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RPr="00F155A4" w:rsidP="00E371FF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Cs/>
          <w:u w:val="single"/>
        </w:rPr>
      </w:pPr>
    </w:p>
    <w:p w:rsidR="00F155A4" w:rsidRPr="00F94AB0" w:rsidP="00E371FF">
      <w:pPr>
        <w:bidi w:val="0"/>
        <w:ind w:firstLine="708"/>
        <w:jc w:val="both"/>
        <w:rPr>
          <w:rFonts w:cs="Times New Roman"/>
          <w:b/>
        </w:rPr>
      </w:pPr>
      <w:r w:rsidRPr="00F94AB0" w:rsidR="00E371FF">
        <w:rPr>
          <w:rFonts w:cs="Times New Roman" w:hint="default"/>
        </w:rPr>
        <w:t>Predkladaný</w:t>
      </w:r>
      <w:r w:rsidRPr="00F94AB0" w:rsidR="00E371FF">
        <w:rPr>
          <w:rFonts w:cs="Times New Roman" w:hint="default"/>
        </w:rPr>
        <w:t xml:space="preserve"> ná</w:t>
      </w:r>
      <w:r w:rsidRPr="00F94AB0" w:rsidR="00E371FF">
        <w:rPr>
          <w:rFonts w:cs="Times New Roman" w:hint="default"/>
        </w:rPr>
        <w:t>vrh zá</w:t>
      </w:r>
      <w:r w:rsidRPr="00F94AB0" w:rsidR="00E371FF">
        <w:rPr>
          <w:rFonts w:cs="Times New Roman" w:hint="default"/>
        </w:rPr>
        <w:t>kona, ktorý</w:t>
      </w:r>
      <w:r w:rsidRPr="00F94AB0" w:rsidR="00E371FF">
        <w:rPr>
          <w:rFonts w:cs="Times New Roman" w:hint="default"/>
        </w:rPr>
        <w:t xml:space="preserve">m sa </w:t>
      </w:r>
      <w:r w:rsidRPr="00020510" w:rsidR="00020510">
        <w:rPr>
          <w:rFonts w:cs="Times New Roman" w:hint="default"/>
        </w:rPr>
        <w:t>dopĺň</w:t>
      </w:r>
      <w:r w:rsidRPr="00020510" w:rsidR="00020510">
        <w:rPr>
          <w:rFonts w:cs="Times New Roman" w:hint="default"/>
        </w:rPr>
        <w:t>a zá</w:t>
      </w:r>
      <w:r w:rsidRPr="00020510" w:rsidR="00020510">
        <w:rPr>
          <w:rFonts w:cs="Times New Roman" w:hint="default"/>
        </w:rPr>
        <w:t>kon č</w:t>
      </w:r>
      <w:r w:rsidRPr="00020510" w:rsidR="00020510">
        <w:rPr>
          <w:rFonts w:cs="Times New Roman" w:hint="default"/>
        </w:rPr>
        <w:t xml:space="preserve">. 25/2006 Z. z. </w:t>
      </w:r>
      <w:r w:rsidRPr="00020510" w:rsidR="00020510">
        <w:rPr>
          <w:rFonts w:eastAsia="Times New Roman" w:cs="Times New Roman"/>
          <w:color w:val="000000"/>
          <w:lang w:eastAsia="cs-CZ"/>
        </w:rPr>
        <w:t>o verejnom obstarávaní a o zmene a doplnení niektorých zákonov v znení neskorších predpisov a ktorým sa dopĺňajú niektoré zákony</w:t>
      </w:r>
      <w:r w:rsidRPr="00F94AB0" w:rsidR="00E371FF">
        <w:rPr>
          <w:rFonts w:cs="Times New Roman"/>
          <w:b/>
        </w:rPr>
        <w:t xml:space="preserve"> </w:t>
      </w:r>
      <w:r w:rsidRPr="00F94AB0" w:rsidR="00E371FF">
        <w:rPr>
          <w:rFonts w:cs="Times New Roman" w:hint="default"/>
        </w:rPr>
        <w:t>(ď</w:t>
      </w:r>
      <w:r w:rsidRPr="00F94AB0" w:rsidR="00E371FF">
        <w:rPr>
          <w:rFonts w:cs="Times New Roman" w:hint="default"/>
        </w:rPr>
        <w:t>alej</w:t>
      </w:r>
      <w:r w:rsidRPr="00F94AB0" w:rsidR="00E371FF">
        <w:rPr>
          <w:rFonts w:cs="Times New Roman"/>
          <w:b/>
        </w:rPr>
        <w:t xml:space="preserve"> </w:t>
      </w:r>
      <w:r w:rsidRPr="00F94AB0" w:rsidR="00E371FF">
        <w:rPr>
          <w:rFonts w:cs="Times New Roman" w:hint="default"/>
        </w:rPr>
        <w:t>aj len „</w:t>
      </w:r>
      <w:r w:rsidR="00020510">
        <w:rPr>
          <w:rFonts w:cs="Times New Roman" w:hint="default"/>
        </w:rPr>
        <w:t>predkladaná</w:t>
      </w:r>
      <w:r w:rsidR="00020510">
        <w:rPr>
          <w:rFonts w:cs="Times New Roman" w:hint="default"/>
        </w:rPr>
        <w:t xml:space="preserve"> </w:t>
      </w:r>
      <w:r w:rsidR="003960D5">
        <w:rPr>
          <w:rFonts w:cs="Times New Roman"/>
        </w:rPr>
        <w:t>novela</w:t>
      </w:r>
      <w:r w:rsidRPr="00F94AB0" w:rsidR="00E371FF">
        <w:rPr>
          <w:rFonts w:hint="default"/>
        </w:rPr>
        <w:t>“</w:t>
      </w:r>
      <w:r w:rsidRPr="00F94AB0" w:rsidR="00E371FF">
        <w:rPr>
          <w:rFonts w:hint="default"/>
        </w:rPr>
        <w:t xml:space="preserve">) </w:t>
      </w:r>
      <w:r w:rsidRPr="00F94AB0" w:rsidR="00E371FF">
        <w:rPr>
          <w:rFonts w:cs="Times New Roman"/>
        </w:rPr>
        <w:t xml:space="preserve">reaguje na tendenciu  </w:t>
      </w:r>
      <w:r w:rsidR="00020510">
        <w:rPr>
          <w:rFonts w:cs="Times New Roman" w:hint="default"/>
        </w:rPr>
        <w:t>uzatvá</w:t>
      </w:r>
      <w:r w:rsidR="00020510">
        <w:rPr>
          <w:rFonts w:cs="Times New Roman" w:hint="default"/>
        </w:rPr>
        <w:t>rať</w:t>
      </w:r>
      <w:r w:rsidR="00020510">
        <w:rPr>
          <w:rFonts w:cs="Times New Roman" w:hint="default"/>
        </w:rPr>
        <w:t xml:space="preserve"> pre š</w:t>
      </w:r>
      <w:r w:rsidR="00020510">
        <w:rPr>
          <w:rFonts w:cs="Times New Roman" w:hint="default"/>
        </w:rPr>
        <w:t>tá</w:t>
      </w:r>
      <w:r w:rsidR="00020510">
        <w:rPr>
          <w:rFonts w:cs="Times New Roman" w:hint="default"/>
        </w:rPr>
        <w:t>t ekonomicky a </w:t>
      </w:r>
      <w:r w:rsidR="00020510">
        <w:rPr>
          <w:rFonts w:cs="Times New Roman" w:hint="default"/>
        </w:rPr>
        <w:t>prá</w:t>
      </w:r>
      <w:r w:rsidR="00020510">
        <w:rPr>
          <w:rFonts w:cs="Times New Roman" w:hint="default"/>
        </w:rPr>
        <w:t>vne č</w:t>
      </w:r>
      <w:r w:rsidR="00020510">
        <w:rPr>
          <w:rFonts w:cs="Times New Roman" w:hint="default"/>
        </w:rPr>
        <w:t>oraz viac nevý</w:t>
      </w:r>
      <w:r w:rsidR="00020510">
        <w:rPr>
          <w:rFonts w:cs="Times New Roman" w:hint="default"/>
        </w:rPr>
        <w:t>hodné</w:t>
      </w:r>
      <w:r w:rsidR="00020510">
        <w:rPr>
          <w:rFonts w:cs="Times New Roman" w:hint="default"/>
        </w:rPr>
        <w:t xml:space="preserve"> zmluvy na </w:t>
      </w:r>
      <w:r w:rsidR="00020510">
        <w:rPr>
          <w:rFonts w:hint="default"/>
          <w:color w:val="000000"/>
        </w:rPr>
        <w:t>zá</w:t>
      </w:r>
      <w:r w:rsidR="00020510">
        <w:rPr>
          <w:rFonts w:hint="default"/>
          <w:color w:val="000000"/>
        </w:rPr>
        <w:t>kazku na dodanie tovaru, na uskutoč</w:t>
      </w:r>
      <w:r w:rsidR="00020510">
        <w:rPr>
          <w:rFonts w:hint="default"/>
          <w:color w:val="000000"/>
        </w:rPr>
        <w:t>nenie stavebný</w:t>
      </w:r>
      <w:r w:rsidR="00020510">
        <w:rPr>
          <w:rFonts w:hint="default"/>
          <w:color w:val="000000"/>
        </w:rPr>
        <w:t>ch prá</w:t>
      </w:r>
      <w:r w:rsidR="00020510">
        <w:rPr>
          <w:rFonts w:hint="default"/>
          <w:color w:val="000000"/>
        </w:rPr>
        <w:t>c alebo na poskytnutie služ</w:t>
      </w:r>
      <w:r w:rsidR="00020510">
        <w:rPr>
          <w:rFonts w:hint="default"/>
          <w:color w:val="000000"/>
        </w:rPr>
        <w:t>ieb</w:t>
      </w:r>
      <w:r w:rsidR="00020510">
        <w:rPr>
          <w:rFonts w:eastAsia="Times New Roman" w:cs="Times New Roman"/>
          <w:lang w:eastAsia="cs-CZ"/>
        </w:rPr>
        <w:t xml:space="preserve"> a to </w:t>
      </w:r>
      <w:r w:rsidR="003960D5">
        <w:rPr>
          <w:rFonts w:eastAsia="Times New Roman" w:cs="Times New Roman"/>
          <w:lang w:eastAsia="cs-CZ"/>
        </w:rPr>
        <w:t>navyše v čoraz vyšších hodnotách zákazok.</w:t>
      </w:r>
    </w:p>
    <w:p w:rsidR="00F866F0" w:rsidRPr="00F94AB0" w:rsidP="008E22AA">
      <w:pPr>
        <w:bidi w:val="0"/>
        <w:ind w:firstLine="708"/>
        <w:jc w:val="both"/>
        <w:rPr>
          <w:rFonts w:cs="Times New Roman"/>
        </w:rPr>
      </w:pPr>
    </w:p>
    <w:p w:rsidR="00321665" w:rsidP="008E22AA">
      <w:pPr>
        <w:bidi w:val="0"/>
        <w:ind w:firstLine="708"/>
        <w:jc w:val="both"/>
        <w:rPr>
          <w:bCs/>
        </w:rPr>
      </w:pPr>
      <w:r w:rsidR="005C50BA">
        <w:rPr>
          <w:rFonts w:cs="Times New Roman"/>
        </w:rPr>
        <w:t xml:space="preserve">V </w:t>
      </w:r>
      <w:r w:rsidR="003960D5">
        <w:rPr>
          <w:rFonts w:cs="Times New Roman" w:hint="default"/>
        </w:rPr>
        <w:t>súč</w:t>
      </w:r>
      <w:r w:rsidR="003960D5">
        <w:rPr>
          <w:rFonts w:cs="Times New Roman" w:hint="default"/>
        </w:rPr>
        <w:t>asnej situá</w:t>
      </w:r>
      <w:r w:rsidR="003960D5">
        <w:rPr>
          <w:rFonts w:cs="Times New Roman" w:hint="default"/>
        </w:rPr>
        <w:t>ci</w:t>
      </w:r>
      <w:r w:rsidR="003960D5">
        <w:rPr>
          <w:rFonts w:cs="Times New Roman" w:hint="default"/>
        </w:rPr>
        <w:t xml:space="preserve">i, kedy </w:t>
      </w:r>
      <w:r w:rsidR="005C50BA">
        <w:rPr>
          <w:rFonts w:cs="Times New Roman" w:hint="default"/>
        </w:rPr>
        <w:t>sa č</w:t>
      </w:r>
      <w:r w:rsidR="005C50BA">
        <w:rPr>
          <w:rFonts w:cs="Times New Roman" w:hint="default"/>
        </w:rPr>
        <w:t>astejš</w:t>
      </w:r>
      <w:r w:rsidR="005C50BA">
        <w:rPr>
          <w:rFonts w:cs="Times New Roman" w:hint="default"/>
        </w:rPr>
        <w:t xml:space="preserve">ie a </w:t>
      </w:r>
      <w:r w:rsidR="003960D5">
        <w:rPr>
          <w:rFonts w:cs="Times New Roman"/>
        </w:rPr>
        <w:t>v </w:t>
      </w:r>
      <w:r w:rsidR="003960D5">
        <w:rPr>
          <w:rFonts w:cs="Times New Roman" w:hint="default"/>
        </w:rPr>
        <w:t>č</w:t>
      </w:r>
      <w:r w:rsidR="003960D5">
        <w:rPr>
          <w:rFonts w:cs="Times New Roman" w:hint="default"/>
        </w:rPr>
        <w:t>oraz väčš</w:t>
      </w:r>
      <w:r w:rsidR="003960D5">
        <w:rPr>
          <w:rFonts w:cs="Times New Roman" w:hint="default"/>
        </w:rPr>
        <w:t>ej miere uzatvá</w:t>
      </w:r>
      <w:r w:rsidR="003960D5">
        <w:rPr>
          <w:rFonts w:cs="Times New Roman" w:hint="default"/>
        </w:rPr>
        <w:t>rajú</w:t>
      </w:r>
      <w:r w:rsidR="003960D5">
        <w:rPr>
          <w:rFonts w:cs="Times New Roman" w:hint="default"/>
        </w:rPr>
        <w:t xml:space="preserve"> pre š</w:t>
      </w:r>
      <w:r w:rsidR="003960D5">
        <w:rPr>
          <w:rFonts w:cs="Times New Roman" w:hint="default"/>
        </w:rPr>
        <w:t>tá</w:t>
      </w:r>
      <w:r w:rsidR="003960D5">
        <w:rPr>
          <w:rFonts w:cs="Times New Roman" w:hint="default"/>
        </w:rPr>
        <w:t>t jednoznač</w:t>
      </w:r>
      <w:r w:rsidR="003960D5">
        <w:rPr>
          <w:rFonts w:cs="Times New Roman" w:hint="default"/>
        </w:rPr>
        <w:t>ne a nepochybne ekonomicky a </w:t>
      </w:r>
      <w:r w:rsidR="003960D5">
        <w:rPr>
          <w:rFonts w:cs="Times New Roman" w:hint="default"/>
        </w:rPr>
        <w:t>prá</w:t>
      </w:r>
      <w:r w:rsidR="003960D5">
        <w:rPr>
          <w:rFonts w:cs="Times New Roman" w:hint="default"/>
        </w:rPr>
        <w:t>vne nevý</w:t>
      </w:r>
      <w:r w:rsidR="003960D5">
        <w:rPr>
          <w:rFonts w:cs="Times New Roman" w:hint="default"/>
        </w:rPr>
        <w:t>hodné</w:t>
      </w:r>
      <w:r w:rsidR="003960D5">
        <w:rPr>
          <w:rFonts w:cs="Times New Roman" w:hint="default"/>
        </w:rPr>
        <w:t xml:space="preserve"> zmluvy </w:t>
      </w:r>
      <w:r w:rsidR="003960D5">
        <w:rPr>
          <w:rFonts w:hint="default"/>
          <w:color w:val="000000"/>
        </w:rPr>
        <w:t>na dodanie tovaru, na uskutoč</w:t>
      </w:r>
      <w:r w:rsidR="003960D5">
        <w:rPr>
          <w:rFonts w:hint="default"/>
          <w:color w:val="000000"/>
        </w:rPr>
        <w:t>nenie stavebný</w:t>
      </w:r>
      <w:r w:rsidR="003960D5">
        <w:rPr>
          <w:rFonts w:hint="default"/>
          <w:color w:val="000000"/>
        </w:rPr>
        <w:t>ch prá</w:t>
      </w:r>
      <w:r w:rsidR="003960D5">
        <w:rPr>
          <w:rFonts w:hint="default"/>
          <w:color w:val="000000"/>
        </w:rPr>
        <w:t>c alebo na poskytnutie služ</w:t>
      </w:r>
      <w:r w:rsidR="003960D5">
        <w:rPr>
          <w:rFonts w:hint="default"/>
          <w:color w:val="000000"/>
        </w:rPr>
        <w:t>ieb</w:t>
      </w:r>
      <w:r w:rsidR="003960D5">
        <w:rPr>
          <w:rFonts w:cs="Times New Roman"/>
        </w:rPr>
        <w:t xml:space="preserve"> </w:t>
      </w:r>
      <w:r w:rsidR="003960D5">
        <w:rPr>
          <w:rFonts w:cs="Times New Roman" w:hint="default"/>
        </w:rPr>
        <w:t>–</w:t>
      </w:r>
      <w:r w:rsidR="003960D5">
        <w:rPr>
          <w:rFonts w:cs="Times New Roman" w:hint="default"/>
        </w:rPr>
        <w:t xml:space="preserve"> je nevyhnutné</w:t>
      </w:r>
      <w:r w:rsidR="003960D5">
        <w:rPr>
          <w:rFonts w:cs="Times New Roman" w:hint="default"/>
        </w:rPr>
        <w:t xml:space="preserve"> z </w:t>
      </w:r>
      <w:r w:rsidR="003960D5">
        <w:rPr>
          <w:rFonts w:cs="Times New Roman" w:hint="default"/>
        </w:rPr>
        <w:t>hľ</w:t>
      </w:r>
      <w:r w:rsidR="003960D5">
        <w:rPr>
          <w:rFonts w:cs="Times New Roman" w:hint="default"/>
        </w:rPr>
        <w:t>adiska ochrany verejné</w:t>
      </w:r>
      <w:r w:rsidR="003960D5">
        <w:rPr>
          <w:rFonts w:cs="Times New Roman" w:hint="default"/>
        </w:rPr>
        <w:t>ho zá</w:t>
      </w:r>
      <w:r w:rsidR="003960D5">
        <w:rPr>
          <w:rFonts w:cs="Times New Roman" w:hint="default"/>
        </w:rPr>
        <w:t>ujm</w:t>
      </w:r>
      <w:r w:rsidR="003960D5">
        <w:rPr>
          <w:rFonts w:cs="Times New Roman" w:hint="default"/>
        </w:rPr>
        <w:t>u, aby v </w:t>
      </w:r>
      <w:r w:rsidR="003960D5">
        <w:rPr>
          <w:rFonts w:cs="Times New Roman" w:hint="default"/>
        </w:rPr>
        <w:t>prí</w:t>
      </w:r>
      <w:r w:rsidR="003960D5">
        <w:rPr>
          <w:rFonts w:cs="Times New Roman" w:hint="default"/>
        </w:rPr>
        <w:t>pade zmlú</w:t>
      </w:r>
      <w:r w:rsidR="003960D5">
        <w:rPr>
          <w:rFonts w:cs="Times New Roman" w:hint="default"/>
        </w:rPr>
        <w:t>v s </w:t>
      </w:r>
      <w:r w:rsidR="003960D5">
        <w:rPr>
          <w:rFonts w:cs="Times New Roman" w:hint="default"/>
        </w:rPr>
        <w:t>hodnotou zá</w:t>
      </w:r>
      <w:r w:rsidR="003960D5">
        <w:rPr>
          <w:rFonts w:cs="Times New Roman" w:hint="default"/>
        </w:rPr>
        <w:t>kazky nad 100 000 </w:t>
      </w:r>
      <w:r w:rsidR="003960D5">
        <w:rPr>
          <w:rFonts w:cs="Times New Roman" w:hint="default"/>
        </w:rPr>
        <w:t>000 EUR bolo podmienkou nadobudnutia úč</w:t>
      </w:r>
      <w:r w:rsidR="003960D5">
        <w:rPr>
          <w:rFonts w:cs="Times New Roman" w:hint="default"/>
        </w:rPr>
        <w:t xml:space="preserve">innosti zmluvy aj prijatie uznesenia </w:t>
      </w:r>
      <w:r w:rsidR="003960D5">
        <w:rPr>
          <w:rFonts w:hint="default"/>
          <w:color w:val="000000"/>
        </w:rPr>
        <w:t>Ná</w:t>
      </w:r>
      <w:r w:rsidR="003960D5">
        <w:rPr>
          <w:rFonts w:hint="default"/>
          <w:color w:val="000000"/>
        </w:rPr>
        <w:t xml:space="preserve">rodnej rady Slovenskej republiky </w:t>
      </w:r>
      <w:r w:rsidR="003960D5">
        <w:rPr>
          <w:bCs/>
        </w:rPr>
        <w:t>o </w:t>
      </w:r>
      <w:r w:rsidR="003960D5">
        <w:rPr>
          <w:rFonts w:hint="default"/>
          <w:bCs/>
        </w:rPr>
        <w:t>sú</w:t>
      </w:r>
      <w:r w:rsidR="003960D5">
        <w:rPr>
          <w:rFonts w:hint="default"/>
          <w:bCs/>
        </w:rPr>
        <w:t>lade tejto zmluvy s </w:t>
      </w:r>
      <w:r w:rsidR="003960D5">
        <w:rPr>
          <w:rFonts w:hint="default"/>
          <w:bCs/>
        </w:rPr>
        <w:t>verejný</w:t>
      </w:r>
      <w:r w:rsidR="003960D5">
        <w:rPr>
          <w:rFonts w:hint="default"/>
          <w:bCs/>
        </w:rPr>
        <w:t>m zá</w:t>
      </w:r>
      <w:r w:rsidR="003960D5">
        <w:rPr>
          <w:rFonts w:hint="default"/>
          <w:bCs/>
        </w:rPr>
        <w:t>ujmom.</w:t>
      </w:r>
      <w:r w:rsidR="00BC2A7C">
        <w:rPr>
          <w:bCs/>
        </w:rPr>
        <w:t xml:space="preserve"> </w:t>
      </w:r>
    </w:p>
    <w:p w:rsidR="008E22AA" w:rsidP="008E22AA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BC2A7C">
        <w:rPr>
          <w:rFonts w:hint="default"/>
          <w:bCs/>
        </w:rPr>
        <w:t>Ná</w:t>
      </w:r>
      <w:r w:rsidR="00BC2A7C">
        <w:rPr>
          <w:rFonts w:hint="default"/>
          <w:bCs/>
        </w:rPr>
        <w:t>rodná</w:t>
      </w:r>
      <w:r w:rsidR="00BC2A7C">
        <w:rPr>
          <w:rFonts w:hint="default"/>
          <w:bCs/>
        </w:rPr>
        <w:t xml:space="preserve"> rada Slovenskej republiky je najvyšší</w:t>
      </w:r>
      <w:r w:rsidR="00BC2A7C">
        <w:rPr>
          <w:rFonts w:hint="default"/>
          <w:bCs/>
        </w:rPr>
        <w:t>m o</w:t>
      </w:r>
      <w:r w:rsidR="00BC2A7C">
        <w:rPr>
          <w:rFonts w:hint="default"/>
          <w:bCs/>
        </w:rPr>
        <w:t>rgá</w:t>
      </w:r>
      <w:r w:rsidR="00BC2A7C">
        <w:rPr>
          <w:rFonts w:hint="default"/>
          <w:bCs/>
        </w:rPr>
        <w:t>nom š</w:t>
      </w:r>
      <w:r w:rsidR="00BC2A7C">
        <w:rPr>
          <w:rFonts w:hint="default"/>
          <w:bCs/>
        </w:rPr>
        <w:t>tá</w:t>
      </w:r>
      <w:r w:rsidR="00BC2A7C">
        <w:rPr>
          <w:rFonts w:hint="default"/>
          <w:bCs/>
        </w:rPr>
        <w:t>tne</w:t>
      </w:r>
      <w:r w:rsidR="00321665">
        <w:rPr>
          <w:bCs/>
        </w:rPr>
        <w:t>j moci v Slovenskej republike a</w:t>
      </w:r>
      <w:r w:rsidR="00BC2A7C">
        <w:rPr>
          <w:rFonts w:hint="default"/>
          <w:bCs/>
        </w:rPr>
        <w:t xml:space="preserve"> jediný</w:t>
      </w:r>
      <w:r w:rsidR="00321665">
        <w:rPr>
          <w:bCs/>
        </w:rPr>
        <w:t>m</w:t>
      </w:r>
      <w:r w:rsidR="00BC2A7C">
        <w:rPr>
          <w:rFonts w:hint="default"/>
          <w:bCs/>
        </w:rPr>
        <w:t xml:space="preserve"> zá</w:t>
      </w:r>
      <w:r w:rsidR="00BC2A7C">
        <w:rPr>
          <w:rFonts w:hint="default"/>
          <w:bCs/>
        </w:rPr>
        <w:t>konodarný</w:t>
      </w:r>
      <w:r w:rsidR="00321665">
        <w:rPr>
          <w:bCs/>
        </w:rPr>
        <w:t>m</w:t>
      </w:r>
      <w:r w:rsidR="00BC2A7C">
        <w:rPr>
          <w:rFonts w:hint="default"/>
          <w:bCs/>
        </w:rPr>
        <w:t xml:space="preserve"> orgá</w:t>
      </w:r>
      <w:r w:rsidR="00BC2A7C">
        <w:rPr>
          <w:rFonts w:hint="default"/>
          <w:bCs/>
        </w:rPr>
        <w:t>n</w:t>
      </w:r>
      <w:r w:rsidR="00321665">
        <w:rPr>
          <w:bCs/>
        </w:rPr>
        <w:t xml:space="preserve">om </w:t>
      </w:r>
      <w:r w:rsidR="00321665">
        <w:rPr>
          <w:rFonts w:hint="default"/>
          <w:bCs/>
        </w:rPr>
        <w:t>–</w:t>
      </w:r>
      <w:r w:rsidR="00321665">
        <w:rPr>
          <w:rFonts w:hint="default"/>
          <w:bCs/>
        </w:rPr>
        <w:t xml:space="preserve"> a </w:t>
      </w:r>
      <w:r w:rsidR="00321665">
        <w:rPr>
          <w:rFonts w:hint="default"/>
          <w:bCs/>
        </w:rPr>
        <w:t>ako taký</w:t>
      </w:r>
      <w:r w:rsidR="00BC2A7C">
        <w:rPr>
          <w:rFonts w:hint="default"/>
          <w:bCs/>
        </w:rPr>
        <w:t xml:space="preserve"> má</w:t>
      </w:r>
      <w:r w:rsidR="00BC2A7C">
        <w:rPr>
          <w:rFonts w:hint="default"/>
          <w:bCs/>
        </w:rPr>
        <w:t xml:space="preserve"> </w:t>
      </w:r>
      <w:r w:rsidR="00321665">
        <w:rPr>
          <w:bCs/>
        </w:rPr>
        <w:t xml:space="preserve">v Slovenskej republike </w:t>
      </w:r>
      <w:r w:rsidR="00BC2A7C">
        <w:rPr>
          <w:rFonts w:hint="default"/>
          <w:bCs/>
        </w:rPr>
        <w:t>nepochybne prá</w:t>
      </w:r>
      <w:r w:rsidR="00BC2A7C">
        <w:rPr>
          <w:rFonts w:hint="default"/>
          <w:bCs/>
        </w:rPr>
        <w:t>vo ustanoviť</w:t>
      </w:r>
      <w:r w:rsidR="00BC2A7C">
        <w:rPr>
          <w:rFonts w:hint="default"/>
          <w:bCs/>
        </w:rPr>
        <w:t xml:space="preserve"> </w:t>
      </w:r>
      <w:r w:rsidR="00321665">
        <w:rPr>
          <w:rFonts w:hint="default"/>
          <w:bCs/>
        </w:rPr>
        <w:t>zá</w:t>
      </w:r>
      <w:r w:rsidR="00321665">
        <w:rPr>
          <w:rFonts w:hint="default"/>
          <w:bCs/>
        </w:rPr>
        <w:t xml:space="preserve">konom </w:t>
      </w:r>
      <w:r w:rsidR="00BC2A7C">
        <w:rPr>
          <w:rFonts w:hint="default"/>
          <w:bCs/>
        </w:rPr>
        <w:t>š</w:t>
      </w:r>
      <w:r w:rsidR="00BC2A7C">
        <w:rPr>
          <w:rFonts w:hint="default"/>
          <w:bCs/>
        </w:rPr>
        <w:t>peciá</w:t>
      </w:r>
      <w:r w:rsidR="00BC2A7C">
        <w:rPr>
          <w:rFonts w:hint="default"/>
          <w:bCs/>
        </w:rPr>
        <w:t>lnu podmienku pre nadobudnutie úč</w:t>
      </w:r>
      <w:r w:rsidR="00BC2A7C">
        <w:rPr>
          <w:rFonts w:hint="default"/>
          <w:bCs/>
        </w:rPr>
        <w:t>innosti vyšš</w:t>
      </w:r>
      <w:r w:rsidR="00BC2A7C">
        <w:rPr>
          <w:rFonts w:hint="default"/>
          <w:bCs/>
        </w:rPr>
        <w:t>ie uvedený</w:t>
      </w:r>
      <w:r w:rsidR="00BC2A7C">
        <w:rPr>
          <w:rFonts w:hint="default"/>
          <w:bCs/>
        </w:rPr>
        <w:t>ch zmlú</w:t>
      </w:r>
      <w:r w:rsidR="00BC2A7C">
        <w:rPr>
          <w:rFonts w:hint="default"/>
          <w:bCs/>
        </w:rPr>
        <w:t xml:space="preserve">v.  </w:t>
      </w:r>
    </w:p>
    <w:p w:rsidR="000F35D3" w:rsidP="008E22AA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321665" w:rsidP="00BC2A7C">
      <w:pPr>
        <w:bidi w:val="0"/>
        <w:ind w:firstLine="708"/>
        <w:jc w:val="both"/>
        <w:rPr>
          <w:rFonts w:cs="Times New Roman"/>
        </w:rPr>
      </w:pPr>
      <w:r w:rsidR="000F35D3">
        <w:rPr>
          <w:rFonts w:eastAsia="Times New Roman" w:cs="Times New Roman"/>
          <w:lang w:eastAsia="cs-CZ"/>
        </w:rPr>
        <w:t xml:space="preserve">Predkladaná novela </w:t>
      </w:r>
      <w:r w:rsidR="00BC2A7C">
        <w:rPr>
          <w:rFonts w:cs="Times New Roman" w:hint="default"/>
        </w:rPr>
        <w:t>ustanovuje, ž</w:t>
      </w:r>
      <w:r w:rsidR="00BC2A7C">
        <w:rPr>
          <w:rFonts w:cs="Times New Roman" w:hint="default"/>
        </w:rPr>
        <w:t xml:space="preserve">e </w:t>
      </w:r>
      <w:r w:rsidR="00BC2A7C">
        <w:rPr>
          <w:color w:val="000000"/>
        </w:rPr>
        <w:t>v </w:t>
      </w:r>
      <w:r w:rsidR="00BC2A7C">
        <w:rPr>
          <w:rFonts w:hint="default"/>
          <w:color w:val="000000"/>
        </w:rPr>
        <w:t>prí</w:t>
      </w:r>
      <w:r w:rsidR="00BC2A7C">
        <w:rPr>
          <w:rFonts w:hint="default"/>
          <w:color w:val="000000"/>
        </w:rPr>
        <w:t>pade ak verejný</w:t>
      </w:r>
      <w:r w:rsidR="00BC2A7C">
        <w:rPr>
          <w:rFonts w:hint="default"/>
          <w:color w:val="000000"/>
        </w:rPr>
        <w:t xml:space="preserve"> obstará</w:t>
      </w:r>
      <w:r w:rsidR="00BC2A7C">
        <w:rPr>
          <w:rFonts w:hint="default"/>
          <w:color w:val="000000"/>
        </w:rPr>
        <w:t>vateľ</w:t>
      </w:r>
      <w:r w:rsidR="00BC2A7C">
        <w:rPr>
          <w:rFonts w:hint="default"/>
          <w:color w:val="000000"/>
        </w:rPr>
        <w:t xml:space="preserve"> uzatvoril zmluvu na zá</w:t>
      </w:r>
      <w:r w:rsidR="00BC2A7C">
        <w:rPr>
          <w:rFonts w:hint="default"/>
          <w:color w:val="000000"/>
        </w:rPr>
        <w:t>kazku na dodanie tovaru, na uskutoč</w:t>
      </w:r>
      <w:r w:rsidR="00BC2A7C">
        <w:rPr>
          <w:rFonts w:hint="default"/>
          <w:color w:val="000000"/>
        </w:rPr>
        <w:t>nenie stavebný</w:t>
      </w:r>
      <w:r w:rsidR="00BC2A7C">
        <w:rPr>
          <w:rFonts w:hint="default"/>
          <w:color w:val="000000"/>
        </w:rPr>
        <w:t>ch prá</w:t>
      </w:r>
      <w:r w:rsidR="00BC2A7C">
        <w:rPr>
          <w:rFonts w:hint="default"/>
          <w:color w:val="000000"/>
        </w:rPr>
        <w:t>c a na poskytnutie služ</w:t>
      </w:r>
      <w:r w:rsidR="00BC2A7C">
        <w:rPr>
          <w:rFonts w:hint="default"/>
          <w:color w:val="000000"/>
        </w:rPr>
        <w:t>ieb, ak je hodnota zá</w:t>
      </w:r>
      <w:r w:rsidR="00BC2A7C">
        <w:rPr>
          <w:rFonts w:hint="default"/>
          <w:color w:val="000000"/>
        </w:rPr>
        <w:t>kazky rovná</w:t>
      </w:r>
      <w:r w:rsidR="00BC2A7C">
        <w:rPr>
          <w:rFonts w:hint="default"/>
          <w:color w:val="000000"/>
        </w:rPr>
        <w:t xml:space="preserve"> alebo vyšš</w:t>
      </w:r>
      <w:r w:rsidR="00BC2A7C">
        <w:rPr>
          <w:rFonts w:hint="default"/>
          <w:color w:val="000000"/>
        </w:rPr>
        <w:t>ia než</w:t>
      </w:r>
      <w:r w:rsidR="00BC2A7C">
        <w:rPr>
          <w:rFonts w:hint="default"/>
          <w:color w:val="000000"/>
        </w:rPr>
        <w:t xml:space="preserve"> 100 000 </w:t>
      </w:r>
      <w:r w:rsidR="00BC2A7C">
        <w:rPr>
          <w:rFonts w:hint="default"/>
          <w:color w:val="000000"/>
        </w:rPr>
        <w:t>000 eur (ď</w:t>
      </w:r>
      <w:r w:rsidR="00BC2A7C">
        <w:rPr>
          <w:rFonts w:hint="default"/>
          <w:color w:val="000000"/>
        </w:rPr>
        <w:t>alej len „</w:t>
      </w:r>
      <w:r w:rsidR="00BC2A7C">
        <w:rPr>
          <w:rFonts w:hint="default"/>
          <w:color w:val="000000"/>
        </w:rPr>
        <w:t>verejný</w:t>
      </w:r>
      <w:r w:rsidR="00BC2A7C">
        <w:rPr>
          <w:rFonts w:hint="default"/>
          <w:color w:val="000000"/>
        </w:rPr>
        <w:t xml:space="preserve"> subjekt“</w:t>
      </w:r>
      <w:r w:rsidR="00BC2A7C">
        <w:rPr>
          <w:rFonts w:hint="default"/>
          <w:color w:val="000000"/>
        </w:rPr>
        <w:t>), zmluva je úč</w:t>
      </w:r>
      <w:r w:rsidR="00BC2A7C">
        <w:rPr>
          <w:rFonts w:hint="default"/>
          <w:color w:val="000000"/>
        </w:rPr>
        <w:t>inná</w:t>
      </w:r>
      <w:r w:rsidR="00BC2A7C">
        <w:rPr>
          <w:rFonts w:hint="default"/>
          <w:color w:val="000000"/>
        </w:rPr>
        <w:t xml:space="preserve"> dň</w:t>
      </w:r>
      <w:r w:rsidR="00BC2A7C">
        <w:rPr>
          <w:rFonts w:hint="default"/>
          <w:color w:val="000000"/>
        </w:rPr>
        <w:t>om na</w:t>
      </w:r>
      <w:r w:rsidR="00BC2A7C">
        <w:rPr>
          <w:rFonts w:hint="default"/>
          <w:color w:val="000000"/>
        </w:rPr>
        <w:t>s</w:t>
      </w:r>
      <w:r w:rsidR="00BC2A7C">
        <w:rPr>
          <w:rFonts w:hint="default"/>
          <w:color w:val="000000"/>
        </w:rPr>
        <w:t>ledujú</w:t>
      </w:r>
      <w:r w:rsidR="00BC2A7C">
        <w:rPr>
          <w:rFonts w:hint="default"/>
          <w:color w:val="000000"/>
        </w:rPr>
        <w:t>cim po dni schvá</w:t>
      </w:r>
      <w:r w:rsidR="00BC2A7C">
        <w:rPr>
          <w:rFonts w:hint="default"/>
          <w:color w:val="000000"/>
        </w:rPr>
        <w:t>lenia uznesenia Ná</w:t>
      </w:r>
      <w:r w:rsidR="00BC2A7C">
        <w:rPr>
          <w:rFonts w:hint="default"/>
          <w:color w:val="000000"/>
        </w:rPr>
        <w:t xml:space="preserve">rodnej rady Slovenskej republiky </w:t>
      </w:r>
      <w:r w:rsidR="00BC2A7C">
        <w:rPr>
          <w:rFonts w:hint="default"/>
          <w:bCs/>
        </w:rPr>
        <w:t>o sú</w:t>
      </w:r>
      <w:r w:rsidR="00BC2A7C">
        <w:rPr>
          <w:rFonts w:hint="default"/>
          <w:bCs/>
        </w:rPr>
        <w:t>lade zmluvy s </w:t>
      </w:r>
      <w:r w:rsidR="00BC2A7C">
        <w:rPr>
          <w:rFonts w:hint="default"/>
          <w:bCs/>
        </w:rPr>
        <w:t>verejný</w:t>
      </w:r>
      <w:r w:rsidR="00BC2A7C">
        <w:rPr>
          <w:rFonts w:hint="default"/>
          <w:bCs/>
        </w:rPr>
        <w:t>m zá</w:t>
      </w:r>
      <w:r w:rsidR="00BC2A7C">
        <w:rPr>
          <w:rFonts w:hint="default"/>
          <w:bCs/>
        </w:rPr>
        <w:t>ujmom.</w:t>
      </w:r>
      <w:r w:rsidRPr="00BC2A7C" w:rsidR="00BC2A7C">
        <w:rPr>
          <w:rFonts w:cs="Times New Roman"/>
        </w:rPr>
        <w:t xml:space="preserve"> </w:t>
      </w:r>
    </w:p>
    <w:p w:rsidR="00BC2A7C" w:rsidRPr="00BC2A7C" w:rsidP="00BC2A7C">
      <w:pPr>
        <w:bidi w:val="0"/>
        <w:ind w:firstLine="708"/>
        <w:jc w:val="both"/>
        <w:rPr>
          <w:rFonts w:cs="Times New Roman"/>
        </w:rPr>
      </w:pPr>
      <w:r>
        <w:rPr>
          <w:rFonts w:hint="default"/>
          <w:color w:val="000000"/>
        </w:rPr>
        <w:t>Verejný</w:t>
      </w:r>
      <w:r>
        <w:rPr>
          <w:rFonts w:hint="default"/>
          <w:color w:val="000000"/>
        </w:rPr>
        <w:t>m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>om podľ</w:t>
      </w:r>
      <w:r>
        <w:rPr>
          <w:rFonts w:hint="default"/>
          <w:color w:val="000000"/>
        </w:rPr>
        <w:t>a predchá</w:t>
      </w:r>
      <w:r>
        <w:rPr>
          <w:rFonts w:hint="default"/>
          <w:color w:val="000000"/>
        </w:rPr>
        <w:t>dzajú</w:t>
      </w:r>
      <w:r>
        <w:rPr>
          <w:rFonts w:hint="default"/>
          <w:color w:val="000000"/>
        </w:rPr>
        <w:t>cej vety je:</w:t>
      </w:r>
    </w:p>
    <w:p w:rsidR="00BC2A7C" w:rsidRPr="00963C7B" w:rsidP="00BC2A7C">
      <w:pPr>
        <w:bidi w:val="0"/>
        <w:jc w:val="both"/>
        <w:rPr>
          <w:b/>
        </w:rPr>
      </w:pPr>
      <w:bookmarkStart w:id="0" w:name="p6-1-a"/>
      <w:bookmarkEnd w:id="0"/>
      <w:r w:rsidRPr="00963C7B">
        <w:rPr>
          <w:rStyle w:val="num1"/>
          <w:rFonts w:cs="Helvetica"/>
          <w:b w:val="0"/>
        </w:rPr>
        <w:t>a)</w:t>
      </w:r>
      <w:r w:rsidRPr="00963C7B">
        <w:rPr>
          <w:b/>
        </w:rPr>
        <w:t xml:space="preserve"> </w:t>
      </w:r>
      <w:r w:rsidRPr="00963C7B">
        <w:rPr>
          <w:rFonts w:hint="default"/>
        </w:rPr>
        <w:t>Slovenská</w:t>
      </w:r>
      <w:r w:rsidRPr="00963C7B">
        <w:rPr>
          <w:rFonts w:hint="default"/>
        </w:rPr>
        <w:t xml:space="preserve"> republika zastú</w:t>
      </w:r>
      <w:r w:rsidRPr="00963C7B">
        <w:rPr>
          <w:rFonts w:hint="default"/>
        </w:rPr>
        <w:t>pená</w:t>
      </w:r>
      <w:r w:rsidRPr="00963C7B">
        <w:rPr>
          <w:rFonts w:hint="default"/>
        </w:rPr>
        <w:t xml:space="preserve"> svojimi orgá</w:t>
      </w:r>
      <w:r w:rsidRPr="00963C7B">
        <w:rPr>
          <w:rFonts w:hint="default"/>
        </w:rPr>
        <w:t>nmi,</w:t>
      </w:r>
    </w:p>
    <w:p w:rsidR="00BC2A7C" w:rsidP="00BC2A7C">
      <w:pPr>
        <w:bidi w:val="0"/>
        <w:jc w:val="both"/>
        <w:rPr>
          <w:rFonts w:hint="default"/>
          <w:color w:val="000000"/>
        </w:rPr>
      </w:pPr>
      <w:bookmarkStart w:id="1" w:name="p6-1-b"/>
      <w:bookmarkStart w:id="2" w:name="p6-1-d"/>
      <w:bookmarkEnd w:id="1"/>
      <w:bookmarkEnd w:id="2"/>
      <w:r w:rsidRPr="00963C7B">
        <w:rPr>
          <w:rStyle w:val="num1"/>
          <w:rFonts w:cs="Helvetica"/>
          <w:b w:val="0"/>
        </w:rPr>
        <w:t>b)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vnická</w:t>
      </w:r>
      <w:r>
        <w:rPr>
          <w:rFonts w:hint="default"/>
          <w:color w:val="000000"/>
        </w:rPr>
        <w:t xml:space="preserve"> osoba, ktorá</w:t>
      </w:r>
      <w:r>
        <w:rPr>
          <w:rFonts w:hint="default"/>
          <w:color w:val="000000"/>
        </w:rPr>
        <w:t xml:space="preserve"> spĺň</w:t>
      </w:r>
      <w:r>
        <w:rPr>
          <w:rFonts w:hint="default"/>
          <w:color w:val="000000"/>
        </w:rPr>
        <w:t>a pož</w:t>
      </w:r>
      <w:r>
        <w:rPr>
          <w:rFonts w:hint="default"/>
          <w:color w:val="000000"/>
        </w:rPr>
        <w:t>iadavk</w:t>
      </w:r>
      <w:r>
        <w:rPr>
          <w:rFonts w:hint="default"/>
          <w:color w:val="000000"/>
        </w:rPr>
        <w:t>y podľ</w:t>
      </w:r>
      <w:r>
        <w:rPr>
          <w:rFonts w:hint="default"/>
          <w:color w:val="000000"/>
        </w:rPr>
        <w:t>a odseku 3 navrhované</w:t>
      </w:r>
      <w:r>
        <w:rPr>
          <w:rFonts w:hint="default"/>
          <w:color w:val="000000"/>
        </w:rPr>
        <w:t>ho paragrafu,</w:t>
      </w:r>
    </w:p>
    <w:p w:rsidR="00BC2A7C" w:rsidP="00BC2A7C">
      <w:pPr>
        <w:bidi w:val="0"/>
        <w:jc w:val="both"/>
        <w:rPr>
          <w:rFonts w:hint="default"/>
          <w:color w:val="000000"/>
        </w:rPr>
      </w:pPr>
      <w:bookmarkStart w:id="3" w:name="p6-1-e"/>
      <w:bookmarkEnd w:id="3"/>
      <w:r>
        <w:rPr>
          <w:rStyle w:val="num1"/>
          <w:rFonts w:cs="Helvetica"/>
          <w:b w:val="0"/>
        </w:rPr>
        <w:t>c</w:t>
      </w:r>
      <w:r w:rsidRPr="00963C7B">
        <w:rPr>
          <w:rStyle w:val="num1"/>
          <w:rFonts w:cs="Helvetica"/>
          <w:b w:val="0"/>
        </w:rPr>
        <w:t>)</w:t>
      </w:r>
      <w:r>
        <w:rPr>
          <w:rFonts w:hint="default"/>
          <w:color w:val="000000"/>
        </w:rPr>
        <w:t xml:space="preserve"> združ</w:t>
      </w:r>
      <w:r>
        <w:rPr>
          <w:rFonts w:hint="default"/>
          <w:color w:val="000000"/>
        </w:rPr>
        <w:t>enie prá</w:t>
      </w:r>
      <w:r>
        <w:rPr>
          <w:rFonts w:hint="default"/>
          <w:color w:val="000000"/>
        </w:rPr>
        <w:t>vnický</w:t>
      </w:r>
      <w:r>
        <w:rPr>
          <w:rFonts w:hint="default"/>
          <w:color w:val="000000"/>
        </w:rPr>
        <w:t>ch osô</w:t>
      </w:r>
      <w:r>
        <w:rPr>
          <w:rFonts w:hint="default"/>
          <w:color w:val="000000"/>
        </w:rPr>
        <w:t>b, ktoré</w:t>
      </w:r>
      <w:r>
        <w:rPr>
          <w:rFonts w:hint="default"/>
          <w:color w:val="000000"/>
        </w:rPr>
        <w:t>ho č</w:t>
      </w:r>
      <w:r>
        <w:rPr>
          <w:rFonts w:hint="default"/>
          <w:color w:val="000000"/>
        </w:rPr>
        <w:t>lenom je aspoň</w:t>
      </w:r>
      <w:r>
        <w:rPr>
          <w:rFonts w:hint="default"/>
          <w:color w:val="000000"/>
        </w:rPr>
        <w:t xml:space="preserve"> jeden z </w:t>
      </w:r>
      <w:r>
        <w:rPr>
          <w:rFonts w:hint="default"/>
          <w:color w:val="000000"/>
        </w:rPr>
        <w:t>verejný</w:t>
      </w:r>
      <w:r>
        <w:rPr>
          <w:rFonts w:hint="default"/>
          <w:color w:val="000000"/>
        </w:rPr>
        <w:t>ch subjektov uvedený</w:t>
      </w:r>
      <w:r>
        <w:rPr>
          <w:rFonts w:hint="default"/>
          <w:color w:val="000000"/>
        </w:rPr>
        <w:t>ch v pí</w:t>
      </w:r>
      <w:r>
        <w:rPr>
          <w:rFonts w:hint="default"/>
          <w:color w:val="000000"/>
        </w:rPr>
        <w:t>smená</w:t>
      </w:r>
      <w:r>
        <w:rPr>
          <w:rFonts w:hint="default"/>
          <w:color w:val="000000"/>
        </w:rPr>
        <w:t>ch a) alebo b),</w:t>
      </w:r>
    </w:p>
    <w:p w:rsidR="00BC2A7C" w:rsidP="00BC2A7C">
      <w:pPr>
        <w:bidi w:val="0"/>
        <w:jc w:val="both"/>
        <w:rPr>
          <w:rFonts w:hint="default"/>
          <w:color w:val="000000"/>
        </w:rPr>
      </w:pPr>
      <w:bookmarkStart w:id="4" w:name="p6-1-f"/>
      <w:bookmarkEnd w:id="4"/>
      <w:r>
        <w:rPr>
          <w:rStyle w:val="num1"/>
          <w:rFonts w:cs="Helvetica"/>
          <w:b w:val="0"/>
        </w:rPr>
        <w:t>d</w:t>
      </w:r>
      <w:r w:rsidRPr="00963C7B">
        <w:rPr>
          <w:rStyle w:val="num1"/>
          <w:rFonts w:cs="Helvetica"/>
          <w:b w:val="0"/>
        </w:rPr>
        <w:t>)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vnická</w:t>
      </w:r>
      <w:r>
        <w:rPr>
          <w:rFonts w:hint="default"/>
          <w:color w:val="000000"/>
        </w:rPr>
        <w:t xml:space="preserve"> osoba, v ktorej verejný</w:t>
      </w:r>
      <w:r>
        <w:rPr>
          <w:rFonts w:hint="default"/>
          <w:color w:val="000000"/>
        </w:rPr>
        <w:t xml:space="preserve">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 xml:space="preserve"> podľ</w:t>
      </w:r>
      <w:r>
        <w:rPr>
          <w:rFonts w:hint="default"/>
          <w:color w:val="000000"/>
        </w:rPr>
        <w:t>a pí</w:t>
      </w:r>
      <w:r>
        <w:rPr>
          <w:rFonts w:hint="default"/>
          <w:color w:val="000000"/>
        </w:rPr>
        <w:t>smena a) alebo b) vykoná</w:t>
      </w:r>
      <w:r>
        <w:rPr>
          <w:rFonts w:hint="default"/>
          <w:color w:val="000000"/>
        </w:rPr>
        <w:t>va priamu alebo</w:t>
      </w:r>
      <w:r>
        <w:rPr>
          <w:rFonts w:hint="default"/>
          <w:color w:val="000000"/>
        </w:rPr>
        <w:t xml:space="preserve"> nepriamu vý</w:t>
      </w:r>
      <w:r>
        <w:rPr>
          <w:rFonts w:hint="default"/>
          <w:color w:val="000000"/>
        </w:rPr>
        <w:t>luč</w:t>
      </w:r>
      <w:r>
        <w:rPr>
          <w:rFonts w:hint="default"/>
          <w:color w:val="000000"/>
        </w:rPr>
        <w:t>nú</w:t>
      </w:r>
      <w:r>
        <w:rPr>
          <w:rFonts w:hint="default"/>
          <w:color w:val="000000"/>
        </w:rPr>
        <w:t xml:space="preserve"> kontrolu. </w:t>
      </w:r>
    </w:p>
    <w:p w:rsidR="00BC2A7C" w:rsidP="00BC2A7C">
      <w:pPr>
        <w:bidi w:val="0"/>
        <w:jc w:val="both"/>
        <w:rPr>
          <w:rFonts w:hint="default"/>
          <w:color w:val="000000"/>
        </w:rPr>
      </w:pPr>
      <w:bookmarkStart w:id="5" w:name="p6-2"/>
      <w:bookmarkEnd w:id="5"/>
    </w:p>
    <w:p w:rsidR="00BC2A7C" w:rsidRPr="00A0290F" w:rsidP="00BC2A7C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Predkladanou novelou sa taktiež ustanovuje, že verejný subjekt</w:t>
      </w:r>
      <w:r w:rsidRPr="00A0290F">
        <w:rPr>
          <w:rFonts w:eastAsia="Times New Roman" w:cs="Times New Roman"/>
          <w:color w:val="000000"/>
          <w:lang w:eastAsia="cs-CZ"/>
        </w:rPr>
        <w:t xml:space="preserve"> zašle bezodkladne </w:t>
      </w:r>
      <w:r>
        <w:rPr>
          <w:rFonts w:eastAsia="Times New Roman" w:cs="Times New Roman"/>
          <w:color w:val="000000"/>
          <w:lang w:eastAsia="cs-CZ"/>
        </w:rPr>
        <w:t xml:space="preserve">po uzatvorení zmluvy </w:t>
      </w:r>
      <w:r w:rsidRPr="00A0290F">
        <w:rPr>
          <w:rFonts w:eastAsia="Times New Roman" w:cs="Times New Roman"/>
          <w:color w:val="000000"/>
          <w:lang w:eastAsia="cs-CZ"/>
        </w:rPr>
        <w:t>Úradu vl</w:t>
      </w:r>
      <w:r>
        <w:rPr>
          <w:rFonts w:eastAsia="Times New Roman" w:cs="Times New Roman"/>
          <w:color w:val="000000"/>
          <w:lang w:eastAsia="cs-CZ"/>
        </w:rPr>
        <w:t>ády Slovenskej republiky vyššie uvedenú zmluvu</w:t>
      </w:r>
      <w:r w:rsidRPr="00A0290F">
        <w:rPr>
          <w:rFonts w:eastAsia="Times New Roman" w:cs="Times New Roman"/>
          <w:color w:val="000000"/>
          <w:lang w:eastAsia="cs-CZ"/>
        </w:rPr>
        <w:t>. Úrad vlády Slovenskej republiky zodpovedá z</w:t>
      </w:r>
      <w:r>
        <w:rPr>
          <w:rFonts w:eastAsia="Times New Roman" w:cs="Times New Roman"/>
          <w:color w:val="000000"/>
          <w:lang w:eastAsia="cs-CZ"/>
        </w:rPr>
        <w:t>a jej bezodkladné predloženie na rokovanie Národnej rady Slovenskej republiky</w:t>
      </w:r>
      <w:r w:rsidRPr="00A0290F">
        <w:rPr>
          <w:rFonts w:eastAsia="Times New Roman" w:cs="Times New Roman"/>
          <w:color w:val="000000"/>
          <w:lang w:eastAsia="cs-CZ"/>
        </w:rPr>
        <w:t>.</w:t>
      </w:r>
      <w:r w:rsidRPr="00BC2A7C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Podrobnosti o zasielaní zmlúv verejnými subjektami Úradu vlády Slovenskej republiky a o predkladaní zmlúv Úradom vlády Slovenskej republiky Národnej rade Slovenskej republiky </w:t>
      </w:r>
      <w:r w:rsidRPr="00A0290F">
        <w:rPr>
          <w:rFonts w:eastAsia="Times New Roman" w:cs="Times New Roman"/>
          <w:color w:val="000000"/>
          <w:lang w:eastAsia="cs-CZ"/>
        </w:rPr>
        <w:t xml:space="preserve">podľa </w:t>
      </w:r>
      <w:r>
        <w:rPr>
          <w:rFonts w:eastAsia="Times New Roman" w:cs="Times New Roman"/>
          <w:color w:val="000000"/>
          <w:lang w:eastAsia="cs-CZ"/>
        </w:rPr>
        <w:t xml:space="preserve">§ 6a predkladanej novely </w:t>
      </w:r>
      <w:r w:rsidRPr="00A0290F">
        <w:rPr>
          <w:rFonts w:eastAsia="Times New Roman" w:cs="Times New Roman"/>
          <w:color w:val="000000"/>
          <w:lang w:eastAsia="cs-CZ"/>
        </w:rPr>
        <w:t>ustanoví naria</w:t>
      </w:r>
      <w:r>
        <w:rPr>
          <w:rFonts w:eastAsia="Times New Roman" w:cs="Times New Roman"/>
          <w:color w:val="000000"/>
          <w:lang w:eastAsia="cs-CZ"/>
        </w:rPr>
        <w:t>denie vlády Slovenskej republiky.</w:t>
      </w:r>
    </w:p>
    <w:p w:rsidR="000F35D3" w:rsidP="008E22AA">
      <w:pPr>
        <w:bidi w:val="0"/>
        <w:ind w:firstLine="708"/>
        <w:jc w:val="both"/>
        <w:rPr>
          <w:rFonts w:cs="Times New Roman"/>
        </w:rPr>
      </w:pPr>
    </w:p>
    <w:p w:rsidR="00BC2A7C" w:rsidP="00BC2A7C">
      <w:pPr>
        <w:bidi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 xml:space="preserve">Predkladanou novelou sa taktiež vzhľadom na vyššie uvedené samostatnými článkami novelizuje aj Občiansky zákonník a aj zákon </w:t>
      </w:r>
      <w:r w:rsidRPr="00D737A2">
        <w:rPr>
          <w:rFonts w:cs="Times New Roman" w:hint="default"/>
        </w:rPr>
        <w:t>Ná</w:t>
      </w:r>
      <w:r w:rsidRPr="00D737A2">
        <w:rPr>
          <w:rFonts w:cs="Times New Roman" w:hint="default"/>
        </w:rPr>
        <w:t xml:space="preserve">rodnej rady Slovenskej republiky </w:t>
      </w:r>
      <w:r w:rsidRPr="00D737A2">
        <w:rPr>
          <w:rFonts w:hint="default"/>
        </w:rPr>
        <w:t>č</w:t>
      </w:r>
      <w:r w:rsidRPr="00D737A2">
        <w:rPr>
          <w:rFonts w:hint="default"/>
        </w:rPr>
        <w:t xml:space="preserve">. 350/1996 Z. z. </w:t>
      </w:r>
      <w:r w:rsidRPr="00D737A2">
        <w:rPr>
          <w:rFonts w:eastAsia="Times New Roman" w:cs="Times New Roman"/>
          <w:lang w:eastAsia="cs-CZ"/>
        </w:rPr>
        <w:t>o rokovacom poriadku Národnej rady Slovenskej republiky</w:t>
      </w:r>
      <w:r>
        <w:rPr>
          <w:rFonts w:eastAsia="Times New Roman" w:cs="Times New Roman"/>
          <w:b/>
          <w:lang w:eastAsia="cs-CZ"/>
        </w:rPr>
        <w:t xml:space="preserve"> </w:t>
      </w:r>
      <w:r>
        <w:rPr>
          <w:lang w:eastAsia="cs-CZ"/>
        </w:rPr>
        <w:t>v </w:t>
      </w:r>
      <w:r>
        <w:rPr>
          <w:rFonts w:hint="default"/>
          <w:lang w:eastAsia="cs-CZ"/>
        </w:rPr>
        <w:t>znení</w:t>
      </w:r>
      <w:r>
        <w:rPr>
          <w:rFonts w:hint="default"/>
          <w:lang w:eastAsia="cs-CZ"/>
        </w:rPr>
        <w:t xml:space="preserve"> neskorší</w:t>
      </w:r>
      <w:r>
        <w:rPr>
          <w:rFonts w:hint="default"/>
          <w:lang w:eastAsia="cs-CZ"/>
        </w:rPr>
        <w:t>ch predpisov.</w:t>
      </w:r>
    </w:p>
    <w:p w:rsidR="008E22AA" w:rsidRPr="00F94AB0" w:rsidP="008E22AA">
      <w:pPr>
        <w:bidi w:val="0"/>
        <w:ind w:firstLine="708"/>
        <w:jc w:val="both"/>
        <w:rPr>
          <w:rFonts w:cs="Times New Roman" w:hint="default"/>
        </w:rPr>
      </w:pPr>
      <w:r w:rsidRPr="00F94AB0">
        <w:rPr>
          <w:rFonts w:cs="Times New Roman" w:hint="default"/>
        </w:rPr>
        <w:t>Predkladaný</w:t>
      </w:r>
      <w:r w:rsidRPr="00F94AB0">
        <w:rPr>
          <w:rFonts w:cs="Times New Roman" w:hint="default"/>
        </w:rPr>
        <w:t xml:space="preserve"> ná</w:t>
      </w:r>
      <w:r w:rsidRPr="00F94AB0">
        <w:rPr>
          <w:rFonts w:cs="Times New Roman" w:hint="default"/>
        </w:rPr>
        <w:t>vrh zá</w:t>
      </w:r>
      <w:r w:rsidRPr="00F94AB0">
        <w:rPr>
          <w:rFonts w:cs="Times New Roman" w:hint="default"/>
        </w:rPr>
        <w:t xml:space="preserve">kona </w:t>
      </w:r>
      <w:r w:rsidRPr="00F94AB0" w:rsidR="00110BE8">
        <w:rPr>
          <w:rFonts w:cs="Times New Roman"/>
        </w:rPr>
        <w:t xml:space="preserve">bude </w:t>
      </w:r>
      <w:r w:rsidR="00352415">
        <w:rPr>
          <w:rFonts w:cs="Times New Roman" w:hint="default"/>
        </w:rPr>
        <w:t>mať</w:t>
      </w:r>
      <w:r w:rsidR="00352415">
        <w:rPr>
          <w:rFonts w:cs="Times New Roman" w:hint="default"/>
        </w:rPr>
        <w:t xml:space="preserve"> </w:t>
      </w:r>
      <w:r w:rsidR="00BC2A7C">
        <w:rPr>
          <w:rFonts w:cs="Times New Roman" w:hint="default"/>
        </w:rPr>
        <w:t>pozití</w:t>
      </w:r>
      <w:r w:rsidR="00BC2A7C">
        <w:rPr>
          <w:rFonts w:cs="Times New Roman" w:hint="default"/>
        </w:rPr>
        <w:t xml:space="preserve">vny vplyv </w:t>
      </w:r>
      <w:r w:rsidRPr="00F94AB0" w:rsidR="00110BE8">
        <w:rPr>
          <w:rFonts w:cs="Times New Roman" w:hint="default"/>
        </w:rPr>
        <w:t>na verejné</w:t>
      </w:r>
      <w:r w:rsidRPr="00F94AB0" w:rsidR="00110BE8">
        <w:rPr>
          <w:rFonts w:cs="Times New Roman" w:hint="default"/>
        </w:rPr>
        <w:t xml:space="preserve"> rozpoč</w:t>
      </w:r>
      <w:r w:rsidRPr="00F94AB0" w:rsidR="00110BE8">
        <w:rPr>
          <w:rFonts w:cs="Times New Roman" w:hint="default"/>
        </w:rPr>
        <w:t>ty</w:t>
      </w:r>
      <w:r w:rsidR="00352415">
        <w:rPr>
          <w:rFonts w:cs="Times New Roman" w:hint="default"/>
        </w:rPr>
        <w:t xml:space="preserve"> (š</w:t>
      </w:r>
      <w:r w:rsidR="00352415">
        <w:rPr>
          <w:rFonts w:cs="Times New Roman" w:hint="default"/>
        </w:rPr>
        <w:t>tá</w:t>
      </w:r>
      <w:r w:rsidR="00352415">
        <w:rPr>
          <w:rFonts w:cs="Times New Roman" w:hint="default"/>
        </w:rPr>
        <w:t>tny rozpoč</w:t>
      </w:r>
      <w:r w:rsidR="00352415">
        <w:rPr>
          <w:rFonts w:cs="Times New Roman" w:hint="default"/>
        </w:rPr>
        <w:t xml:space="preserve">et), a </w:t>
      </w:r>
      <w:r w:rsidRPr="00F94AB0" w:rsidR="00110BE8">
        <w:rPr>
          <w:rFonts w:cs="Times New Roman"/>
        </w:rPr>
        <w:t>ne</w:t>
      </w:r>
      <w:r w:rsidRPr="00F94AB0">
        <w:rPr>
          <w:rFonts w:cs="Times New Roman" w:hint="default"/>
        </w:rPr>
        <w:t>bude mať</w:t>
      </w:r>
      <w:r w:rsidRPr="00F94AB0">
        <w:rPr>
          <w:rFonts w:cs="Times New Roman" w:hint="default"/>
        </w:rPr>
        <w:t xml:space="preserve"> sociá</w:t>
      </w:r>
      <w:r w:rsidRPr="00F94AB0">
        <w:rPr>
          <w:rFonts w:cs="Times New Roman" w:hint="default"/>
        </w:rPr>
        <w:t>lne vp</w:t>
      </w:r>
      <w:r w:rsidRPr="00F94AB0" w:rsidR="00110BE8">
        <w:rPr>
          <w:rFonts w:cs="Times New Roman"/>
        </w:rPr>
        <w:t>lyvy</w:t>
      </w:r>
      <w:r w:rsidRPr="00F94AB0">
        <w:rPr>
          <w:rFonts w:cs="Times New Roman" w:hint="default"/>
        </w:rPr>
        <w:t>. Neprináš</w:t>
      </w:r>
      <w:r w:rsidRPr="00F94AB0">
        <w:rPr>
          <w:rFonts w:cs="Times New Roman" w:hint="default"/>
        </w:rPr>
        <w:t>a ná</w:t>
      </w:r>
      <w:r w:rsidRPr="00F94AB0">
        <w:rPr>
          <w:rFonts w:cs="Times New Roman" w:hint="default"/>
        </w:rPr>
        <w:t>rok na pracovné</w:t>
      </w:r>
      <w:r w:rsidRPr="00F94AB0">
        <w:rPr>
          <w:rFonts w:cs="Times New Roman" w:hint="default"/>
        </w:rPr>
        <w:t xml:space="preserve"> sily a </w:t>
      </w:r>
      <w:r w:rsidRPr="00F94AB0">
        <w:rPr>
          <w:rFonts w:cs="Times New Roman" w:hint="default"/>
        </w:rPr>
        <w:t>nemá</w:t>
      </w:r>
      <w:r w:rsidRPr="00F94AB0">
        <w:rPr>
          <w:rFonts w:cs="Times New Roman" w:hint="default"/>
        </w:rPr>
        <w:t xml:space="preserve"> vplyv na zamestnanosť</w:t>
      </w:r>
      <w:r w:rsidRPr="00F94AB0" w:rsidR="00110BE8">
        <w:rPr>
          <w:rFonts w:cs="Times New Roman" w:hint="default"/>
        </w:rPr>
        <w:t>, ž</w:t>
      </w:r>
      <w:r w:rsidRPr="00F94AB0" w:rsidR="00110BE8">
        <w:rPr>
          <w:rFonts w:cs="Times New Roman" w:hint="default"/>
        </w:rPr>
        <w:t>ivotné</w:t>
      </w:r>
      <w:r w:rsidRPr="00F94AB0" w:rsidR="00110BE8">
        <w:rPr>
          <w:rFonts w:cs="Times New Roman" w:hint="default"/>
        </w:rPr>
        <w:t xml:space="preserve"> pros</w:t>
      </w:r>
      <w:r w:rsidRPr="00F94AB0" w:rsidR="00110BE8">
        <w:rPr>
          <w:rFonts w:cs="Times New Roman" w:hint="default"/>
        </w:rPr>
        <w:t>tredie</w:t>
      </w:r>
      <w:r w:rsidRPr="00F94AB0">
        <w:rPr>
          <w:rFonts w:cs="Times New Roman"/>
        </w:rPr>
        <w:t xml:space="preserve"> a </w:t>
      </w:r>
      <w:r w:rsidRPr="00F94AB0">
        <w:rPr>
          <w:rFonts w:cs="Times New Roman" w:hint="default"/>
        </w:rPr>
        <w:t>tvorbu pracovný</w:t>
      </w:r>
      <w:r w:rsidRPr="00F94AB0">
        <w:rPr>
          <w:rFonts w:cs="Times New Roman" w:hint="default"/>
        </w:rPr>
        <w:t>ch miest, ani na podnikateľ</w:t>
      </w:r>
      <w:r w:rsidRPr="00F94AB0">
        <w:rPr>
          <w:rFonts w:cs="Times New Roman" w:hint="default"/>
        </w:rPr>
        <w:t>ské</w:t>
      </w:r>
      <w:r w:rsidRPr="00F94AB0">
        <w:rPr>
          <w:rFonts w:cs="Times New Roman" w:hint="default"/>
        </w:rPr>
        <w:t xml:space="preserve"> prostredie. </w:t>
      </w:r>
    </w:p>
    <w:p w:rsidR="008E22AA" w:rsidRPr="00F94AB0" w:rsidP="008E22AA">
      <w:pPr>
        <w:bidi w:val="0"/>
        <w:ind w:firstLine="709"/>
        <w:jc w:val="both"/>
        <w:rPr>
          <w:rStyle w:val="Textzstupnhosymbolu"/>
          <w:color w:val="auto"/>
        </w:rPr>
      </w:pPr>
    </w:p>
    <w:p w:rsidR="00352415" w:rsidRPr="002E03FB" w:rsidP="002E03FB">
      <w:pPr>
        <w:pStyle w:val="BodyText"/>
        <w:bidi w:val="0"/>
        <w:ind w:firstLine="708"/>
        <w:jc w:val="both"/>
        <w:rPr>
          <w:rFonts w:cs="Helvetica"/>
        </w:rPr>
      </w:pPr>
      <w:r w:rsidRPr="00F94AB0" w:rsidR="008E22AA">
        <w:rPr>
          <w:rStyle w:val="Textzstupnhosymbolu"/>
          <w:rFonts w:hint="default"/>
          <w:color w:val="auto"/>
        </w:rPr>
        <w:t>Ná</w:t>
      </w:r>
      <w:r w:rsidRPr="00F94AB0" w:rsidR="008E22AA">
        <w:rPr>
          <w:rStyle w:val="Textzstupnhosymbolu"/>
          <w:rFonts w:hint="default"/>
          <w:color w:val="auto"/>
        </w:rPr>
        <w:t>vrh zá</w:t>
      </w:r>
      <w:r w:rsidRPr="00F94AB0" w:rsidR="008E22AA">
        <w:rPr>
          <w:rStyle w:val="Textzstupnhosymbolu"/>
          <w:rFonts w:hint="default"/>
          <w:color w:val="auto"/>
        </w:rPr>
        <w:t>kona je v </w:t>
      </w:r>
      <w:r w:rsidRPr="00F94AB0" w:rsidR="008E22AA">
        <w:rPr>
          <w:rStyle w:val="Textzstupnhosymbolu"/>
          <w:rFonts w:hint="default"/>
          <w:color w:val="auto"/>
        </w:rPr>
        <w:t>sú</w:t>
      </w:r>
      <w:r w:rsidRPr="00F94AB0" w:rsidR="008E22AA">
        <w:rPr>
          <w:rStyle w:val="Textzstupnhosymbolu"/>
          <w:rFonts w:hint="default"/>
          <w:color w:val="auto"/>
        </w:rPr>
        <w:t>lade s </w:t>
      </w:r>
      <w:r w:rsidRPr="00F94AB0" w:rsidR="008E22AA">
        <w:rPr>
          <w:rStyle w:val="Textzstupnhosymbolu"/>
          <w:rFonts w:hint="default"/>
          <w:color w:val="auto"/>
        </w:rPr>
        <w:t>Ú</w:t>
      </w:r>
      <w:r w:rsidRPr="00F94AB0" w:rsidR="008E22AA">
        <w:rPr>
          <w:rStyle w:val="Textzstupnhosymbolu"/>
          <w:rFonts w:hint="default"/>
          <w:color w:val="auto"/>
        </w:rPr>
        <w:t>stavou Slovenskej republiky, ú</w:t>
      </w:r>
      <w:r w:rsidRPr="00F94AB0" w:rsidR="008E22AA">
        <w:rPr>
          <w:rStyle w:val="Textzstupnhosymbolu"/>
          <w:rFonts w:hint="default"/>
          <w:color w:val="auto"/>
        </w:rPr>
        <w:t>stavný</w:t>
      </w:r>
      <w:r w:rsidRPr="00F94AB0" w:rsidR="008E22AA">
        <w:rPr>
          <w:rStyle w:val="Textzstupnhosymbolu"/>
          <w:rFonts w:hint="default"/>
          <w:color w:val="auto"/>
        </w:rPr>
        <w:t>mi zá</w:t>
      </w:r>
      <w:r w:rsidRPr="00F94AB0" w:rsidR="008E22AA">
        <w:rPr>
          <w:rStyle w:val="Textzstupnhosymbolu"/>
          <w:rFonts w:hint="default"/>
          <w:color w:val="auto"/>
        </w:rPr>
        <w:t>konmi, medziná</w:t>
      </w:r>
      <w:r w:rsidRPr="00F94AB0" w:rsidR="008E22AA">
        <w:rPr>
          <w:rStyle w:val="Textzstupnhosymbolu"/>
          <w:rFonts w:hint="default"/>
          <w:color w:val="auto"/>
        </w:rPr>
        <w:t>rodný</w:t>
      </w:r>
      <w:r w:rsidRPr="00F94AB0" w:rsidR="008E22AA">
        <w:rPr>
          <w:rStyle w:val="Textzstupnhosymbolu"/>
          <w:rFonts w:hint="default"/>
          <w:color w:val="auto"/>
        </w:rPr>
        <w:t>mi</w:t>
      </w:r>
      <w:r w:rsidRPr="00F94AB0" w:rsidR="008E22AA">
        <w:rPr>
          <w:rFonts w:hint="default"/>
        </w:rPr>
        <w:t xml:space="preserve"> zmluvami, ktorý</w:t>
      </w:r>
      <w:r w:rsidRPr="00F94AB0" w:rsidR="008E22AA">
        <w:rPr>
          <w:rFonts w:hint="default"/>
        </w:rPr>
        <w:t>mi je Slovenská</w:t>
      </w:r>
      <w:r w:rsidRPr="00F94AB0" w:rsidR="008E22AA">
        <w:rPr>
          <w:rFonts w:hint="default"/>
        </w:rPr>
        <w:t xml:space="preserve"> republika viazaná</w:t>
      </w:r>
      <w:r w:rsidRPr="00F94AB0" w:rsidR="008E22AA">
        <w:rPr>
          <w:rFonts w:hint="default"/>
        </w:rPr>
        <w:t xml:space="preserve"> a </w:t>
      </w:r>
      <w:r w:rsidRPr="00F94AB0" w:rsidR="008E22AA">
        <w:rPr>
          <w:rFonts w:hint="default"/>
        </w:rPr>
        <w:t>zá</w:t>
      </w:r>
      <w:r w:rsidRPr="00F94AB0" w:rsidR="008E22AA">
        <w:rPr>
          <w:rFonts w:hint="default"/>
        </w:rPr>
        <w:t>konmi a </w:t>
      </w:r>
      <w:r w:rsidRPr="00F94AB0" w:rsidR="008E22AA">
        <w:rPr>
          <w:rFonts w:hint="default"/>
        </w:rPr>
        <w:t>súč</w:t>
      </w:r>
      <w:r w:rsidRPr="00F94AB0" w:rsidR="008E22AA">
        <w:rPr>
          <w:rFonts w:hint="default"/>
        </w:rPr>
        <w:t>asne je v </w:t>
      </w:r>
      <w:r w:rsidRPr="00F94AB0" w:rsidR="008E22AA">
        <w:rPr>
          <w:rFonts w:hint="default"/>
        </w:rPr>
        <w:t>sú</w:t>
      </w:r>
      <w:r w:rsidRPr="00F94AB0" w:rsidR="008E22AA">
        <w:rPr>
          <w:rFonts w:hint="default"/>
        </w:rPr>
        <w:t>lade s </w:t>
      </w:r>
      <w:r w:rsidRPr="00F94AB0" w:rsidR="008E22AA">
        <w:rPr>
          <w:rFonts w:hint="default"/>
        </w:rPr>
        <w:t>prá</w:t>
      </w:r>
      <w:r w:rsidRPr="00F94AB0" w:rsidR="008E22AA">
        <w:rPr>
          <w:rFonts w:hint="default"/>
        </w:rPr>
        <w:t>vom Euró</w:t>
      </w:r>
      <w:r w:rsidRPr="00F94AB0" w:rsidR="008E22AA">
        <w:rPr>
          <w:rFonts w:hint="default"/>
        </w:rPr>
        <w:t>ps</w:t>
      </w:r>
      <w:r w:rsidRPr="00F94AB0" w:rsidR="008E22AA">
        <w:rPr>
          <w:rFonts w:hint="default"/>
        </w:rPr>
        <w:t>kej ú</w:t>
      </w:r>
      <w:r w:rsidRPr="00F94AB0" w:rsidR="008E22AA">
        <w:rPr>
          <w:rFonts w:hint="default"/>
        </w:rPr>
        <w:t>nie.</w:t>
      </w:r>
    </w:p>
    <w:p w:rsidR="00352415" w:rsidP="00F866F0">
      <w:pPr>
        <w:bidi w:val="0"/>
        <w:jc w:val="both"/>
        <w:rPr>
          <w:rFonts w:cs="Times New Roman"/>
        </w:rPr>
      </w:pPr>
    </w:p>
    <w:p w:rsidR="00352415" w:rsidP="00F866F0">
      <w:pPr>
        <w:bidi w:val="0"/>
        <w:jc w:val="both"/>
        <w:rPr>
          <w:rFonts w:cs="Times New Roman"/>
        </w:rPr>
      </w:pPr>
    </w:p>
    <w:p w:rsidR="00352415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321665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P="00F866F0">
      <w:pPr>
        <w:bidi w:val="0"/>
        <w:jc w:val="both"/>
        <w:rPr>
          <w:rFonts w:cs="Times New Roman"/>
        </w:rPr>
      </w:pPr>
    </w:p>
    <w:p w:rsidR="006219BB" w:rsidRPr="00F94AB0" w:rsidP="00F866F0">
      <w:pPr>
        <w:bidi w:val="0"/>
        <w:jc w:val="both"/>
        <w:rPr>
          <w:rFonts w:cs="Times New Roman"/>
        </w:rPr>
      </w:pPr>
    </w:p>
    <w:p w:rsidR="0048564D" w:rsidRPr="009E2C97" w:rsidP="00110BE8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E9399B">
      <w:pPr>
        <w:widowControl w:val="0"/>
        <w:bidi w:val="0"/>
        <w:jc w:val="both"/>
        <w:rPr>
          <w:rFonts w:cs="Times New Roman"/>
        </w:rPr>
      </w:pPr>
    </w:p>
    <w:p w:rsidR="006219BB" w:rsidP="006219BB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B02183">
        <w:rPr>
          <w:rFonts w:cs="Times New Roman"/>
        </w:rPr>
        <w:t xml:space="preserve">2.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>zov ná</w:t>
      </w:r>
      <w:r w:rsidRPr="00B02183" w:rsidR="00B02183">
        <w:rPr>
          <w:rFonts w:cs="Times New Roman" w:hint="default"/>
          <w:b/>
          <w:bCs/>
        </w:rPr>
        <w:t>vrhu zá</w:t>
      </w:r>
      <w:r w:rsidRPr="00B02183" w:rsidR="00B02183">
        <w:rPr>
          <w:rFonts w:cs="Times New Roman" w:hint="default"/>
          <w:b/>
          <w:bCs/>
        </w:rPr>
        <w:t>kona:</w:t>
      </w:r>
      <w:r w:rsidRPr="00B02183" w:rsidR="00B02183">
        <w:rPr>
          <w:rFonts w:cs="Times New Roman"/>
          <w:bCs/>
        </w:rPr>
        <w:t xml:space="preserve"> </w:t>
      </w:r>
      <w:r w:rsidR="00B02183">
        <w:rPr>
          <w:rFonts w:cs="Times New Roman"/>
          <w:bCs/>
        </w:rPr>
        <w:t xml:space="preserve"> </w:t>
      </w:r>
      <w:r w:rsidRPr="00E9399B" w:rsidR="00B02183">
        <w:rPr>
          <w:rFonts w:cs="Times New Roman" w:hint="default"/>
        </w:rPr>
        <w:t>Ná</w:t>
      </w:r>
      <w:r w:rsidRPr="00E9399B" w:rsidR="00B02183">
        <w:rPr>
          <w:rFonts w:cs="Times New Roman" w:hint="default"/>
        </w:rPr>
        <w:t>vrh zá</w:t>
      </w:r>
      <w:r w:rsidRPr="00E9399B" w:rsidR="00B02183">
        <w:rPr>
          <w:rFonts w:cs="Times New Roman" w:hint="default"/>
        </w:rPr>
        <w:t>kona,</w:t>
      </w:r>
      <w:r w:rsidRPr="00E9399B" w:rsidR="00010EF1">
        <w:rPr>
          <w:rFonts w:cs="Times New Roman"/>
        </w:rPr>
        <w:t xml:space="preserve"> </w:t>
      </w:r>
      <w:r w:rsidRPr="006219BB">
        <w:rPr>
          <w:rFonts w:cs="Times New Roman" w:hint="default"/>
        </w:rPr>
        <w:t>ktorý</w:t>
      </w:r>
      <w:r w:rsidRPr="006219BB">
        <w:rPr>
          <w:rFonts w:cs="Times New Roman" w:hint="default"/>
        </w:rPr>
        <w:t>m sa dopĺň</w:t>
      </w:r>
      <w:r w:rsidRPr="006219BB">
        <w:rPr>
          <w:rFonts w:cs="Times New Roman" w:hint="default"/>
        </w:rPr>
        <w:t>a zá</w:t>
      </w:r>
      <w:r w:rsidRPr="006219BB">
        <w:rPr>
          <w:rFonts w:cs="Times New Roman" w:hint="default"/>
        </w:rPr>
        <w:t>ko</w:t>
      </w:r>
      <w:r w:rsidRPr="006219BB">
        <w:rPr>
          <w:rFonts w:cs="Times New Roman" w:hint="default"/>
        </w:rPr>
        <w:t>n č</w:t>
      </w:r>
      <w:r w:rsidRPr="006219BB">
        <w:rPr>
          <w:rFonts w:cs="Times New Roman" w:hint="default"/>
        </w:rPr>
        <w:t xml:space="preserve">. 25/2006 Z. z. </w:t>
      </w:r>
    </w:p>
    <w:p w:rsidR="006219BB" w:rsidP="006219BB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                                       </w:t>
      </w:r>
      <w:r w:rsidRPr="006219BB">
        <w:rPr>
          <w:rFonts w:eastAsia="Times New Roman" w:cs="Times New Roman"/>
          <w:color w:val="000000"/>
          <w:lang w:eastAsia="cs-CZ"/>
        </w:rPr>
        <w:t xml:space="preserve">o verejnom obstarávaní a o zmene a doplnení niektorých zákonov </w:t>
      </w:r>
    </w:p>
    <w:p w:rsidR="006219BB" w:rsidP="006219BB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                                       </w:t>
      </w:r>
      <w:r w:rsidRPr="006219BB">
        <w:rPr>
          <w:rFonts w:eastAsia="Times New Roman" w:cs="Times New Roman"/>
          <w:color w:val="000000"/>
          <w:lang w:eastAsia="cs-CZ"/>
        </w:rPr>
        <w:t xml:space="preserve">v znení neskorších predpisov a ktorým sa dopĺňajú niektoré </w:t>
      </w:r>
    </w:p>
    <w:p w:rsidR="006219BB" w:rsidRPr="0034598F" w:rsidP="006219BB">
      <w:pPr>
        <w:bidi w:val="0"/>
        <w:jc w:val="both"/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                                       </w:t>
      </w:r>
      <w:r w:rsidRPr="006219BB">
        <w:rPr>
          <w:rFonts w:eastAsia="Times New Roman" w:cs="Times New Roman"/>
          <w:color w:val="000000"/>
          <w:lang w:eastAsia="cs-CZ"/>
        </w:rPr>
        <w:t>zákony</w:t>
      </w:r>
    </w:p>
    <w:p w:rsidR="00E9399B" w:rsidRPr="003B6939" w:rsidP="00E9399B">
      <w:pPr>
        <w:bidi w:val="0"/>
        <w:ind w:left="2880" w:hanging="2880"/>
        <w:jc w:val="both"/>
        <w:rPr>
          <w:rFonts w:cs="Times New Roman"/>
          <w:b/>
        </w:rPr>
      </w:pPr>
    </w:p>
    <w:p w:rsidR="00010EF1" w:rsidRPr="003B6939" w:rsidP="00010EF1">
      <w:pPr>
        <w:bidi w:val="0"/>
        <w:jc w:val="both"/>
        <w:rPr>
          <w:rFonts w:cs="Times New Roman"/>
          <w:b/>
        </w:rPr>
      </w:pPr>
    </w:p>
    <w:p w:rsidR="00B02183" w:rsidRPr="003B6939" w:rsidP="00B87BA4">
      <w:pPr>
        <w:bidi w:val="0"/>
        <w:jc w:val="both"/>
        <w:rPr>
          <w:rFonts w:cs="Times New Roman"/>
        </w:rPr>
      </w:pPr>
      <w:r w:rsidRPr="00B02183">
        <w:rPr>
          <w:rFonts w:cs="Times New Roman"/>
        </w:rPr>
        <w:t xml:space="preserve"> </w:t>
      </w: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6219BB" w:rsidRPr="00557B89" w:rsidP="006219BB">
      <w:pPr>
        <w:bidi w:val="0"/>
        <w:ind w:left="709" w:hanging="349"/>
        <w:rPr>
          <w:rFonts w:hint="default"/>
        </w:rPr>
      </w:pPr>
      <w:r w:rsidRPr="00557B89">
        <w:t>a)</w:t>
        <w:tab/>
      </w:r>
      <w:r w:rsidRPr="00557B89">
        <w:rPr>
          <w:rFonts w:hint="default"/>
        </w:rPr>
        <w:t>je upravená</w:t>
      </w:r>
      <w:r w:rsidRPr="00557B89">
        <w:rPr>
          <w:rFonts w:hint="default"/>
        </w:rPr>
        <w:t xml:space="preserve"> v </w:t>
      </w:r>
      <w:r w:rsidRPr="00557B89">
        <w:rPr>
          <w:rFonts w:hint="default"/>
        </w:rPr>
        <w:t>prá</w:t>
      </w:r>
      <w:r w:rsidRPr="00557B89">
        <w:rPr>
          <w:rFonts w:hint="default"/>
        </w:rPr>
        <w:t>ve Euró</w:t>
      </w:r>
      <w:r w:rsidRPr="00557B89">
        <w:rPr>
          <w:rFonts w:hint="default"/>
        </w:rPr>
        <w:t>pskej ú</w:t>
      </w:r>
      <w:r w:rsidRPr="00557B89">
        <w:rPr>
          <w:rFonts w:hint="default"/>
        </w:rPr>
        <w:t>nie</w:t>
      </w:r>
    </w:p>
    <w:p w:rsidR="006219BB" w:rsidRPr="00557B89" w:rsidP="006219BB">
      <w:pPr>
        <w:bidi w:val="0"/>
        <w:ind w:left="360"/>
      </w:pPr>
    </w:p>
    <w:p w:rsidR="006219BB" w:rsidRPr="00557B89" w:rsidP="006219BB">
      <w:pPr>
        <w:tabs>
          <w:tab w:val="left" w:pos="1068"/>
        </w:tabs>
        <w:bidi w:val="0"/>
        <w:ind w:left="709" w:hanging="425"/>
        <w:rPr>
          <w:rFonts w:hint="default"/>
          <w:i/>
        </w:rPr>
      </w:pPr>
      <w:r w:rsidRPr="00557B89">
        <w:t>-</w:t>
        <w:tab/>
      </w:r>
      <w:r w:rsidRPr="00557B89">
        <w:rPr>
          <w:rFonts w:hint="default"/>
          <w:i/>
        </w:rPr>
        <w:t>primá</w:t>
      </w:r>
      <w:r w:rsidRPr="00557B89">
        <w:rPr>
          <w:rFonts w:hint="default"/>
          <w:i/>
        </w:rPr>
        <w:t>rnom</w:t>
      </w:r>
    </w:p>
    <w:p w:rsidR="006219BB" w:rsidRPr="00557B89" w:rsidP="006219BB">
      <w:pPr>
        <w:bidi w:val="0"/>
        <w:ind w:left="851"/>
      </w:pPr>
    </w:p>
    <w:p w:rsidR="006219BB" w:rsidRPr="00557B89" w:rsidP="006219BB">
      <w:pPr>
        <w:bidi w:val="0"/>
        <w:ind w:left="709" w:firstLine="142"/>
        <w:rPr>
          <w:rFonts w:hint="default"/>
        </w:rPr>
      </w:pPr>
      <w:r w:rsidRPr="00557B89">
        <w:br/>
      </w:r>
      <w:r w:rsidRPr="00557B89">
        <w:rPr>
          <w:rFonts w:hint="default"/>
        </w:rPr>
        <w:t>Zmluva o Euró</w:t>
      </w:r>
      <w:r w:rsidRPr="00557B89">
        <w:rPr>
          <w:rFonts w:hint="default"/>
        </w:rPr>
        <w:t>pskej ú</w:t>
      </w:r>
      <w:r w:rsidRPr="00557B89">
        <w:rPr>
          <w:rFonts w:hint="default"/>
        </w:rPr>
        <w:t>nii a Zmluva o fungovaní</w:t>
      </w:r>
      <w:r w:rsidRPr="00557B89">
        <w:rPr>
          <w:rFonts w:hint="default"/>
        </w:rPr>
        <w:t xml:space="preserve"> Euró</w:t>
      </w:r>
      <w:r w:rsidRPr="00557B89">
        <w:rPr>
          <w:rFonts w:hint="default"/>
        </w:rPr>
        <w:t>pskej ú</w:t>
      </w:r>
      <w:r w:rsidRPr="00557B89">
        <w:rPr>
          <w:rFonts w:hint="default"/>
        </w:rPr>
        <w:t xml:space="preserve">nie </w:t>
      </w:r>
      <w:r>
        <w:t xml:space="preserve"> </w:t>
      </w:r>
      <w:r w:rsidRPr="00557B89">
        <w:t xml:space="preserve">- </w:t>
      </w:r>
      <w:r>
        <w:t xml:space="preserve"> </w:t>
      </w:r>
      <w:r w:rsidRPr="00557B89">
        <w:rPr>
          <w:rFonts w:hint="default"/>
        </w:rPr>
        <w:t>č</w:t>
      </w:r>
      <w:r w:rsidRPr="00557B89">
        <w:rPr>
          <w:rFonts w:hint="default"/>
        </w:rPr>
        <w:t>l. 192 ods. 1</w:t>
        <w:br/>
      </w:r>
    </w:p>
    <w:p w:rsidR="006219BB" w:rsidRPr="00557B89" w:rsidP="006219BB">
      <w:pPr>
        <w:bidi w:val="0"/>
        <w:ind w:firstLine="360"/>
      </w:pPr>
    </w:p>
    <w:p w:rsidR="006219BB" w:rsidRPr="00557B89" w:rsidP="006219BB">
      <w:pPr>
        <w:tabs>
          <w:tab w:val="left" w:pos="1068"/>
        </w:tabs>
        <w:bidi w:val="0"/>
        <w:ind w:left="709" w:hanging="425"/>
        <w:rPr>
          <w:rFonts w:hint="default"/>
          <w:i/>
        </w:rPr>
      </w:pPr>
      <w:r w:rsidRPr="00557B89">
        <w:t>-</w:t>
        <w:tab/>
      </w:r>
      <w:r w:rsidRPr="00557B89">
        <w:rPr>
          <w:rFonts w:hint="default"/>
          <w:i/>
        </w:rPr>
        <w:t>sekundá</w:t>
      </w:r>
      <w:r w:rsidRPr="00557B89">
        <w:rPr>
          <w:rFonts w:hint="default"/>
          <w:i/>
        </w:rPr>
        <w:t>rnom (prijatom po nadobudnutí</w:t>
      </w:r>
      <w:r w:rsidRPr="00557B89">
        <w:rPr>
          <w:rFonts w:hint="default"/>
          <w:i/>
        </w:rPr>
        <w:t>m platnosti Lisabons</w:t>
      </w:r>
      <w:r w:rsidRPr="00557B89">
        <w:rPr>
          <w:rFonts w:hint="default"/>
          <w:i/>
        </w:rPr>
        <w:t>kej zmluvy, ktorou sa mení</w:t>
      </w:r>
      <w:r w:rsidRPr="00557B89">
        <w:rPr>
          <w:rFonts w:hint="default"/>
          <w:i/>
        </w:rPr>
        <w:t xml:space="preserve"> a dopĺň</w:t>
      </w:r>
      <w:r w:rsidRPr="00557B89">
        <w:rPr>
          <w:rFonts w:hint="default"/>
          <w:i/>
        </w:rPr>
        <w:t>a Zmluva o Euró</w:t>
      </w:r>
      <w:r w:rsidRPr="00557B89">
        <w:rPr>
          <w:rFonts w:hint="default"/>
          <w:i/>
        </w:rPr>
        <w:t>pskom spoloč</w:t>
      </w:r>
      <w:r w:rsidRPr="00557B89">
        <w:rPr>
          <w:rFonts w:hint="default"/>
          <w:i/>
        </w:rPr>
        <w:t>enstve a Zmluva o Euró</w:t>
      </w:r>
      <w:r w:rsidRPr="00557B89">
        <w:rPr>
          <w:rFonts w:hint="default"/>
          <w:i/>
        </w:rPr>
        <w:t>pskej ú</w:t>
      </w:r>
      <w:r w:rsidRPr="00557B89">
        <w:rPr>
          <w:rFonts w:hint="default"/>
          <w:i/>
        </w:rPr>
        <w:t xml:space="preserve">nii </w:t>
      </w:r>
      <w:r w:rsidRPr="00557B89">
        <w:rPr>
          <w:rFonts w:hint="default"/>
          <w:i/>
        </w:rPr>
        <w:t>–</w:t>
      </w:r>
      <w:r w:rsidRPr="00557B89">
        <w:rPr>
          <w:rFonts w:hint="default"/>
          <w:i/>
        </w:rPr>
        <w:t xml:space="preserve"> po 30. novembri 2009)</w:t>
      </w:r>
    </w:p>
    <w:p w:rsidR="006219BB" w:rsidRPr="00557B89" w:rsidP="006219BB">
      <w:pPr>
        <w:tabs>
          <w:tab w:val="left" w:pos="1068"/>
        </w:tabs>
        <w:bidi w:val="0"/>
        <w:ind w:left="879" w:hanging="171"/>
        <w:rPr>
          <w:i/>
        </w:rPr>
      </w:pPr>
    </w:p>
    <w:p w:rsidR="006219BB" w:rsidRPr="00557B89" w:rsidP="006219BB">
      <w:pPr>
        <w:bidi w:val="0"/>
        <w:ind w:left="993" w:hanging="284"/>
        <w:rPr>
          <w:i/>
        </w:rPr>
      </w:pPr>
      <w:r w:rsidRPr="00557B89">
        <w:t>1.</w:t>
        <w:tab/>
      </w:r>
      <w:r w:rsidRPr="00557B89">
        <w:rPr>
          <w:rFonts w:hint="default"/>
        </w:rPr>
        <w:t>legislatí</w:t>
      </w:r>
      <w:r w:rsidRPr="00557B89">
        <w:rPr>
          <w:rFonts w:hint="default"/>
        </w:rPr>
        <w:t xml:space="preserve">vne akty </w:t>
      </w:r>
    </w:p>
    <w:p w:rsidR="006219BB" w:rsidRPr="00557B89" w:rsidP="006219BB">
      <w:pPr>
        <w:bidi w:val="0"/>
        <w:ind w:firstLine="360"/>
      </w:pPr>
    </w:p>
    <w:p w:rsidR="006219BB" w:rsidRPr="00557B89" w:rsidP="006219BB">
      <w:pPr>
        <w:bidi w:val="0"/>
        <w:ind w:left="851"/>
      </w:pPr>
      <w:r w:rsidRPr="00557B89">
        <w:t> </w:t>
      </w:r>
    </w:p>
    <w:p w:rsidR="006219BB" w:rsidRPr="00557B89" w:rsidP="006219BB">
      <w:pPr>
        <w:bidi w:val="0"/>
        <w:ind w:left="993" w:hanging="284"/>
        <w:jc w:val="both"/>
        <w:rPr>
          <w:i/>
        </w:rPr>
      </w:pPr>
      <w:r w:rsidRPr="00557B89">
        <w:t>2.</w:t>
        <w:tab/>
      </w:r>
      <w:r w:rsidRPr="00557B89">
        <w:rPr>
          <w:rFonts w:hint="default"/>
        </w:rPr>
        <w:t>nelegislatí</w:t>
      </w:r>
      <w:r w:rsidRPr="00557B89">
        <w:rPr>
          <w:rFonts w:hint="default"/>
        </w:rPr>
        <w:t>vne akty</w:t>
      </w:r>
    </w:p>
    <w:p w:rsidR="006219BB" w:rsidRPr="00557B89" w:rsidP="006219BB">
      <w:pPr>
        <w:bidi w:val="0"/>
        <w:ind w:firstLine="708"/>
        <w:jc w:val="both"/>
      </w:pPr>
      <w:r w:rsidRPr="00557B89">
        <w:t xml:space="preserve"> 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219BB" w:rsidRPr="00557B89" w:rsidP="0074627C">
            <w:pPr>
              <w:bidi w:val="0"/>
              <w:jc w:val="both"/>
            </w:pPr>
          </w:p>
        </w:tc>
      </w:tr>
    </w:tbl>
    <w:p w:rsidR="006219BB" w:rsidRPr="00557B89" w:rsidP="006219BB">
      <w:pPr>
        <w:bidi w:val="0"/>
        <w:jc w:val="both"/>
      </w:pPr>
    </w:p>
    <w:p w:rsidR="006219BB" w:rsidRPr="00557B89" w:rsidP="006219BB">
      <w:pPr>
        <w:bidi w:val="0"/>
        <w:ind w:left="709" w:hanging="425"/>
        <w:jc w:val="both"/>
        <w:rPr>
          <w:rFonts w:hint="default"/>
          <w:i/>
        </w:rPr>
      </w:pPr>
      <w:r w:rsidRPr="00557B89">
        <w:t>-</w:t>
        <w:tab/>
      </w:r>
      <w:r w:rsidRPr="00557B89">
        <w:rPr>
          <w:rFonts w:hint="default"/>
          <w:i/>
        </w:rPr>
        <w:t>sekundá</w:t>
      </w:r>
      <w:r w:rsidRPr="00557B89">
        <w:rPr>
          <w:rFonts w:hint="default"/>
          <w:i/>
        </w:rPr>
        <w:t>rnom (prijatom pred nadobudnutí</w:t>
      </w:r>
      <w:r w:rsidRPr="00557B89">
        <w:rPr>
          <w:rFonts w:hint="default"/>
          <w:i/>
        </w:rPr>
        <w:t>m platnosti Lisabonskej zmluvy, ktorou sa me</w:t>
      </w:r>
      <w:r w:rsidRPr="00557B89">
        <w:rPr>
          <w:rFonts w:hint="default"/>
          <w:i/>
        </w:rPr>
        <w:t>ní</w:t>
      </w:r>
      <w:r w:rsidRPr="00557B89">
        <w:rPr>
          <w:rFonts w:hint="default"/>
          <w:i/>
        </w:rPr>
        <w:t xml:space="preserve"> a dopĺň</w:t>
      </w:r>
      <w:r w:rsidRPr="00557B89">
        <w:rPr>
          <w:rFonts w:hint="default"/>
          <w:i/>
        </w:rPr>
        <w:t>a Zmluva o Euró</w:t>
      </w:r>
      <w:r w:rsidRPr="00557B89">
        <w:rPr>
          <w:rFonts w:hint="default"/>
          <w:i/>
        </w:rPr>
        <w:t>pskom spoloč</w:t>
      </w:r>
      <w:r w:rsidRPr="00557B89">
        <w:rPr>
          <w:rFonts w:hint="default"/>
          <w:i/>
        </w:rPr>
        <w:t>enstve a Zmluva o Euró</w:t>
      </w:r>
      <w:r w:rsidRPr="00557B89">
        <w:rPr>
          <w:rFonts w:hint="default"/>
          <w:i/>
        </w:rPr>
        <w:t>pskej ú</w:t>
      </w:r>
      <w:r w:rsidRPr="00557B89">
        <w:rPr>
          <w:rFonts w:hint="default"/>
          <w:i/>
        </w:rPr>
        <w:t xml:space="preserve">nii </w:t>
      </w:r>
      <w:r w:rsidRPr="00557B89">
        <w:rPr>
          <w:rFonts w:hint="default"/>
          <w:i/>
        </w:rPr>
        <w:t>–</w:t>
      </w:r>
      <w:r w:rsidRPr="00557B89">
        <w:rPr>
          <w:rFonts w:hint="default"/>
          <w:i/>
        </w:rPr>
        <w:t xml:space="preserve"> do 30. novembra 2009)</w:t>
      </w:r>
    </w:p>
    <w:p w:rsidR="006219BB" w:rsidRPr="00557B89" w:rsidP="006219BB">
      <w:pPr>
        <w:bidi w:val="0"/>
        <w:ind w:firstLine="708"/>
        <w:jc w:val="both"/>
      </w:pP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219BB" w:rsidRPr="00557B89" w:rsidP="0074627C">
            <w:pPr>
              <w:bidi w:val="0"/>
              <w:jc w:val="both"/>
            </w:pPr>
            <w:r w:rsidRPr="00557B89">
              <w:t> </w:t>
            </w:r>
          </w:p>
        </w:tc>
      </w:tr>
    </w:tbl>
    <w:p w:rsidR="006219BB" w:rsidP="006219BB">
      <w:pPr>
        <w:bidi w:val="0"/>
        <w:ind w:left="708" w:hanging="282"/>
        <w:jc w:val="both"/>
      </w:pPr>
      <w:r w:rsidRPr="00557B89">
        <w:rPr>
          <w:rFonts w:hint="default"/>
        </w:rPr>
        <w:t>Smernica 2004/17/ES Euró</w:t>
      </w:r>
      <w:r w:rsidRPr="00557B89">
        <w:rPr>
          <w:rFonts w:hint="default"/>
        </w:rPr>
        <w:t>pskeho parlamentu a Rady z 31. marca 2004 o koordiná</w:t>
      </w:r>
      <w:r w:rsidRPr="00557B89">
        <w:rPr>
          <w:rFonts w:hint="default"/>
        </w:rPr>
        <w:t xml:space="preserve">cii </w:t>
      </w:r>
    </w:p>
    <w:p w:rsidR="006219BB" w:rsidP="006219BB">
      <w:pPr>
        <w:bidi w:val="0"/>
        <w:ind w:left="708" w:hanging="282"/>
        <w:jc w:val="both"/>
      </w:pPr>
      <w:r w:rsidRPr="00557B89">
        <w:rPr>
          <w:rFonts w:hint="default"/>
        </w:rPr>
        <w:t>postupov obstará</w:t>
      </w:r>
      <w:r w:rsidRPr="00557B89">
        <w:rPr>
          <w:rFonts w:hint="default"/>
        </w:rPr>
        <w:t>vania subjektov pô</w:t>
      </w:r>
      <w:r w:rsidRPr="00557B89">
        <w:rPr>
          <w:rFonts w:hint="default"/>
        </w:rPr>
        <w:t>sobiacich v odvetviach vodné</w:t>
      </w:r>
      <w:r w:rsidRPr="00557B89">
        <w:rPr>
          <w:rFonts w:hint="default"/>
        </w:rPr>
        <w:t>ho hospodá</w:t>
      </w:r>
      <w:r w:rsidRPr="00557B89">
        <w:rPr>
          <w:rFonts w:hint="default"/>
        </w:rPr>
        <w:t>rstva</w:t>
      </w:r>
      <w:r w:rsidRPr="00557B89">
        <w:rPr>
          <w:rFonts w:hint="default"/>
        </w:rPr>
        <w:t xml:space="preserve">, </w:t>
      </w:r>
    </w:p>
    <w:p w:rsidR="006219BB" w:rsidP="006219BB">
      <w:pPr>
        <w:bidi w:val="0"/>
        <w:ind w:left="708" w:hanging="282"/>
        <w:jc w:val="both"/>
      </w:pPr>
      <w:r w:rsidRPr="00557B89">
        <w:rPr>
          <w:rFonts w:hint="default"/>
        </w:rPr>
        <w:t>energetiky, dopravy a poš</w:t>
      </w:r>
      <w:r w:rsidRPr="00557B89">
        <w:rPr>
          <w:rFonts w:hint="default"/>
        </w:rPr>
        <w:t>tový</w:t>
      </w:r>
      <w:r w:rsidRPr="00557B89">
        <w:rPr>
          <w:rFonts w:hint="default"/>
        </w:rPr>
        <w:t>ch služ</w:t>
      </w:r>
      <w:r w:rsidRPr="00557B89">
        <w:rPr>
          <w:rFonts w:hint="default"/>
        </w:rPr>
        <w:t>i</w:t>
      </w:r>
      <w:r>
        <w:rPr>
          <w:rFonts w:hint="default"/>
        </w:rPr>
        <w:t>eb (Mimoriadne vydanie Ú</w:t>
      </w:r>
      <w:r>
        <w:rPr>
          <w:rFonts w:hint="default"/>
        </w:rPr>
        <w:t>. v. EÚ</w:t>
      </w:r>
      <w:r>
        <w:rPr>
          <w:rFonts w:hint="default"/>
        </w:rPr>
        <w:t xml:space="preserve"> </w:t>
      </w:r>
      <w:r w:rsidRPr="00557B89">
        <w:t xml:space="preserve">kap. 6/zv. 7),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Smernica 2004/18/ES Euró</w:t>
      </w:r>
      <w:r w:rsidRPr="00557B89">
        <w:rPr>
          <w:rFonts w:hint="default"/>
        </w:rPr>
        <w:t>pskeho parlamentu a Rady z 31. marca 2004 o koordiná</w:t>
      </w:r>
      <w:r w:rsidRPr="00557B89">
        <w:rPr>
          <w:rFonts w:hint="default"/>
        </w:rPr>
        <w:t>cii postupov pri zadá</w:t>
      </w:r>
      <w:r w:rsidRPr="00557B89">
        <w:rPr>
          <w:rFonts w:hint="default"/>
        </w:rPr>
        <w:t>vaní</w:t>
      </w:r>
      <w:r w:rsidRPr="00557B89">
        <w:rPr>
          <w:rFonts w:hint="default"/>
        </w:rPr>
        <w:t xml:space="preserve"> verejný</w:t>
      </w:r>
      <w:r w:rsidRPr="00557B89">
        <w:rPr>
          <w:rFonts w:hint="default"/>
        </w:rPr>
        <w:t>ch zá</w:t>
      </w:r>
      <w:r w:rsidRPr="00557B89">
        <w:rPr>
          <w:rFonts w:hint="default"/>
        </w:rPr>
        <w:t>kaziek na prá</w:t>
      </w:r>
      <w:r w:rsidRPr="00557B89">
        <w:rPr>
          <w:rFonts w:hint="default"/>
        </w:rPr>
        <w:t>ce, verejný</w:t>
      </w:r>
      <w:r w:rsidRPr="00557B89">
        <w:rPr>
          <w:rFonts w:hint="default"/>
        </w:rPr>
        <w:t>ch zá</w:t>
      </w:r>
      <w:r w:rsidRPr="00557B89">
        <w:rPr>
          <w:rFonts w:hint="default"/>
        </w:rPr>
        <w:t>kaziek na dodá</w:t>
      </w:r>
      <w:r w:rsidRPr="00557B89">
        <w:rPr>
          <w:rFonts w:hint="default"/>
        </w:rPr>
        <w:t>vku tovaru</w:t>
      </w:r>
      <w:r w:rsidRPr="00557B89">
        <w:rPr>
          <w:rFonts w:hint="default"/>
        </w:rPr>
        <w:t xml:space="preserve"> a verejný</w:t>
      </w:r>
      <w:r w:rsidRPr="00557B89">
        <w:rPr>
          <w:rFonts w:hint="default"/>
        </w:rPr>
        <w:t>ch zá</w:t>
      </w:r>
      <w:r w:rsidRPr="00557B89">
        <w:rPr>
          <w:rFonts w:hint="default"/>
        </w:rPr>
        <w:t>kaziek na služ</w:t>
      </w:r>
      <w:r w:rsidRPr="00557B89">
        <w:rPr>
          <w:rFonts w:hint="default"/>
        </w:rPr>
        <w:t>by (Mimoriadne vydanie 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 xml:space="preserve"> kap. 6/zv. 7),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Smernica Komisie 2005/51/ES zo 7. septembra 2005, ktorou sa mení</w:t>
      </w:r>
      <w:r w:rsidRPr="00557B89">
        <w:rPr>
          <w:rFonts w:hint="default"/>
        </w:rPr>
        <w:t xml:space="preserve"> a dopĺň</w:t>
      </w:r>
      <w:r w:rsidRPr="00557B89">
        <w:rPr>
          <w:rFonts w:hint="default"/>
        </w:rPr>
        <w:t>a prí</w:t>
      </w:r>
      <w:r w:rsidRPr="00557B89">
        <w:rPr>
          <w:rFonts w:hint="default"/>
        </w:rPr>
        <w:t>loha XX k smernici Euró</w:t>
      </w:r>
      <w:r w:rsidRPr="00557B89">
        <w:rPr>
          <w:rFonts w:hint="default"/>
        </w:rPr>
        <w:t>pskeho parlamentu a Rady 2004/17/ES a prí</w:t>
      </w:r>
      <w:r w:rsidRPr="00557B89">
        <w:rPr>
          <w:rFonts w:hint="default"/>
        </w:rPr>
        <w:t>loha VIII k</w:t>
      </w:r>
      <w:r>
        <w:t> </w:t>
      </w:r>
      <w:r w:rsidRPr="00557B89">
        <w:t>smernici</w:t>
      </w:r>
      <w:r>
        <w:t xml:space="preserve"> </w:t>
      </w:r>
      <w:r w:rsidRPr="00557B89">
        <w:rPr>
          <w:rFonts w:hint="default"/>
        </w:rPr>
        <w:t>Euró</w:t>
      </w:r>
      <w:r w:rsidRPr="00557B89">
        <w:rPr>
          <w:rFonts w:hint="default"/>
        </w:rPr>
        <w:t>pskeho parla</w:t>
      </w:r>
      <w:r w:rsidRPr="00557B89">
        <w:rPr>
          <w:rFonts w:hint="default"/>
        </w:rPr>
        <w:t>mentu a Rady 2004/18/ES o verejnom obstará</w:t>
      </w:r>
      <w:r w:rsidRPr="00557B89">
        <w:rPr>
          <w:rFonts w:hint="default"/>
        </w:rPr>
        <w:t>va</w:t>
      </w:r>
      <w:r>
        <w:rPr>
          <w:rFonts w:hint="default"/>
        </w:rPr>
        <w:t>ní</w:t>
      </w:r>
      <w:r>
        <w:rPr>
          <w:rFonts w:hint="default"/>
        </w:rPr>
        <w:t xml:space="preserve"> (Ú</w:t>
      </w:r>
      <w:r>
        <w:rPr>
          <w:rFonts w:hint="default"/>
        </w:rPr>
        <w:t>. v. EÚ</w:t>
      </w:r>
      <w:r>
        <w:rPr>
          <w:rFonts w:hint="default"/>
        </w:rPr>
        <w:t>, L 257, 1. októ</w:t>
      </w:r>
      <w:r>
        <w:rPr>
          <w:rFonts w:hint="default"/>
        </w:rPr>
        <w:t xml:space="preserve">ber </w:t>
      </w:r>
      <w:r w:rsidRPr="00557B89">
        <w:t xml:space="preserve">2005),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Smernica Euró</w:t>
      </w:r>
      <w:r w:rsidRPr="00557B89">
        <w:rPr>
          <w:rFonts w:hint="default"/>
        </w:rPr>
        <w:t>pskeho parlamentu a Rady 2005/75/ES zo 16. novembra 2005, ktorou sa opravuje smernica 2004/18/ES o koordiná</w:t>
      </w:r>
      <w:r w:rsidRPr="00557B89">
        <w:rPr>
          <w:rFonts w:hint="default"/>
        </w:rPr>
        <w:t>cii postupov zadá</w:t>
      </w:r>
      <w:r w:rsidRPr="00557B89">
        <w:rPr>
          <w:rFonts w:hint="default"/>
        </w:rPr>
        <w:t>vania verejný</w:t>
      </w:r>
      <w:r w:rsidRPr="00557B89">
        <w:rPr>
          <w:rFonts w:hint="default"/>
        </w:rPr>
        <w:t>ch zá</w:t>
      </w:r>
      <w:r w:rsidRPr="00557B89">
        <w:rPr>
          <w:rFonts w:hint="default"/>
        </w:rPr>
        <w:t>kaziek na prá</w:t>
      </w:r>
      <w:r w:rsidRPr="00557B89">
        <w:rPr>
          <w:rFonts w:hint="default"/>
        </w:rPr>
        <w:t>ce,</w:t>
      </w:r>
      <w:r w:rsidRPr="00557B89">
        <w:rPr>
          <w:rFonts w:hint="default"/>
        </w:rPr>
        <w:t xml:space="preserve"> verejný</w:t>
      </w:r>
      <w:r w:rsidRPr="00557B89">
        <w:rPr>
          <w:rFonts w:hint="default"/>
        </w:rPr>
        <w:t>ch zá</w:t>
      </w:r>
      <w:r w:rsidRPr="00557B89">
        <w:rPr>
          <w:rFonts w:hint="default"/>
        </w:rPr>
        <w:t>kaziek na dodá</w:t>
      </w:r>
      <w:r w:rsidRPr="00557B89">
        <w:rPr>
          <w:rFonts w:hint="default"/>
        </w:rPr>
        <w:t>vku tovaru a verejný</w:t>
      </w:r>
      <w:r w:rsidRPr="00557B89">
        <w:rPr>
          <w:rFonts w:hint="default"/>
        </w:rPr>
        <w:t>ch zá</w:t>
      </w:r>
      <w:r w:rsidRPr="00557B89">
        <w:rPr>
          <w:rFonts w:hint="default"/>
        </w:rPr>
        <w:t>kaziek na služ</w:t>
      </w:r>
      <w:r w:rsidRPr="00557B89">
        <w:rPr>
          <w:rFonts w:hint="default"/>
        </w:rPr>
        <w:t>by (Ú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 xml:space="preserve">, L 323, 9. december 2005),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Smernica Rady 89/665/EHS z 21. decembra 1989 o koordiná</w:t>
      </w:r>
      <w:r w:rsidRPr="00557B89">
        <w:rPr>
          <w:rFonts w:hint="default"/>
        </w:rPr>
        <w:t>cii zá</w:t>
      </w:r>
      <w:r w:rsidRPr="00557B89">
        <w:rPr>
          <w:rFonts w:hint="default"/>
        </w:rPr>
        <w:t>konov, iný</w:t>
      </w:r>
      <w:r w:rsidRPr="00557B89">
        <w:rPr>
          <w:rFonts w:hint="default"/>
        </w:rPr>
        <w:t>ch prá</w:t>
      </w:r>
      <w:r w:rsidRPr="00557B89">
        <w:rPr>
          <w:rFonts w:hint="default"/>
        </w:rPr>
        <w:t>vnych predpisov a sprá</w:t>
      </w:r>
      <w:r w:rsidRPr="00557B89">
        <w:rPr>
          <w:rFonts w:hint="default"/>
        </w:rPr>
        <w:t>vnych opatrení</w:t>
      </w:r>
      <w:r w:rsidRPr="00557B89">
        <w:rPr>
          <w:rFonts w:hint="default"/>
        </w:rPr>
        <w:t xml:space="preserve"> tý</w:t>
      </w:r>
      <w:r w:rsidRPr="00557B89">
        <w:rPr>
          <w:rFonts w:hint="default"/>
        </w:rPr>
        <w:t>kajú</w:t>
      </w:r>
      <w:r w:rsidRPr="00557B89">
        <w:rPr>
          <w:rFonts w:hint="default"/>
        </w:rPr>
        <w:t>cich sa uplatň</w:t>
      </w:r>
      <w:r w:rsidRPr="00557B89">
        <w:rPr>
          <w:rFonts w:hint="default"/>
        </w:rPr>
        <w:t>ovania postupo</w:t>
      </w:r>
      <w:r w:rsidRPr="00557B89">
        <w:rPr>
          <w:rFonts w:hint="default"/>
        </w:rPr>
        <w:t>v a preskú</w:t>
      </w:r>
      <w:r w:rsidRPr="00557B89">
        <w:rPr>
          <w:rFonts w:hint="default"/>
        </w:rPr>
        <w:t>mavania v rá</w:t>
      </w:r>
      <w:r w:rsidRPr="00557B89">
        <w:rPr>
          <w:rFonts w:hint="default"/>
        </w:rPr>
        <w:t>mci verejné</w:t>
      </w:r>
      <w:r w:rsidRPr="00557B89">
        <w:rPr>
          <w:rFonts w:hint="default"/>
        </w:rPr>
        <w:t>ho obstará</w:t>
      </w:r>
      <w:r w:rsidRPr="00557B89">
        <w:rPr>
          <w:rFonts w:hint="default"/>
        </w:rPr>
        <w:t>vania tovarov a prá</w:t>
      </w:r>
      <w:r w:rsidRPr="00557B89">
        <w:rPr>
          <w:rFonts w:hint="default"/>
        </w:rPr>
        <w:t>c (Mimoriadne vydanie 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 xml:space="preserve"> kap. 6/zv. 1),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Smernica Rady 92/13/EHS z 25. februá</w:t>
      </w:r>
      <w:r w:rsidRPr="00557B89">
        <w:rPr>
          <w:rFonts w:hint="default"/>
        </w:rPr>
        <w:t>ra 1992, ktorou sa koordinujú</w:t>
      </w:r>
      <w:r w:rsidRPr="00557B89">
        <w:rPr>
          <w:rFonts w:hint="default"/>
        </w:rPr>
        <w:t xml:space="preserve"> zá</w:t>
      </w:r>
      <w:r w:rsidRPr="00557B89">
        <w:rPr>
          <w:rFonts w:hint="default"/>
        </w:rPr>
        <w:t>kony, iné</w:t>
      </w:r>
      <w:r w:rsidRPr="00557B89">
        <w:rPr>
          <w:rFonts w:hint="default"/>
        </w:rPr>
        <w:t xml:space="preserve"> prá</w:t>
      </w:r>
      <w:r w:rsidRPr="00557B89">
        <w:rPr>
          <w:rFonts w:hint="default"/>
        </w:rPr>
        <w:t>vne predpisy a sprá</w:t>
      </w:r>
      <w:r w:rsidRPr="00557B89">
        <w:rPr>
          <w:rFonts w:hint="default"/>
        </w:rPr>
        <w:t>vne opatrenia o uplatň</w:t>
      </w:r>
      <w:r w:rsidRPr="00557B89">
        <w:rPr>
          <w:rFonts w:hint="default"/>
        </w:rPr>
        <w:t>ovaní</w:t>
      </w:r>
      <w:r w:rsidRPr="00557B89">
        <w:rPr>
          <w:rFonts w:hint="default"/>
        </w:rPr>
        <w:t xml:space="preserve"> prá</w:t>
      </w:r>
      <w:r w:rsidRPr="00557B89">
        <w:rPr>
          <w:rFonts w:hint="default"/>
        </w:rPr>
        <w:t xml:space="preserve">vnych prepisov </w:t>
      </w:r>
      <w:r w:rsidRPr="00557B89">
        <w:rPr>
          <w:rFonts w:hint="default"/>
        </w:rPr>
        <w:t>spoloč</w:t>
      </w:r>
      <w:r w:rsidRPr="00557B89">
        <w:rPr>
          <w:rFonts w:hint="default"/>
        </w:rPr>
        <w:t>enstva o postupoch verejné</w:t>
      </w:r>
      <w:r w:rsidRPr="00557B89">
        <w:rPr>
          <w:rFonts w:hint="default"/>
        </w:rPr>
        <w:t>ho obstará</w:t>
      </w:r>
      <w:r w:rsidRPr="00557B89">
        <w:rPr>
          <w:rFonts w:hint="default"/>
        </w:rPr>
        <w:t>vania subjektov pô</w:t>
      </w:r>
      <w:r w:rsidRPr="00557B89">
        <w:rPr>
          <w:rFonts w:hint="default"/>
        </w:rPr>
        <w:t>sobiacich vo vodnom, energetickom, dopravnom a telekomunikač</w:t>
      </w:r>
      <w:r w:rsidRPr="00557B89">
        <w:rPr>
          <w:rFonts w:hint="default"/>
        </w:rPr>
        <w:t>nom sektore (Mimoriadne vydanie 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 xml:space="preserve"> kap. 6/zv. 1),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Smernica Euró</w:t>
      </w:r>
      <w:r w:rsidRPr="00557B89">
        <w:rPr>
          <w:rFonts w:hint="default"/>
        </w:rPr>
        <w:t>pskeho parlamentu a Rady 2007/66/ES z 11. decembra 2007, ktorou s</w:t>
      </w:r>
      <w:r w:rsidRPr="00557B89">
        <w:rPr>
          <w:rFonts w:hint="default"/>
        </w:rPr>
        <w:t>a menia a dopĺň</w:t>
      </w:r>
      <w:r w:rsidRPr="00557B89">
        <w:rPr>
          <w:rFonts w:hint="default"/>
        </w:rPr>
        <w:t>ajú</w:t>
      </w:r>
      <w:r w:rsidRPr="00557B89">
        <w:rPr>
          <w:rFonts w:hint="default"/>
        </w:rPr>
        <w:t xml:space="preserve"> smernice Rady 89/665/EHS a 92/13/EHS, pokiaľ</w:t>
      </w:r>
      <w:r w:rsidRPr="00557B89">
        <w:rPr>
          <w:rFonts w:hint="default"/>
        </w:rPr>
        <w:t xml:space="preserve"> ide o zvýš</w:t>
      </w:r>
      <w:r w:rsidRPr="00557B89">
        <w:rPr>
          <w:rFonts w:hint="default"/>
        </w:rPr>
        <w:t>enie úč</w:t>
      </w:r>
      <w:r w:rsidRPr="00557B89">
        <w:rPr>
          <w:rFonts w:hint="default"/>
        </w:rPr>
        <w:t>innosti postupov preskú</w:t>
      </w:r>
      <w:r w:rsidRPr="00557B89">
        <w:rPr>
          <w:rFonts w:hint="default"/>
        </w:rPr>
        <w:t>mania v oblasti zadá</w:t>
      </w:r>
      <w:r w:rsidRPr="00557B89">
        <w:rPr>
          <w:rFonts w:hint="default"/>
        </w:rPr>
        <w:t>vania verejný</w:t>
      </w:r>
      <w:r w:rsidRPr="00557B89">
        <w:rPr>
          <w:rFonts w:hint="default"/>
        </w:rPr>
        <w:t>ch zá</w:t>
      </w:r>
      <w:r w:rsidRPr="00557B89">
        <w:rPr>
          <w:rFonts w:hint="default"/>
        </w:rPr>
        <w:t>kaziek (Ú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 xml:space="preserve"> L 335/31, 20. december 2007),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Nariadenie (ES) č</w:t>
      </w:r>
      <w:r w:rsidRPr="00557B89">
        <w:rPr>
          <w:rFonts w:hint="default"/>
        </w:rPr>
        <w:t>. 2195/2002 Euró</w:t>
      </w:r>
      <w:r w:rsidRPr="00557B89">
        <w:rPr>
          <w:rFonts w:hint="default"/>
        </w:rPr>
        <w:t>pskeho parlamentu a Rady z 5. no</w:t>
      </w:r>
      <w:r w:rsidRPr="00557B89">
        <w:rPr>
          <w:rFonts w:hint="default"/>
        </w:rPr>
        <w:t>vembra 2002 o spoloč</w:t>
      </w:r>
      <w:r w:rsidRPr="00557B89">
        <w:rPr>
          <w:rFonts w:hint="default"/>
        </w:rPr>
        <w:t>nom slovní</w:t>
      </w:r>
      <w:r w:rsidRPr="00557B89">
        <w:rPr>
          <w:rFonts w:hint="default"/>
        </w:rPr>
        <w:t>ku obstará</w:t>
      </w:r>
      <w:r w:rsidRPr="00557B89">
        <w:rPr>
          <w:rFonts w:hint="default"/>
        </w:rPr>
        <w:t>vania (CPV) (Ú</w:t>
      </w:r>
      <w:r w:rsidRPr="00557B89">
        <w:rPr>
          <w:rFonts w:hint="default"/>
        </w:rPr>
        <w:t xml:space="preserve">. v. ES L 340, 16. decembra 2002),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Nariadenie Komisie (ES) č</w:t>
      </w:r>
      <w:r w:rsidRPr="00557B89">
        <w:rPr>
          <w:rFonts w:hint="default"/>
        </w:rPr>
        <w:t>. 2151/2003 zo 16. decembra 2003, ktorý</w:t>
      </w:r>
      <w:r w:rsidRPr="00557B89">
        <w:rPr>
          <w:rFonts w:hint="default"/>
        </w:rPr>
        <w:t>m sa mení</w:t>
      </w:r>
      <w:r w:rsidRPr="00557B89">
        <w:rPr>
          <w:rFonts w:hint="default"/>
        </w:rPr>
        <w:t xml:space="preserve"> a dopĺň</w:t>
      </w:r>
      <w:r w:rsidRPr="00557B89">
        <w:rPr>
          <w:rFonts w:hint="default"/>
        </w:rPr>
        <w:t>a nariadenie Euró</w:t>
      </w:r>
      <w:r w:rsidRPr="00557B89">
        <w:rPr>
          <w:rFonts w:hint="default"/>
        </w:rPr>
        <w:t>pskeho parlamentu a Rady (ES) č</w:t>
      </w:r>
      <w:r w:rsidRPr="00557B89">
        <w:rPr>
          <w:rFonts w:hint="default"/>
        </w:rPr>
        <w:t>. 2195/2002 o Spoloč</w:t>
      </w:r>
      <w:r w:rsidRPr="00557B89">
        <w:rPr>
          <w:rFonts w:hint="default"/>
        </w:rPr>
        <w:t>nom slovní</w:t>
      </w:r>
      <w:r w:rsidRPr="00557B89">
        <w:rPr>
          <w:rFonts w:hint="default"/>
        </w:rPr>
        <w:t>ku obs</w:t>
      </w:r>
      <w:r w:rsidRPr="00557B89">
        <w:rPr>
          <w:rFonts w:hint="default"/>
        </w:rPr>
        <w:t>tará</w:t>
      </w:r>
      <w:r w:rsidRPr="00557B89">
        <w:rPr>
          <w:rFonts w:hint="default"/>
        </w:rPr>
        <w:t>vania (CPV) (Mimoriadne vydanie 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 xml:space="preserve"> kap. 6/zv. 6),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Nariadenie Komisie (ES) č</w:t>
      </w:r>
      <w:r w:rsidRPr="00557B89">
        <w:rPr>
          <w:rFonts w:hint="default"/>
        </w:rPr>
        <w:t>. 213/2008 z 28. novembra 2007, ktorý</w:t>
      </w:r>
      <w:r w:rsidRPr="00557B89">
        <w:rPr>
          <w:rFonts w:hint="default"/>
        </w:rPr>
        <w:t>m sa mení</w:t>
      </w:r>
      <w:r w:rsidRPr="00557B89">
        <w:rPr>
          <w:rFonts w:hint="default"/>
        </w:rPr>
        <w:t xml:space="preserve"> a dopĺň</w:t>
      </w:r>
      <w:r w:rsidRPr="00557B89">
        <w:rPr>
          <w:rFonts w:hint="default"/>
        </w:rPr>
        <w:t>a nariadenie Euró</w:t>
      </w:r>
      <w:r w:rsidRPr="00557B89">
        <w:rPr>
          <w:rFonts w:hint="default"/>
        </w:rPr>
        <w:t>pskeho parlamentu a Rady (ES) č</w:t>
      </w:r>
      <w:r w:rsidRPr="00557B89">
        <w:rPr>
          <w:rFonts w:hint="default"/>
        </w:rPr>
        <w:t>. 2195/2002 o Spoloč</w:t>
      </w:r>
      <w:r w:rsidRPr="00557B89">
        <w:rPr>
          <w:rFonts w:hint="default"/>
        </w:rPr>
        <w:t>nom slovní</w:t>
      </w:r>
      <w:r w:rsidRPr="00557B89">
        <w:rPr>
          <w:rFonts w:hint="default"/>
        </w:rPr>
        <w:t>ku obstará</w:t>
      </w:r>
      <w:r w:rsidRPr="00557B89">
        <w:rPr>
          <w:rFonts w:hint="default"/>
        </w:rPr>
        <w:t>vania (CPV) a smernice Euró</w:t>
      </w:r>
      <w:r w:rsidRPr="00557B89">
        <w:rPr>
          <w:rFonts w:hint="default"/>
        </w:rPr>
        <w:t>pskeho parlamentu a Rady 2004/17/ES a 2004/18/ES o postupoch verejné</w:t>
      </w:r>
      <w:r w:rsidRPr="00557B89">
        <w:rPr>
          <w:rFonts w:hint="default"/>
        </w:rPr>
        <w:t>ho obstará</w:t>
      </w:r>
      <w:r w:rsidRPr="00557B89">
        <w:rPr>
          <w:rFonts w:hint="default"/>
        </w:rPr>
        <w:t>vania, pokiaľ</w:t>
      </w:r>
      <w:r w:rsidRPr="00557B89">
        <w:rPr>
          <w:rFonts w:hint="default"/>
        </w:rPr>
        <w:t xml:space="preserve"> ide o reví</w:t>
      </w:r>
      <w:r w:rsidRPr="00557B89">
        <w:rPr>
          <w:rFonts w:hint="default"/>
        </w:rPr>
        <w:t>ziu CPV (Ú</w:t>
      </w:r>
      <w:r w:rsidRPr="00557B89">
        <w:rPr>
          <w:rFonts w:hint="default"/>
        </w:rPr>
        <w:t>.v. EÚ</w:t>
      </w:r>
      <w:r w:rsidRPr="00557B89">
        <w:rPr>
          <w:rFonts w:hint="default"/>
        </w:rPr>
        <w:t xml:space="preserve"> L 74,1, 15. marca 2008),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Nariadenie Komisie (ES) č</w:t>
      </w:r>
      <w:r w:rsidRPr="00557B89">
        <w:rPr>
          <w:rFonts w:hint="default"/>
        </w:rPr>
        <w:t>. 1564/2005 zo 7. septembra 2005, ktorý</w:t>
      </w:r>
      <w:r w:rsidRPr="00557B89">
        <w:rPr>
          <w:rFonts w:hint="default"/>
        </w:rPr>
        <w:t>m sa ustanovujú</w:t>
      </w:r>
      <w:r w:rsidRPr="00557B89">
        <w:rPr>
          <w:rFonts w:hint="default"/>
        </w:rPr>
        <w:t xml:space="preserve"> š</w:t>
      </w:r>
      <w:r w:rsidRPr="00557B89">
        <w:rPr>
          <w:rFonts w:hint="default"/>
        </w:rPr>
        <w:t>tandardné</w:t>
      </w:r>
      <w:r w:rsidRPr="00557B89">
        <w:rPr>
          <w:rFonts w:hint="default"/>
        </w:rPr>
        <w:t xml:space="preserve"> formulá</w:t>
      </w:r>
      <w:r w:rsidRPr="00557B89">
        <w:rPr>
          <w:rFonts w:hint="default"/>
        </w:rPr>
        <w:t>re na zverejň</w:t>
      </w:r>
      <w:r w:rsidRPr="00557B89">
        <w:rPr>
          <w:rFonts w:hint="default"/>
        </w:rPr>
        <w:t>ovanie ozná</w:t>
      </w:r>
      <w:r w:rsidRPr="00557B89">
        <w:rPr>
          <w:rFonts w:hint="default"/>
        </w:rPr>
        <w:t>mení</w:t>
      </w:r>
      <w:r w:rsidRPr="00557B89">
        <w:rPr>
          <w:rFonts w:hint="default"/>
        </w:rPr>
        <w:t xml:space="preserve"> v rá</w:t>
      </w:r>
      <w:r w:rsidRPr="00557B89">
        <w:rPr>
          <w:rFonts w:hint="default"/>
        </w:rPr>
        <w:t>mci postupov verejné</w:t>
      </w:r>
      <w:r w:rsidRPr="00557B89">
        <w:rPr>
          <w:rFonts w:hint="default"/>
        </w:rPr>
        <w:t>ho obstará</w:t>
      </w:r>
      <w:r w:rsidRPr="00557B89">
        <w:rPr>
          <w:rFonts w:hint="default"/>
        </w:rPr>
        <w:t>vania podľ</w:t>
      </w:r>
      <w:r w:rsidRPr="00557B89">
        <w:rPr>
          <w:rFonts w:hint="default"/>
        </w:rPr>
        <w:t>a smerní</w:t>
      </w:r>
      <w:r w:rsidRPr="00557B89">
        <w:rPr>
          <w:rFonts w:hint="default"/>
        </w:rPr>
        <w:t>c Euró</w:t>
      </w:r>
      <w:r w:rsidRPr="00557B89">
        <w:rPr>
          <w:rFonts w:hint="default"/>
        </w:rPr>
        <w:t>pskeho parlamentu a Rady 2004/17/ES a 2004/18/ES (Ú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>, L 257, 1.</w:t>
      </w:r>
      <w:r w:rsidRPr="00557B89">
        <w:rPr>
          <w:rFonts w:hint="default"/>
        </w:rPr>
        <w:t xml:space="preserve"> </w:t>
      </w:r>
      <w:r w:rsidRPr="00557B89">
        <w:rPr>
          <w:rFonts w:hint="default"/>
        </w:rPr>
        <w:t>októ</w:t>
      </w:r>
      <w:r w:rsidRPr="00557B89">
        <w:rPr>
          <w:rFonts w:hint="default"/>
        </w:rPr>
        <w:t xml:space="preserve">ber 2005), </w:t>
      </w:r>
    </w:p>
    <w:p w:rsidR="006219BB" w:rsidP="006219BB">
      <w:pPr>
        <w:bidi w:val="0"/>
        <w:ind w:left="426"/>
        <w:jc w:val="both"/>
      </w:pPr>
      <w:r w:rsidRPr="00557B89">
        <w:br/>
      </w:r>
      <w:r w:rsidRPr="00557B89">
        <w:rPr>
          <w:rFonts w:hint="default"/>
        </w:rPr>
        <w:t>Nariadenie Komisie (ES) č</w:t>
      </w:r>
      <w:r w:rsidRPr="00557B89">
        <w:rPr>
          <w:rFonts w:hint="default"/>
        </w:rPr>
        <w:t>. 1150/2009 z 10. novembra 2009, ktorý</w:t>
      </w:r>
      <w:r w:rsidRPr="00557B89">
        <w:rPr>
          <w:rFonts w:hint="default"/>
        </w:rPr>
        <w:t>m sa mení</w:t>
      </w:r>
      <w:r w:rsidRPr="00557B89">
        <w:rPr>
          <w:rFonts w:hint="default"/>
        </w:rPr>
        <w:t xml:space="preserve"> a dopĺň</w:t>
      </w:r>
      <w:r w:rsidRPr="00557B89">
        <w:rPr>
          <w:rFonts w:hint="default"/>
        </w:rPr>
        <w:t>a nariadenie (ES) č</w:t>
      </w:r>
      <w:r w:rsidRPr="00557B89">
        <w:rPr>
          <w:rFonts w:hint="default"/>
        </w:rPr>
        <w:t>. 1564/2005, pokiaľ</w:t>
      </w:r>
      <w:r w:rsidRPr="00557B89">
        <w:rPr>
          <w:rFonts w:hint="default"/>
        </w:rPr>
        <w:t xml:space="preserve"> ide o š</w:t>
      </w:r>
      <w:r w:rsidRPr="00557B89">
        <w:rPr>
          <w:rFonts w:hint="default"/>
        </w:rPr>
        <w:t>tandardné</w:t>
      </w:r>
      <w:r w:rsidRPr="00557B89">
        <w:rPr>
          <w:rFonts w:hint="default"/>
        </w:rPr>
        <w:t xml:space="preserve"> formulá</w:t>
      </w:r>
      <w:r w:rsidRPr="00557B89">
        <w:rPr>
          <w:rFonts w:hint="default"/>
        </w:rPr>
        <w:t>re na uverejň</w:t>
      </w:r>
      <w:r w:rsidRPr="00557B89">
        <w:rPr>
          <w:rFonts w:hint="default"/>
        </w:rPr>
        <w:t>ovanie ozná</w:t>
      </w:r>
      <w:r w:rsidRPr="00557B89">
        <w:rPr>
          <w:rFonts w:hint="default"/>
        </w:rPr>
        <w:t>mení</w:t>
      </w:r>
      <w:r w:rsidRPr="00557B89">
        <w:rPr>
          <w:rFonts w:hint="default"/>
        </w:rPr>
        <w:t xml:space="preserve"> v rá</w:t>
      </w:r>
      <w:r w:rsidRPr="00557B89">
        <w:rPr>
          <w:rFonts w:hint="default"/>
        </w:rPr>
        <w:t>mci verejné</w:t>
      </w:r>
      <w:r w:rsidRPr="00557B89">
        <w:rPr>
          <w:rFonts w:hint="default"/>
        </w:rPr>
        <w:t>ho obstará</w:t>
      </w:r>
      <w:r w:rsidRPr="00557B89">
        <w:rPr>
          <w:rFonts w:hint="default"/>
        </w:rPr>
        <w:t>vania v sú</w:t>
      </w:r>
      <w:r w:rsidRPr="00557B89">
        <w:rPr>
          <w:rFonts w:hint="default"/>
        </w:rPr>
        <w:t>lade so smernicami Rady 89/665/E</w:t>
      </w:r>
      <w:r w:rsidRPr="00557B89">
        <w:rPr>
          <w:rFonts w:hint="default"/>
        </w:rPr>
        <w:t>HS a 92/13/EHS (Ú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 xml:space="preserve">, L 313, 28. novembra 2009), </w:t>
      </w:r>
    </w:p>
    <w:p w:rsidR="006219BB" w:rsidP="006219BB">
      <w:pPr>
        <w:bidi w:val="0"/>
        <w:ind w:left="426" w:hanging="426"/>
        <w:jc w:val="both"/>
      </w:pPr>
      <w:r w:rsidRPr="00557B89">
        <w:br/>
      </w:r>
      <w:r w:rsidRPr="00557B89">
        <w:rPr>
          <w:rFonts w:hint="default"/>
        </w:rPr>
        <w:t>Nariadenie Komisie (ES) č</w:t>
      </w:r>
      <w:r w:rsidRPr="00557B89">
        <w:rPr>
          <w:rFonts w:hint="default"/>
        </w:rPr>
        <w:t>. 1177/2009 z 30. novembra 2009, ktorý</w:t>
      </w:r>
      <w:r w:rsidRPr="00557B89">
        <w:rPr>
          <w:rFonts w:hint="default"/>
        </w:rPr>
        <w:t>m sa menia a dopĺň</w:t>
      </w:r>
      <w:r w:rsidRPr="00557B89">
        <w:rPr>
          <w:rFonts w:hint="default"/>
        </w:rPr>
        <w:t>ajú</w:t>
      </w:r>
      <w:r w:rsidRPr="00557B89">
        <w:rPr>
          <w:rFonts w:hint="default"/>
        </w:rPr>
        <w:t xml:space="preserve"> smernice Euró</w:t>
      </w:r>
      <w:r w:rsidRPr="00557B89">
        <w:rPr>
          <w:rFonts w:hint="default"/>
        </w:rPr>
        <w:t>pskeho parlamentu a Rady 2004/17/ES a 2004/18/ES, pokiaľ</w:t>
      </w:r>
      <w:r w:rsidRPr="00557B89">
        <w:rPr>
          <w:rFonts w:hint="default"/>
        </w:rPr>
        <w:t xml:space="preserve"> ide o uplatň</w:t>
      </w:r>
      <w:r w:rsidRPr="00557B89">
        <w:rPr>
          <w:rFonts w:hint="default"/>
        </w:rPr>
        <w:t>ovanie prahový</w:t>
      </w:r>
      <w:r w:rsidRPr="00557B89">
        <w:rPr>
          <w:rFonts w:hint="default"/>
        </w:rPr>
        <w:t>ch hodnô</w:t>
      </w:r>
      <w:r w:rsidRPr="00557B89">
        <w:rPr>
          <w:rFonts w:hint="default"/>
        </w:rPr>
        <w:t xml:space="preserve">t v oblasti </w:t>
      </w:r>
      <w:r w:rsidRPr="00557B89">
        <w:rPr>
          <w:rFonts w:hint="default"/>
        </w:rPr>
        <w:t>postupov zadá</w:t>
      </w:r>
      <w:r w:rsidRPr="00557B89">
        <w:rPr>
          <w:rFonts w:hint="default"/>
        </w:rPr>
        <w:t>vania zá</w:t>
      </w:r>
      <w:r w:rsidRPr="00557B89">
        <w:rPr>
          <w:rFonts w:hint="default"/>
        </w:rPr>
        <w:t>kaziek (Ú</w:t>
      </w:r>
      <w:r w:rsidRPr="00557B89">
        <w:rPr>
          <w:rFonts w:hint="default"/>
        </w:rPr>
        <w:t>. v. EÚ</w:t>
      </w:r>
      <w:r w:rsidRPr="00557B89">
        <w:rPr>
          <w:rFonts w:hint="default"/>
        </w:rPr>
        <w:t>, L 314, 1. decembra 2009)</w:t>
      </w:r>
      <w:r>
        <w:t>,</w:t>
      </w:r>
    </w:p>
    <w:p w:rsidR="006219BB" w:rsidRPr="00557B89" w:rsidP="006219BB">
      <w:pPr>
        <w:bidi w:val="0"/>
        <w:ind w:left="360"/>
        <w:jc w:val="both"/>
      </w:pPr>
      <w:r w:rsidRPr="00557B89">
        <w:br/>
      </w:r>
      <w:r w:rsidRPr="00557B89">
        <w:rPr>
          <w:rFonts w:hint="default"/>
        </w:rPr>
        <w:t>Smernica 2005/60/ES o predchá</w:t>
      </w:r>
      <w:r w:rsidRPr="00557B89">
        <w:rPr>
          <w:rFonts w:hint="default"/>
        </w:rPr>
        <w:t>dzaní</w:t>
      </w:r>
      <w:r w:rsidRPr="00557B89">
        <w:rPr>
          <w:rFonts w:hint="default"/>
        </w:rPr>
        <w:t xml:space="preserve"> využí</w:t>
      </w:r>
      <w:r w:rsidRPr="00557B89">
        <w:rPr>
          <w:rFonts w:hint="default"/>
        </w:rPr>
        <w:t>vania finanč</w:t>
      </w:r>
      <w:r w:rsidRPr="00557B89">
        <w:rPr>
          <w:rFonts w:hint="default"/>
        </w:rPr>
        <w:t>né</w:t>
      </w:r>
      <w:r w:rsidRPr="00557B89">
        <w:rPr>
          <w:rFonts w:hint="default"/>
        </w:rPr>
        <w:t>ho systé</w:t>
      </w:r>
      <w:r w:rsidRPr="00557B89">
        <w:rPr>
          <w:rFonts w:hint="default"/>
        </w:rPr>
        <w:t>mu na úč</w:t>
      </w:r>
      <w:r w:rsidRPr="00557B89">
        <w:rPr>
          <w:rFonts w:hint="default"/>
        </w:rPr>
        <w:t>ely prania š</w:t>
      </w:r>
      <w:r w:rsidRPr="00557B89">
        <w:rPr>
          <w:rFonts w:hint="default"/>
        </w:rPr>
        <w:t>pinavý</w:t>
      </w:r>
      <w:r w:rsidRPr="00557B89">
        <w:rPr>
          <w:rFonts w:hint="default"/>
        </w:rPr>
        <w:t xml:space="preserve">ch </w:t>
      </w:r>
      <w:r>
        <w:rPr>
          <w:rFonts w:hint="default"/>
        </w:rPr>
        <w:t>peň</w:t>
      </w:r>
      <w:r>
        <w:rPr>
          <w:rFonts w:hint="default"/>
        </w:rPr>
        <w:t>azí</w:t>
      </w:r>
      <w:r>
        <w:rPr>
          <w:rFonts w:hint="default"/>
        </w:rPr>
        <w:t xml:space="preserve"> a financovania terorizmu.</w:t>
      </w:r>
    </w:p>
    <w:p w:rsidR="006219BB" w:rsidRPr="00557B89" w:rsidP="006219BB">
      <w:pPr>
        <w:bidi w:val="0"/>
        <w:ind w:left="360"/>
      </w:pPr>
    </w:p>
    <w:p w:rsidR="006219BB" w:rsidRPr="00557B89" w:rsidP="006219BB">
      <w:pPr>
        <w:bidi w:val="0"/>
        <w:ind w:firstLine="360"/>
      </w:pPr>
    </w:p>
    <w:p w:rsidR="006219BB" w:rsidRPr="00557B89" w:rsidP="006219BB">
      <w:pPr>
        <w:bidi w:val="0"/>
        <w:ind w:left="709" w:hanging="349"/>
        <w:rPr>
          <w:rFonts w:hint="default"/>
        </w:rPr>
      </w:pPr>
      <w:r w:rsidRPr="00557B89">
        <w:t>b)</w:t>
        <w:tab/>
      </w:r>
      <w:r w:rsidRPr="00557B89">
        <w:rPr>
          <w:rFonts w:hint="default"/>
        </w:rPr>
        <w:t>rozhodnutie Euró</w:t>
      </w:r>
      <w:r w:rsidRPr="00557B89">
        <w:rPr>
          <w:rFonts w:hint="default"/>
        </w:rPr>
        <w:t>pskeho sú</w:t>
      </w:r>
      <w:r w:rsidRPr="00557B89">
        <w:rPr>
          <w:rFonts w:hint="default"/>
        </w:rPr>
        <w:t>dneho dvora C-213/07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6219BB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</w:t>
      </w:r>
      <w:r w:rsidR="006219BB">
        <w:rPr>
          <w:rFonts w:eastAsia="Times New Roman" w:cs="Times New Roman"/>
          <w:b/>
          <w:bCs/>
          <w:color w:val="000000"/>
        </w:rPr>
        <w:t xml:space="preserve"> </w:t>
      </w:r>
      <w:r w:rsidRPr="008558D4">
        <w:rPr>
          <w:rFonts w:eastAsia="Times New Roman" w:cs="Times New Roman"/>
          <w:b/>
          <w:bCs/>
          <w:color w:val="000000"/>
        </w:rPr>
        <w:t>Európskej únii:</w:t>
      </w:r>
    </w:p>
    <w:p w:rsidR="006219BB" w:rsidRPr="00557B89" w:rsidP="006219BB">
      <w:pPr>
        <w:bidi w:val="0"/>
      </w:pPr>
    </w:p>
    <w:p w:rsidR="006219BB" w:rsidRPr="00557B89" w:rsidP="006219BB">
      <w:pPr>
        <w:bidi w:val="0"/>
        <w:ind w:left="709" w:hanging="349"/>
        <w:rPr>
          <w:rFonts w:hint="default"/>
        </w:rPr>
      </w:pPr>
      <w:r w:rsidRPr="00557B89">
        <w:t>a)</w:t>
        <w:tab/>
      </w:r>
      <w:r w:rsidRPr="00557B89">
        <w:rPr>
          <w:rFonts w:hint="default"/>
        </w:rPr>
        <w:t>lehota na prebratie smernice alebo lehota na implementá</w:t>
      </w:r>
      <w:r w:rsidRPr="00557B89">
        <w:rPr>
          <w:rFonts w:hint="default"/>
        </w:rPr>
        <w:t>ciu nariadenia alebo rozhodnutia</w:t>
      </w:r>
    </w:p>
    <w:p w:rsidR="006219BB" w:rsidRPr="00557B89" w:rsidP="006219BB">
      <w:pPr>
        <w:bidi w:val="0"/>
        <w:ind w:left="720"/>
      </w:pPr>
    </w:p>
    <w:p w:rsidR="006219BB" w:rsidRPr="00557B89" w:rsidP="006219BB">
      <w:pPr>
        <w:bidi w:val="0"/>
        <w:ind w:left="720"/>
        <w:rPr>
          <w:rFonts w:hint="default"/>
        </w:rPr>
      </w:pPr>
      <w:r>
        <w:t>bezpredme</w:t>
      </w:r>
      <w:r w:rsidRPr="00557B89">
        <w:rPr>
          <w:rFonts w:hint="default"/>
        </w:rPr>
        <w:t>tné </w:t>
      </w:r>
    </w:p>
    <w:p w:rsidR="006219BB" w:rsidRPr="00557B89" w:rsidP="006219BB">
      <w:pPr>
        <w:bidi w:val="0"/>
      </w:pPr>
    </w:p>
    <w:p w:rsidR="006219BB" w:rsidRPr="00557B89" w:rsidP="006219BB">
      <w:pPr>
        <w:bidi w:val="0"/>
        <w:ind w:left="709" w:hanging="349"/>
      </w:pPr>
      <w:r w:rsidRPr="00557B89">
        <w:t>b)</w:t>
        <w:tab/>
      </w:r>
      <w:r w:rsidRPr="00557B89">
        <w:rPr>
          <w:rFonts w:hint="default"/>
          <w:color w:val="000000"/>
        </w:rPr>
        <w:t>lehota urč</w:t>
      </w:r>
      <w:r w:rsidRPr="00557B89">
        <w:rPr>
          <w:rFonts w:hint="default"/>
          <w:color w:val="000000"/>
        </w:rPr>
        <w:t>ená</w:t>
      </w:r>
      <w:r w:rsidRPr="00557B89">
        <w:rPr>
          <w:rFonts w:hint="default"/>
          <w:color w:val="000000"/>
        </w:rPr>
        <w:t xml:space="preserve"> na predlož</w:t>
      </w:r>
      <w:r w:rsidRPr="00557B89">
        <w:rPr>
          <w:rFonts w:hint="default"/>
          <w:color w:val="000000"/>
        </w:rPr>
        <w:t>enie ná</w:t>
      </w:r>
      <w:r w:rsidRPr="00557B89">
        <w:rPr>
          <w:rFonts w:hint="default"/>
          <w:color w:val="000000"/>
        </w:rPr>
        <w:t>vrhu prá</w:t>
      </w:r>
      <w:r w:rsidRPr="00557B89">
        <w:rPr>
          <w:rFonts w:hint="default"/>
          <w:color w:val="000000"/>
        </w:rPr>
        <w:t>vneho predpisu na rokovanie vlá</w:t>
      </w:r>
      <w:r w:rsidRPr="00557B89">
        <w:rPr>
          <w:rFonts w:hint="default"/>
          <w:color w:val="000000"/>
        </w:rPr>
        <w:t>dy podľ</w:t>
      </w:r>
      <w:r w:rsidRPr="00557B89">
        <w:rPr>
          <w:rFonts w:hint="default"/>
          <w:color w:val="000000"/>
        </w:rPr>
        <w:t>a urč</w:t>
      </w:r>
      <w:r w:rsidRPr="00557B89">
        <w:rPr>
          <w:rFonts w:hint="default"/>
          <w:color w:val="000000"/>
        </w:rPr>
        <w:t>e</w:t>
      </w:r>
      <w:r w:rsidRPr="00557B89">
        <w:rPr>
          <w:rFonts w:hint="default"/>
          <w:color w:val="000000"/>
        </w:rPr>
        <w:t>nia gestorský</w:t>
      </w:r>
      <w:r w:rsidRPr="00557B89">
        <w:rPr>
          <w:rFonts w:hint="default"/>
          <w:color w:val="000000"/>
        </w:rPr>
        <w:t>ch ú</w:t>
      </w:r>
      <w:r w:rsidRPr="00557B89">
        <w:rPr>
          <w:rFonts w:hint="default"/>
          <w:color w:val="000000"/>
        </w:rPr>
        <w:t>stredný</w:t>
      </w:r>
      <w:r w:rsidRPr="00557B89">
        <w:rPr>
          <w:rFonts w:hint="default"/>
          <w:color w:val="000000"/>
        </w:rPr>
        <w:t>ch orgá</w:t>
      </w:r>
      <w:r w:rsidRPr="00557B89">
        <w:rPr>
          <w:rFonts w:hint="default"/>
          <w:color w:val="000000"/>
        </w:rPr>
        <w:t>nov š</w:t>
      </w:r>
      <w:r w:rsidRPr="00557B89">
        <w:rPr>
          <w:rFonts w:hint="default"/>
          <w:color w:val="000000"/>
        </w:rPr>
        <w:t>tá</w:t>
      </w:r>
      <w:r w:rsidRPr="00557B89">
        <w:rPr>
          <w:rFonts w:hint="default"/>
          <w:color w:val="000000"/>
        </w:rPr>
        <w:t>tnej sprá</w:t>
      </w:r>
      <w:r w:rsidRPr="00557B89">
        <w:rPr>
          <w:rFonts w:hint="default"/>
          <w:color w:val="000000"/>
        </w:rPr>
        <w:t>vy zodpovedný</w:t>
      </w:r>
      <w:r w:rsidRPr="00557B89">
        <w:rPr>
          <w:rFonts w:hint="default"/>
          <w:color w:val="000000"/>
        </w:rPr>
        <w:t>ch za transpozí</w:t>
      </w:r>
      <w:r w:rsidRPr="00557B89">
        <w:rPr>
          <w:rFonts w:hint="default"/>
          <w:color w:val="000000"/>
        </w:rPr>
        <w:t>ciu smerní</w:t>
      </w:r>
      <w:r w:rsidRPr="00557B89">
        <w:rPr>
          <w:rFonts w:hint="default"/>
          <w:color w:val="000000"/>
        </w:rPr>
        <w:t>c a vypracovanie tabuliek zhody k ná</w:t>
      </w:r>
      <w:r w:rsidRPr="00557B89">
        <w:rPr>
          <w:rFonts w:hint="default"/>
          <w:color w:val="000000"/>
        </w:rPr>
        <w:t>vrhom vš</w:t>
      </w:r>
      <w:r w:rsidRPr="00557B89">
        <w:rPr>
          <w:rFonts w:hint="default"/>
          <w:color w:val="000000"/>
        </w:rPr>
        <w:t>eobecne zá</w:t>
      </w:r>
      <w:r w:rsidRPr="00557B89">
        <w:rPr>
          <w:rFonts w:hint="default"/>
          <w:color w:val="000000"/>
        </w:rPr>
        <w:t>vä</w:t>
      </w:r>
      <w:r w:rsidRPr="00557B89">
        <w:rPr>
          <w:rFonts w:hint="default"/>
          <w:color w:val="000000"/>
        </w:rPr>
        <w:t>zný</w:t>
      </w:r>
      <w:r w:rsidRPr="00557B89">
        <w:rPr>
          <w:rFonts w:hint="default"/>
          <w:color w:val="000000"/>
        </w:rPr>
        <w:t>ch prá</w:t>
      </w:r>
      <w:r w:rsidRPr="00557B89">
        <w:rPr>
          <w:rFonts w:hint="default"/>
          <w:color w:val="000000"/>
        </w:rPr>
        <w:t>vnych predpisov</w:t>
      </w:r>
    </w:p>
    <w:p w:rsidR="006219BB" w:rsidRPr="00557B89" w:rsidP="006219BB">
      <w:pPr>
        <w:bidi w:val="0"/>
        <w:ind w:left="709" w:hanging="349"/>
      </w:pPr>
      <w:r w:rsidRPr="00557B89">
        <w:tab/>
      </w:r>
    </w:p>
    <w:p w:rsidR="006219BB" w:rsidRPr="00557B89" w:rsidP="006219BB">
      <w:pPr>
        <w:bidi w:val="0"/>
        <w:ind w:left="709" w:hanging="349"/>
        <w:rPr>
          <w:rFonts w:hint="default"/>
        </w:rPr>
      </w:pPr>
      <w:r w:rsidRPr="00557B89">
        <w:tab/>
      </w:r>
      <w:r w:rsidRPr="00557B89">
        <w:rPr>
          <w:rFonts w:hint="default"/>
        </w:rPr>
        <w:t>bezpredmetné </w:t>
      </w:r>
    </w:p>
    <w:p w:rsidR="006219BB" w:rsidRPr="00557B89" w:rsidP="006219BB">
      <w:pPr>
        <w:bidi w:val="0"/>
        <w:ind w:left="709" w:hanging="349"/>
        <w:rPr>
          <w:rFonts w:hint="default"/>
        </w:rPr>
      </w:pPr>
    </w:p>
    <w:p w:rsidR="006219BB" w:rsidRPr="00557B89" w:rsidP="006219BB">
      <w:pPr>
        <w:bidi w:val="0"/>
        <w:ind w:left="709" w:hanging="349"/>
        <w:rPr>
          <w:rFonts w:hint="default"/>
        </w:rPr>
      </w:pPr>
      <w:r w:rsidRPr="00557B89">
        <w:rPr>
          <w:rFonts w:hint="default"/>
        </w:rPr>
        <w:t>c)</w:t>
        <w:tab/>
      </w:r>
      <w:r w:rsidRPr="00557B89">
        <w:rPr>
          <w:rFonts w:hint="default"/>
        </w:rPr>
        <w:t>informá</w:t>
      </w:r>
      <w:r w:rsidRPr="00557B89">
        <w:rPr>
          <w:rFonts w:hint="default"/>
        </w:rPr>
        <w:t>cia o konaní</w:t>
      </w:r>
      <w:r w:rsidRPr="00557B89">
        <w:rPr>
          <w:rFonts w:hint="default"/>
        </w:rPr>
        <w:t xml:space="preserve"> zač</w:t>
      </w:r>
      <w:r w:rsidRPr="00557B89">
        <w:rPr>
          <w:rFonts w:hint="default"/>
        </w:rPr>
        <w:t>atom proti Slovenskej republike o poruš</w:t>
      </w:r>
      <w:r w:rsidRPr="00557B89">
        <w:rPr>
          <w:rFonts w:hint="default"/>
        </w:rPr>
        <w:t>ení</w:t>
      </w:r>
      <w:r w:rsidRPr="00557B89">
        <w:rPr>
          <w:rFonts w:hint="default"/>
        </w:rPr>
        <w:t xml:space="preserve"> pod</w:t>
      </w:r>
      <w:r w:rsidRPr="00557B89">
        <w:rPr>
          <w:rFonts w:hint="default"/>
        </w:rPr>
        <w:t>ľ</w:t>
      </w:r>
      <w:r w:rsidRPr="00557B89">
        <w:rPr>
          <w:rFonts w:hint="default"/>
        </w:rPr>
        <w:t>a č</w:t>
      </w:r>
      <w:r w:rsidRPr="00557B89">
        <w:rPr>
          <w:rFonts w:hint="default"/>
        </w:rPr>
        <w:t>l. 258 až</w:t>
      </w:r>
      <w:r w:rsidRPr="00557B89">
        <w:rPr>
          <w:rFonts w:hint="default"/>
        </w:rPr>
        <w:t xml:space="preserve"> 260 Zmluvy o fungovaní</w:t>
      </w:r>
      <w:r w:rsidRPr="00557B89">
        <w:rPr>
          <w:rFonts w:hint="default"/>
        </w:rPr>
        <w:t xml:space="preserve"> Euró</w:t>
      </w:r>
      <w:r w:rsidRPr="00557B89">
        <w:rPr>
          <w:rFonts w:hint="default"/>
        </w:rPr>
        <w:t>pskej ú</w:t>
      </w:r>
      <w:r w:rsidRPr="00557B89">
        <w:rPr>
          <w:rFonts w:hint="default"/>
        </w:rPr>
        <w:t>nie</w:t>
      </w:r>
    </w:p>
    <w:p w:rsidR="006219BB" w:rsidRPr="00557B89" w:rsidP="006219BB">
      <w:pPr>
        <w:bidi w:val="0"/>
        <w:ind w:left="720"/>
      </w:pPr>
    </w:p>
    <w:p w:rsidR="006219BB" w:rsidRPr="00557B89" w:rsidP="006219BB">
      <w:pPr>
        <w:bidi w:val="0"/>
        <w:ind w:firstLine="708"/>
        <w:rPr>
          <w:rFonts w:hint="default"/>
        </w:rPr>
      </w:pPr>
      <w:r w:rsidRPr="00557B89">
        <w:rPr>
          <w:rFonts w:hint="default"/>
        </w:rPr>
        <w:t>bezpredmetné </w:t>
      </w:r>
    </w:p>
    <w:p w:rsidR="006219BB" w:rsidRPr="00557B89" w:rsidP="006219BB">
      <w:pPr>
        <w:bidi w:val="0"/>
        <w:ind w:firstLine="708"/>
        <w:rPr>
          <w:rFonts w:hint="default"/>
        </w:rPr>
      </w:pPr>
    </w:p>
    <w:p w:rsidR="006219BB" w:rsidRPr="00557B89" w:rsidP="006219BB">
      <w:pPr>
        <w:bidi w:val="0"/>
        <w:ind w:left="709" w:hanging="349"/>
        <w:rPr>
          <w:rFonts w:hint="default"/>
        </w:rPr>
      </w:pPr>
      <w:r w:rsidRPr="00557B89">
        <w:t>d)</w:t>
        <w:tab/>
      </w:r>
      <w:r w:rsidRPr="00557B89">
        <w:rPr>
          <w:rFonts w:hint="default"/>
        </w:rPr>
        <w:t>informá</w:t>
      </w:r>
      <w:r w:rsidRPr="00557B89">
        <w:rPr>
          <w:rFonts w:hint="default"/>
        </w:rPr>
        <w:t>cia o prá</w:t>
      </w:r>
      <w:r w:rsidRPr="00557B89">
        <w:rPr>
          <w:rFonts w:hint="default"/>
        </w:rPr>
        <w:t>vnych predpisoch, v ktorý</w:t>
      </w:r>
      <w:r w:rsidRPr="00557B89">
        <w:rPr>
          <w:rFonts w:hint="default"/>
        </w:rPr>
        <w:t>ch sú</w:t>
      </w:r>
      <w:r w:rsidRPr="00557B89">
        <w:rPr>
          <w:rFonts w:hint="default"/>
        </w:rPr>
        <w:t xml:space="preserve"> preberané</w:t>
      </w:r>
      <w:r w:rsidRPr="00557B89">
        <w:rPr>
          <w:rFonts w:hint="default"/>
        </w:rPr>
        <w:t xml:space="preserve"> smernice už</w:t>
      </w:r>
      <w:r w:rsidRPr="00557B89">
        <w:rPr>
          <w:rFonts w:hint="default"/>
        </w:rPr>
        <w:t xml:space="preserve"> prebraté</w:t>
      </w:r>
      <w:r w:rsidRPr="00557B89">
        <w:rPr>
          <w:rFonts w:hint="default"/>
        </w:rPr>
        <w:t xml:space="preserve"> spolu s uvedení</w:t>
      </w:r>
      <w:r w:rsidRPr="00557B89">
        <w:rPr>
          <w:rFonts w:hint="default"/>
        </w:rPr>
        <w:t>m rozsahu tohto prebratia</w:t>
      </w:r>
    </w:p>
    <w:p w:rsidR="006219BB" w:rsidRPr="00557B89" w:rsidP="006219BB">
      <w:pPr>
        <w:bidi w:val="0"/>
        <w:ind w:left="720"/>
      </w:pPr>
    </w:p>
    <w:p w:rsidR="006219BB" w:rsidRPr="00557B89" w:rsidP="006219BB">
      <w:pPr>
        <w:bidi w:val="0"/>
        <w:ind w:firstLine="708"/>
        <w:rPr>
          <w:rFonts w:hint="default"/>
        </w:rPr>
      </w:pPr>
      <w:r w:rsidRPr="00557B89">
        <w:rPr>
          <w:rFonts w:hint="default"/>
        </w:rPr>
        <w:t>bezpredmetné </w:t>
      </w:r>
    </w:p>
    <w:p w:rsidR="008558D4" w:rsidP="008558D4">
      <w:pPr>
        <w:bidi w:val="0"/>
        <w:ind w:left="36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</w:t>
      </w:r>
    </w:p>
    <w:p w:rsidR="006219BB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</w:t>
      </w:r>
      <w:r w:rsidR="006219BB">
        <w:rPr>
          <w:rFonts w:eastAsia="Times New Roman" w:cs="Times New Roman"/>
          <w:b/>
          <w:bCs/>
          <w:color w:val="000000"/>
        </w:rPr>
        <w:t>osti návrhu právneho predpisu s</w:t>
      </w:r>
      <w:r w:rsidRPr="008558D4" w:rsidR="006219BB">
        <w:rPr>
          <w:rFonts w:eastAsia="Times New Roman" w:cs="Times New Roman"/>
          <w:b/>
          <w:bCs/>
          <w:color w:val="000000"/>
        </w:rPr>
        <w:t xml:space="preserve"> </w:t>
      </w:r>
      <w:r w:rsidRPr="008558D4">
        <w:rPr>
          <w:rFonts w:eastAsia="Times New Roman" w:cs="Times New Roman"/>
          <w:b/>
          <w:bCs/>
          <w:color w:val="000000"/>
        </w:rPr>
        <w:t>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</w:t>
      </w:r>
    </w:p>
    <w:p w:rsidR="006219BB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627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627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E9399B" w:rsidP="00852EEF">
      <w:pPr>
        <w:bidi w:val="0"/>
        <w:jc w:val="both"/>
        <w:rPr>
          <w:rFonts w:cs="Times New Roman"/>
        </w:rPr>
      </w:pPr>
    </w:p>
    <w:p w:rsidR="006219BB" w:rsidRPr="0034598F" w:rsidP="006219BB">
      <w:pPr>
        <w:bidi w:val="0"/>
        <w:jc w:val="both"/>
        <w:rPr>
          <w:rFonts w:eastAsia="Times New Roman" w:cs="Times New Roman"/>
          <w:b/>
          <w:color w:val="000000"/>
          <w:lang w:eastAsia="cs-CZ"/>
        </w:rPr>
      </w:pPr>
      <w:r w:rsidRPr="00E9399B" w:rsidR="00E9399B">
        <w:rPr>
          <w:rFonts w:cs="Times New Roman" w:hint="default"/>
        </w:rPr>
        <w:t>Ná</w:t>
      </w:r>
      <w:r w:rsidRPr="00E9399B" w:rsidR="00E9399B">
        <w:rPr>
          <w:rFonts w:cs="Times New Roman" w:hint="default"/>
        </w:rPr>
        <w:t>vrh zá</w:t>
      </w:r>
      <w:r w:rsidRPr="00E9399B" w:rsidR="00E9399B">
        <w:rPr>
          <w:rFonts w:cs="Times New Roman" w:hint="default"/>
        </w:rPr>
        <w:t xml:space="preserve">kona, </w:t>
      </w:r>
      <w:r w:rsidRPr="006219BB">
        <w:rPr>
          <w:rFonts w:cs="Times New Roman" w:hint="default"/>
        </w:rPr>
        <w:t>ktorý</w:t>
      </w:r>
      <w:r w:rsidRPr="006219BB">
        <w:rPr>
          <w:rFonts w:cs="Times New Roman" w:hint="default"/>
        </w:rPr>
        <w:t>m sa dopĺň</w:t>
      </w:r>
      <w:r w:rsidRPr="006219BB">
        <w:rPr>
          <w:rFonts w:cs="Times New Roman" w:hint="default"/>
        </w:rPr>
        <w:t>a zá</w:t>
      </w:r>
      <w:r w:rsidRPr="006219BB">
        <w:rPr>
          <w:rFonts w:cs="Times New Roman" w:hint="default"/>
        </w:rPr>
        <w:t>kon č</w:t>
      </w:r>
      <w:r w:rsidRPr="006219BB">
        <w:rPr>
          <w:rFonts w:cs="Times New Roman" w:hint="default"/>
        </w:rPr>
        <w:t xml:space="preserve">. 25/2006 Z. z. </w:t>
      </w:r>
      <w:r w:rsidRPr="006219BB">
        <w:rPr>
          <w:rFonts w:eastAsia="Times New Roman" w:cs="Times New Roman"/>
          <w:color w:val="000000"/>
          <w:lang w:eastAsia="cs-CZ"/>
        </w:rPr>
        <w:t>o verejnom obstarávaní a o zmene a doplnení niektorých zákonov v znení neskorších predpisov a ktorým sa dopĺňajú niektoré zákony</w:t>
      </w:r>
      <w:r>
        <w:rPr>
          <w:rFonts w:eastAsia="Times New Roman" w:cs="Times New Roman"/>
          <w:color w:val="000000"/>
          <w:lang w:eastAsia="cs-CZ"/>
        </w:rPr>
        <w:t>.</w:t>
      </w:r>
    </w:p>
    <w:p w:rsidR="00B02183" w:rsidRPr="00B02183" w:rsidP="00E9399B">
      <w:pPr>
        <w:bidi w:val="0"/>
        <w:ind w:firstLine="708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  <w:r w:rsidR="00BC2A7C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010EF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E9399B">
              <w:rPr>
                <w:rFonts w:ascii="Times New Roman" w:hAnsi="Times New Roman"/>
              </w:rPr>
              <w:t>X</w:t>
            </w: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6219BB">
        <w:rPr>
          <w:rFonts w:ascii="Times New Roman" w:hAnsi="Times New Roman"/>
        </w:rPr>
        <w:t>Návrh zákona má pozitívne</w:t>
      </w:r>
      <w:r w:rsidRPr="00B02183">
        <w:rPr>
          <w:rFonts w:ascii="Times New Roman" w:hAnsi="Times New Roman"/>
        </w:rPr>
        <w:t xml:space="preserve">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E9399B">
        <w:rPr>
          <w:rFonts w:ascii="Times New Roman" w:hAnsi="Times New Roman"/>
        </w:rPr>
        <w:t>ne</w:t>
      </w:r>
      <w:r w:rsidR="00010EF1">
        <w:rPr>
          <w:rFonts w:ascii="Times New Roman" w:hAnsi="Times New Roman"/>
        </w:rPr>
        <w:t>má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852EEF" w:rsidP="00B02183">
      <w:pPr>
        <w:bidi w:val="0"/>
      </w:pPr>
    </w:p>
    <w:p w:rsidR="00352415" w:rsidP="00B02183">
      <w:pPr>
        <w:bidi w:val="0"/>
      </w:pPr>
    </w:p>
    <w:p w:rsidR="00352415" w:rsidP="00B02183">
      <w:pPr>
        <w:bidi w:val="0"/>
      </w:pPr>
    </w:p>
    <w:p w:rsidR="00352415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BB3B49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BB3B49" w:rsidRPr="008E0A35" w:rsidP="00BB3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6</w:t>
      </w:r>
      <w:r w:rsidRPr="008E0A35">
        <w:rPr>
          <w:rFonts w:cs="Times New Roman"/>
          <w:bCs/>
          <w:u w:val="single"/>
        </w:rPr>
        <w:t xml:space="preserve">a ods. </w:t>
      </w:r>
      <w:r>
        <w:rPr>
          <w:rFonts w:cs="Times New Roman"/>
          <w:bCs/>
          <w:u w:val="single"/>
        </w:rPr>
        <w:t>1</w:t>
      </w:r>
    </w:p>
    <w:p w:rsidR="00E9399B" w:rsidRP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</w:p>
    <w:p w:rsidR="00BB3B49" w:rsidP="00BB3B49">
      <w:pPr>
        <w:bidi w:val="0"/>
        <w:jc w:val="both"/>
        <w:rPr>
          <w:color w:val="000000"/>
        </w:rPr>
      </w:pPr>
      <w:r w:rsidRPr="008E0A35" w:rsidR="00010EF1">
        <w:t xml:space="preserve">         </w:t>
      </w:r>
      <w:r w:rsidR="008E0A35">
        <w:tab/>
      </w:r>
      <w:r>
        <w:rPr>
          <w:rFonts w:hint="default"/>
        </w:rPr>
        <w:t>Predkladaný</w:t>
      </w:r>
      <w:r>
        <w:rPr>
          <w:rFonts w:hint="default"/>
        </w:rPr>
        <w:t>m n</w:t>
      </w:r>
      <w:r w:rsidRPr="008E0A35" w:rsidR="00010EF1">
        <w:rPr>
          <w:rFonts w:hint="default"/>
        </w:rPr>
        <w:t>á</w:t>
      </w:r>
      <w:r w:rsidRPr="008E0A35" w:rsidR="00010EF1">
        <w:rPr>
          <w:rFonts w:hint="default"/>
        </w:rPr>
        <w:t>vrh</w:t>
      </w:r>
      <w:r w:rsidRPr="008E0A35" w:rsidR="00E9399B">
        <w:t>om</w:t>
      </w:r>
      <w:r w:rsidRPr="008E0A35" w:rsidR="00010EF1">
        <w:rPr>
          <w:rFonts w:hint="default"/>
        </w:rPr>
        <w:t xml:space="preserve"> zá</w:t>
      </w:r>
      <w:r w:rsidRPr="008E0A35" w:rsidR="00010EF1">
        <w:rPr>
          <w:rFonts w:hint="default"/>
        </w:rPr>
        <w:t>kona</w:t>
      </w:r>
      <w:r w:rsidRPr="008E0A35" w:rsidR="00010EF1">
        <w:rPr>
          <w:b/>
        </w:rPr>
        <w:t xml:space="preserve"> </w:t>
      </w:r>
      <w:r w:rsidRPr="008E0A35" w:rsidR="00E9399B">
        <w:t xml:space="preserve">sa </w:t>
      </w:r>
      <w:r w:rsidRPr="008E0A35" w:rsidR="008E0A35">
        <w:rPr>
          <w:rFonts w:hint="default"/>
        </w:rPr>
        <w:t>dopĺň</w:t>
      </w:r>
      <w:r w:rsidRPr="008E0A35" w:rsidR="008E0A35">
        <w:rPr>
          <w:rFonts w:hint="default"/>
        </w:rPr>
        <w:t>a</w:t>
      </w:r>
      <w:r w:rsidRPr="008E0A35" w:rsidR="00E9399B">
        <w:t xml:space="preserve"> </w:t>
      </w:r>
      <w:r w:rsidRPr="008E0A35" w:rsidR="00010EF1">
        <w:t> </w:t>
      </w:r>
      <w:r w:rsidR="008E0A35">
        <w:rPr>
          <w:rFonts w:hint="default"/>
        </w:rPr>
        <w:t>nové</w:t>
      </w:r>
      <w:r w:rsidR="008E0A35">
        <w:rPr>
          <w:rFonts w:hint="default"/>
        </w:rPr>
        <w:t xml:space="preserve"> </w:t>
      </w:r>
      <w:r w:rsidRPr="008E0A35" w:rsidR="00E9399B">
        <w:t xml:space="preserve">ustanovenie </w:t>
      </w:r>
      <w:r w:rsidRPr="008E0A35" w:rsidR="00E9399B">
        <w:rPr>
          <w:rFonts w:cs="Times New Roman" w:hint="default"/>
          <w:bCs/>
        </w:rPr>
        <w:t>§</w:t>
      </w:r>
      <w:r w:rsidRPr="008E0A35" w:rsidR="00E9399B">
        <w:rPr>
          <w:rFonts w:cs="Times New Roman" w:hint="default"/>
          <w:bCs/>
        </w:rPr>
        <w:t xml:space="preserve"> </w:t>
      </w:r>
      <w:r>
        <w:rPr>
          <w:rFonts w:cs="Times New Roman"/>
          <w:bCs/>
        </w:rPr>
        <w:t>6</w:t>
      </w:r>
      <w:r w:rsidRPr="008E0A35" w:rsidR="008E0A35">
        <w:rPr>
          <w:rFonts w:cs="Times New Roman"/>
          <w:bCs/>
        </w:rPr>
        <w:t>a</w:t>
      </w:r>
      <w:r w:rsidRPr="008E0A35" w:rsidR="00E9399B">
        <w:rPr>
          <w:rFonts w:eastAsia="Times New Roman" w:cs="Times New Roman"/>
          <w:lang w:eastAsia="cs-CZ"/>
        </w:rPr>
        <w:t xml:space="preserve"> </w:t>
      </w:r>
      <w:r w:rsidR="00321665">
        <w:rPr>
          <w:rFonts w:eastAsia="Times New Roman" w:cs="Times New Roman"/>
          <w:lang w:eastAsia="cs-CZ"/>
        </w:rPr>
        <w:t xml:space="preserve">ods. 1 </w:t>
      </w:r>
      <w:r>
        <w:rPr>
          <w:rFonts w:eastAsia="Times New Roman" w:cs="Times New Roman"/>
          <w:lang w:eastAsia="cs-CZ"/>
        </w:rPr>
        <w:t xml:space="preserve">do </w:t>
      </w:r>
      <w:r w:rsidRPr="008E0A35" w:rsidR="00E9399B">
        <w:rPr>
          <w:rFonts w:eastAsia="Times New Roman" w:cs="Times New Roman"/>
          <w:lang w:eastAsia="cs-CZ"/>
        </w:rPr>
        <w:t>zákona</w:t>
      </w:r>
      <w:r>
        <w:rPr>
          <w:rFonts w:eastAsia="Times New Roman" w:cs="Times New Roman"/>
          <w:lang w:eastAsia="cs-CZ"/>
        </w:rPr>
        <w:t xml:space="preserve"> č. </w:t>
      </w:r>
      <w:r w:rsidRPr="008B4258">
        <w:rPr>
          <w:rFonts w:cs="Times New Roman"/>
        </w:rPr>
        <w:t xml:space="preserve">25/2006 Z. z. </w:t>
      </w:r>
      <w:r w:rsidRPr="008B4258">
        <w:rPr>
          <w:rFonts w:eastAsia="Times New Roman" w:cs="Times New Roman"/>
          <w:color w:val="000000"/>
          <w:lang w:eastAsia="cs-CZ"/>
        </w:rPr>
        <w:t>o verejnom obstarávaní a o zmene a doplnení niektorých zákonov v</w:t>
      </w:r>
      <w:r>
        <w:rPr>
          <w:rFonts w:eastAsia="Times New Roman" w:cs="Times New Roman"/>
          <w:color w:val="000000"/>
          <w:lang w:eastAsia="cs-CZ"/>
        </w:rPr>
        <w:t> </w:t>
      </w:r>
      <w:r w:rsidRPr="008B4258">
        <w:rPr>
          <w:rFonts w:eastAsia="Times New Roman" w:cs="Times New Roman"/>
          <w:color w:val="000000"/>
          <w:lang w:eastAsia="cs-CZ"/>
        </w:rPr>
        <w:t>znení</w:t>
      </w:r>
      <w:r>
        <w:rPr>
          <w:rFonts w:eastAsia="Times New Roman" w:cs="Times New Roman"/>
          <w:color w:val="000000"/>
          <w:lang w:eastAsia="cs-CZ"/>
        </w:rPr>
        <w:t xml:space="preserve"> neskorších predpisov</w:t>
      </w:r>
      <w:r w:rsidRPr="008E0A35" w:rsidR="00E9399B">
        <w:rPr>
          <w:rFonts w:eastAsia="Times New Roman" w:cs="Times New Roman"/>
          <w:lang w:eastAsia="cs-CZ"/>
        </w:rPr>
        <w:t>, v zmysle ktoré</w:t>
      </w:r>
      <w:r w:rsidRPr="008E0A35" w:rsidR="008E0A35">
        <w:rPr>
          <w:rFonts w:eastAsia="Times New Roman" w:cs="Times New Roman"/>
          <w:lang w:eastAsia="cs-CZ"/>
        </w:rPr>
        <w:t>ho</w:t>
      </w:r>
      <w:r>
        <w:rPr>
          <w:rFonts w:eastAsia="Times New Roman" w:cs="Times New Roman"/>
          <w:lang w:eastAsia="cs-CZ"/>
        </w:rPr>
        <w:t xml:space="preserve"> </w:t>
      </w:r>
      <w:r>
        <w:rPr>
          <w:color w:val="000000"/>
        </w:rPr>
        <w:t>v</w:t>
      </w:r>
      <w:r w:rsidR="00321665">
        <w:rPr>
          <w:color w:val="000000"/>
        </w:rPr>
        <w:t> </w:t>
      </w:r>
      <w:r>
        <w:rPr>
          <w:rFonts w:hint="default"/>
          <w:color w:val="000000"/>
        </w:rPr>
        <w:t>prí</w:t>
      </w:r>
      <w:r>
        <w:rPr>
          <w:rFonts w:hint="default"/>
          <w:color w:val="000000"/>
        </w:rPr>
        <w:t>pade</w:t>
      </w:r>
      <w:r w:rsidR="00321665">
        <w:rPr>
          <w:color w:val="000000"/>
        </w:rPr>
        <w:t>,</w:t>
      </w:r>
      <w:r>
        <w:rPr>
          <w:rFonts w:hint="default"/>
          <w:color w:val="000000"/>
        </w:rPr>
        <w:t xml:space="preserve"> ak verejný</w:t>
      </w:r>
      <w:r>
        <w:rPr>
          <w:rFonts w:hint="default"/>
          <w:color w:val="000000"/>
        </w:rPr>
        <w:t xml:space="preserve">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 xml:space="preserve"> uzatvoril zmluvu na zá</w:t>
      </w:r>
      <w:r>
        <w:rPr>
          <w:rFonts w:hint="default"/>
          <w:color w:val="000000"/>
        </w:rPr>
        <w:t>kazku na dodanie tovaru, na uskutoč</w:t>
      </w:r>
      <w:r>
        <w:rPr>
          <w:rFonts w:hint="default"/>
          <w:color w:val="000000"/>
        </w:rPr>
        <w:t>nenie stavebný</w:t>
      </w:r>
      <w:r>
        <w:rPr>
          <w:rFonts w:hint="default"/>
          <w:color w:val="000000"/>
        </w:rPr>
        <w:t>ch p</w:t>
      </w:r>
      <w:r>
        <w:rPr>
          <w:rFonts w:hint="default"/>
          <w:color w:val="000000"/>
        </w:rPr>
        <w:t>rá</w:t>
      </w:r>
      <w:r>
        <w:rPr>
          <w:rFonts w:hint="default"/>
          <w:color w:val="000000"/>
        </w:rPr>
        <w:t>c a na poskytnutie služ</w:t>
      </w:r>
      <w:r>
        <w:rPr>
          <w:rFonts w:hint="default"/>
          <w:color w:val="000000"/>
        </w:rPr>
        <w:t>ieb, ak je hodnota zá</w:t>
      </w:r>
      <w:r>
        <w:rPr>
          <w:rFonts w:hint="default"/>
          <w:color w:val="000000"/>
        </w:rPr>
        <w:t>kazky rovná</w:t>
      </w:r>
      <w:r>
        <w:rPr>
          <w:rFonts w:hint="default"/>
          <w:color w:val="000000"/>
        </w:rPr>
        <w:t xml:space="preserve"> alebo vyšš</w:t>
      </w:r>
      <w:r>
        <w:rPr>
          <w:rFonts w:hint="default"/>
          <w:color w:val="000000"/>
        </w:rPr>
        <w:t>ia než</w:t>
      </w:r>
      <w:r>
        <w:rPr>
          <w:rFonts w:hint="default"/>
          <w:color w:val="000000"/>
        </w:rPr>
        <w:t xml:space="preserve"> 100 000 </w:t>
      </w:r>
      <w:r>
        <w:rPr>
          <w:rFonts w:hint="default"/>
          <w:color w:val="000000"/>
        </w:rPr>
        <w:t>000 eur (ď</w:t>
      </w:r>
      <w:r>
        <w:rPr>
          <w:rFonts w:hint="default"/>
          <w:color w:val="000000"/>
        </w:rPr>
        <w:t>alej aj len „</w:t>
      </w:r>
      <w:r>
        <w:rPr>
          <w:rFonts w:hint="default"/>
          <w:color w:val="000000"/>
        </w:rPr>
        <w:t>verejný</w:t>
      </w:r>
      <w:r>
        <w:rPr>
          <w:rFonts w:hint="default"/>
          <w:color w:val="000000"/>
        </w:rPr>
        <w:t xml:space="preserve"> subjekt“</w:t>
      </w:r>
      <w:r>
        <w:rPr>
          <w:rFonts w:hint="default"/>
          <w:color w:val="000000"/>
        </w:rPr>
        <w:t>), zmluva je úč</w:t>
      </w:r>
      <w:r>
        <w:rPr>
          <w:rFonts w:hint="default"/>
          <w:color w:val="000000"/>
        </w:rPr>
        <w:t>inná</w:t>
      </w:r>
      <w:r>
        <w:rPr>
          <w:rFonts w:hint="default"/>
          <w:color w:val="000000"/>
        </w:rPr>
        <w:t xml:space="preserve"> dň</w:t>
      </w:r>
      <w:r>
        <w:rPr>
          <w:rFonts w:hint="default"/>
          <w:color w:val="000000"/>
        </w:rPr>
        <w:t>om nasledujú</w:t>
      </w:r>
      <w:r>
        <w:rPr>
          <w:rFonts w:hint="default"/>
          <w:color w:val="000000"/>
        </w:rPr>
        <w:t>cim po dni schvá</w:t>
      </w:r>
      <w:r>
        <w:rPr>
          <w:rFonts w:hint="default"/>
          <w:color w:val="000000"/>
        </w:rPr>
        <w:t>lenia uznesenia Ná</w:t>
      </w:r>
      <w:r>
        <w:rPr>
          <w:rFonts w:hint="default"/>
          <w:color w:val="000000"/>
        </w:rPr>
        <w:t xml:space="preserve">rodnej rady Slovenskej republiky </w:t>
      </w:r>
      <w:r>
        <w:rPr>
          <w:rFonts w:hint="default"/>
          <w:bCs/>
        </w:rPr>
        <w:t>o sú</w:t>
      </w:r>
      <w:r>
        <w:rPr>
          <w:rFonts w:hint="default"/>
          <w:bCs/>
        </w:rPr>
        <w:t>lade zmluvy s </w:t>
      </w:r>
      <w:r>
        <w:rPr>
          <w:rFonts w:hint="default"/>
          <w:bCs/>
        </w:rPr>
        <w:t>verejný</w:t>
      </w:r>
      <w:r>
        <w:rPr>
          <w:rFonts w:hint="default"/>
          <w:bCs/>
        </w:rPr>
        <w:t>m zá</w:t>
      </w:r>
      <w:r>
        <w:rPr>
          <w:rFonts w:hint="default"/>
          <w:bCs/>
        </w:rPr>
        <w:t>ujmo</w:t>
      </w:r>
      <w:r>
        <w:rPr>
          <w:rFonts w:hint="default"/>
          <w:bCs/>
        </w:rPr>
        <w:t>m.</w:t>
      </w:r>
      <w:r>
        <w:rPr>
          <w:color w:val="000000"/>
        </w:rPr>
        <w:t xml:space="preserve"> </w:t>
      </w:r>
    </w:p>
    <w:p w:rsidR="00BB3B49" w:rsidP="00BB3B49">
      <w:pPr>
        <w:bidi w:val="0"/>
        <w:jc w:val="both"/>
        <w:rPr>
          <w:color w:val="000000"/>
        </w:rPr>
      </w:pPr>
    </w:p>
    <w:p w:rsidR="00BB3B49" w:rsidP="00BB3B49">
      <w:pPr>
        <w:bidi w:val="0"/>
        <w:jc w:val="both"/>
        <w:rPr>
          <w:color w:val="000000"/>
        </w:rPr>
      </w:pPr>
    </w:p>
    <w:p w:rsidR="00BB3B49" w:rsidRPr="008E0A35" w:rsidP="00BB3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6</w:t>
      </w:r>
      <w:r w:rsidRPr="008E0A35">
        <w:rPr>
          <w:rFonts w:cs="Times New Roman"/>
          <w:bCs/>
          <w:u w:val="single"/>
        </w:rPr>
        <w:t xml:space="preserve">a ods. </w:t>
      </w:r>
      <w:r>
        <w:rPr>
          <w:rFonts w:cs="Times New Roman"/>
          <w:bCs/>
          <w:u w:val="single"/>
        </w:rPr>
        <w:t>2</w:t>
      </w:r>
    </w:p>
    <w:p w:rsidR="00BB3B49" w:rsidP="00BB3B49">
      <w:pPr>
        <w:bidi w:val="0"/>
        <w:jc w:val="both"/>
        <w:rPr>
          <w:color w:val="000000"/>
        </w:rPr>
      </w:pPr>
    </w:p>
    <w:p w:rsidR="00BB3B49" w:rsidP="00BB3B49">
      <w:pPr>
        <w:bidi w:val="0"/>
        <w:jc w:val="both"/>
        <w:rPr>
          <w:rFonts w:hint="default"/>
          <w:color w:val="000000"/>
        </w:rPr>
      </w:pPr>
      <w:r>
        <w:rPr>
          <w:color w:val="000000"/>
        </w:rPr>
        <w:tab/>
      </w:r>
      <w:r>
        <w:rPr>
          <w:rFonts w:hint="default"/>
          <w:color w:val="000000"/>
        </w:rPr>
        <w:t>Ustanovuje sa, ž</w:t>
      </w:r>
      <w:r>
        <w:rPr>
          <w:rFonts w:hint="default"/>
          <w:color w:val="000000"/>
        </w:rPr>
        <w:t>e verejný</w:t>
      </w:r>
      <w:r>
        <w:rPr>
          <w:rFonts w:hint="default"/>
          <w:color w:val="000000"/>
        </w:rPr>
        <w:t>m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>om podľ</w:t>
      </w:r>
      <w:r>
        <w:rPr>
          <w:rFonts w:hint="default"/>
          <w:color w:val="000000"/>
        </w:rPr>
        <w:t>a §</w:t>
      </w:r>
      <w:r>
        <w:rPr>
          <w:rFonts w:hint="default"/>
          <w:color w:val="000000"/>
        </w:rPr>
        <w:t xml:space="preserve"> 6a ods. 1 je:</w:t>
      </w:r>
    </w:p>
    <w:p w:rsidR="00BB3B49" w:rsidP="00BB3B49">
      <w:pPr>
        <w:bidi w:val="0"/>
        <w:jc w:val="both"/>
        <w:rPr>
          <w:rStyle w:val="num1"/>
          <w:rFonts w:cs="Helvetica"/>
          <w:b w:val="0"/>
        </w:rPr>
      </w:pPr>
      <w:r>
        <w:rPr>
          <w:rStyle w:val="num1"/>
          <w:rFonts w:cs="Helvetica"/>
          <w:b w:val="0"/>
        </w:rPr>
        <w:t xml:space="preserve">              </w:t>
      </w:r>
    </w:p>
    <w:p w:rsidR="00BB3B49" w:rsidRPr="00963C7B" w:rsidP="00BB3B49">
      <w:pPr>
        <w:bidi w:val="0"/>
        <w:jc w:val="both"/>
        <w:rPr>
          <w:b/>
        </w:rPr>
      </w:pPr>
      <w:r w:rsidRPr="00963C7B">
        <w:rPr>
          <w:rStyle w:val="num1"/>
          <w:rFonts w:cs="Helvetica"/>
          <w:b w:val="0"/>
        </w:rPr>
        <w:t>a)</w:t>
      </w:r>
      <w:r w:rsidRPr="00963C7B">
        <w:rPr>
          <w:b/>
        </w:rPr>
        <w:t xml:space="preserve"> </w:t>
      </w:r>
      <w:r w:rsidRPr="00963C7B">
        <w:rPr>
          <w:rFonts w:hint="default"/>
        </w:rPr>
        <w:t>Slovenská</w:t>
      </w:r>
      <w:r w:rsidRPr="00963C7B">
        <w:rPr>
          <w:rFonts w:hint="default"/>
        </w:rPr>
        <w:t xml:space="preserve"> republika zastú</w:t>
      </w:r>
      <w:r w:rsidRPr="00963C7B">
        <w:rPr>
          <w:rFonts w:hint="default"/>
        </w:rPr>
        <w:t>pená</w:t>
      </w:r>
      <w:r w:rsidRPr="00963C7B">
        <w:rPr>
          <w:rFonts w:hint="default"/>
        </w:rPr>
        <w:t xml:space="preserve"> svojimi orgá</w:t>
      </w:r>
      <w:r w:rsidRPr="00963C7B">
        <w:rPr>
          <w:rFonts w:hint="default"/>
        </w:rPr>
        <w:t>nmi,</w:t>
      </w:r>
    </w:p>
    <w:p w:rsidR="00BB3B49" w:rsidP="00BB3B49">
      <w:pPr>
        <w:bidi w:val="0"/>
        <w:jc w:val="both"/>
        <w:rPr>
          <w:rFonts w:hint="default"/>
          <w:color w:val="000000"/>
        </w:rPr>
      </w:pPr>
      <w:r w:rsidRPr="00963C7B">
        <w:rPr>
          <w:rStyle w:val="num1"/>
          <w:rFonts w:cs="Helvetica"/>
          <w:b w:val="0"/>
        </w:rPr>
        <w:t>b)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vnická</w:t>
      </w:r>
      <w:r>
        <w:rPr>
          <w:rFonts w:hint="default"/>
          <w:color w:val="000000"/>
        </w:rPr>
        <w:t xml:space="preserve"> osoba, ktorá</w:t>
      </w:r>
      <w:r>
        <w:rPr>
          <w:rFonts w:hint="default"/>
          <w:color w:val="000000"/>
        </w:rPr>
        <w:t xml:space="preserve"> spĺň</w:t>
      </w:r>
      <w:r>
        <w:rPr>
          <w:rFonts w:hint="default"/>
          <w:color w:val="000000"/>
        </w:rPr>
        <w:t>a pož</w:t>
      </w:r>
      <w:r>
        <w:rPr>
          <w:rFonts w:hint="default"/>
          <w:color w:val="000000"/>
        </w:rPr>
        <w:t>iadavky podľ</w:t>
      </w:r>
      <w:r>
        <w:rPr>
          <w:rFonts w:hint="default"/>
          <w:color w:val="000000"/>
        </w:rPr>
        <w:t>a §</w:t>
      </w:r>
      <w:r>
        <w:rPr>
          <w:rFonts w:hint="default"/>
          <w:color w:val="000000"/>
        </w:rPr>
        <w:t xml:space="preserve"> 6a ods. 3,</w:t>
      </w:r>
    </w:p>
    <w:p w:rsidR="00BB3B49" w:rsidP="00BB3B49">
      <w:pPr>
        <w:bidi w:val="0"/>
        <w:jc w:val="both"/>
        <w:rPr>
          <w:rFonts w:hint="default"/>
          <w:color w:val="000000"/>
        </w:rPr>
      </w:pPr>
      <w:r>
        <w:rPr>
          <w:rStyle w:val="num1"/>
          <w:rFonts w:cs="Helvetica"/>
          <w:b w:val="0"/>
        </w:rPr>
        <w:t>c</w:t>
      </w:r>
      <w:r w:rsidRPr="00963C7B">
        <w:rPr>
          <w:rStyle w:val="num1"/>
          <w:rFonts w:cs="Helvetica"/>
          <w:b w:val="0"/>
        </w:rPr>
        <w:t>)</w:t>
      </w:r>
      <w:r>
        <w:rPr>
          <w:rFonts w:hint="default"/>
          <w:color w:val="000000"/>
        </w:rPr>
        <w:t xml:space="preserve"> združ</w:t>
      </w:r>
      <w:r>
        <w:rPr>
          <w:rFonts w:hint="default"/>
          <w:color w:val="000000"/>
        </w:rPr>
        <w:t>enie prá</w:t>
      </w:r>
      <w:r>
        <w:rPr>
          <w:rFonts w:hint="default"/>
          <w:color w:val="000000"/>
        </w:rPr>
        <w:t>vnický</w:t>
      </w:r>
      <w:r>
        <w:rPr>
          <w:rFonts w:hint="default"/>
          <w:color w:val="000000"/>
        </w:rPr>
        <w:t>ch osô</w:t>
      </w:r>
      <w:r>
        <w:rPr>
          <w:rFonts w:hint="default"/>
          <w:color w:val="000000"/>
        </w:rPr>
        <w:t>b, ktoré</w:t>
      </w:r>
      <w:r>
        <w:rPr>
          <w:rFonts w:hint="default"/>
          <w:color w:val="000000"/>
        </w:rPr>
        <w:t>ho č</w:t>
      </w:r>
      <w:r>
        <w:rPr>
          <w:rFonts w:hint="default"/>
          <w:color w:val="000000"/>
        </w:rPr>
        <w:t>len</w:t>
      </w:r>
      <w:r>
        <w:rPr>
          <w:rFonts w:hint="default"/>
          <w:color w:val="000000"/>
        </w:rPr>
        <w:t>om je aspoň</w:t>
      </w:r>
      <w:r>
        <w:rPr>
          <w:rFonts w:hint="default"/>
          <w:color w:val="000000"/>
        </w:rPr>
        <w:t xml:space="preserve"> jeden z </w:t>
      </w:r>
      <w:r>
        <w:rPr>
          <w:rFonts w:hint="default"/>
          <w:color w:val="000000"/>
        </w:rPr>
        <w:t>verejný</w:t>
      </w:r>
      <w:r>
        <w:rPr>
          <w:rFonts w:hint="default"/>
          <w:color w:val="000000"/>
        </w:rPr>
        <w:t>ch subjektov uvedený</w:t>
      </w:r>
      <w:r>
        <w:rPr>
          <w:rFonts w:hint="default"/>
          <w:color w:val="000000"/>
        </w:rPr>
        <w:t>ch v pí</w:t>
      </w:r>
      <w:r>
        <w:rPr>
          <w:rFonts w:hint="default"/>
          <w:color w:val="000000"/>
        </w:rPr>
        <w:t>smená</w:t>
      </w:r>
      <w:r>
        <w:rPr>
          <w:rFonts w:hint="default"/>
          <w:color w:val="000000"/>
        </w:rPr>
        <w:t>ch a) alebo b),</w:t>
      </w:r>
    </w:p>
    <w:p w:rsidR="00BB3B49" w:rsidP="00BB3B49">
      <w:pPr>
        <w:bidi w:val="0"/>
        <w:jc w:val="both"/>
        <w:rPr>
          <w:rFonts w:hint="default"/>
          <w:color w:val="000000"/>
        </w:rPr>
      </w:pPr>
      <w:r>
        <w:rPr>
          <w:rStyle w:val="num1"/>
          <w:rFonts w:cs="Helvetica"/>
          <w:b w:val="0"/>
        </w:rPr>
        <w:t>d</w:t>
      </w:r>
      <w:r w:rsidRPr="00963C7B">
        <w:rPr>
          <w:rStyle w:val="num1"/>
          <w:rFonts w:cs="Helvetica"/>
          <w:b w:val="0"/>
        </w:rPr>
        <w:t>)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vnická</w:t>
      </w:r>
      <w:r>
        <w:rPr>
          <w:rFonts w:hint="default"/>
          <w:color w:val="000000"/>
        </w:rPr>
        <w:t xml:space="preserve"> osoba, v ktorej verejný</w:t>
      </w:r>
      <w:r>
        <w:rPr>
          <w:rFonts w:hint="default"/>
          <w:color w:val="000000"/>
        </w:rPr>
        <w:t xml:space="preserve">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 xml:space="preserve"> podľ</w:t>
      </w:r>
      <w:r>
        <w:rPr>
          <w:rFonts w:hint="default"/>
          <w:color w:val="000000"/>
        </w:rPr>
        <w:t>a pí</w:t>
      </w:r>
      <w:r>
        <w:rPr>
          <w:rFonts w:hint="default"/>
          <w:color w:val="000000"/>
        </w:rPr>
        <w:t>smena a) alebo b) vykoná</w:t>
      </w:r>
      <w:r>
        <w:rPr>
          <w:rFonts w:hint="default"/>
          <w:color w:val="000000"/>
        </w:rPr>
        <w:t>va priamu alebo nepriamu vý</w:t>
      </w:r>
      <w:r>
        <w:rPr>
          <w:rFonts w:hint="default"/>
          <w:color w:val="000000"/>
        </w:rPr>
        <w:t>luč</w:t>
      </w:r>
      <w:r>
        <w:rPr>
          <w:rFonts w:hint="default"/>
          <w:color w:val="000000"/>
        </w:rPr>
        <w:t>nú</w:t>
      </w:r>
      <w:r>
        <w:rPr>
          <w:rFonts w:hint="default"/>
          <w:color w:val="000000"/>
        </w:rPr>
        <w:t xml:space="preserve"> kontrolu. </w:t>
      </w:r>
    </w:p>
    <w:p w:rsidR="00BB3B49" w:rsidP="00BB3B49">
      <w:pPr>
        <w:bidi w:val="0"/>
        <w:jc w:val="both"/>
        <w:rPr>
          <w:rFonts w:hint="default"/>
          <w:color w:val="000000"/>
        </w:rPr>
      </w:pPr>
    </w:p>
    <w:p w:rsidR="00BB3B49" w:rsidP="00BB3B49">
      <w:pPr>
        <w:bidi w:val="0"/>
        <w:jc w:val="both"/>
        <w:rPr>
          <w:rFonts w:hint="default"/>
          <w:color w:val="000000"/>
        </w:rPr>
      </w:pPr>
    </w:p>
    <w:p w:rsidR="00BB3B49" w:rsidP="00BB3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6</w:t>
      </w:r>
      <w:r w:rsidRPr="008E0A35">
        <w:rPr>
          <w:rFonts w:cs="Times New Roman"/>
          <w:bCs/>
          <w:u w:val="single"/>
        </w:rPr>
        <w:t xml:space="preserve">a ods. </w:t>
      </w:r>
      <w:r>
        <w:rPr>
          <w:rFonts w:cs="Times New Roman"/>
          <w:bCs/>
          <w:u w:val="single"/>
        </w:rPr>
        <w:t>3</w:t>
      </w:r>
    </w:p>
    <w:p w:rsidR="00BB3B49" w:rsidRPr="008E0A35" w:rsidP="00BB3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</w:p>
    <w:p w:rsidR="00BB3B49" w:rsidP="00321665">
      <w:pPr>
        <w:bidi w:val="0"/>
        <w:ind w:firstLine="708"/>
        <w:jc w:val="both"/>
        <w:rPr>
          <w:rFonts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tomto ustanovení</w:t>
      </w:r>
      <w:r>
        <w:rPr>
          <w:rFonts w:hint="default"/>
          <w:color w:val="000000"/>
        </w:rPr>
        <w:t xml:space="preserve"> sa definuje, ž</w:t>
      </w:r>
      <w:r>
        <w:rPr>
          <w:rFonts w:hint="default"/>
          <w:color w:val="000000"/>
        </w:rPr>
        <w:t>e prá</w:t>
      </w:r>
      <w:r>
        <w:rPr>
          <w:rFonts w:hint="default"/>
          <w:color w:val="000000"/>
        </w:rPr>
        <w:t>vnickou osobou podľ</w:t>
      </w:r>
      <w:r>
        <w:rPr>
          <w:rFonts w:hint="default"/>
          <w:color w:val="000000"/>
        </w:rPr>
        <w:t>a §</w:t>
      </w:r>
      <w:r>
        <w:rPr>
          <w:rFonts w:hint="default"/>
          <w:color w:val="000000"/>
        </w:rPr>
        <w:t xml:space="preserve"> 6a ods. 2 pí</w:t>
      </w:r>
      <w:r>
        <w:rPr>
          <w:rFonts w:hint="default"/>
          <w:color w:val="000000"/>
        </w:rPr>
        <w:t>sm. b) je osoba založ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alebo zriadená</w:t>
      </w:r>
      <w:r>
        <w:rPr>
          <w:rFonts w:hint="default"/>
          <w:color w:val="000000"/>
        </w:rPr>
        <w:t xml:space="preserve"> na osobitný</w:t>
      </w:r>
      <w:r>
        <w:rPr>
          <w:rFonts w:hint="default"/>
          <w:color w:val="000000"/>
        </w:rPr>
        <w:t xml:space="preserve"> úč</w:t>
      </w:r>
      <w:r>
        <w:rPr>
          <w:rFonts w:hint="default"/>
          <w:color w:val="000000"/>
        </w:rPr>
        <w:t>el plnenia potrieb vš</w:t>
      </w:r>
      <w:r>
        <w:rPr>
          <w:rFonts w:hint="default"/>
          <w:color w:val="000000"/>
        </w:rPr>
        <w:t>eobecné</w:t>
      </w:r>
      <w:r>
        <w:rPr>
          <w:rFonts w:hint="default"/>
          <w:color w:val="000000"/>
        </w:rPr>
        <w:t>ho zá</w:t>
      </w:r>
      <w:r>
        <w:rPr>
          <w:rFonts w:hint="default"/>
          <w:color w:val="000000"/>
        </w:rPr>
        <w:t>ujmu, ktoré</w:t>
      </w:r>
      <w:r>
        <w:rPr>
          <w:rFonts w:hint="default"/>
          <w:color w:val="000000"/>
        </w:rPr>
        <w:t xml:space="preserve"> nemajú</w:t>
      </w:r>
      <w:r>
        <w:rPr>
          <w:rFonts w:hint="default"/>
          <w:color w:val="000000"/>
        </w:rPr>
        <w:t xml:space="preserve"> priemyselný</w:t>
      </w:r>
      <w:r>
        <w:rPr>
          <w:rFonts w:hint="default"/>
          <w:color w:val="000000"/>
        </w:rPr>
        <w:t xml:space="preserve"> alebo obchodný</w:t>
      </w:r>
      <w:r>
        <w:rPr>
          <w:rFonts w:hint="default"/>
          <w:color w:val="000000"/>
        </w:rPr>
        <w:t xml:space="preserve"> charakter, a</w:t>
      </w:r>
    </w:p>
    <w:p w:rsidR="00BB3B49" w:rsidP="00BB3B49">
      <w:pPr>
        <w:bidi w:val="0"/>
        <w:jc w:val="both"/>
        <w:rPr>
          <w:rFonts w:hint="default"/>
          <w:color w:val="000000"/>
        </w:rPr>
      </w:pPr>
      <w:bookmarkStart w:id="6" w:name="p6-2-a"/>
      <w:bookmarkEnd w:id="6"/>
      <w:r w:rsidRPr="005A5E9F">
        <w:rPr>
          <w:rStyle w:val="num1"/>
          <w:rFonts w:cs="Helvetica"/>
          <w:b w:val="0"/>
        </w:rPr>
        <w:t>a)</w:t>
      </w:r>
      <w:r>
        <w:rPr>
          <w:rFonts w:hint="default"/>
          <w:color w:val="000000"/>
        </w:rPr>
        <w:t xml:space="preserve"> je ú</w:t>
      </w:r>
      <w:r>
        <w:rPr>
          <w:rFonts w:hint="default"/>
          <w:color w:val="000000"/>
        </w:rPr>
        <w:t>plne alebo z väčš</w:t>
      </w:r>
      <w:r>
        <w:rPr>
          <w:rFonts w:hint="default"/>
          <w:color w:val="000000"/>
        </w:rPr>
        <w:t>ej č</w:t>
      </w:r>
      <w:r>
        <w:rPr>
          <w:rFonts w:hint="default"/>
          <w:color w:val="000000"/>
        </w:rPr>
        <w:t>asti financovaná</w:t>
      </w:r>
      <w:r>
        <w:rPr>
          <w:rFonts w:hint="default"/>
          <w:color w:val="000000"/>
        </w:rPr>
        <w:t xml:space="preserve"> verejný</w:t>
      </w:r>
      <w:r>
        <w:rPr>
          <w:rFonts w:hint="default"/>
          <w:color w:val="000000"/>
        </w:rPr>
        <w:t>m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>om podľ</w:t>
      </w:r>
      <w:r>
        <w:rPr>
          <w:rFonts w:hint="default"/>
          <w:color w:val="000000"/>
        </w:rPr>
        <w:t xml:space="preserve">a </w:t>
      </w:r>
      <w:r>
        <w:rPr>
          <w:rFonts w:hint="default"/>
          <w:color w:val="000000"/>
        </w:rPr>
        <w:t>§</w:t>
      </w:r>
      <w:r>
        <w:rPr>
          <w:rFonts w:hint="default"/>
          <w:color w:val="000000"/>
        </w:rPr>
        <w:t xml:space="preserve"> 6a ods. 2 pí</w:t>
      </w:r>
      <w:r>
        <w:rPr>
          <w:rFonts w:hint="default"/>
          <w:color w:val="000000"/>
        </w:rPr>
        <w:t>sm. a) alebo b),</w:t>
      </w:r>
    </w:p>
    <w:p w:rsidR="00BB3B49" w:rsidP="00BB3B49">
      <w:pPr>
        <w:bidi w:val="0"/>
        <w:jc w:val="both"/>
        <w:rPr>
          <w:rFonts w:hint="default"/>
          <w:color w:val="000000"/>
        </w:rPr>
      </w:pPr>
      <w:bookmarkStart w:id="7" w:name="p6-2-b"/>
      <w:bookmarkEnd w:id="7"/>
      <w:r w:rsidRPr="005A5E9F">
        <w:rPr>
          <w:rStyle w:val="num1"/>
          <w:rFonts w:cs="Helvetica"/>
          <w:b w:val="0"/>
        </w:rPr>
        <w:t>b)</w:t>
      </w:r>
      <w:r>
        <w:rPr>
          <w:rFonts w:hint="default"/>
          <w:color w:val="000000"/>
        </w:rPr>
        <w:t xml:space="preserve"> je kontrolovaná</w:t>
      </w:r>
      <w:r>
        <w:rPr>
          <w:rFonts w:hint="default"/>
          <w:color w:val="000000"/>
        </w:rPr>
        <w:t xml:space="preserve"> verejný</w:t>
      </w:r>
      <w:r>
        <w:rPr>
          <w:rFonts w:hint="default"/>
          <w:color w:val="000000"/>
        </w:rPr>
        <w:t>m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>om podľ</w:t>
      </w:r>
      <w:r>
        <w:rPr>
          <w:rFonts w:hint="default"/>
          <w:color w:val="000000"/>
        </w:rPr>
        <w:t>a §</w:t>
      </w:r>
      <w:r>
        <w:rPr>
          <w:rFonts w:hint="default"/>
          <w:color w:val="000000"/>
        </w:rPr>
        <w:t xml:space="preserve"> 6a ods. 2 pí</w:t>
      </w:r>
      <w:r>
        <w:rPr>
          <w:rFonts w:hint="default"/>
          <w:color w:val="000000"/>
        </w:rPr>
        <w:t>sm. a) alebo b) alebo</w:t>
      </w:r>
    </w:p>
    <w:p w:rsidR="00BB3B49" w:rsidP="00BB3B49">
      <w:pPr>
        <w:bidi w:val="0"/>
        <w:jc w:val="both"/>
        <w:rPr>
          <w:rFonts w:hint="default"/>
          <w:color w:val="000000"/>
        </w:rPr>
      </w:pPr>
      <w:bookmarkStart w:id="8" w:name="p6-2-c"/>
      <w:bookmarkEnd w:id="8"/>
      <w:r w:rsidRPr="005A5E9F">
        <w:rPr>
          <w:rStyle w:val="num1"/>
          <w:rFonts w:cs="Helvetica"/>
          <w:b w:val="0"/>
        </w:rPr>
        <w:t>c)</w:t>
      </w:r>
      <w:r>
        <w:rPr>
          <w:rFonts w:hint="default"/>
          <w:color w:val="000000"/>
        </w:rPr>
        <w:t xml:space="preserve"> verejný</w:t>
      </w:r>
      <w:r>
        <w:rPr>
          <w:rFonts w:hint="default"/>
          <w:color w:val="000000"/>
        </w:rPr>
        <w:t xml:space="preserve"> obstará</w:t>
      </w:r>
      <w:r>
        <w:rPr>
          <w:rFonts w:hint="default"/>
          <w:color w:val="000000"/>
        </w:rPr>
        <w:t>vateľ</w:t>
      </w:r>
      <w:r>
        <w:rPr>
          <w:rFonts w:hint="default"/>
          <w:color w:val="000000"/>
        </w:rPr>
        <w:t xml:space="preserve"> podľ</w:t>
      </w:r>
      <w:r>
        <w:rPr>
          <w:rFonts w:hint="default"/>
          <w:color w:val="000000"/>
        </w:rPr>
        <w:t>a §</w:t>
      </w:r>
      <w:r>
        <w:rPr>
          <w:rFonts w:hint="default"/>
          <w:color w:val="000000"/>
        </w:rPr>
        <w:t xml:space="preserve"> 6a ods. 2 pí</w:t>
      </w:r>
      <w:r>
        <w:rPr>
          <w:rFonts w:hint="default"/>
          <w:color w:val="000000"/>
        </w:rPr>
        <w:t>sm. a) alebo b) vymenú</w:t>
      </w:r>
      <w:r>
        <w:rPr>
          <w:rFonts w:hint="default"/>
          <w:color w:val="000000"/>
        </w:rPr>
        <w:t>va alebo volí</w:t>
      </w:r>
      <w:r>
        <w:rPr>
          <w:rFonts w:hint="default"/>
          <w:color w:val="000000"/>
        </w:rPr>
        <w:t xml:space="preserve"> viac ako polovicu č</w:t>
      </w:r>
      <w:r>
        <w:rPr>
          <w:rFonts w:hint="default"/>
          <w:color w:val="000000"/>
        </w:rPr>
        <w:t>lenov jej riadiaceho orgá</w:t>
      </w:r>
      <w:r>
        <w:rPr>
          <w:rFonts w:hint="default"/>
          <w:color w:val="000000"/>
        </w:rPr>
        <w:t>nu alebo kontrol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orgá</w:t>
      </w:r>
      <w:r>
        <w:rPr>
          <w:rFonts w:hint="default"/>
          <w:color w:val="000000"/>
        </w:rPr>
        <w:t>nu.</w:t>
      </w:r>
    </w:p>
    <w:p w:rsidR="00BB3B49" w:rsidP="00BB3B49">
      <w:pPr>
        <w:bidi w:val="0"/>
      </w:pPr>
    </w:p>
    <w:p w:rsidR="00BB3B49" w:rsidP="00BB3B49">
      <w:pPr>
        <w:bidi w:val="0"/>
        <w:jc w:val="both"/>
      </w:pPr>
    </w:p>
    <w:p w:rsidR="00BB3B49" w:rsidP="00BB3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6</w:t>
      </w:r>
      <w:r w:rsidRPr="008E0A35">
        <w:rPr>
          <w:rFonts w:cs="Times New Roman"/>
          <w:bCs/>
          <w:u w:val="single"/>
        </w:rPr>
        <w:t xml:space="preserve">a ods. </w:t>
      </w:r>
      <w:r>
        <w:rPr>
          <w:rFonts w:cs="Times New Roman"/>
          <w:bCs/>
          <w:u w:val="single"/>
        </w:rPr>
        <w:t>4</w:t>
      </w:r>
    </w:p>
    <w:p w:rsidR="00BB3B49" w:rsidP="00BB3B49">
      <w:pPr>
        <w:bidi w:val="0"/>
        <w:jc w:val="both"/>
      </w:pPr>
    </w:p>
    <w:p w:rsidR="00BB3B49" w:rsidRPr="00A0290F" w:rsidP="00BB3B49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Predmetným ustanovením sa upravuje povinnosť verejného subjektu zaslať zmluvu </w:t>
      </w:r>
      <w:r w:rsidRPr="00A0290F">
        <w:rPr>
          <w:rFonts w:eastAsia="Times New Roman" w:cs="Times New Roman"/>
          <w:color w:val="000000"/>
          <w:lang w:eastAsia="cs-CZ"/>
        </w:rPr>
        <w:t xml:space="preserve">bezodkladne </w:t>
      </w:r>
      <w:r>
        <w:rPr>
          <w:rFonts w:eastAsia="Times New Roman" w:cs="Times New Roman"/>
          <w:color w:val="000000"/>
          <w:lang w:eastAsia="cs-CZ"/>
        </w:rPr>
        <w:t xml:space="preserve">po jej uzatvorení </w:t>
      </w:r>
      <w:r w:rsidRPr="00A0290F">
        <w:rPr>
          <w:rFonts w:eastAsia="Times New Roman" w:cs="Times New Roman"/>
          <w:color w:val="000000"/>
          <w:lang w:eastAsia="cs-CZ"/>
        </w:rPr>
        <w:t>Úradu v</w:t>
      </w:r>
      <w:r>
        <w:rPr>
          <w:rFonts w:eastAsia="Times New Roman" w:cs="Times New Roman"/>
          <w:color w:val="000000"/>
          <w:lang w:eastAsia="cs-CZ"/>
        </w:rPr>
        <w:t>lády Slovenskej republiky</w:t>
      </w:r>
      <w:r w:rsidRPr="00A0290F">
        <w:rPr>
          <w:rFonts w:eastAsia="Times New Roman" w:cs="Times New Roman"/>
          <w:color w:val="000000"/>
          <w:lang w:eastAsia="cs-CZ"/>
        </w:rPr>
        <w:t xml:space="preserve">. </w:t>
      </w:r>
      <w:r>
        <w:rPr>
          <w:rFonts w:eastAsia="Times New Roman" w:cs="Times New Roman"/>
          <w:color w:val="000000"/>
          <w:lang w:eastAsia="cs-CZ"/>
        </w:rPr>
        <w:t xml:space="preserve">Následne sa ustanovuje, že </w:t>
      </w:r>
      <w:r w:rsidRPr="00A0290F">
        <w:rPr>
          <w:rFonts w:eastAsia="Times New Roman" w:cs="Times New Roman"/>
          <w:color w:val="000000"/>
          <w:lang w:eastAsia="cs-CZ"/>
        </w:rPr>
        <w:t>Úrad vlády Slovenskej republiky zodpovedá z</w:t>
      </w:r>
      <w:r>
        <w:rPr>
          <w:rFonts w:eastAsia="Times New Roman" w:cs="Times New Roman"/>
          <w:color w:val="000000"/>
          <w:lang w:eastAsia="cs-CZ"/>
        </w:rPr>
        <w:t>a jej bezodkladné predloženie na rokovanie Národnej rady Slovenskej republiky</w:t>
      </w:r>
      <w:r w:rsidRPr="00A0290F">
        <w:rPr>
          <w:rFonts w:eastAsia="Times New Roman" w:cs="Times New Roman"/>
          <w:color w:val="000000"/>
          <w:lang w:eastAsia="cs-CZ"/>
        </w:rPr>
        <w:t>.</w:t>
      </w:r>
    </w:p>
    <w:p w:rsidR="00BB3B49" w:rsidP="00BB3B49">
      <w:pPr>
        <w:bidi w:val="0"/>
        <w:jc w:val="both"/>
      </w:pPr>
    </w:p>
    <w:p w:rsidR="00BB3B49" w:rsidP="00BB3B49">
      <w:pPr>
        <w:bidi w:val="0"/>
        <w:jc w:val="both"/>
      </w:pPr>
    </w:p>
    <w:p w:rsidR="00BB3B49" w:rsidP="00BB3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6</w:t>
      </w:r>
      <w:r w:rsidRPr="008E0A35">
        <w:rPr>
          <w:rFonts w:cs="Times New Roman"/>
          <w:bCs/>
          <w:u w:val="single"/>
        </w:rPr>
        <w:t xml:space="preserve">a ods. </w:t>
      </w:r>
      <w:r>
        <w:rPr>
          <w:rFonts w:cs="Times New Roman"/>
          <w:bCs/>
          <w:u w:val="single"/>
        </w:rPr>
        <w:t>5</w:t>
      </w:r>
    </w:p>
    <w:p w:rsidR="00BB3B49" w:rsidP="00BB3B49">
      <w:pPr>
        <w:bidi w:val="0"/>
        <w:jc w:val="both"/>
      </w:pPr>
    </w:p>
    <w:p w:rsidR="00BB3B49" w:rsidP="00BB3B49">
      <w:pPr>
        <w:bidi w:val="0"/>
        <w:ind w:firstLine="708"/>
        <w:jc w:val="both"/>
      </w:pPr>
      <w:r>
        <w:rPr>
          <w:rFonts w:eastAsia="Times New Roman" w:cs="Times New Roman"/>
          <w:color w:val="000000"/>
          <w:lang w:eastAsia="cs-CZ"/>
        </w:rPr>
        <w:t xml:space="preserve">Ustanovenie splnomocňuje vládu Slovenskej republiky na vydanie nariadenia vlády Slovenskej republiky, kde ustanoví podrobnosti o zasielaní zmlúv verejnými subjektami Úradu vlády Slovenskej republiky a o predkladaní zmlúv Úradom vlády Slovenskej republiky Národnej rade Slovenskej republiky </w:t>
      </w:r>
      <w:r w:rsidRPr="00A0290F">
        <w:rPr>
          <w:rFonts w:eastAsia="Times New Roman" w:cs="Times New Roman"/>
          <w:color w:val="000000"/>
          <w:lang w:eastAsia="cs-CZ"/>
        </w:rPr>
        <w:t xml:space="preserve">podľa </w:t>
      </w:r>
      <w:r>
        <w:rPr>
          <w:rFonts w:eastAsia="Times New Roman" w:cs="Times New Roman"/>
          <w:color w:val="000000"/>
          <w:lang w:eastAsia="cs-CZ"/>
        </w:rPr>
        <w:t>§ 6a.</w:t>
      </w:r>
    </w:p>
    <w:p w:rsidR="00E9399B" w:rsidP="00E9399B">
      <w:pPr>
        <w:bidi w:val="0"/>
        <w:rPr>
          <w:rFonts w:eastAsia="Times New Roman" w:cs="Times New Roman"/>
          <w:lang w:eastAsia="cs-CZ"/>
        </w:rPr>
      </w:pPr>
    </w:p>
    <w:p w:rsidR="00BB3B49" w:rsidP="00E9399B">
      <w:pPr>
        <w:bidi w:val="0"/>
        <w:rPr>
          <w:rFonts w:eastAsia="Times New Roman" w:cs="Times New Roman"/>
          <w:lang w:eastAsia="cs-CZ"/>
        </w:rPr>
      </w:pPr>
    </w:p>
    <w:p w:rsidR="00BB3B49" w:rsidP="00E9399B">
      <w:pPr>
        <w:bidi w:val="0"/>
        <w:rPr>
          <w:rFonts w:eastAsia="Times New Roman" w:cs="Times New Roman"/>
          <w:lang w:eastAsia="cs-CZ"/>
        </w:rPr>
      </w:pPr>
    </w:p>
    <w:p w:rsidR="008E0A35" w:rsidRPr="008E0A35" w:rsidP="00E9399B">
      <w:pPr>
        <w:bidi w:val="0"/>
        <w:rPr>
          <w:rFonts w:eastAsia="Times New Roman" w:cs="Times New Roman"/>
          <w:lang w:eastAsia="cs-CZ"/>
        </w:rPr>
      </w:pPr>
    </w:p>
    <w:p w:rsidR="00F71E50" w:rsidRPr="00317354" w:rsidP="00F71E50">
      <w:pPr>
        <w:tabs>
          <w:tab w:val="left" w:pos="2085"/>
        </w:tabs>
        <w:bidi w:val="0"/>
        <w:rPr>
          <w:rFonts w:cs="Times New Roman" w:hint="default"/>
          <w:b/>
          <w:u w:val="single"/>
        </w:rPr>
      </w:pPr>
      <w:r w:rsidRPr="00317354">
        <w:rPr>
          <w:rFonts w:cs="Times New Roman"/>
          <w:b/>
          <w:u w:val="single"/>
        </w:rPr>
        <w:t>K </w:t>
      </w:r>
      <w:r w:rsidRPr="00317354">
        <w:rPr>
          <w:rFonts w:cs="Times New Roman" w:hint="default"/>
          <w:b/>
          <w:u w:val="single"/>
        </w:rPr>
        <w:t>Č</w:t>
      </w:r>
      <w:r w:rsidRPr="00317354">
        <w:rPr>
          <w:rFonts w:cs="Times New Roman" w:hint="default"/>
          <w:b/>
          <w:u w:val="single"/>
        </w:rPr>
        <w:t>l. II</w:t>
      </w:r>
    </w:p>
    <w:p w:rsidR="00E9399B" w:rsidRPr="008E0A35" w:rsidP="00E9399B">
      <w:pPr>
        <w:bidi w:val="0"/>
        <w:rPr>
          <w:rFonts w:eastAsia="Times New Roman" w:cs="Times New Roman"/>
          <w:lang w:eastAsia="cs-CZ"/>
        </w:rPr>
      </w:pPr>
    </w:p>
    <w:p w:rsidR="00F71E50" w:rsidP="00F71E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 w:hint="default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47b </w:t>
      </w:r>
      <w:r w:rsidRPr="008E0A35">
        <w:rPr>
          <w:rFonts w:cs="Times New Roman"/>
          <w:bCs/>
          <w:u w:val="single"/>
        </w:rPr>
        <w:t xml:space="preserve">ods. </w:t>
      </w:r>
      <w:r>
        <w:rPr>
          <w:rFonts w:cs="Times New Roman" w:hint="default"/>
          <w:bCs/>
          <w:u w:val="single"/>
        </w:rPr>
        <w:t>1 až</w:t>
      </w:r>
      <w:r>
        <w:rPr>
          <w:rFonts w:cs="Times New Roman" w:hint="default"/>
          <w:bCs/>
          <w:u w:val="single"/>
        </w:rPr>
        <w:t xml:space="preserve"> 3</w:t>
      </w:r>
    </w:p>
    <w:p w:rsidR="00F71E50" w:rsidP="00F71E50">
      <w:pPr>
        <w:bidi w:val="0"/>
        <w:jc w:val="both"/>
        <w:rPr>
          <w:rFonts w:eastAsia="Times New Roman" w:cs="Times New Roman"/>
          <w:lang w:eastAsia="cs-CZ"/>
        </w:rPr>
      </w:pPr>
    </w:p>
    <w:p w:rsidR="00F71E50" w:rsidP="00F71E50">
      <w:pPr>
        <w:bidi w:val="0"/>
        <w:jc w:val="both"/>
        <w:rPr>
          <w:rFonts w:eastAsia="Times New Roman" w:cs="Times New Roman"/>
          <w:lang w:eastAsia="cs-CZ"/>
        </w:rPr>
      </w:pPr>
    </w:p>
    <w:p w:rsidR="00F71E50" w:rsidP="00F71E50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8E0A35" w:rsidR="00E9399B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 xml:space="preserve">Špeciálnym ustanovením sa v Občianskom zákonníku v prípade zmlúv, u ktorých je podľa osobitného zákona potrebné </w:t>
      </w:r>
      <w:r>
        <w:rPr>
          <w:rFonts w:eastAsia="Times New Roman" w:cs="Times New Roman"/>
          <w:color w:val="000000"/>
          <w:lang w:eastAsia="cs-CZ"/>
        </w:rPr>
        <w:t>uznesenie Národnej rady Slovenskej republiky</w:t>
      </w:r>
      <w:r w:rsidRPr="00EE47B0">
        <w:rPr>
          <w:color w:val="000000"/>
        </w:rPr>
        <w:t xml:space="preserve"> </w:t>
      </w:r>
      <w:r>
        <w:rPr>
          <w:bCs/>
        </w:rPr>
        <w:t>o s</w:t>
      </w:r>
      <w:r w:rsidR="00532BC6">
        <w:rPr>
          <w:rFonts w:hint="default"/>
          <w:bCs/>
        </w:rPr>
        <w:t>ú</w:t>
      </w:r>
      <w:r w:rsidR="00532BC6">
        <w:rPr>
          <w:rFonts w:hint="default"/>
          <w:bCs/>
        </w:rPr>
        <w:t>lade zmluvy s </w:t>
      </w:r>
      <w:r w:rsidR="00532BC6">
        <w:rPr>
          <w:rFonts w:hint="default"/>
          <w:bCs/>
        </w:rPr>
        <w:t>verejný</w:t>
      </w:r>
      <w:r w:rsidR="00532BC6">
        <w:rPr>
          <w:rFonts w:hint="default"/>
          <w:bCs/>
        </w:rPr>
        <w:t>m zá</w:t>
      </w:r>
      <w:r w:rsidR="00532BC6">
        <w:rPr>
          <w:rFonts w:hint="default"/>
          <w:bCs/>
        </w:rPr>
        <w:t>ujmom</w:t>
      </w:r>
      <w:r>
        <w:rPr>
          <w:rFonts w:hint="default"/>
          <w:bCs/>
        </w:rPr>
        <w:t xml:space="preserve"> ustanovuje, ž</w:t>
      </w:r>
      <w:r>
        <w:rPr>
          <w:rFonts w:hint="default"/>
          <w:bCs/>
        </w:rPr>
        <w:t>e tieto zmluvy sú</w:t>
      </w:r>
      <w:r>
        <w:rPr>
          <w:rFonts w:hint="default"/>
          <w:bCs/>
        </w:rPr>
        <w:t xml:space="preserve"> najskô</w:t>
      </w:r>
      <w:r>
        <w:rPr>
          <w:rFonts w:hint="default"/>
          <w:bCs/>
        </w:rPr>
        <w:t>r úč</w:t>
      </w:r>
      <w:r>
        <w:rPr>
          <w:rFonts w:hint="default"/>
          <w:bCs/>
        </w:rPr>
        <w:t>inné</w:t>
      </w:r>
      <w:r>
        <w:rPr>
          <w:rFonts w:hint="default"/>
          <w:bCs/>
        </w:rPr>
        <w:t xml:space="preserve"> dň</w:t>
      </w:r>
      <w:r>
        <w:rPr>
          <w:rFonts w:hint="default"/>
          <w:bCs/>
        </w:rPr>
        <w:t xml:space="preserve">om </w:t>
      </w:r>
      <w:r>
        <w:rPr>
          <w:rFonts w:hint="default"/>
          <w:color w:val="000000"/>
        </w:rPr>
        <w:t>nasledujú</w:t>
      </w:r>
      <w:r>
        <w:rPr>
          <w:rFonts w:hint="default"/>
          <w:color w:val="000000"/>
        </w:rPr>
        <w:t>cim po dni schvá</w:t>
      </w:r>
      <w:r>
        <w:rPr>
          <w:rFonts w:hint="default"/>
          <w:color w:val="000000"/>
        </w:rPr>
        <w:t>lenia tohto uznesenia</w:t>
      </w:r>
      <w:r w:rsidRPr="00EE47B0">
        <w:rPr>
          <w:rFonts w:eastAsia="Times New Roman" w:cs="Times New Roman"/>
          <w:color w:val="000000"/>
          <w:lang w:eastAsia="cs-CZ"/>
        </w:rPr>
        <w:t>.</w:t>
      </w:r>
      <w:r w:rsidRPr="00F71E50">
        <w:rPr>
          <w:rFonts w:eastAsia="Times New Roman" w:cs="Times New Roman"/>
          <w:color w:val="000000"/>
          <w:lang w:eastAsia="cs-CZ"/>
        </w:rPr>
        <w:t xml:space="preserve"> </w:t>
      </w:r>
      <w:r w:rsidRPr="00445D66">
        <w:rPr>
          <w:rFonts w:eastAsia="Times New Roman" w:cs="Times New Roman"/>
          <w:color w:val="000000"/>
          <w:lang w:eastAsia="cs-CZ"/>
        </w:rPr>
        <w:t xml:space="preserve">Účastníci si môžu dohodnúť, že zmluva </w:t>
      </w:r>
      <w:r>
        <w:rPr>
          <w:rFonts w:eastAsia="Times New Roman" w:cs="Times New Roman"/>
          <w:color w:val="000000"/>
          <w:lang w:eastAsia="cs-CZ"/>
        </w:rPr>
        <w:t>podľa odseku 1 nadobúda účinnosť neskôr po dni schválenia uznesenia NR SR, pričom a</w:t>
      </w:r>
      <w:r w:rsidRPr="006F35EB">
        <w:rPr>
          <w:rFonts w:eastAsia="Times New Roman" w:cs="Times New Roman"/>
          <w:color w:val="000000"/>
          <w:lang w:eastAsia="cs-CZ"/>
        </w:rPr>
        <w:t xml:space="preserve">k </w:t>
      </w:r>
      <w:r>
        <w:rPr>
          <w:rFonts w:eastAsia="Times New Roman" w:cs="Times New Roman"/>
          <w:color w:val="000000"/>
          <w:lang w:eastAsia="cs-CZ"/>
        </w:rPr>
        <w:t>do šiestich</w:t>
      </w:r>
      <w:r w:rsidRPr="006F35EB">
        <w:rPr>
          <w:rFonts w:eastAsia="Times New Roman" w:cs="Times New Roman"/>
          <w:color w:val="000000"/>
          <w:lang w:eastAsia="cs-CZ"/>
        </w:rPr>
        <w:t xml:space="preserve"> mesiacov od uzavretia zmluvy</w:t>
      </w:r>
      <w:r>
        <w:rPr>
          <w:rFonts w:eastAsia="Times New Roman" w:cs="Times New Roman"/>
          <w:color w:val="000000"/>
          <w:lang w:eastAsia="cs-CZ"/>
        </w:rPr>
        <w:t xml:space="preserve"> Národná rada Slovenskej republiky neschváli uznesenie NR SR</w:t>
      </w:r>
      <w:r w:rsidRPr="006F35EB">
        <w:rPr>
          <w:rFonts w:eastAsia="Times New Roman" w:cs="Times New Roman"/>
          <w:color w:val="000000"/>
          <w:lang w:eastAsia="cs-CZ"/>
        </w:rPr>
        <w:t>, platí, že k uzavretiu zmluvy nedošlo.</w:t>
      </w:r>
    </w:p>
    <w:p w:rsidR="00F71E50" w:rsidP="00F71E50">
      <w:pPr>
        <w:bidi w:val="0"/>
        <w:jc w:val="both"/>
        <w:rPr>
          <w:rFonts w:eastAsia="Times New Roman" w:cs="Times New Roman"/>
          <w:lang w:eastAsia="cs-CZ"/>
        </w:rPr>
      </w:pPr>
    </w:p>
    <w:p w:rsidR="00F71E50" w:rsidP="00F71E50">
      <w:pPr>
        <w:bidi w:val="0"/>
        <w:jc w:val="both"/>
        <w:rPr>
          <w:rFonts w:eastAsia="Times New Roman" w:cs="Times New Roman"/>
          <w:lang w:eastAsia="cs-CZ"/>
        </w:rPr>
      </w:pPr>
    </w:p>
    <w:p w:rsidR="00F71E50" w:rsidRPr="008E0A35" w:rsidP="00F71E50">
      <w:pPr>
        <w:bidi w:val="0"/>
        <w:rPr>
          <w:rFonts w:eastAsia="Times New Roman" w:cs="Times New Roman"/>
          <w:lang w:eastAsia="cs-CZ"/>
        </w:rPr>
      </w:pPr>
      <w:bookmarkStart w:id="9" w:name="p5-3"/>
      <w:bookmarkEnd w:id="9"/>
    </w:p>
    <w:p w:rsidR="00F71E50" w:rsidRPr="00317354" w:rsidP="00F71E50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>
        <w:rPr>
          <w:rFonts w:cs="Times New Roman"/>
          <w:b/>
          <w:u w:val="single"/>
        </w:rPr>
        <w:t>K </w:t>
      </w:r>
      <w:r w:rsidRPr="00317354">
        <w:rPr>
          <w:rFonts w:cs="Times New Roman" w:hint="default"/>
          <w:b/>
          <w:u w:val="single"/>
        </w:rPr>
        <w:t>Č</w:t>
      </w:r>
      <w:r w:rsidRPr="00317354">
        <w:rPr>
          <w:rFonts w:cs="Times New Roman" w:hint="default"/>
          <w:b/>
          <w:u w:val="single"/>
        </w:rPr>
        <w:t>l. II</w:t>
      </w:r>
      <w:r>
        <w:rPr>
          <w:rFonts w:cs="Times New Roman"/>
          <w:b/>
          <w:u w:val="single"/>
        </w:rPr>
        <w:t>I</w:t>
      </w:r>
    </w:p>
    <w:p w:rsidR="00F71E50" w:rsidRPr="008E0A35" w:rsidP="00F71E50">
      <w:pPr>
        <w:bidi w:val="0"/>
        <w:rPr>
          <w:rFonts w:eastAsia="Times New Roman" w:cs="Times New Roman"/>
          <w:lang w:eastAsia="cs-CZ"/>
        </w:rPr>
      </w:pPr>
    </w:p>
    <w:p w:rsidR="00F71E50" w:rsidP="00F71E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2 </w:t>
      </w:r>
      <w:r w:rsidRPr="008E0A35">
        <w:rPr>
          <w:rFonts w:cs="Times New Roman"/>
          <w:bCs/>
          <w:u w:val="single"/>
        </w:rPr>
        <w:t xml:space="preserve">ods. </w:t>
      </w:r>
      <w:r>
        <w:rPr>
          <w:rFonts w:cs="Times New Roman"/>
          <w:bCs/>
          <w:u w:val="single"/>
        </w:rPr>
        <w:t>3</w:t>
      </w:r>
      <w:r w:rsidR="00321665">
        <w:rPr>
          <w:rFonts w:cs="Times New Roman" w:hint="default"/>
          <w:bCs/>
          <w:u w:val="single"/>
        </w:rPr>
        <w:t xml:space="preserve"> pí</w:t>
      </w:r>
      <w:r w:rsidR="00321665">
        <w:rPr>
          <w:rFonts w:cs="Times New Roman" w:hint="default"/>
          <w:bCs/>
          <w:u w:val="single"/>
        </w:rPr>
        <w:t>sm. i)</w:t>
      </w:r>
    </w:p>
    <w:p w:rsidR="00F71E50" w:rsidP="00F71E50">
      <w:pPr>
        <w:bidi w:val="0"/>
        <w:jc w:val="both"/>
        <w:rPr>
          <w:rFonts w:eastAsia="Times New Roman" w:cs="Times New Roman"/>
          <w:lang w:eastAsia="cs-CZ"/>
        </w:rPr>
      </w:pPr>
    </w:p>
    <w:p w:rsidR="00321665" w:rsidP="00F71E50">
      <w:pPr>
        <w:bidi w:val="0"/>
        <w:ind w:firstLine="708"/>
        <w:jc w:val="both"/>
        <w:rPr>
          <w:rFonts w:cs="Times New Roman" w:hint="default"/>
          <w:bCs/>
        </w:rPr>
      </w:pPr>
      <w:r w:rsidR="00F71E50">
        <w:rPr>
          <w:rFonts w:hint="default"/>
        </w:rPr>
        <w:t>Tý</w:t>
      </w:r>
      <w:r w:rsidR="00F71E50">
        <w:rPr>
          <w:rFonts w:hint="default"/>
        </w:rPr>
        <w:t>mto ustano</w:t>
      </w:r>
      <w:r w:rsidR="00F71E50">
        <w:rPr>
          <w:rFonts w:hint="default"/>
        </w:rPr>
        <w:t>vení</w:t>
      </w:r>
      <w:r w:rsidR="00F71E50">
        <w:rPr>
          <w:rFonts w:hint="default"/>
        </w:rPr>
        <w:t>m sa v </w:t>
      </w:r>
      <w:r w:rsidR="00F71E50">
        <w:rPr>
          <w:rFonts w:hint="default"/>
        </w:rPr>
        <w:t>zmysle č</w:t>
      </w:r>
      <w:r w:rsidR="00F71E50">
        <w:rPr>
          <w:rFonts w:hint="default"/>
        </w:rPr>
        <w:t>l. I a </w:t>
      </w:r>
      <w:r w:rsidR="00F71E50">
        <w:rPr>
          <w:rFonts w:hint="default"/>
        </w:rPr>
        <w:t>č</w:t>
      </w:r>
      <w:r w:rsidR="00F71E50">
        <w:rPr>
          <w:rFonts w:hint="default"/>
        </w:rPr>
        <w:t xml:space="preserve">l. II tejto predkladanej novely upravuje </w:t>
      </w:r>
      <w:r>
        <w:rPr>
          <w:rFonts w:hint="default"/>
        </w:rPr>
        <w:t>v zá</w:t>
      </w:r>
      <w:r>
        <w:rPr>
          <w:rFonts w:hint="default"/>
        </w:rPr>
        <w:t xml:space="preserve">kone </w:t>
      </w:r>
      <w:r w:rsidRPr="00D737A2">
        <w:rPr>
          <w:rFonts w:cs="Times New Roman" w:hint="default"/>
        </w:rPr>
        <w:t>Ná</w:t>
      </w:r>
      <w:r w:rsidRPr="00D737A2">
        <w:rPr>
          <w:rFonts w:cs="Times New Roman" w:hint="default"/>
        </w:rPr>
        <w:t xml:space="preserve">rodnej rady Slovenskej republiky </w:t>
      </w:r>
      <w:r w:rsidRPr="00D737A2">
        <w:rPr>
          <w:rFonts w:hint="default"/>
        </w:rPr>
        <w:t>č</w:t>
      </w:r>
      <w:r w:rsidRPr="00D737A2">
        <w:rPr>
          <w:rFonts w:hint="default"/>
        </w:rPr>
        <w:t xml:space="preserve">. 350/1996 Z. z. </w:t>
      </w:r>
      <w:r w:rsidRPr="00D737A2">
        <w:rPr>
          <w:rFonts w:eastAsia="Times New Roman" w:cs="Times New Roman"/>
          <w:lang w:eastAsia="cs-CZ"/>
        </w:rPr>
        <w:t>o rokovacom poriadku Národnej rady Slovenskej republiky</w:t>
      </w:r>
      <w:r>
        <w:rPr>
          <w:rFonts w:eastAsia="Times New Roman" w:cs="Times New Roman"/>
          <w:b/>
          <w:lang w:eastAsia="cs-CZ"/>
        </w:rPr>
        <w:t xml:space="preserve"> </w:t>
      </w:r>
      <w:r w:rsidRPr="00D737A2">
        <w:rPr>
          <w:lang w:eastAsia="cs-CZ"/>
        </w:rPr>
        <w:t>v </w:t>
      </w:r>
      <w:r w:rsidRPr="00D737A2">
        <w:rPr>
          <w:rFonts w:hint="default"/>
          <w:lang w:eastAsia="cs-CZ"/>
        </w:rPr>
        <w:t>znení</w:t>
      </w:r>
      <w:r w:rsidRPr="00D737A2">
        <w:rPr>
          <w:rFonts w:hint="default"/>
          <w:lang w:eastAsia="cs-CZ"/>
        </w:rPr>
        <w:t xml:space="preserve"> </w:t>
      </w:r>
      <w:r>
        <w:rPr>
          <w:rFonts w:hint="default"/>
        </w:rPr>
        <w:t>neskorší</w:t>
      </w:r>
      <w:r>
        <w:rPr>
          <w:rFonts w:hint="default"/>
        </w:rPr>
        <w:t xml:space="preserve">ch predpisov </w:t>
      </w:r>
      <w:r w:rsidR="00F71E50">
        <w:rPr>
          <w:rFonts w:hint="default"/>
        </w:rPr>
        <w:t>pô</w:t>
      </w:r>
      <w:r w:rsidR="00F71E50">
        <w:rPr>
          <w:rFonts w:hint="default"/>
        </w:rPr>
        <w:t>sobnosť</w:t>
      </w:r>
      <w:r w:rsidR="00F71E50">
        <w:rPr>
          <w:rFonts w:hint="default"/>
        </w:rPr>
        <w:t xml:space="preserve"> Ná</w:t>
      </w:r>
      <w:r w:rsidR="00F71E50">
        <w:rPr>
          <w:rFonts w:hint="default"/>
        </w:rPr>
        <w:t>rodnej rady Slovenskej republ</w:t>
      </w:r>
      <w:r w:rsidR="00F71E50">
        <w:rPr>
          <w:rFonts w:hint="default"/>
        </w:rPr>
        <w:t>iky aj v tom smere</w:t>
      </w:r>
      <w:r>
        <w:rPr>
          <w:rFonts w:hint="default"/>
        </w:rPr>
        <w:t>, ž</w:t>
      </w:r>
      <w:r>
        <w:rPr>
          <w:rFonts w:hint="default"/>
        </w:rPr>
        <w:t>e</w:t>
      </w:r>
      <w:r w:rsidRPr="00AE5DF1">
        <w:rPr>
          <w:rFonts w:cs="Times New Roman"/>
          <w:bCs/>
        </w:rPr>
        <w:t xml:space="preserve"> </w:t>
      </w:r>
      <w:r>
        <w:rPr>
          <w:rFonts w:cs="Times New Roman" w:hint="default"/>
          <w:bCs/>
        </w:rPr>
        <w:t>prerokú</w:t>
      </w:r>
      <w:r>
        <w:rPr>
          <w:rFonts w:cs="Times New Roman" w:hint="default"/>
          <w:bCs/>
        </w:rPr>
        <w:t>va a </w:t>
      </w:r>
      <w:r>
        <w:rPr>
          <w:rFonts w:cs="Times New Roman" w:hint="default"/>
          <w:bCs/>
        </w:rPr>
        <w:t>schvaľ</w:t>
      </w:r>
      <w:r>
        <w:rPr>
          <w:rFonts w:cs="Times New Roman" w:hint="default"/>
          <w:bCs/>
        </w:rPr>
        <w:t>uje uznesenie o sú</w:t>
      </w:r>
      <w:r>
        <w:rPr>
          <w:rFonts w:cs="Times New Roman" w:hint="default"/>
          <w:bCs/>
        </w:rPr>
        <w:t>lade zmluvy podľ</w:t>
      </w:r>
      <w:r>
        <w:rPr>
          <w:rFonts w:cs="Times New Roman" w:hint="default"/>
          <w:bCs/>
        </w:rPr>
        <w:t>a osobitné</w:t>
      </w:r>
      <w:r>
        <w:rPr>
          <w:rFonts w:cs="Times New Roman" w:hint="default"/>
          <w:bCs/>
        </w:rPr>
        <w:t>ho zá</w:t>
      </w:r>
      <w:r>
        <w:rPr>
          <w:rFonts w:cs="Times New Roman" w:hint="default"/>
          <w:bCs/>
        </w:rPr>
        <w:t>kona s </w:t>
      </w:r>
      <w:r>
        <w:rPr>
          <w:rFonts w:cs="Times New Roman" w:hint="default"/>
          <w:bCs/>
        </w:rPr>
        <w:t>verejný</w:t>
      </w:r>
      <w:r>
        <w:rPr>
          <w:rFonts w:cs="Times New Roman" w:hint="default"/>
          <w:bCs/>
        </w:rPr>
        <w:t>m zá</w:t>
      </w:r>
      <w:r>
        <w:rPr>
          <w:rFonts w:cs="Times New Roman" w:hint="default"/>
          <w:bCs/>
        </w:rPr>
        <w:t>ujmom.</w:t>
      </w:r>
    </w:p>
    <w:p w:rsidR="00321665" w:rsidP="00F71E50">
      <w:pPr>
        <w:bidi w:val="0"/>
        <w:ind w:firstLine="708"/>
        <w:jc w:val="both"/>
        <w:rPr>
          <w:rFonts w:cs="Times New Roman" w:hint="default"/>
          <w:bCs/>
        </w:rPr>
      </w:pPr>
    </w:p>
    <w:p w:rsidR="00321665" w:rsidP="00F71E50">
      <w:pPr>
        <w:bidi w:val="0"/>
        <w:ind w:firstLine="708"/>
        <w:jc w:val="both"/>
        <w:rPr>
          <w:rFonts w:cs="Times New Roman" w:hint="default"/>
          <w:bCs/>
        </w:rPr>
      </w:pPr>
    </w:p>
    <w:p w:rsidR="00321665" w:rsidP="003216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>
        <w:rPr>
          <w:rFonts w:cs="Times New Roman" w:hint="default"/>
          <w:bCs/>
          <w:u w:val="single"/>
        </w:rPr>
        <w:t>§</w:t>
      </w:r>
      <w:r>
        <w:rPr>
          <w:rFonts w:cs="Times New Roman" w:hint="default"/>
          <w:bCs/>
          <w:u w:val="single"/>
        </w:rPr>
        <w:t xml:space="preserve"> 2 </w:t>
      </w:r>
      <w:r w:rsidRPr="008E0A35">
        <w:rPr>
          <w:rFonts w:cs="Times New Roman"/>
          <w:bCs/>
          <w:u w:val="single"/>
        </w:rPr>
        <w:t>ods</w:t>
      </w:r>
      <w:r>
        <w:rPr>
          <w:rFonts w:cs="Times New Roman"/>
          <w:bCs/>
          <w:u w:val="single"/>
        </w:rPr>
        <w:t>. 5</w:t>
      </w:r>
    </w:p>
    <w:p w:rsidR="00F71E50" w:rsidRPr="00CF7EFE" w:rsidP="00F71E5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21665" w:rsidP="00321665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Ustanovuje sa špeciálnym ustanovením, že p</w:t>
      </w:r>
      <w:r w:rsidRPr="001321E5">
        <w:rPr>
          <w:rFonts w:eastAsia="Times New Roman" w:cs="Times New Roman"/>
          <w:color w:val="000000"/>
          <w:lang w:eastAsia="cs-CZ"/>
        </w:rPr>
        <w:t>odrobn</w:t>
      </w:r>
      <w:r>
        <w:rPr>
          <w:rFonts w:eastAsia="Times New Roman" w:cs="Times New Roman"/>
          <w:color w:val="000000"/>
          <w:lang w:eastAsia="cs-CZ"/>
        </w:rPr>
        <w:t xml:space="preserve">osti o postupe pri predkladaní a prerokúvaní zmlúv ako aj o schvaľovaní uznesení podľa </w:t>
      </w:r>
      <w:r w:rsidR="0076262A">
        <w:rPr>
          <w:rFonts w:eastAsia="Times New Roman" w:cs="Times New Roman"/>
          <w:color w:val="000000"/>
          <w:lang w:eastAsia="cs-CZ"/>
        </w:rPr>
        <w:t xml:space="preserve">§ 2 </w:t>
      </w:r>
      <w:r>
        <w:rPr>
          <w:rFonts w:eastAsia="Times New Roman" w:cs="Times New Roman"/>
          <w:color w:val="000000"/>
          <w:lang w:eastAsia="cs-CZ"/>
        </w:rPr>
        <w:t xml:space="preserve">ods. 3 písm. i) </w:t>
      </w:r>
      <w:r w:rsidRPr="001321E5">
        <w:rPr>
          <w:rFonts w:eastAsia="Times New Roman" w:cs="Times New Roman"/>
          <w:color w:val="000000"/>
          <w:lang w:eastAsia="cs-CZ"/>
        </w:rPr>
        <w:t>u</w:t>
      </w:r>
      <w:r>
        <w:rPr>
          <w:rFonts w:eastAsia="Times New Roman" w:cs="Times New Roman"/>
          <w:color w:val="000000"/>
          <w:lang w:eastAsia="cs-CZ"/>
        </w:rPr>
        <w:t>pravia pravidlá, ktoré schváli N</w:t>
      </w:r>
      <w:r w:rsidRPr="001321E5">
        <w:rPr>
          <w:rFonts w:eastAsia="Times New Roman" w:cs="Times New Roman"/>
          <w:color w:val="000000"/>
          <w:lang w:eastAsia="cs-CZ"/>
        </w:rPr>
        <w:t xml:space="preserve">árodná rada </w:t>
      </w:r>
      <w:r>
        <w:rPr>
          <w:rFonts w:eastAsia="Times New Roman" w:cs="Times New Roman"/>
          <w:color w:val="000000"/>
          <w:lang w:eastAsia="cs-CZ"/>
        </w:rPr>
        <w:t xml:space="preserve">Slovenskej republiky </w:t>
      </w:r>
      <w:r w:rsidRPr="001321E5">
        <w:rPr>
          <w:rFonts w:eastAsia="Times New Roman" w:cs="Times New Roman"/>
          <w:color w:val="000000"/>
          <w:lang w:eastAsia="cs-CZ"/>
        </w:rPr>
        <w:t>uznesením.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RPr="000C3B70" w:rsidP="00010EF1">
      <w:pPr>
        <w:bidi w:val="0"/>
        <w:rPr>
          <w:rFonts w:cs="Times New Roman"/>
          <w:bCs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="00321665">
        <w:rPr>
          <w:rFonts w:cs="Times New Roman"/>
          <w:b/>
          <w:u w:val="single"/>
        </w:rPr>
        <w:t>K </w:t>
      </w:r>
      <w:r w:rsidR="00321665">
        <w:rPr>
          <w:rFonts w:cs="Times New Roman" w:hint="default"/>
          <w:b/>
          <w:u w:val="single"/>
        </w:rPr>
        <w:t>Č</w:t>
      </w:r>
      <w:r w:rsidR="00321665">
        <w:rPr>
          <w:rFonts w:cs="Times New Roman" w:hint="default"/>
          <w:b/>
          <w:u w:val="single"/>
        </w:rPr>
        <w:t>l. IV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321665" w:rsidP="00321665">
      <w:pPr>
        <w:bidi w:val="0"/>
        <w:jc w:val="both"/>
      </w:pPr>
      <w:r w:rsidR="00C753C2">
        <w:t xml:space="preserve"> </w:t>
      </w:r>
      <w:r w:rsidR="008E22AA">
        <w:tab/>
      </w:r>
      <w:r w:rsidRPr="00A07569" w:rsidR="00F866F0">
        <w:t>S </w:t>
      </w:r>
      <w:r w:rsidRPr="00A07569" w:rsidR="00F866F0">
        <w:rPr>
          <w:rFonts w:hint="default"/>
        </w:rPr>
        <w:t>ohľ</w:t>
      </w:r>
      <w:r w:rsidRPr="00A07569" w:rsidR="00F866F0">
        <w:rPr>
          <w:rFonts w:hint="default"/>
        </w:rPr>
        <w:t>adom na predpoklada</w:t>
      </w:r>
      <w:r w:rsidR="006F2835">
        <w:t>n</w:t>
      </w:r>
      <w:r w:rsidR="008E0A35">
        <w:rPr>
          <w:rFonts w:hint="default"/>
        </w:rPr>
        <w:t>ú</w:t>
      </w:r>
      <w:r w:rsidR="008E0A35">
        <w:rPr>
          <w:rFonts w:hint="default"/>
        </w:rPr>
        <w:t xml:space="preserve"> dĺž</w:t>
      </w:r>
      <w:r w:rsidR="008E0A35">
        <w:rPr>
          <w:rFonts w:hint="default"/>
        </w:rPr>
        <w:t>ku legislatí</w:t>
      </w:r>
      <w:r w:rsidR="008E0A35">
        <w:rPr>
          <w:rFonts w:hint="default"/>
        </w:rPr>
        <w:t xml:space="preserve">vneho procesu </w:t>
      </w:r>
      <w:r w:rsidRPr="00A07569" w:rsidR="00F866F0">
        <w:rPr>
          <w:rFonts w:hint="default"/>
        </w:rPr>
        <w:t>sa navrhuje úč</w:t>
      </w:r>
      <w:r w:rsidRPr="00A07569" w:rsidR="00F866F0">
        <w:rPr>
          <w:rFonts w:hint="default"/>
        </w:rPr>
        <w:t>innosť</w:t>
      </w:r>
      <w:r w:rsidRPr="00A07569" w:rsidR="00F866F0">
        <w:rPr>
          <w:rFonts w:hint="default"/>
        </w:rPr>
        <w:t xml:space="preserve"> zá</w:t>
      </w:r>
      <w:r w:rsidRPr="00A07569" w:rsidR="00F866F0">
        <w:rPr>
          <w:rFonts w:hint="default"/>
        </w:rPr>
        <w:t>kona na 1.</w:t>
      </w:r>
      <w:r w:rsidR="00321665">
        <w:t xml:space="preserve"> november</w:t>
      </w:r>
      <w:r w:rsidR="00F866F0">
        <w:t xml:space="preserve"> 2015</w:t>
      </w:r>
      <w:r w:rsidRPr="00A07569" w:rsidR="00F866F0">
        <w:t>.</w:t>
      </w: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10EF1"/>
    <w:rsid w:val="00020510"/>
    <w:rsid w:val="000223DD"/>
    <w:rsid w:val="00074D8C"/>
    <w:rsid w:val="000C3B70"/>
    <w:rsid w:val="000C40D5"/>
    <w:rsid w:val="000F35D3"/>
    <w:rsid w:val="00110BE8"/>
    <w:rsid w:val="0012693F"/>
    <w:rsid w:val="001321E5"/>
    <w:rsid w:val="001407AA"/>
    <w:rsid w:val="00176BBC"/>
    <w:rsid w:val="00254DAC"/>
    <w:rsid w:val="00257472"/>
    <w:rsid w:val="002E03FB"/>
    <w:rsid w:val="002F6CED"/>
    <w:rsid w:val="00312391"/>
    <w:rsid w:val="00317354"/>
    <w:rsid w:val="00320E6D"/>
    <w:rsid w:val="00321665"/>
    <w:rsid w:val="00333935"/>
    <w:rsid w:val="00333C45"/>
    <w:rsid w:val="00337840"/>
    <w:rsid w:val="0034598F"/>
    <w:rsid w:val="00352415"/>
    <w:rsid w:val="003960D5"/>
    <w:rsid w:val="003B6939"/>
    <w:rsid w:val="003F1D8A"/>
    <w:rsid w:val="0040331C"/>
    <w:rsid w:val="00445D66"/>
    <w:rsid w:val="0048564D"/>
    <w:rsid w:val="00517579"/>
    <w:rsid w:val="00532BC6"/>
    <w:rsid w:val="00557B89"/>
    <w:rsid w:val="0058200E"/>
    <w:rsid w:val="005A5E9F"/>
    <w:rsid w:val="005C1E35"/>
    <w:rsid w:val="005C367C"/>
    <w:rsid w:val="005C50BA"/>
    <w:rsid w:val="006219BB"/>
    <w:rsid w:val="006458E5"/>
    <w:rsid w:val="00656B67"/>
    <w:rsid w:val="006B268E"/>
    <w:rsid w:val="006F2835"/>
    <w:rsid w:val="006F35EB"/>
    <w:rsid w:val="0074627C"/>
    <w:rsid w:val="0076262A"/>
    <w:rsid w:val="00852888"/>
    <w:rsid w:val="00852EEF"/>
    <w:rsid w:val="008558D4"/>
    <w:rsid w:val="008A6B45"/>
    <w:rsid w:val="008B4258"/>
    <w:rsid w:val="008E0A35"/>
    <w:rsid w:val="008E22AA"/>
    <w:rsid w:val="00914789"/>
    <w:rsid w:val="00933BF6"/>
    <w:rsid w:val="00962A46"/>
    <w:rsid w:val="00963C7B"/>
    <w:rsid w:val="009E2C97"/>
    <w:rsid w:val="009E3E82"/>
    <w:rsid w:val="009E491D"/>
    <w:rsid w:val="009F16D5"/>
    <w:rsid w:val="00A0290F"/>
    <w:rsid w:val="00A07569"/>
    <w:rsid w:val="00A238EE"/>
    <w:rsid w:val="00A533F0"/>
    <w:rsid w:val="00A6274D"/>
    <w:rsid w:val="00AC73A6"/>
    <w:rsid w:val="00AE3A94"/>
    <w:rsid w:val="00AE5DF1"/>
    <w:rsid w:val="00B02183"/>
    <w:rsid w:val="00B31020"/>
    <w:rsid w:val="00B87BA4"/>
    <w:rsid w:val="00B90701"/>
    <w:rsid w:val="00BB3B49"/>
    <w:rsid w:val="00BC2A7C"/>
    <w:rsid w:val="00BE64F3"/>
    <w:rsid w:val="00C52881"/>
    <w:rsid w:val="00C753C2"/>
    <w:rsid w:val="00C90230"/>
    <w:rsid w:val="00CF7EFE"/>
    <w:rsid w:val="00D737A2"/>
    <w:rsid w:val="00D93D34"/>
    <w:rsid w:val="00DB5DFF"/>
    <w:rsid w:val="00DB7553"/>
    <w:rsid w:val="00E33086"/>
    <w:rsid w:val="00E371FF"/>
    <w:rsid w:val="00E80F6B"/>
    <w:rsid w:val="00E9399B"/>
    <w:rsid w:val="00EE47B0"/>
    <w:rsid w:val="00F055D0"/>
    <w:rsid w:val="00F155A4"/>
    <w:rsid w:val="00F65940"/>
    <w:rsid w:val="00F71E50"/>
    <w:rsid w:val="00F866F0"/>
    <w:rsid w:val="00F94AB0"/>
    <w:rsid w:val="00FF28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2118</Words>
  <Characters>12078</Characters>
  <Application>Microsoft Office Word</Application>
  <DocSecurity>0</DocSecurity>
  <Lines>0</Lines>
  <Paragraphs>0</Paragraphs>
  <ScaleCrop>false</ScaleCrop>
  <Company>Kancelaria NR SR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2015-05-29T17:36:00Z</dcterms:created>
  <dcterms:modified xsi:type="dcterms:W3CDTF">2015-05-29T17:36:00Z</dcterms:modified>
</cp:coreProperties>
</file>