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4A3E2C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4A3E2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A3E2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4A3E2C" w:rsidP="006A2A48">
      <w:pPr>
        <w:bidi w:val="0"/>
        <w:spacing w:line="360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4A3E2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4A3E2C" w:rsidR="00355DF8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="00722694">
        <w:rPr>
          <w:rFonts w:ascii="Book Antiqua" w:hAnsi="Book Antiqua"/>
          <w:sz w:val="22"/>
          <w:szCs w:val="22"/>
        </w:rPr>
        <w:t>z ... 2015</w:t>
      </w:r>
      <w:r w:rsidRPr="004A3E2C">
        <w:rPr>
          <w:rFonts w:ascii="Book Antiqua" w:hAnsi="Book Antiqua"/>
          <w:sz w:val="22"/>
          <w:szCs w:val="22"/>
        </w:rPr>
        <w:t>,</w:t>
      </w: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ktorým sa</w:t>
      </w:r>
      <w:r w:rsidR="00A85699">
        <w:rPr>
          <w:rFonts w:ascii="Book Antiqua" w:hAnsi="Book Antiqua"/>
          <w:b/>
          <w:sz w:val="22"/>
          <w:szCs w:val="22"/>
        </w:rPr>
        <w:t xml:space="preserve"> mení a</w:t>
      </w:r>
      <w:r w:rsidRPr="004A3E2C">
        <w:rPr>
          <w:rFonts w:ascii="Book Antiqua" w:hAnsi="Book Antiqua"/>
          <w:b/>
          <w:sz w:val="22"/>
          <w:szCs w:val="22"/>
        </w:rPr>
        <w:t xml:space="preserve"> dopĺňa </w:t>
      </w:r>
      <w:r w:rsidR="00644CE3">
        <w:rPr>
          <w:rFonts w:ascii="Book Antiqua" w:hAnsi="Book Antiqua"/>
          <w:b/>
          <w:sz w:val="22"/>
          <w:szCs w:val="22"/>
        </w:rPr>
        <w:t>z</w:t>
      </w:r>
      <w:r w:rsidRPr="00644CE3" w:rsidR="00644CE3">
        <w:rPr>
          <w:rFonts w:ascii="Book Antiqua" w:hAnsi="Book Antiqua"/>
          <w:b/>
          <w:sz w:val="22"/>
          <w:szCs w:val="22"/>
        </w:rPr>
        <w:t xml:space="preserve">ákon </w:t>
      </w:r>
      <w:r w:rsidR="00A85699">
        <w:rPr>
          <w:rFonts w:ascii="Book Antiqua" w:hAnsi="Book Antiqua"/>
          <w:b/>
          <w:sz w:val="22"/>
          <w:szCs w:val="22"/>
        </w:rPr>
        <w:t>č. 8/2009</w:t>
      </w:r>
      <w:r w:rsidR="00644CE3">
        <w:rPr>
          <w:rFonts w:ascii="Book Antiqua" w:hAnsi="Book Antiqua"/>
          <w:b/>
          <w:sz w:val="22"/>
          <w:szCs w:val="22"/>
        </w:rPr>
        <w:t xml:space="preserve"> Z. z. o </w:t>
      </w:r>
      <w:r w:rsidRPr="00644CE3" w:rsidR="00644CE3">
        <w:rPr>
          <w:rFonts w:ascii="Book Antiqua" w:hAnsi="Book Antiqua"/>
          <w:b/>
          <w:sz w:val="22"/>
          <w:szCs w:val="22"/>
        </w:rPr>
        <w:t>c</w:t>
      </w:r>
      <w:r w:rsidR="00A85699">
        <w:rPr>
          <w:rFonts w:ascii="Book Antiqua" w:hAnsi="Book Antiqua"/>
          <w:b/>
          <w:sz w:val="22"/>
          <w:szCs w:val="22"/>
        </w:rPr>
        <w:t>estnej premávke a o zmene a doplnení niektorých zákonov</w:t>
      </w:r>
      <w:r w:rsidRPr="00644CE3" w:rsidR="00644CE3">
        <w:rPr>
          <w:rFonts w:ascii="Book Antiqua" w:hAnsi="Book Antiqua"/>
          <w:b/>
          <w:sz w:val="22"/>
          <w:szCs w:val="22"/>
        </w:rPr>
        <w:t xml:space="preserve"> v znení </w:t>
      </w:r>
      <w:r w:rsidRPr="004A3E2C">
        <w:rPr>
          <w:rFonts w:ascii="Book Antiqua" w:hAnsi="Book Antiqua"/>
          <w:b/>
          <w:sz w:val="22"/>
          <w:szCs w:val="22"/>
        </w:rPr>
        <w:t xml:space="preserve">neskorších predpisov </w:t>
      </w:r>
      <w:r w:rsidR="00DF409F">
        <w:rPr>
          <w:rFonts w:ascii="Book Antiqua" w:hAnsi="Book Antiqua"/>
          <w:b/>
          <w:sz w:val="22"/>
          <w:szCs w:val="22"/>
        </w:rPr>
        <w:t xml:space="preserve">a ktorým sa mení a dopĺňa </w:t>
      </w:r>
      <w:r w:rsidRPr="00E96F03" w:rsidR="00E96F03">
        <w:rPr>
          <w:rFonts w:ascii="Book Antiqua" w:hAnsi="Book Antiqua"/>
          <w:b/>
          <w:sz w:val="22"/>
          <w:szCs w:val="22"/>
        </w:rPr>
        <w:t xml:space="preserve">zákon Slovenskej národnej rady č. 372/1990 Zb. o priestupkoch v znení neskorších predpisov   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4A3E2C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Čl. I</w:t>
      </w:r>
    </w:p>
    <w:p w:rsidR="00355DF8" w:rsidRPr="004A3E2C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P="00A856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Zákon č. 8/2009 Z. 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z. o cestnej premávke a o zmene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a doplnení ni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ektorých zákonov v znení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č. 84/2009 Z. z., z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 188/2009 Z. z.,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č. 199/2009 Z. z., z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 144/2010 Z. z.,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č. 119/2011 Z. z., z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ákona č. 249/2011 Z. z.,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č. 313/2011 Z. z., 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68/2012 Z. z.,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č. 317/2012 Z. z., zákona č. 357/2012 Z. z., zákon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č. 42/2013 Z. z., 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zákona č. 98/2013 Z. z., zákona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č. 180/2013 Z. z., z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>ákona č. 213/2013 Z. z., zákona č. 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290/2013 Z. z., zá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kona č. 388/2013 Z. z., zákona č. 474/2013 Z. z. a zákona č. </w:t>
      </w:r>
      <w:r w:rsidRPr="00A85699" w:rsidR="00A85699">
        <w:rPr>
          <w:rFonts w:ascii="Book Antiqua" w:hAnsi="Book Antiqua"/>
          <w:color w:val="231F20"/>
          <w:sz w:val="22"/>
          <w:szCs w:val="22"/>
          <w:lang w:eastAsia="en-US"/>
        </w:rPr>
        <w:t>488/2013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 Z.z. sa</w:t>
      </w:r>
      <w:r w:rsidR="0085653F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A85699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85653F" w:rsidR="0085653F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FD6BE7" w:rsidP="00A856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D07CF4" w:rsidRPr="00DF409F" w:rsidP="00DF409F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DF409F" w:rsidR="00FD6BE7">
        <w:rPr>
          <w:rFonts w:ascii="Book Antiqua" w:hAnsi="Book Antiqua"/>
          <w:color w:val="231F20"/>
          <w:sz w:val="22"/>
          <w:szCs w:val="22"/>
          <w:lang w:eastAsia="en-US"/>
        </w:rPr>
        <w:t>V § 4 ods. 2 písm. c) sa na konci</w:t>
      </w:r>
      <w:r w:rsidRPr="00DF409F" w:rsidR="00F94C4C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DF409F">
        <w:rPr>
          <w:rFonts w:ascii="Book Antiqua" w:hAnsi="Book Antiqua"/>
          <w:color w:val="231F20"/>
          <w:sz w:val="22"/>
          <w:szCs w:val="22"/>
          <w:lang w:eastAsia="en-US"/>
        </w:rPr>
        <w:t>čiarka nahrádza bodkočiarkou</w:t>
      </w:r>
      <w:r w:rsidRPr="00DF409F" w:rsidR="00F94C4C">
        <w:rPr>
          <w:rFonts w:ascii="Book Antiqua" w:hAnsi="Book Antiqua"/>
          <w:color w:val="231F20"/>
          <w:sz w:val="22"/>
          <w:szCs w:val="22"/>
          <w:lang w:eastAsia="en-US"/>
        </w:rPr>
        <w:t xml:space="preserve"> a</w:t>
      </w:r>
      <w:r w:rsidR="00DF409F">
        <w:rPr>
          <w:rFonts w:ascii="Book Antiqua" w:hAnsi="Book Antiqua"/>
          <w:color w:val="231F20"/>
          <w:sz w:val="22"/>
          <w:szCs w:val="22"/>
          <w:lang w:eastAsia="en-US"/>
        </w:rPr>
        <w:t> </w:t>
      </w:r>
      <w:r w:rsidRPr="00DF409F" w:rsidR="00FD6BE7">
        <w:rPr>
          <w:rFonts w:ascii="Book Antiqua" w:hAnsi="Book Antiqua"/>
          <w:color w:val="231F20"/>
          <w:sz w:val="22"/>
          <w:szCs w:val="22"/>
          <w:lang w:eastAsia="en-US"/>
        </w:rPr>
        <w:t>pripájajú</w:t>
      </w:r>
      <w:r w:rsidR="0024217A">
        <w:rPr>
          <w:rFonts w:ascii="Book Antiqua" w:hAnsi="Book Antiqua"/>
          <w:color w:val="231F20"/>
          <w:sz w:val="22"/>
          <w:szCs w:val="22"/>
          <w:lang w:eastAsia="en-US"/>
        </w:rPr>
        <w:t xml:space="preserve"> sa tieto slová </w:t>
      </w:r>
      <w:r w:rsidRPr="00DF409F" w:rsidR="00FD6BE7">
        <w:rPr>
          <w:rFonts w:ascii="Book Antiqua" w:hAnsi="Book Antiqua"/>
          <w:color w:val="231F20"/>
          <w:sz w:val="22"/>
          <w:szCs w:val="22"/>
          <w:lang w:eastAsia="en-US"/>
        </w:rPr>
        <w:t>„</w:t>
      </w:r>
      <w:r w:rsidRPr="00DF409F" w:rsidR="006E5B94">
        <w:rPr>
          <w:rFonts w:ascii="Book Antiqua" w:hAnsi="Book Antiqua"/>
          <w:bCs/>
          <w:sz w:val="22"/>
          <w:szCs w:val="22"/>
        </w:rPr>
        <w:t>toto nep</w:t>
      </w:r>
      <w:r w:rsidRPr="00DF409F" w:rsidR="00F94C4C">
        <w:rPr>
          <w:rFonts w:ascii="Book Antiqua" w:hAnsi="Book Antiqua"/>
          <w:bCs/>
          <w:sz w:val="22"/>
          <w:szCs w:val="22"/>
        </w:rPr>
        <w:t>latí pre </w:t>
      </w:r>
      <w:r w:rsidRPr="00DF409F" w:rsidR="00FD6BE7">
        <w:rPr>
          <w:rFonts w:ascii="Book Antiqua" w:hAnsi="Book Antiqua"/>
          <w:bCs/>
          <w:sz w:val="22"/>
          <w:szCs w:val="22"/>
        </w:rPr>
        <w:t>cyklistu jazdiaceho po </w:t>
      </w:r>
      <w:r w:rsidR="00DF409F">
        <w:rPr>
          <w:rFonts w:ascii="Book Antiqua" w:hAnsi="Book Antiqua"/>
          <w:bCs/>
          <w:sz w:val="22"/>
          <w:szCs w:val="22"/>
        </w:rPr>
        <w:t>cestičke pre cyklistov a </w:t>
      </w:r>
      <w:r w:rsidRPr="00DF409F" w:rsidR="00F94C4C">
        <w:rPr>
          <w:rFonts w:ascii="Book Antiqua" w:hAnsi="Book Antiqua"/>
          <w:bCs/>
          <w:sz w:val="22"/>
          <w:szCs w:val="22"/>
        </w:rPr>
        <w:t>vyz</w:t>
      </w:r>
      <w:r w:rsidRPr="00DF409F" w:rsidR="006E5B94">
        <w:rPr>
          <w:rFonts w:ascii="Book Antiqua" w:hAnsi="Book Antiqua"/>
          <w:bCs/>
          <w:sz w:val="22"/>
          <w:szCs w:val="22"/>
        </w:rPr>
        <w:t>načených cyklotrasách</w:t>
      </w:r>
      <w:r w:rsidRPr="00DF409F" w:rsidR="00FD6BE7">
        <w:rPr>
          <w:rFonts w:ascii="Book Antiqua" w:hAnsi="Book Antiqua"/>
          <w:bCs/>
          <w:sz w:val="22"/>
          <w:szCs w:val="22"/>
        </w:rPr>
        <w:t>,</w:t>
      </w:r>
      <w:r w:rsidRPr="00DF409F" w:rsidR="00DF409F">
        <w:rPr>
          <w:rFonts w:ascii="Times New Roman" w:hAnsi="Times New Roman"/>
        </w:rPr>
        <w:t xml:space="preserve"> </w:t>
      </w:r>
      <w:r w:rsidRPr="00DF409F" w:rsidR="00DF409F">
        <w:rPr>
          <w:rFonts w:ascii="Book Antiqua" w:hAnsi="Book Antiqua"/>
          <w:bCs/>
          <w:sz w:val="22"/>
          <w:szCs w:val="22"/>
        </w:rPr>
        <w:t xml:space="preserve">ak množstvo alkoholu v jeho organizme nepresiahne hodnotu 0,24 miligramu etanolu na liter vydýchnutého vzduchu pri vyšetrení dychovou skúškou prístrojom alebo 0,5 gramov etanolu na kilogram hmotnosti vyšetrovanej osoby pri lekárskom vyšetrení zo vzorky </w:t>
      </w:r>
      <w:r w:rsidR="00DF409F">
        <w:rPr>
          <w:rFonts w:ascii="Book Antiqua" w:hAnsi="Book Antiqua"/>
          <w:bCs/>
          <w:sz w:val="22"/>
          <w:szCs w:val="22"/>
        </w:rPr>
        <w:t>krvi plynovou chromatografiou,“</w:t>
      </w:r>
      <w:r w:rsidRPr="00DF409F" w:rsidR="00FD6BE7">
        <w:rPr>
          <w:rFonts w:ascii="Book Antiqua" w:hAnsi="Book Antiqua"/>
          <w:bCs/>
          <w:sz w:val="22"/>
          <w:szCs w:val="22"/>
        </w:rPr>
        <w:t>.</w:t>
      </w:r>
    </w:p>
    <w:p w:rsidR="00DF409F" w:rsidRPr="00DF409F" w:rsidP="00DF409F">
      <w:pPr>
        <w:pStyle w:val="ListParagraph"/>
        <w:autoSpaceDE w:val="0"/>
        <w:autoSpaceDN w:val="0"/>
        <w:bidi w:val="0"/>
        <w:adjustRightInd w:val="0"/>
        <w:spacing w:line="360" w:lineRule="auto"/>
        <w:ind w:left="1080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DF409F" w:rsidRPr="00DF409F" w:rsidP="00DF409F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DF409F">
        <w:rPr>
          <w:rFonts w:ascii="Book Antiqua" w:hAnsi="Book Antiqua"/>
          <w:color w:val="231F20"/>
          <w:sz w:val="22"/>
          <w:szCs w:val="22"/>
          <w:lang w:eastAsia="en-US"/>
        </w:rPr>
        <w:t>V § 137 ods. 1 písm. a) sa na konci pripájajú tieto slová: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 „to neplatí, ak ide o </w:t>
      </w:r>
      <w:r w:rsidRPr="00DF409F">
        <w:rPr>
          <w:rFonts w:ascii="Book Antiqua" w:hAnsi="Book Antiqua"/>
          <w:color w:val="231F20"/>
          <w:sz w:val="22"/>
          <w:szCs w:val="22"/>
          <w:lang w:eastAsia="en-US"/>
        </w:rPr>
        <w:t>cyklistu podľa § 4 ods. 2 písm. c),“.</w:t>
      </w:r>
    </w:p>
    <w:p w:rsidR="00DF409F" w:rsidP="00DF409F">
      <w:pPr>
        <w:pStyle w:val="ListParagraph"/>
        <w:bidi w:val="0"/>
        <w:spacing w:line="360" w:lineRule="auto"/>
        <w:ind w:left="1080"/>
        <w:rPr>
          <w:rFonts w:ascii="Book Antiqua" w:hAnsi="Book Antiqua"/>
          <w:b/>
          <w:sz w:val="22"/>
          <w:szCs w:val="22"/>
        </w:rPr>
      </w:pPr>
    </w:p>
    <w:p w:rsidR="00DF409F" w:rsidRPr="00DF409F" w:rsidP="00DF409F">
      <w:pPr>
        <w:pStyle w:val="ListParagraph"/>
        <w:bidi w:val="0"/>
        <w:spacing w:line="360" w:lineRule="auto"/>
        <w:ind w:left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Čl. </w:t>
      </w:r>
      <w:r w:rsidRPr="00DF409F">
        <w:rPr>
          <w:rFonts w:ascii="Book Antiqua" w:hAnsi="Book Antiqua"/>
          <w:b/>
          <w:sz w:val="22"/>
          <w:szCs w:val="22"/>
        </w:rPr>
        <w:t>II</w:t>
      </w:r>
    </w:p>
    <w:p w:rsidR="00186FFD" w:rsidRPr="00186FFD" w:rsidP="00186FFD">
      <w:p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DF409F" w:rsidR="00DF409F">
        <w:rPr>
          <w:rFonts w:ascii="Book Antiqua" w:hAnsi="Book Antiqua"/>
          <w:bCs/>
          <w:sz w:val="22"/>
          <w:szCs w:val="22"/>
        </w:rPr>
        <w:t>Zákon Slovenskej národnej rady č. 372/1990 Zb. o priestu</w:t>
      </w:r>
      <w:r w:rsidR="00DF409F">
        <w:rPr>
          <w:rFonts w:ascii="Book Antiqua" w:hAnsi="Book Antiqua"/>
          <w:bCs/>
          <w:sz w:val="22"/>
          <w:szCs w:val="22"/>
        </w:rPr>
        <w:t xml:space="preserve">pkoch v znení zákona Slovenskej </w:t>
      </w:r>
      <w:r w:rsidRPr="00DF409F" w:rsidR="00DF409F">
        <w:rPr>
          <w:rFonts w:ascii="Book Antiqua" w:hAnsi="Book Antiqua"/>
          <w:bCs/>
          <w:sz w:val="22"/>
          <w:szCs w:val="22"/>
        </w:rPr>
        <w:t>národnej rady č. 524/1990 Zb., zákona Slovenskej národn</w:t>
      </w:r>
      <w:r w:rsidR="00DF409F">
        <w:rPr>
          <w:rFonts w:ascii="Book Antiqua" w:hAnsi="Book Antiqua"/>
          <w:bCs/>
          <w:sz w:val="22"/>
          <w:szCs w:val="22"/>
        </w:rPr>
        <w:t xml:space="preserve">ej rady č. 266/1992 Zb., zákona </w:t>
      </w:r>
      <w:r w:rsidRPr="00DF409F" w:rsidR="00DF409F">
        <w:rPr>
          <w:rFonts w:ascii="Book Antiqua" w:hAnsi="Book Antiqua"/>
          <w:bCs/>
          <w:sz w:val="22"/>
          <w:szCs w:val="22"/>
        </w:rPr>
        <w:t>Slovenskej národnej rady č. 295/1992 Zb., zákona Slovenskej národnej rady č. 511/199</w:t>
      </w:r>
      <w:r w:rsidR="00DF409F">
        <w:rPr>
          <w:rFonts w:ascii="Book Antiqua" w:hAnsi="Book Antiqua"/>
          <w:bCs/>
          <w:sz w:val="22"/>
          <w:szCs w:val="22"/>
        </w:rPr>
        <w:t xml:space="preserve">2 Zb., </w:t>
      </w:r>
      <w:r w:rsidRPr="00DF409F" w:rsidR="00DF409F">
        <w:rPr>
          <w:rFonts w:ascii="Book Antiqua" w:hAnsi="Book Antiqua"/>
          <w:bCs/>
          <w:sz w:val="22"/>
          <w:szCs w:val="22"/>
        </w:rPr>
        <w:t>zákona Národnej rady Slovenskej republiky č. 237/1993 Z. z., zákona Národnej rady Slovenskej republiky č. 42/1994 Z. z., zákona Národn</w:t>
      </w:r>
      <w:r w:rsidR="00DF409F">
        <w:rPr>
          <w:rFonts w:ascii="Book Antiqua" w:hAnsi="Book Antiqua"/>
          <w:bCs/>
          <w:sz w:val="22"/>
          <w:szCs w:val="22"/>
        </w:rPr>
        <w:t>ej rady Slovenskej republiky č. </w:t>
      </w:r>
      <w:r w:rsidRPr="00DF409F" w:rsidR="00DF409F">
        <w:rPr>
          <w:rFonts w:ascii="Book Antiqua" w:hAnsi="Book Antiqua"/>
          <w:bCs/>
          <w:sz w:val="22"/>
          <w:szCs w:val="22"/>
        </w:rPr>
        <w:t xml:space="preserve">248/1994 Z. z., zákona Národnej rady Slovenskej republiky č. 249/1994 Z. z., </w:t>
      </w:r>
      <w:r w:rsidRPr="00186FFD">
        <w:rPr>
          <w:rFonts w:ascii="Book Antiqua" w:hAnsi="Book Antiqua"/>
          <w:bCs/>
          <w:sz w:val="22"/>
          <w:szCs w:val="22"/>
        </w:rPr>
        <w:t>zákona Národnej rady S</w:t>
      </w:r>
      <w:r>
        <w:rPr>
          <w:rFonts w:ascii="Book Antiqua" w:hAnsi="Book Antiqua"/>
          <w:bCs/>
          <w:sz w:val="22"/>
          <w:szCs w:val="22"/>
        </w:rPr>
        <w:t xml:space="preserve">lovenskej republiky č. 250/1994 </w:t>
      </w:r>
      <w:r w:rsidRPr="00186FFD">
        <w:rPr>
          <w:rFonts w:ascii="Book Antiqua" w:hAnsi="Book Antiqua"/>
          <w:bCs/>
          <w:sz w:val="22"/>
          <w:szCs w:val="22"/>
        </w:rPr>
        <w:t>Z. z., zákona Nár</w:t>
      </w:r>
      <w:r>
        <w:rPr>
          <w:rFonts w:ascii="Book Antiqua" w:hAnsi="Book Antiqua"/>
          <w:bCs/>
          <w:sz w:val="22"/>
          <w:szCs w:val="22"/>
        </w:rPr>
        <w:t xml:space="preserve">odnej rady Slovenskej republiky </w:t>
      </w:r>
      <w:r w:rsidRPr="00186FFD">
        <w:rPr>
          <w:rFonts w:ascii="Book Antiqua" w:hAnsi="Book Antiqua"/>
          <w:bCs/>
          <w:sz w:val="22"/>
          <w:szCs w:val="22"/>
        </w:rPr>
        <w:t>č. 202/1995 Z. z., zákona Národnej rady Sl</w:t>
      </w:r>
      <w:r>
        <w:rPr>
          <w:rFonts w:ascii="Book Antiqua" w:hAnsi="Book Antiqua"/>
          <w:bCs/>
          <w:sz w:val="22"/>
          <w:szCs w:val="22"/>
        </w:rPr>
        <w:t xml:space="preserve">ovenskej republiky </w:t>
      </w:r>
      <w:r w:rsidRPr="00186FFD">
        <w:rPr>
          <w:rFonts w:ascii="Book Antiqua" w:hAnsi="Book Antiqua"/>
          <w:bCs/>
          <w:sz w:val="22"/>
          <w:szCs w:val="22"/>
        </w:rPr>
        <w:t xml:space="preserve">č. 207/1995 Z. z., </w:t>
      </w:r>
      <w:r>
        <w:rPr>
          <w:rFonts w:ascii="Book Antiqua" w:hAnsi="Book Antiqua"/>
          <w:bCs/>
          <w:sz w:val="22"/>
          <w:szCs w:val="22"/>
        </w:rPr>
        <w:t xml:space="preserve">zákona Národnej rady Slovenskej </w:t>
      </w:r>
      <w:r w:rsidRPr="00186FFD">
        <w:rPr>
          <w:rFonts w:ascii="Book Antiqua" w:hAnsi="Book Antiqua"/>
          <w:bCs/>
          <w:sz w:val="22"/>
          <w:szCs w:val="22"/>
        </w:rPr>
        <w:t xml:space="preserve">republiky č. </w:t>
      </w:r>
      <w:r>
        <w:rPr>
          <w:rFonts w:ascii="Book Antiqua" w:hAnsi="Book Antiqua"/>
          <w:bCs/>
          <w:sz w:val="22"/>
          <w:szCs w:val="22"/>
        </w:rPr>
        <w:t xml:space="preserve">265/1995 Z. z., zákona Národnej </w:t>
      </w:r>
      <w:r w:rsidRPr="00186FFD">
        <w:rPr>
          <w:rFonts w:ascii="Book Antiqua" w:hAnsi="Book Antiqua"/>
          <w:bCs/>
          <w:sz w:val="22"/>
          <w:szCs w:val="22"/>
        </w:rPr>
        <w:t>rady Slovenskej repu</w:t>
      </w:r>
      <w:r>
        <w:rPr>
          <w:rFonts w:ascii="Book Antiqua" w:hAnsi="Book Antiqua"/>
          <w:bCs/>
          <w:sz w:val="22"/>
          <w:szCs w:val="22"/>
        </w:rPr>
        <w:t xml:space="preserve">bliky č. 285/1995 Z. z., zákona </w:t>
      </w:r>
      <w:r w:rsidRPr="00186FFD">
        <w:rPr>
          <w:rFonts w:ascii="Book Antiqua" w:hAnsi="Book Antiqua"/>
          <w:bCs/>
          <w:sz w:val="22"/>
          <w:szCs w:val="22"/>
        </w:rPr>
        <w:t>Národn</w:t>
      </w:r>
      <w:r>
        <w:rPr>
          <w:rFonts w:ascii="Book Antiqua" w:hAnsi="Book Antiqua"/>
          <w:bCs/>
          <w:sz w:val="22"/>
          <w:szCs w:val="22"/>
        </w:rPr>
        <w:t xml:space="preserve">ej rady Slovenskej republiky č. 160/1996 Z. z., </w:t>
      </w:r>
      <w:r w:rsidRPr="00186FFD">
        <w:rPr>
          <w:rFonts w:ascii="Book Antiqua" w:hAnsi="Book Antiqua"/>
          <w:bCs/>
          <w:sz w:val="22"/>
          <w:szCs w:val="22"/>
        </w:rPr>
        <w:t>zákona Národnej rady S</w:t>
      </w:r>
      <w:r>
        <w:rPr>
          <w:rFonts w:ascii="Book Antiqua" w:hAnsi="Book Antiqua"/>
          <w:bCs/>
          <w:sz w:val="22"/>
          <w:szCs w:val="22"/>
        </w:rPr>
        <w:t>lovenskej republiky č. 168/1996 Z. z., zákona č. </w:t>
      </w:r>
      <w:r w:rsidRPr="00186FFD">
        <w:rPr>
          <w:rFonts w:ascii="Book Antiqua" w:hAnsi="Book Antiqua"/>
          <w:bCs/>
          <w:sz w:val="22"/>
          <w:szCs w:val="22"/>
        </w:rPr>
        <w:t>143/19</w:t>
      </w:r>
      <w:r>
        <w:rPr>
          <w:rFonts w:ascii="Book Antiqua" w:hAnsi="Book Antiqua"/>
          <w:bCs/>
          <w:sz w:val="22"/>
          <w:szCs w:val="22"/>
        </w:rPr>
        <w:t xml:space="preserve">98 Z. z., nálezu Ústavného súdu </w:t>
      </w:r>
      <w:r w:rsidRPr="00186FFD">
        <w:rPr>
          <w:rFonts w:ascii="Book Antiqua" w:hAnsi="Book Antiqua"/>
          <w:bCs/>
          <w:sz w:val="22"/>
          <w:szCs w:val="22"/>
        </w:rPr>
        <w:t>Slovenskej republiky č. 319/1998 Z. z., zákona</w:t>
      </w:r>
    </w:p>
    <w:p w:rsidR="00DF409F" w:rsidRPr="00DF409F" w:rsidP="00186FFD">
      <w:p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186FFD" w:rsidR="00186FFD">
        <w:rPr>
          <w:rFonts w:ascii="Book Antiqua" w:hAnsi="Book Antiqua"/>
          <w:bCs/>
          <w:sz w:val="22"/>
          <w:szCs w:val="22"/>
        </w:rPr>
        <w:t>č. 298/1999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313/1999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195/2000 Z. z., zákona č. 211/2000 Z. z., zák</w:t>
      </w:r>
      <w:r w:rsidR="00186FFD">
        <w:rPr>
          <w:rFonts w:ascii="Book Antiqua" w:hAnsi="Book Antiqua"/>
          <w:bCs/>
          <w:sz w:val="22"/>
          <w:szCs w:val="22"/>
        </w:rPr>
        <w:t xml:space="preserve">ona </w:t>
      </w:r>
      <w:r w:rsidRPr="00186FFD" w:rsidR="00186FFD">
        <w:rPr>
          <w:rFonts w:ascii="Book Antiqua" w:hAnsi="Book Antiqua"/>
          <w:bCs/>
          <w:sz w:val="22"/>
          <w:szCs w:val="22"/>
        </w:rPr>
        <w:t>č. 367/2000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122/2001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223/2001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 253/2001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441/2001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490/2001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507/2001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139/2002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422/2002 Z. z., zákona č. 190/2003 Z. z.,</w:t>
      </w:r>
      <w:r w:rsidR="00186FFD">
        <w:rPr>
          <w:rFonts w:ascii="Book Antiqua" w:hAnsi="Book Antiqua"/>
          <w:bCs/>
          <w:sz w:val="22"/>
          <w:szCs w:val="22"/>
        </w:rPr>
        <w:t xml:space="preserve"> zákona č. </w:t>
      </w:r>
      <w:r w:rsidRPr="00186FFD" w:rsidR="00186FFD">
        <w:rPr>
          <w:rFonts w:ascii="Book Antiqua" w:hAnsi="Book Antiqua"/>
          <w:bCs/>
          <w:sz w:val="22"/>
          <w:szCs w:val="22"/>
        </w:rPr>
        <w:t>430/2003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510/2003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515/2003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534/2003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364/2004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533/2004 Z. z., zákona  </w:t>
      </w:r>
      <w:r w:rsidRPr="00186FFD" w:rsidR="00186FFD">
        <w:rPr>
          <w:rFonts w:ascii="Book Antiqua" w:hAnsi="Book Antiqua"/>
          <w:bCs/>
          <w:sz w:val="22"/>
          <w:szCs w:val="22"/>
        </w:rPr>
        <w:t>č. 656/2004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 570/2005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650/2005 Z. z., zákona č. 211/2006 Z.</w:t>
      </w:r>
      <w:r w:rsidR="00186FFD">
        <w:rPr>
          <w:rFonts w:ascii="Book Antiqua" w:hAnsi="Book Antiqua"/>
          <w:bCs/>
          <w:sz w:val="22"/>
          <w:szCs w:val="22"/>
        </w:rPr>
        <w:t xml:space="preserve">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224/2006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250/2007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547/2007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666/2007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86/2008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245/2008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298/2008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445/2008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479/2008 Z. z., zákona č. 491/2008</w:t>
      </w:r>
      <w:r w:rsidR="00186FFD">
        <w:rPr>
          <w:rFonts w:ascii="Book Antiqua" w:hAnsi="Book Antiqua"/>
          <w:bCs/>
          <w:sz w:val="22"/>
          <w:szCs w:val="22"/>
        </w:rPr>
        <w:t xml:space="preserve">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č. 8/2009 Z. z., </w:t>
      </w:r>
      <w:r w:rsidR="00186FFD">
        <w:rPr>
          <w:rFonts w:ascii="Book Antiqua" w:hAnsi="Book Antiqua"/>
          <w:bCs/>
          <w:sz w:val="22"/>
          <w:szCs w:val="22"/>
        </w:rPr>
        <w:t xml:space="preserve">zákona č. 70/2009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72/2009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191/2009 Z. z., zákona č. 206/2009 Z. z., zákona č. 387/2009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465/2009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513/2009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č. 60/2010 Z. z., zákona č. 433/2010 </w:t>
      </w:r>
      <w:r w:rsidR="00186FFD">
        <w:rPr>
          <w:rFonts w:ascii="Book Antiqua" w:hAnsi="Book Antiqua"/>
          <w:bCs/>
          <w:sz w:val="22"/>
          <w:szCs w:val="22"/>
        </w:rPr>
        <w:t xml:space="preserve">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547/2010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313/2011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č. 362/2011 Z. z., </w:t>
      </w:r>
      <w:r w:rsidR="00186FFD">
        <w:rPr>
          <w:rFonts w:ascii="Book Antiqua" w:hAnsi="Book Antiqua"/>
          <w:bCs/>
          <w:sz w:val="22"/>
          <w:szCs w:val="22"/>
        </w:rPr>
        <w:t xml:space="preserve">zákona č. 79/2012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č. 96/2012 Z. z., </w:t>
      </w:r>
      <w:r w:rsidR="00186FFD">
        <w:rPr>
          <w:rFonts w:ascii="Book Antiqua" w:hAnsi="Book Antiqua"/>
          <w:bCs/>
          <w:sz w:val="22"/>
          <w:szCs w:val="22"/>
        </w:rPr>
        <w:t xml:space="preserve">zákona č. 31/2013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č. 80/2013 Z. z., </w:t>
      </w:r>
      <w:r w:rsidR="00186FFD">
        <w:rPr>
          <w:rFonts w:ascii="Book Antiqua" w:hAnsi="Book Antiqua"/>
          <w:bCs/>
          <w:sz w:val="22"/>
          <w:szCs w:val="22"/>
        </w:rPr>
        <w:t xml:space="preserve">zákona č. 94/2013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299/2013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388/2013 Z. z., zákona </w:t>
      </w:r>
      <w:r w:rsidRPr="00186FFD" w:rsidR="00186FFD">
        <w:rPr>
          <w:rFonts w:ascii="Book Antiqua" w:hAnsi="Book Antiqua"/>
          <w:bCs/>
          <w:sz w:val="22"/>
          <w:szCs w:val="22"/>
        </w:rPr>
        <w:t>č. 417/2013 Z. z., z</w:t>
      </w:r>
      <w:r w:rsidR="00186FFD">
        <w:rPr>
          <w:rFonts w:ascii="Book Antiqua" w:hAnsi="Book Antiqua"/>
          <w:bCs/>
          <w:sz w:val="22"/>
          <w:szCs w:val="22"/>
        </w:rPr>
        <w:t xml:space="preserve">ákona č. 474/2013 Z. z., zákona č. 1/2014 Z. z., </w:t>
      </w:r>
      <w:r w:rsidRPr="00186FFD" w:rsidR="00186FFD">
        <w:rPr>
          <w:rFonts w:ascii="Book Antiqua" w:hAnsi="Book Antiqua"/>
          <w:bCs/>
          <w:sz w:val="22"/>
          <w:szCs w:val="22"/>
        </w:rPr>
        <w:t>zákona č. 204/2014 Z. z.</w:t>
      </w:r>
      <w:r w:rsidR="00186FFD">
        <w:rPr>
          <w:rFonts w:ascii="Book Antiqua" w:hAnsi="Book Antiqua"/>
          <w:bCs/>
          <w:sz w:val="22"/>
          <w:szCs w:val="22"/>
        </w:rPr>
        <w:t xml:space="preserve"> a zákona č. </w:t>
      </w:r>
      <w:r w:rsidRPr="00186FFD" w:rsidR="00186FFD">
        <w:rPr>
          <w:rFonts w:ascii="Book Antiqua" w:hAnsi="Book Antiqua"/>
          <w:bCs/>
          <w:sz w:val="22"/>
          <w:szCs w:val="22"/>
        </w:rPr>
        <w:t>374/2014</w:t>
      </w:r>
      <w:r w:rsidR="00186FFD">
        <w:rPr>
          <w:rFonts w:ascii="Book Antiqua" w:hAnsi="Book Antiqua"/>
          <w:bCs/>
          <w:sz w:val="22"/>
          <w:szCs w:val="22"/>
        </w:rPr>
        <w:t xml:space="preserve"> Z.z.</w:t>
      </w:r>
      <w:r w:rsidRPr="00186FFD" w:rsidR="00186FFD">
        <w:rPr>
          <w:rFonts w:ascii="Book Antiqua" w:hAnsi="Book Antiqua"/>
          <w:bCs/>
          <w:sz w:val="22"/>
          <w:szCs w:val="22"/>
        </w:rPr>
        <w:t xml:space="preserve"> sa mení</w:t>
      </w:r>
      <w:r>
        <w:rPr>
          <w:rFonts w:ascii="Book Antiqua" w:hAnsi="Book Antiqua"/>
          <w:bCs/>
          <w:sz w:val="22"/>
          <w:szCs w:val="22"/>
        </w:rPr>
        <w:t xml:space="preserve"> a </w:t>
      </w:r>
      <w:r w:rsidRPr="00DF409F">
        <w:rPr>
          <w:rFonts w:ascii="Book Antiqua" w:hAnsi="Book Antiqua"/>
          <w:bCs/>
          <w:sz w:val="22"/>
          <w:szCs w:val="22"/>
        </w:rPr>
        <w:t>dopĺňa takto:</w:t>
      </w:r>
    </w:p>
    <w:p w:rsidR="00DF409F" w:rsidRPr="00DF409F" w:rsidP="00DF409F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DF409F" w:rsidRPr="00DF409F" w:rsidP="00186FFD">
      <w:pPr>
        <w:bidi w:val="0"/>
        <w:spacing w:line="360" w:lineRule="auto"/>
        <w:ind w:left="1276"/>
        <w:jc w:val="both"/>
        <w:rPr>
          <w:rFonts w:ascii="Book Antiqua" w:hAnsi="Book Antiqua"/>
          <w:bCs/>
          <w:sz w:val="22"/>
          <w:szCs w:val="22"/>
        </w:rPr>
      </w:pPr>
      <w:r w:rsidRPr="00DF409F">
        <w:rPr>
          <w:rFonts w:ascii="Book Antiqua" w:hAnsi="Book Antiqua"/>
          <w:bCs/>
          <w:sz w:val="22"/>
          <w:szCs w:val="22"/>
        </w:rPr>
        <w:t>V § 22 ods. 1 písm. e) sa na konci čiarka nahrádza bodkočiarkou a pripájajú sa tieto slová:</w:t>
      </w:r>
      <w:r w:rsidR="00186FFD">
        <w:rPr>
          <w:rFonts w:ascii="Book Antiqua" w:hAnsi="Book Antiqua"/>
          <w:bCs/>
          <w:sz w:val="22"/>
          <w:szCs w:val="22"/>
        </w:rPr>
        <w:t xml:space="preserve"> </w:t>
      </w:r>
      <w:r w:rsidRPr="00DF409F">
        <w:rPr>
          <w:rFonts w:ascii="Book Antiqua" w:hAnsi="Book Antiqua"/>
          <w:bCs/>
          <w:sz w:val="22"/>
          <w:szCs w:val="22"/>
        </w:rPr>
        <w:t>„</w:t>
      </w:r>
      <w:r w:rsidRPr="00186FFD" w:rsidR="00186FFD">
        <w:rPr>
          <w:rFonts w:ascii="Book Antiqua" w:hAnsi="Book Antiqua"/>
          <w:bCs/>
          <w:sz w:val="22"/>
          <w:szCs w:val="22"/>
        </w:rPr>
        <w:t>toto neplatí pre cyklistu jazdiac</w:t>
      </w:r>
      <w:r w:rsidR="00186FFD">
        <w:rPr>
          <w:rFonts w:ascii="Book Antiqua" w:hAnsi="Book Antiqua"/>
          <w:bCs/>
          <w:sz w:val="22"/>
          <w:szCs w:val="22"/>
        </w:rPr>
        <w:t>eho po cestičke pre cyklistov a </w:t>
      </w:r>
      <w:r w:rsidRPr="00186FFD" w:rsidR="00186FFD">
        <w:rPr>
          <w:rFonts w:ascii="Book Antiqua" w:hAnsi="Book Antiqua"/>
          <w:bCs/>
          <w:sz w:val="22"/>
          <w:szCs w:val="22"/>
        </w:rPr>
        <w:t>vyznačených cyklotrasách, ak množstvo alkoholu v jeho organizme nepresiahne hodnotu 0,24 miligramu etanolu na liter vydýchnutého vzduchu pri vyšetrení dychovou skúškou prístro</w:t>
      </w:r>
      <w:r w:rsidR="00186FFD">
        <w:rPr>
          <w:rFonts w:ascii="Book Antiqua" w:hAnsi="Book Antiqua"/>
          <w:bCs/>
          <w:sz w:val="22"/>
          <w:szCs w:val="22"/>
        </w:rPr>
        <w:t>jom alebo 0,5 gramov etanolu na </w:t>
      </w:r>
      <w:r w:rsidRPr="00186FFD" w:rsidR="00186FFD">
        <w:rPr>
          <w:rFonts w:ascii="Book Antiqua" w:hAnsi="Book Antiqua"/>
          <w:bCs/>
          <w:sz w:val="22"/>
          <w:szCs w:val="22"/>
        </w:rPr>
        <w:t>kilogram hmotnosti vyšetrovanej osoby pri lekárskom vyšetrení zo vzorky krvi plynovou chromatografiou,“.</w:t>
      </w:r>
    </w:p>
    <w:p w:rsidR="00DF409F" w:rsidRPr="00DF409F" w:rsidP="00DF409F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DF409F" w:rsidRPr="004A3E2C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F444F8" w:rsidRPr="004A3E2C" w:rsidP="000E310D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="000E310D">
        <w:rPr>
          <w:rFonts w:ascii="Book Antiqua" w:hAnsi="Book Antiqua"/>
          <w:b/>
          <w:sz w:val="22"/>
          <w:szCs w:val="22"/>
        </w:rPr>
        <w:t>Čl. II</w:t>
      </w:r>
      <w:r w:rsidR="00DF409F">
        <w:rPr>
          <w:rFonts w:ascii="Book Antiqua" w:hAnsi="Book Antiqua"/>
          <w:b/>
          <w:sz w:val="22"/>
          <w:szCs w:val="22"/>
        </w:rPr>
        <w:t>I</w:t>
      </w:r>
    </w:p>
    <w:p w:rsidR="00AA0C8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Tento </w:t>
      </w:r>
      <w:r w:rsidR="007B2565">
        <w:rPr>
          <w:rFonts w:ascii="Book Antiqua" w:hAnsi="Book Antiqua"/>
          <w:sz w:val="22"/>
          <w:szCs w:val="22"/>
        </w:rPr>
        <w:t xml:space="preserve">zákon nadobúda účinnosť </w:t>
      </w:r>
      <w:r w:rsidR="00C31FB2">
        <w:rPr>
          <w:rFonts w:ascii="Book Antiqua" w:hAnsi="Book Antiqua"/>
          <w:sz w:val="22"/>
          <w:szCs w:val="22"/>
        </w:rPr>
        <w:t xml:space="preserve">1. </w:t>
      </w:r>
      <w:r w:rsidR="007A5830">
        <w:rPr>
          <w:rFonts w:ascii="Book Antiqua" w:hAnsi="Book Antiqua"/>
          <w:sz w:val="22"/>
          <w:szCs w:val="22"/>
        </w:rPr>
        <w:t>novembra</w:t>
      </w:r>
      <w:r w:rsidR="007B2565">
        <w:rPr>
          <w:rFonts w:ascii="Book Antiqua" w:hAnsi="Book Antiqua"/>
          <w:sz w:val="22"/>
          <w:szCs w:val="22"/>
        </w:rPr>
        <w:t xml:space="preserve"> </w:t>
      </w:r>
      <w:r w:rsidR="00C31FB2">
        <w:rPr>
          <w:rFonts w:ascii="Book Antiqua" w:hAnsi="Book Antiqua"/>
          <w:sz w:val="22"/>
          <w:szCs w:val="22"/>
        </w:rPr>
        <w:t>2015</w:t>
      </w:r>
      <w:r w:rsidRPr="004A3E2C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93A19DA"/>
    <w:multiLevelType w:val="hybridMultilevel"/>
    <w:tmpl w:val="CBC86F5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2382E05"/>
    <w:multiLevelType w:val="hybridMultilevel"/>
    <w:tmpl w:val="3FBA37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22A05"/>
    <w:rsid w:val="00026FF8"/>
    <w:rsid w:val="00060305"/>
    <w:rsid w:val="00097342"/>
    <w:rsid w:val="000D2E53"/>
    <w:rsid w:val="000E310D"/>
    <w:rsid w:val="000F4272"/>
    <w:rsid w:val="001068FB"/>
    <w:rsid w:val="00113A5A"/>
    <w:rsid w:val="0011595B"/>
    <w:rsid w:val="00120770"/>
    <w:rsid w:val="001225E4"/>
    <w:rsid w:val="00134A54"/>
    <w:rsid w:val="00144062"/>
    <w:rsid w:val="001717B1"/>
    <w:rsid w:val="00186FFD"/>
    <w:rsid w:val="00191453"/>
    <w:rsid w:val="001E03DB"/>
    <w:rsid w:val="001E271E"/>
    <w:rsid w:val="0022529E"/>
    <w:rsid w:val="0024217A"/>
    <w:rsid w:val="002637A5"/>
    <w:rsid w:val="00273F9E"/>
    <w:rsid w:val="002835DF"/>
    <w:rsid w:val="0029474D"/>
    <w:rsid w:val="002A10BC"/>
    <w:rsid w:val="002D3D18"/>
    <w:rsid w:val="0030595E"/>
    <w:rsid w:val="00315A87"/>
    <w:rsid w:val="00317EA7"/>
    <w:rsid w:val="003375F9"/>
    <w:rsid w:val="00355DF8"/>
    <w:rsid w:val="00392D5C"/>
    <w:rsid w:val="0039747B"/>
    <w:rsid w:val="003A3B7B"/>
    <w:rsid w:val="003A5A0D"/>
    <w:rsid w:val="003B157F"/>
    <w:rsid w:val="00406587"/>
    <w:rsid w:val="00450A28"/>
    <w:rsid w:val="00452619"/>
    <w:rsid w:val="0045520A"/>
    <w:rsid w:val="00472D5D"/>
    <w:rsid w:val="00474ADD"/>
    <w:rsid w:val="0048514C"/>
    <w:rsid w:val="0048720D"/>
    <w:rsid w:val="004927EC"/>
    <w:rsid w:val="004931CF"/>
    <w:rsid w:val="00496A32"/>
    <w:rsid w:val="00496EE0"/>
    <w:rsid w:val="004A3E2C"/>
    <w:rsid w:val="004B290C"/>
    <w:rsid w:val="004C2166"/>
    <w:rsid w:val="00511153"/>
    <w:rsid w:val="00532383"/>
    <w:rsid w:val="005514DF"/>
    <w:rsid w:val="00551C73"/>
    <w:rsid w:val="005748BA"/>
    <w:rsid w:val="005A2487"/>
    <w:rsid w:val="005B0047"/>
    <w:rsid w:val="005D18E8"/>
    <w:rsid w:val="006116DD"/>
    <w:rsid w:val="00644CE3"/>
    <w:rsid w:val="00661B75"/>
    <w:rsid w:val="00663192"/>
    <w:rsid w:val="006A2A48"/>
    <w:rsid w:val="006E5B94"/>
    <w:rsid w:val="0071290A"/>
    <w:rsid w:val="00722694"/>
    <w:rsid w:val="00740E04"/>
    <w:rsid w:val="00764629"/>
    <w:rsid w:val="00774D36"/>
    <w:rsid w:val="00791D62"/>
    <w:rsid w:val="007A5830"/>
    <w:rsid w:val="007A60C4"/>
    <w:rsid w:val="007B2565"/>
    <w:rsid w:val="007B5ED5"/>
    <w:rsid w:val="007D10BF"/>
    <w:rsid w:val="007F3CB7"/>
    <w:rsid w:val="008078FC"/>
    <w:rsid w:val="00807968"/>
    <w:rsid w:val="00823364"/>
    <w:rsid w:val="0085653F"/>
    <w:rsid w:val="008941D7"/>
    <w:rsid w:val="00902FB2"/>
    <w:rsid w:val="00911577"/>
    <w:rsid w:val="0094671B"/>
    <w:rsid w:val="00950795"/>
    <w:rsid w:val="00972F78"/>
    <w:rsid w:val="0097682F"/>
    <w:rsid w:val="00976CB0"/>
    <w:rsid w:val="00986960"/>
    <w:rsid w:val="009B3C7E"/>
    <w:rsid w:val="00A10A36"/>
    <w:rsid w:val="00A26DF2"/>
    <w:rsid w:val="00A37F27"/>
    <w:rsid w:val="00A62BA4"/>
    <w:rsid w:val="00A65321"/>
    <w:rsid w:val="00A85699"/>
    <w:rsid w:val="00A90DCB"/>
    <w:rsid w:val="00AA0244"/>
    <w:rsid w:val="00AA0C8C"/>
    <w:rsid w:val="00AA1AAB"/>
    <w:rsid w:val="00AD61AB"/>
    <w:rsid w:val="00AD6DAA"/>
    <w:rsid w:val="00AE4888"/>
    <w:rsid w:val="00B16FB6"/>
    <w:rsid w:val="00B23B32"/>
    <w:rsid w:val="00B32B22"/>
    <w:rsid w:val="00B56A74"/>
    <w:rsid w:val="00BA012E"/>
    <w:rsid w:val="00BA26F3"/>
    <w:rsid w:val="00BB5AA9"/>
    <w:rsid w:val="00C076B9"/>
    <w:rsid w:val="00C17AA1"/>
    <w:rsid w:val="00C210C5"/>
    <w:rsid w:val="00C31FB2"/>
    <w:rsid w:val="00C61FB1"/>
    <w:rsid w:val="00C85130"/>
    <w:rsid w:val="00CD076A"/>
    <w:rsid w:val="00CF75C7"/>
    <w:rsid w:val="00D07CF4"/>
    <w:rsid w:val="00D24847"/>
    <w:rsid w:val="00D33F44"/>
    <w:rsid w:val="00D44AD0"/>
    <w:rsid w:val="00D5159D"/>
    <w:rsid w:val="00D51FC3"/>
    <w:rsid w:val="00D72D34"/>
    <w:rsid w:val="00D822E9"/>
    <w:rsid w:val="00D82B24"/>
    <w:rsid w:val="00DB26F1"/>
    <w:rsid w:val="00DB457A"/>
    <w:rsid w:val="00DD7574"/>
    <w:rsid w:val="00DE7254"/>
    <w:rsid w:val="00DF2ACB"/>
    <w:rsid w:val="00DF409F"/>
    <w:rsid w:val="00E129F9"/>
    <w:rsid w:val="00E21846"/>
    <w:rsid w:val="00E71250"/>
    <w:rsid w:val="00E82718"/>
    <w:rsid w:val="00E92C16"/>
    <w:rsid w:val="00E96F03"/>
    <w:rsid w:val="00EA0AC5"/>
    <w:rsid w:val="00F444F8"/>
    <w:rsid w:val="00F63AF2"/>
    <w:rsid w:val="00F94C4C"/>
    <w:rsid w:val="00F94E39"/>
    <w:rsid w:val="00FC34C8"/>
    <w:rsid w:val="00FD6BE7"/>
    <w:rsid w:val="00FE3A0B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0619-A2B7-489E-8771-7C9BA35E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699</Words>
  <Characters>3986</Characters>
  <Application>Microsoft Office Word</Application>
  <DocSecurity>0</DocSecurity>
  <Lines>0</Lines>
  <Paragraphs>0</Paragraphs>
  <ScaleCrop>false</ScaleCrop>
  <Company>Kancelaria NR SR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2013-01-10T17:21:00Z</cp:lastPrinted>
  <dcterms:created xsi:type="dcterms:W3CDTF">2015-05-29T14:37:00Z</dcterms:created>
  <dcterms:modified xsi:type="dcterms:W3CDTF">2015-05-29T14:37:00Z</dcterms:modified>
</cp:coreProperties>
</file>