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EAC" w:rsidRPr="009C1D8D" w:rsidP="002747D4">
      <w:pPr>
        <w:bidi w:val="0"/>
        <w:jc w:val="both"/>
        <w:rPr>
          <w:rFonts w:ascii="Arial" w:hAnsi="Arial" w:cs="Arial"/>
          <w:b/>
        </w:rPr>
      </w:pPr>
      <w:r w:rsidRPr="009C1D8D">
        <w:rPr>
          <w:rFonts w:ascii="Arial" w:eastAsia="Arial" w:hAnsi="Arial" w:cs="Arial" w:hint="default"/>
          <w:b/>
          <w:bCs/>
        </w:rPr>
        <w:t>Dô</w:t>
      </w:r>
      <w:r w:rsidRPr="009C1D8D">
        <w:rPr>
          <w:rFonts w:ascii="Arial" w:eastAsia="Arial" w:hAnsi="Arial" w:cs="Arial" w:hint="default"/>
          <w:b/>
          <w:bCs/>
        </w:rPr>
        <w:t>vodová</w:t>
      </w:r>
      <w:r w:rsidRPr="009C1D8D">
        <w:rPr>
          <w:rFonts w:ascii="Arial" w:eastAsia="Arial" w:hAnsi="Arial" w:cs="Arial" w:hint="default"/>
          <w:b/>
          <w:bCs/>
        </w:rPr>
        <w:t xml:space="preserve"> sprá</w:t>
      </w:r>
      <w:r w:rsidRPr="009C1D8D">
        <w:rPr>
          <w:rFonts w:ascii="Arial" w:eastAsia="Arial" w:hAnsi="Arial" w:cs="Arial" w:hint="default"/>
          <w:b/>
          <w:bCs/>
        </w:rPr>
        <w:t>va</w:t>
      </w:r>
    </w:p>
    <w:p w:rsidR="002F2EAC" w:rsidRPr="009C1D8D" w:rsidP="002747D4">
      <w:pPr>
        <w:bidi w:val="0"/>
        <w:jc w:val="both"/>
        <w:rPr>
          <w:rFonts w:ascii="Arial" w:eastAsia="Arial" w:hAnsi="Arial" w:cs="Arial"/>
          <w:b/>
          <w:bCs/>
        </w:rPr>
      </w:pPr>
    </w:p>
    <w:p w:rsidR="002F2EAC" w:rsidRPr="009C1D8D" w:rsidP="002747D4">
      <w:pPr>
        <w:bidi w:val="0"/>
        <w:jc w:val="both"/>
        <w:rPr>
          <w:rFonts w:ascii="Arial" w:eastAsia="Arial" w:hAnsi="Arial" w:cs="Arial"/>
          <w:b/>
          <w:bCs/>
        </w:rPr>
      </w:pPr>
    </w:p>
    <w:p w:rsidR="002F2EAC" w:rsidRPr="009C1D8D" w:rsidP="002747D4">
      <w:pPr>
        <w:bidi w:val="0"/>
        <w:jc w:val="both"/>
        <w:rPr>
          <w:rFonts w:ascii="Arial" w:hAnsi="Arial" w:cs="Arial"/>
          <w:b/>
        </w:rPr>
      </w:pPr>
      <w:r w:rsidRPr="009C1D8D">
        <w:rPr>
          <w:rFonts w:ascii="Arial" w:hAnsi="Arial" w:cs="Arial"/>
          <w:b/>
        </w:rPr>
        <w:t xml:space="preserve">Všeobecná časť </w:t>
      </w:r>
    </w:p>
    <w:p w:rsidR="00C73A68" w:rsidRPr="009C1D8D" w:rsidP="002747D4">
      <w:pPr>
        <w:bidi w:val="0"/>
        <w:jc w:val="both"/>
        <w:rPr>
          <w:rFonts w:ascii="Arial" w:hAnsi="Arial" w:cs="Arial"/>
        </w:rPr>
      </w:pPr>
    </w:p>
    <w:p w:rsidR="006C6700" w:rsidRPr="009C1D8D" w:rsidP="002747D4">
      <w:pPr>
        <w:bidi w:val="0"/>
        <w:ind w:firstLine="708"/>
        <w:jc w:val="both"/>
        <w:rPr>
          <w:rFonts w:ascii="Arial" w:hAnsi="Arial" w:cs="Arial"/>
        </w:rPr>
      </w:pPr>
      <w:r w:rsidRPr="009C1D8D" w:rsidR="00B54BA7">
        <w:rPr>
          <w:rFonts w:ascii="Arial" w:hAnsi="Arial" w:cs="Arial"/>
        </w:rPr>
        <w:t>Navrhuje sa, aby platiteľ dane mal povinnosť zaplatiť daň z pridanej hodnoty (ďalej len „DPH“) len za faktúry alebo</w:t>
      </w:r>
      <w:r w:rsidRPr="009C1D8D" w:rsidR="00B86185">
        <w:rPr>
          <w:rFonts w:ascii="Times New Roman" w:hAnsi="Times New Roman"/>
        </w:rPr>
        <w:t xml:space="preserve"> </w:t>
      </w:r>
      <w:r w:rsidRPr="009C1D8D" w:rsidR="00B86185">
        <w:rPr>
          <w:rFonts w:ascii="Arial" w:hAnsi="Arial" w:cs="Arial"/>
        </w:rPr>
        <w:t>sumy v inom doklade o predaji</w:t>
      </w:r>
      <w:r w:rsidRPr="009C1D8D" w:rsidR="00B54BA7">
        <w:rPr>
          <w:rFonts w:ascii="Arial" w:hAnsi="Arial" w:cs="Arial"/>
        </w:rPr>
        <w:t>, ktoré mu boli uhradené. Ak mu boli tieto sumy uhradené len čiastočne, je povinný uhradiť DPH pomerne k výške u</w:t>
      </w:r>
      <w:r w:rsidRPr="009C1D8D" w:rsidR="00A12FFE">
        <w:rPr>
          <w:rFonts w:ascii="Arial" w:hAnsi="Arial" w:cs="Arial"/>
        </w:rPr>
        <w:t>h</w:t>
      </w:r>
      <w:r w:rsidRPr="009C1D8D" w:rsidR="00B54BA7">
        <w:rPr>
          <w:rFonts w:ascii="Arial" w:hAnsi="Arial" w:cs="Arial"/>
        </w:rPr>
        <w:t xml:space="preserve">radenej sumy. </w:t>
      </w:r>
      <w:r w:rsidRPr="009C1D8D" w:rsidR="00673F5B">
        <w:rPr>
          <w:rFonts w:ascii="Arial" w:hAnsi="Arial" w:cs="Arial"/>
        </w:rPr>
        <w:t xml:space="preserve">Cieľom tejto navrhovanej úpravy je predísť tomu, aby boli podnikatelia povinní platiť DPH za faktúry, ktoré im neboli uhradené, čo ich privádza do ťažkej finančnej situácie. </w:t>
      </w:r>
    </w:p>
    <w:p w:rsidR="00673F5B" w:rsidRPr="009C1D8D" w:rsidP="002747D4">
      <w:pPr>
        <w:bidi w:val="0"/>
        <w:ind w:firstLine="708"/>
        <w:jc w:val="both"/>
        <w:rPr>
          <w:rFonts w:ascii="Arial" w:hAnsi="Arial" w:cs="Arial"/>
        </w:rPr>
      </w:pPr>
      <w:r w:rsidRPr="009C1D8D">
        <w:rPr>
          <w:rFonts w:ascii="Arial" w:hAnsi="Arial" w:cs="Arial"/>
        </w:rPr>
        <w:t xml:space="preserve">Zároveň sa navrhuje, aby výpočet nadmerného odpočtu bol naviazaný na uhradené faktúry alebo sumy z iných dokladov o kúpe a tiež aby nebolo možné použiť neuhradené faktúry alebo sumy z iných dokladov o kúpe na uplatnenie si nároku na nadmerný odpočet DPH, čo v súčasnosti spôsobuje situáciu, že aj tie osoby, ktoré neuhradili faktúru, si uplatňujú nadmerný odpočet DPH a štát im uhrádza vysoké sumy. Daňový úrad </w:t>
      </w:r>
      <w:r w:rsidRPr="009C1D8D" w:rsidR="00074048">
        <w:rPr>
          <w:rFonts w:ascii="Arial" w:hAnsi="Arial" w:cs="Arial"/>
        </w:rPr>
        <w:t xml:space="preserve">takémuto </w:t>
      </w:r>
      <w:r w:rsidRPr="009C1D8D">
        <w:rPr>
          <w:rFonts w:ascii="Arial" w:hAnsi="Arial" w:cs="Arial"/>
        </w:rPr>
        <w:t>platiteľovi, ktorý si uplatní nadmerný odpočet alebo zvýši nadmerný odpoč</w:t>
      </w:r>
      <w:r w:rsidRPr="009C1D8D" w:rsidR="00074048">
        <w:rPr>
          <w:rFonts w:ascii="Arial" w:hAnsi="Arial" w:cs="Arial"/>
        </w:rPr>
        <w:t xml:space="preserve">et dodatočným daňovým priznaním a zároveň neuhradí faktúry, tento nadmerný odpočet nevráti. </w:t>
      </w:r>
    </w:p>
    <w:p w:rsidR="003C0A93" w:rsidRPr="009C1D8D" w:rsidP="002747D4">
      <w:pPr>
        <w:bidi w:val="0"/>
        <w:ind w:firstLine="708"/>
        <w:jc w:val="both"/>
        <w:rPr>
          <w:rFonts w:ascii="Arial" w:hAnsi="Arial" w:cs="Arial"/>
        </w:rPr>
      </w:pPr>
      <w:r w:rsidRPr="009C1D8D">
        <w:rPr>
          <w:rFonts w:ascii="Arial" w:hAnsi="Arial" w:cs="Arial"/>
        </w:rPr>
        <w:t>Navrhovanými zmenami sa predíde podvodnému konaniu</w:t>
      </w:r>
      <w:r w:rsidRPr="009C1D8D" w:rsidR="00827652">
        <w:rPr>
          <w:rFonts w:ascii="Arial" w:hAnsi="Arial" w:cs="Arial"/>
        </w:rPr>
        <w:t>, ktorého obeťami sa stávajú najmä malí a strední podnikatelia (viď. kauzu „Váhostav“)</w:t>
      </w:r>
      <w:r w:rsidRPr="009C1D8D">
        <w:rPr>
          <w:rFonts w:ascii="Arial" w:hAnsi="Arial" w:cs="Arial"/>
        </w:rPr>
        <w:t xml:space="preserve"> a zaťažovaniu podnikateľov neopodstatnenými finančnými výdavkami.</w:t>
      </w:r>
    </w:p>
    <w:p w:rsidR="00B41E47" w:rsidRPr="009C1D8D" w:rsidP="002747D4">
      <w:pPr>
        <w:bidi w:val="0"/>
        <w:ind w:firstLine="708"/>
        <w:jc w:val="both"/>
        <w:rPr>
          <w:rFonts w:ascii="Arial" w:hAnsi="Arial" w:cs="Arial"/>
        </w:rPr>
      </w:pPr>
      <w:r w:rsidRPr="009C1D8D">
        <w:rPr>
          <w:rFonts w:ascii="Arial" w:hAnsi="Arial" w:cs="Arial"/>
        </w:rPr>
        <w:t>Návrh zákona nebude mať vplyv na verejné rozpočty</w:t>
      </w:r>
      <w:r w:rsidRPr="009C1D8D" w:rsidR="003C0A93">
        <w:rPr>
          <w:rFonts w:ascii="Arial" w:hAnsi="Arial" w:cs="Arial"/>
        </w:rPr>
        <w:t xml:space="preserve"> (</w:t>
      </w:r>
      <w:r w:rsidRPr="009C1D8D" w:rsidR="008E3299">
        <w:rPr>
          <w:rFonts w:ascii="Arial" w:hAnsi="Arial" w:cs="Arial"/>
        </w:rPr>
        <w:t>vyrovnaniu medzi vopred nezaplatenou DPH z neuhradených faktúr a nevrátením uplatneného nadmerného odpočtu DPH pri neuhradení faktúr)</w:t>
      </w:r>
      <w:r w:rsidRPr="009C1D8D">
        <w:rPr>
          <w:rFonts w:ascii="Arial" w:hAnsi="Arial" w:cs="Arial"/>
        </w:rPr>
        <w:t xml:space="preserve">, </w:t>
      </w:r>
      <w:r w:rsidRPr="009C1D8D" w:rsidR="008E3299">
        <w:rPr>
          <w:rFonts w:ascii="Arial" w:hAnsi="Arial" w:cs="Arial"/>
        </w:rPr>
        <w:t>môže mať pozitívny</w:t>
      </w:r>
      <w:r w:rsidRPr="009C1D8D">
        <w:rPr>
          <w:rFonts w:ascii="Arial" w:hAnsi="Arial" w:cs="Arial"/>
        </w:rPr>
        <w:t xml:space="preserve"> vplyv na zamestnanosť a tvorbu pracovných miest</w:t>
      </w:r>
      <w:r w:rsidRPr="009C1D8D" w:rsidR="008E3299">
        <w:rPr>
          <w:rFonts w:ascii="Arial" w:hAnsi="Arial" w:cs="Arial"/>
        </w:rPr>
        <w:t xml:space="preserve"> (odstránenie nespravodlivej finančnej záťaže podnikateľov a zachovanie podnikov, motivácia podnikať)</w:t>
      </w:r>
      <w:r w:rsidRPr="009C1D8D">
        <w:rPr>
          <w:rFonts w:ascii="Arial" w:hAnsi="Arial" w:cs="Arial"/>
        </w:rPr>
        <w:t xml:space="preserve">, </w:t>
      </w:r>
      <w:r w:rsidRPr="009C1D8D" w:rsidR="008E3299">
        <w:rPr>
          <w:rFonts w:ascii="Arial" w:hAnsi="Arial" w:cs="Arial"/>
        </w:rPr>
        <w:t xml:space="preserve">nemá priamy vplyv </w:t>
      </w:r>
      <w:r w:rsidRPr="009C1D8D">
        <w:rPr>
          <w:rFonts w:ascii="Arial" w:hAnsi="Arial" w:cs="Arial"/>
        </w:rPr>
        <w:t xml:space="preserve">na životné prostredie. Má </w:t>
      </w:r>
      <w:r w:rsidRPr="009C1D8D" w:rsidR="008E3299">
        <w:rPr>
          <w:rFonts w:ascii="Arial" w:hAnsi="Arial" w:cs="Arial"/>
        </w:rPr>
        <w:t xml:space="preserve">výrazne </w:t>
      </w:r>
      <w:r w:rsidRPr="009C1D8D">
        <w:rPr>
          <w:rFonts w:ascii="Arial" w:hAnsi="Arial" w:cs="Arial"/>
        </w:rPr>
        <w:t xml:space="preserve">pozitívny vplyv na podnikateľské prostredie. </w:t>
      </w:r>
    </w:p>
    <w:p w:rsidR="00B41E47" w:rsidRPr="009C1D8D" w:rsidP="002747D4">
      <w:pPr>
        <w:bidi w:val="0"/>
        <w:ind w:firstLine="708"/>
        <w:jc w:val="both"/>
        <w:rPr>
          <w:rFonts w:ascii="Arial" w:hAnsi="Arial" w:cs="Arial"/>
        </w:rPr>
      </w:pPr>
      <w:r w:rsidRPr="009C1D8D" w:rsidR="008E3299">
        <w:rPr>
          <w:rFonts w:ascii="Arial" w:hAnsi="Arial" w:cs="Arial"/>
        </w:rPr>
        <w:t>Návrh zákona je v súlade s</w:t>
      </w:r>
      <w:r w:rsidRPr="009C1D8D">
        <w:rPr>
          <w:rFonts w:ascii="Arial" w:hAnsi="Arial" w:cs="Arial"/>
        </w:rPr>
        <w:t xml:space="preserve"> Ústavou Slovenskej republiky, jej zákonmi a medzinárodnými zmluvami, ktorými je Slovenská republika viazaná.</w:t>
      </w:r>
    </w:p>
    <w:p w:rsidR="004A16DF" w:rsidRPr="009C1D8D" w:rsidP="002747D4">
      <w:pPr>
        <w:bidi w:val="0"/>
        <w:jc w:val="both"/>
        <w:rPr>
          <w:rFonts w:ascii="Arial" w:hAnsi="Arial" w:cs="Arial"/>
        </w:rPr>
      </w:pPr>
    </w:p>
    <w:p w:rsidR="002F2EAC" w:rsidRPr="009C1D8D" w:rsidP="002747D4">
      <w:pPr>
        <w:bidi w:val="0"/>
        <w:jc w:val="both"/>
        <w:rPr>
          <w:rFonts w:ascii="Arial" w:hAnsi="Arial" w:cs="Arial"/>
          <w:b/>
        </w:rPr>
      </w:pPr>
      <w:r w:rsidRPr="009C1D8D">
        <w:rPr>
          <w:rFonts w:ascii="Arial" w:hAnsi="Arial" w:cs="Arial"/>
          <w:b/>
        </w:rPr>
        <w:t xml:space="preserve">Osobitná časť </w:t>
      </w:r>
    </w:p>
    <w:p w:rsidR="002F2EAC" w:rsidRPr="009C1D8D" w:rsidP="002747D4">
      <w:pPr>
        <w:bidi w:val="0"/>
        <w:jc w:val="both"/>
        <w:rPr>
          <w:rFonts w:ascii="Arial" w:hAnsi="Arial" w:cs="Arial"/>
          <w:u w:val="single"/>
        </w:rPr>
      </w:pPr>
    </w:p>
    <w:p w:rsidR="002F2EAC" w:rsidRPr="009C1D8D" w:rsidP="002747D4">
      <w:pPr>
        <w:bidi w:val="0"/>
        <w:jc w:val="both"/>
        <w:rPr>
          <w:rFonts w:ascii="Arial" w:hAnsi="Arial" w:cs="Arial"/>
          <w:b/>
        </w:rPr>
      </w:pPr>
      <w:r w:rsidRPr="009C1D8D">
        <w:rPr>
          <w:rFonts w:ascii="Arial" w:hAnsi="Arial" w:cs="Arial"/>
          <w:b/>
        </w:rPr>
        <w:t>Čl. I</w:t>
      </w:r>
    </w:p>
    <w:p w:rsidR="002F2EAC" w:rsidRPr="009C1D8D" w:rsidP="002747D4">
      <w:pPr>
        <w:bidi w:val="0"/>
        <w:jc w:val="both"/>
        <w:rPr>
          <w:rFonts w:ascii="Arial" w:hAnsi="Arial" w:cs="Arial"/>
        </w:rPr>
      </w:pPr>
    </w:p>
    <w:p w:rsidR="002F2EAC" w:rsidRPr="009C1D8D" w:rsidP="002747D4">
      <w:pPr>
        <w:bidi w:val="0"/>
        <w:jc w:val="both"/>
        <w:rPr>
          <w:rFonts w:ascii="Arial" w:hAnsi="Arial" w:cs="Arial"/>
          <w:u w:val="single"/>
        </w:rPr>
      </w:pPr>
      <w:r w:rsidRPr="009C1D8D">
        <w:rPr>
          <w:rFonts w:ascii="Arial" w:hAnsi="Arial" w:cs="Arial"/>
          <w:u w:val="single"/>
        </w:rPr>
        <w:t>K bodu 1</w:t>
      </w:r>
    </w:p>
    <w:p w:rsidR="002D70E0" w:rsidRPr="009C1D8D" w:rsidP="002747D4">
      <w:pPr>
        <w:bidi w:val="0"/>
        <w:jc w:val="both"/>
        <w:rPr>
          <w:rFonts w:ascii="Arial" w:hAnsi="Arial" w:cs="Arial"/>
          <w:u w:val="single"/>
        </w:rPr>
      </w:pPr>
    </w:p>
    <w:p w:rsidR="00B54BA7" w:rsidRPr="009C1D8D" w:rsidP="00B54BA7">
      <w:pPr>
        <w:bidi w:val="0"/>
        <w:jc w:val="both"/>
        <w:rPr>
          <w:rFonts w:ascii="Arial" w:hAnsi="Arial" w:cs="Arial"/>
        </w:rPr>
      </w:pPr>
      <w:r w:rsidRPr="009C1D8D">
        <w:rPr>
          <w:rFonts w:ascii="Arial" w:hAnsi="Arial" w:cs="Arial"/>
        </w:rPr>
        <w:t xml:space="preserve">Navrhuje sa, aby platiteľ dane mal povinnosť zaplatiť DPH len za faktúry alebo </w:t>
      </w:r>
      <w:r w:rsidRPr="009C1D8D" w:rsidR="00B86185">
        <w:rPr>
          <w:rFonts w:ascii="Arial" w:hAnsi="Arial" w:cs="Arial"/>
        </w:rPr>
        <w:t xml:space="preserve">sumy v </w:t>
      </w:r>
      <w:r w:rsidRPr="009C1D8D">
        <w:rPr>
          <w:rFonts w:ascii="Arial" w:hAnsi="Arial" w:cs="Arial"/>
        </w:rPr>
        <w:t>in</w:t>
      </w:r>
      <w:r w:rsidRPr="009C1D8D" w:rsidR="00B86185">
        <w:rPr>
          <w:rFonts w:ascii="Arial" w:hAnsi="Arial" w:cs="Arial"/>
        </w:rPr>
        <w:t>om</w:t>
      </w:r>
      <w:r w:rsidRPr="009C1D8D">
        <w:rPr>
          <w:rFonts w:ascii="Arial" w:hAnsi="Arial" w:cs="Arial"/>
        </w:rPr>
        <w:t xml:space="preserve"> doklad</w:t>
      </w:r>
      <w:r w:rsidRPr="009C1D8D" w:rsidR="00B86185">
        <w:rPr>
          <w:rFonts w:ascii="Arial" w:hAnsi="Arial" w:cs="Arial"/>
        </w:rPr>
        <w:t>e</w:t>
      </w:r>
      <w:r w:rsidRPr="009C1D8D">
        <w:rPr>
          <w:rFonts w:ascii="Arial" w:hAnsi="Arial" w:cs="Arial"/>
        </w:rPr>
        <w:t xml:space="preserve"> o predaji, ktoré mu boli uhradené. Ak mu boli tieto sumy uhradené len čiastočne, je povinný uhradiť DPH pomerne k výške </w:t>
      </w:r>
      <w:r w:rsidRPr="009C1D8D" w:rsidR="00B86185">
        <w:rPr>
          <w:rFonts w:ascii="Arial" w:hAnsi="Arial" w:cs="Arial"/>
        </w:rPr>
        <w:t>uh</w:t>
      </w:r>
      <w:r w:rsidRPr="009C1D8D">
        <w:rPr>
          <w:rFonts w:ascii="Arial" w:hAnsi="Arial" w:cs="Arial"/>
        </w:rPr>
        <w:t xml:space="preserve">radenej sumy. </w:t>
      </w:r>
    </w:p>
    <w:p w:rsidR="00F736D7" w:rsidRPr="009C1D8D" w:rsidP="002747D4">
      <w:pPr>
        <w:bidi w:val="0"/>
        <w:jc w:val="both"/>
        <w:rPr>
          <w:rFonts w:ascii="Arial" w:hAnsi="Arial" w:cs="Arial"/>
          <w:color w:val="auto"/>
          <w:lang w:val="en-US"/>
        </w:rPr>
      </w:pPr>
    </w:p>
    <w:p w:rsidR="00753A40" w:rsidRPr="009C1D8D" w:rsidP="002747D4">
      <w:pPr>
        <w:bidi w:val="0"/>
        <w:jc w:val="both"/>
        <w:rPr>
          <w:rFonts w:ascii="Arial" w:hAnsi="Arial" w:cs="Arial"/>
          <w:color w:val="auto"/>
          <w:u w:val="single"/>
          <w:lang w:val="en-US"/>
        </w:rPr>
      </w:pPr>
      <w:r w:rsidRPr="009C1D8D">
        <w:rPr>
          <w:rFonts w:ascii="Arial" w:hAnsi="Arial" w:cs="Arial"/>
          <w:color w:val="auto"/>
          <w:u w:val="single"/>
          <w:lang w:val="en-US"/>
        </w:rPr>
        <w:t>K bodu 2</w:t>
      </w:r>
    </w:p>
    <w:p w:rsidR="001B5271" w:rsidRPr="009C1D8D" w:rsidP="002747D4">
      <w:pPr>
        <w:bidi w:val="0"/>
        <w:jc w:val="both"/>
        <w:rPr>
          <w:rFonts w:ascii="Arial" w:hAnsi="Arial" w:cs="Arial"/>
          <w:color w:val="auto"/>
          <w:u w:val="single"/>
          <w:lang w:val="en-US"/>
        </w:rPr>
      </w:pPr>
    </w:p>
    <w:p w:rsidR="00673F5B" w:rsidRPr="009C1D8D" w:rsidP="002747D4">
      <w:pPr>
        <w:bidi w:val="0"/>
        <w:jc w:val="both"/>
        <w:rPr>
          <w:rFonts w:ascii="Arial" w:hAnsi="Arial" w:cs="Arial"/>
          <w:color w:val="auto"/>
          <w:lang w:val="en-US"/>
        </w:rPr>
      </w:pPr>
      <w:r w:rsidRPr="009C1D8D">
        <w:rPr>
          <w:rFonts w:ascii="Arial" w:hAnsi="Arial" w:cs="Arial"/>
          <w:color w:val="auto"/>
          <w:lang w:val="en-US"/>
        </w:rPr>
        <w:t xml:space="preserve">Navrhuje sa, aby výpočet nadmerného odpočtu bol naviazaný na uhradené faktúry alebo sumy z iných dokladov o kúpe.  </w:t>
      </w:r>
    </w:p>
    <w:p w:rsidR="00753A40" w:rsidRPr="009C1D8D" w:rsidP="002747D4">
      <w:pPr>
        <w:bidi w:val="0"/>
        <w:jc w:val="both"/>
        <w:rPr>
          <w:rFonts w:ascii="Arial" w:hAnsi="Arial" w:cs="Arial"/>
          <w:color w:val="auto"/>
          <w:lang w:val="en-US"/>
        </w:rPr>
      </w:pPr>
    </w:p>
    <w:p w:rsidR="00AC5746" w:rsidRPr="009C1D8D" w:rsidP="002747D4">
      <w:pPr>
        <w:bidi w:val="0"/>
        <w:jc w:val="both"/>
        <w:rPr>
          <w:rFonts w:ascii="Arial" w:hAnsi="Arial" w:cs="Arial"/>
          <w:color w:val="auto"/>
          <w:u w:val="single"/>
          <w:lang w:val="en-US"/>
        </w:rPr>
      </w:pPr>
      <w:r w:rsidRPr="009C1D8D">
        <w:rPr>
          <w:rFonts w:ascii="Arial" w:hAnsi="Arial" w:cs="Arial"/>
          <w:color w:val="auto"/>
          <w:u w:val="single"/>
          <w:lang w:val="en-US"/>
        </w:rPr>
        <w:t>K bodu 3</w:t>
      </w:r>
    </w:p>
    <w:p w:rsidR="00B41E47" w:rsidRPr="009C1D8D" w:rsidP="002747D4">
      <w:pPr>
        <w:bidi w:val="0"/>
        <w:jc w:val="both"/>
        <w:rPr>
          <w:rFonts w:ascii="Arial" w:hAnsi="Arial" w:cs="Arial"/>
          <w:color w:val="auto"/>
          <w:u w:val="single"/>
          <w:lang w:val="en-US"/>
        </w:rPr>
      </w:pPr>
    </w:p>
    <w:p w:rsidR="001B7B64" w:rsidRPr="009C1D8D" w:rsidP="002747D4">
      <w:pPr>
        <w:bidi w:val="0"/>
        <w:jc w:val="both"/>
        <w:rPr>
          <w:rFonts w:ascii="Arial" w:hAnsi="Arial" w:cs="Arial"/>
          <w:color w:val="auto"/>
          <w:lang w:val="en-US"/>
        </w:rPr>
      </w:pPr>
      <w:r w:rsidRPr="009C1D8D" w:rsidR="00673F5B">
        <w:rPr>
          <w:rFonts w:ascii="Arial" w:hAnsi="Arial" w:cs="Arial"/>
          <w:color w:val="auto"/>
          <w:lang w:val="en-US"/>
        </w:rPr>
        <w:t xml:space="preserve">Navrhuje sa, aby nebolo možné použiť neuhradené faktúry alebo sumy z iných dokladov o kúpe na uplatnenie si nároku na nadmerný odpočet DPH. </w:t>
      </w:r>
      <w:r w:rsidRPr="009C1D8D" w:rsidR="00074048">
        <w:rPr>
          <w:rFonts w:ascii="Arial" w:hAnsi="Arial" w:cs="Arial"/>
          <w:color w:val="auto"/>
          <w:lang w:val="en-US"/>
        </w:rPr>
        <w:t>Daňový úrad takémuto platiteľovi, ktorý si uplatní nadmerný odpočet alebo zvýši nadmerný odpočet dodatočným daňovým priznaním a zároveň neuhradí faktúry, tento nadmerný odpočet nevráti.</w:t>
      </w:r>
    </w:p>
    <w:p w:rsidR="00673F5B" w:rsidRPr="009C1D8D" w:rsidP="002747D4">
      <w:pPr>
        <w:bidi w:val="0"/>
        <w:jc w:val="both"/>
        <w:rPr>
          <w:rFonts w:ascii="Arial" w:hAnsi="Arial" w:cs="Arial"/>
          <w:color w:val="auto"/>
          <w:lang w:val="en-US"/>
        </w:rPr>
      </w:pPr>
    </w:p>
    <w:p w:rsidR="00753A40" w:rsidRPr="009C1D8D" w:rsidP="002747D4">
      <w:pPr>
        <w:bidi w:val="0"/>
        <w:jc w:val="both"/>
        <w:rPr>
          <w:rFonts w:ascii="Arial" w:hAnsi="Arial" w:cs="Arial"/>
          <w:b/>
          <w:color w:val="auto"/>
          <w:lang w:val="en-US"/>
        </w:rPr>
      </w:pPr>
      <w:r w:rsidRPr="009C1D8D">
        <w:rPr>
          <w:rFonts w:ascii="Arial" w:hAnsi="Arial" w:cs="Arial"/>
          <w:b/>
          <w:color w:val="auto"/>
          <w:lang w:val="en-US"/>
        </w:rPr>
        <w:t>Čl. II</w:t>
      </w:r>
    </w:p>
    <w:p w:rsidR="00753A40" w:rsidRPr="009C1D8D" w:rsidP="002747D4">
      <w:pPr>
        <w:bidi w:val="0"/>
        <w:jc w:val="both"/>
        <w:rPr>
          <w:rFonts w:ascii="Arial" w:hAnsi="Arial" w:cs="Arial"/>
          <w:color w:val="auto"/>
          <w:lang w:val="en-US"/>
        </w:rPr>
      </w:pPr>
    </w:p>
    <w:p w:rsidR="009E570A" w:rsidRPr="009C1D8D" w:rsidP="002747D4">
      <w:pPr>
        <w:bidi w:val="0"/>
        <w:jc w:val="both"/>
        <w:rPr>
          <w:rFonts w:ascii="Arial" w:hAnsi="Arial" w:cs="Arial"/>
          <w:color w:val="auto"/>
          <w:lang w:val="en-US"/>
        </w:rPr>
      </w:pPr>
      <w:r w:rsidRPr="009C1D8D">
        <w:rPr>
          <w:rFonts w:ascii="Arial" w:hAnsi="Arial" w:cs="Arial"/>
          <w:color w:val="auto"/>
          <w:lang w:val="en-US"/>
        </w:rPr>
        <w:t xml:space="preserve">Navrhuje sa účinnosť novely </w:t>
      </w:r>
      <w:r w:rsidR="009C1D8D">
        <w:rPr>
          <w:rFonts w:ascii="Arial" w:hAnsi="Arial" w:cs="Arial"/>
          <w:color w:val="auto"/>
          <w:lang w:val="en-US"/>
        </w:rPr>
        <w:t xml:space="preserve">k </w:t>
      </w:r>
      <w:r w:rsidRPr="009C1D8D">
        <w:rPr>
          <w:rFonts w:ascii="Arial" w:hAnsi="Arial" w:cs="Arial"/>
          <w:color w:val="auto"/>
          <w:lang w:val="en-US"/>
        </w:rPr>
        <w:t xml:space="preserve">1. </w:t>
      </w:r>
      <w:r w:rsidR="009C1D8D">
        <w:rPr>
          <w:rFonts w:ascii="Arial" w:hAnsi="Arial" w:cs="Arial"/>
          <w:color w:val="auto"/>
          <w:lang w:val="en-US"/>
        </w:rPr>
        <w:t>novembru</w:t>
      </w:r>
      <w:r w:rsidRPr="009C1D8D">
        <w:rPr>
          <w:rFonts w:ascii="Arial" w:hAnsi="Arial" w:cs="Arial"/>
          <w:color w:val="auto"/>
          <w:lang w:val="en-US"/>
        </w:rPr>
        <w:t xml:space="preserve"> 2015. </w:t>
      </w:r>
    </w:p>
    <w:p w:rsidR="002F2EAC" w:rsidRPr="009C1D8D" w:rsidP="002747D4">
      <w:pPr>
        <w:bidi w:val="0"/>
        <w:jc w:val="both"/>
        <w:rPr>
          <w:rFonts w:ascii="Arial" w:hAnsi="Arial" w:cs="Arial"/>
        </w:rPr>
      </w:pPr>
    </w:p>
    <w:p w:rsidR="002F2EAC" w:rsidRPr="009C1D8D" w:rsidP="002747D4">
      <w:pPr>
        <w:bidi w:val="0"/>
        <w:jc w:val="both"/>
        <w:rPr>
          <w:rFonts w:ascii="Arial" w:hAnsi="Arial" w:cs="Arial"/>
        </w:rPr>
      </w:pPr>
    </w:p>
    <w:sectPr w:rsidSect="00180A6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2EAC"/>
    <w:rsid w:val="00074048"/>
    <w:rsid w:val="00080E1B"/>
    <w:rsid w:val="000C5A83"/>
    <w:rsid w:val="001079F7"/>
    <w:rsid w:val="0012375B"/>
    <w:rsid w:val="001316F5"/>
    <w:rsid w:val="00180A6C"/>
    <w:rsid w:val="001B5271"/>
    <w:rsid w:val="001B7B64"/>
    <w:rsid w:val="001D065A"/>
    <w:rsid w:val="002747D4"/>
    <w:rsid w:val="002D70E0"/>
    <w:rsid w:val="002F2EAC"/>
    <w:rsid w:val="002F3BBB"/>
    <w:rsid w:val="00310247"/>
    <w:rsid w:val="003150A8"/>
    <w:rsid w:val="003C0A93"/>
    <w:rsid w:val="003F32A6"/>
    <w:rsid w:val="00417409"/>
    <w:rsid w:val="004945F7"/>
    <w:rsid w:val="004A16DF"/>
    <w:rsid w:val="0053331B"/>
    <w:rsid w:val="00673F5B"/>
    <w:rsid w:val="00684043"/>
    <w:rsid w:val="006B7A2B"/>
    <w:rsid w:val="006C6700"/>
    <w:rsid w:val="0073531E"/>
    <w:rsid w:val="00753A40"/>
    <w:rsid w:val="00823006"/>
    <w:rsid w:val="00827652"/>
    <w:rsid w:val="008D293B"/>
    <w:rsid w:val="008E3299"/>
    <w:rsid w:val="009009AA"/>
    <w:rsid w:val="00963628"/>
    <w:rsid w:val="009C1D8D"/>
    <w:rsid w:val="009D6046"/>
    <w:rsid w:val="009E4AD8"/>
    <w:rsid w:val="009E570A"/>
    <w:rsid w:val="00A12FFE"/>
    <w:rsid w:val="00A5656E"/>
    <w:rsid w:val="00A609A1"/>
    <w:rsid w:val="00AC5746"/>
    <w:rsid w:val="00AD2730"/>
    <w:rsid w:val="00AE4BB3"/>
    <w:rsid w:val="00B12F96"/>
    <w:rsid w:val="00B228A2"/>
    <w:rsid w:val="00B41E47"/>
    <w:rsid w:val="00B54BA7"/>
    <w:rsid w:val="00B86185"/>
    <w:rsid w:val="00BA1789"/>
    <w:rsid w:val="00BC50F5"/>
    <w:rsid w:val="00C24D5C"/>
    <w:rsid w:val="00C73A68"/>
    <w:rsid w:val="00C9100F"/>
    <w:rsid w:val="00D8307D"/>
    <w:rsid w:val="00D91D9D"/>
    <w:rsid w:val="00DF1E53"/>
    <w:rsid w:val="00E1657D"/>
    <w:rsid w:val="00E53C9C"/>
    <w:rsid w:val="00E7101E"/>
    <w:rsid w:val="00EA3543"/>
    <w:rsid w:val="00F26873"/>
    <w:rsid w:val="00F736D7"/>
    <w:rsid w:val="00FF0D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FBE7-0DD8-4015-A8FF-F710E6D6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396</Words>
  <Characters>2258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Gašparíková, Jarmila</cp:lastModifiedBy>
  <cp:revision>2</cp:revision>
  <cp:lastPrinted>2015-03-25T18:49:00Z</cp:lastPrinted>
  <dcterms:created xsi:type="dcterms:W3CDTF">2015-05-29T12:22:00Z</dcterms:created>
  <dcterms:modified xsi:type="dcterms:W3CDTF">2015-05-29T12:22:00Z</dcterms:modified>
</cp:coreProperties>
</file>