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93431" w:rsidRPr="00AC11EE" w:rsidP="00793431">
      <w:pPr>
        <w:pStyle w:val="NormalWeb"/>
        <w:bidi w:val="0"/>
        <w:spacing w:before="120" w:after="0" w:line="276" w:lineRule="auto"/>
        <w:jc w:val="center"/>
        <w:rPr>
          <w:rFonts w:ascii="Times New Roman" w:hAnsi="Times New Roman"/>
        </w:rPr>
      </w:pPr>
      <w:r w:rsidRPr="00AC11EE">
        <w:rPr>
          <w:rFonts w:ascii="Times New Roman" w:hAnsi="Times New Roman"/>
          <w:b/>
          <w:caps/>
          <w:spacing w:val="30"/>
        </w:rPr>
        <w:t>DOLOŽKA ZLUČITEĽNOSTI</w:t>
      </w:r>
    </w:p>
    <w:p w:rsidR="00793431" w:rsidRPr="00AC11EE" w:rsidP="00793431">
      <w:pPr>
        <w:pStyle w:val="NormalWeb"/>
        <w:bidi w:val="0"/>
        <w:spacing w:before="120" w:after="0" w:line="276" w:lineRule="auto"/>
        <w:jc w:val="center"/>
        <w:rPr>
          <w:rFonts w:ascii="Times New Roman" w:hAnsi="Times New Roman"/>
        </w:rPr>
      </w:pPr>
      <w:r w:rsidRPr="00AC11EE">
        <w:rPr>
          <w:rFonts w:ascii="Times New Roman" w:hAnsi="Times New Roman"/>
          <w:b/>
        </w:rPr>
        <w:t>návrhu zákona</w:t>
      </w:r>
      <w:r w:rsidRPr="00AC11EE">
        <w:rPr>
          <w:rFonts w:ascii="Times New Roman" w:hAnsi="Times New Roman"/>
        </w:rPr>
        <w:t xml:space="preserve"> </w:t>
      </w:r>
      <w:r w:rsidRPr="00AC11EE">
        <w:rPr>
          <w:rFonts w:ascii="Times New Roman" w:hAnsi="Times New Roman"/>
          <w:b/>
        </w:rPr>
        <w:t>s právom Európskej únie</w:t>
      </w:r>
    </w:p>
    <w:p w:rsidR="00793431" w:rsidRPr="00AC11EE" w:rsidP="00793431">
      <w:pPr>
        <w:pStyle w:val="NormalWeb"/>
        <w:bidi w:val="0"/>
        <w:spacing w:before="120" w:after="0" w:line="276" w:lineRule="auto"/>
        <w:jc w:val="both"/>
        <w:rPr>
          <w:rFonts w:ascii="Times New Roman" w:hAnsi="Times New Roman"/>
        </w:rPr>
      </w:pPr>
      <w:r w:rsidRPr="00AC11EE">
        <w:rPr>
          <w:rFonts w:ascii="Times New Roman" w:hAnsi="Times New Roman"/>
        </w:rPr>
        <w:t> </w:t>
      </w:r>
    </w:p>
    <w:p w:rsidR="00793431" w:rsidRPr="00AC11EE" w:rsidP="00793431">
      <w:pPr>
        <w:pStyle w:val="NormalWeb"/>
        <w:bidi w:val="0"/>
        <w:spacing w:before="120" w:after="0" w:line="276" w:lineRule="auto"/>
        <w:jc w:val="both"/>
        <w:rPr>
          <w:rFonts w:ascii="Times New Roman" w:hAnsi="Times New Roman"/>
        </w:rPr>
      </w:pPr>
      <w:r w:rsidRPr="00AC11EE">
        <w:rPr>
          <w:rFonts w:ascii="Times New Roman" w:hAnsi="Times New Roman"/>
          <w:b/>
        </w:rPr>
        <w:t>1. Navrhovateľ zákona:</w:t>
      </w:r>
      <w:r w:rsidRPr="00AC11EE">
        <w:rPr>
          <w:rFonts w:ascii="Times New Roman" w:hAnsi="Times New Roman"/>
        </w:rPr>
        <w:t xml:space="preserve"> </w:t>
      </w:r>
      <w:r w:rsidR="00DD673B">
        <w:rPr>
          <w:rFonts w:ascii="Times New Roman" w:hAnsi="Times New Roman"/>
        </w:rPr>
        <w:t xml:space="preserve">skupina </w:t>
      </w:r>
      <w:r w:rsidRPr="00AC11EE">
        <w:rPr>
          <w:rFonts w:ascii="Times New Roman" w:hAnsi="Times New Roman"/>
        </w:rPr>
        <w:t>poslan</w:t>
      </w:r>
      <w:r w:rsidR="00DD673B">
        <w:rPr>
          <w:rFonts w:ascii="Times New Roman" w:hAnsi="Times New Roman"/>
        </w:rPr>
        <w:t>cov</w:t>
      </w:r>
      <w:r w:rsidRPr="00AC11EE">
        <w:rPr>
          <w:rFonts w:ascii="Times New Roman" w:hAnsi="Times New Roman"/>
        </w:rPr>
        <w:t xml:space="preserve"> Národnej rady Slovenskej republiky </w:t>
      </w:r>
    </w:p>
    <w:p w:rsidR="00793431" w:rsidP="00793431">
      <w:pPr>
        <w:bidi w:val="0"/>
        <w:jc w:val="both"/>
        <w:rPr>
          <w:rFonts w:ascii="Times New Roman" w:hAnsi="Times New Roman"/>
          <w:szCs w:val="24"/>
        </w:rPr>
      </w:pPr>
      <w:r w:rsidRPr="00AC11EE">
        <w:rPr>
          <w:rFonts w:ascii="Times New Roman" w:hAnsi="Times New Roman"/>
          <w:b/>
          <w:szCs w:val="24"/>
        </w:rPr>
        <w:t>2. </w:t>
      </w:r>
      <w:r w:rsidRPr="00AC11EE">
        <w:rPr>
          <w:rFonts w:ascii="Times New Roman" w:hAnsi="Times New Roman" w:hint="default"/>
          <w:b/>
          <w:szCs w:val="24"/>
        </w:rPr>
        <w:t>Ná</w:t>
      </w:r>
      <w:r w:rsidRPr="00AC11EE">
        <w:rPr>
          <w:rFonts w:ascii="Times New Roman" w:hAnsi="Times New Roman" w:hint="default"/>
          <w:b/>
          <w:szCs w:val="24"/>
        </w:rPr>
        <w:t>zov ná</w:t>
      </w:r>
      <w:r w:rsidRPr="00AC11EE">
        <w:rPr>
          <w:rFonts w:ascii="Times New Roman" w:hAnsi="Times New Roman" w:hint="default"/>
          <w:b/>
          <w:szCs w:val="24"/>
        </w:rPr>
        <w:t>vrhu zá</w:t>
      </w:r>
      <w:r w:rsidRPr="00AC11EE">
        <w:rPr>
          <w:rFonts w:ascii="Times New Roman" w:hAnsi="Times New Roman" w:hint="default"/>
          <w:b/>
          <w:szCs w:val="24"/>
        </w:rPr>
        <w:t>kona:</w:t>
      </w:r>
      <w:r w:rsidRPr="00AC11EE">
        <w:rPr>
          <w:rFonts w:ascii="Times New Roman" w:hAnsi="Times New Roman"/>
          <w:szCs w:val="24"/>
        </w:rPr>
        <w:t xml:space="preserve"> </w:t>
      </w:r>
      <w:r w:rsidRPr="00AC11EE">
        <w:rPr>
          <w:rFonts w:ascii="Times New Roman" w:hAnsi="Times New Roman"/>
        </w:rPr>
        <w:t>N</w:t>
      </w:r>
      <w:r w:rsidRPr="00AC11EE">
        <w:rPr>
          <w:rFonts w:ascii="Times New Roman" w:hAnsi="Times New Roman" w:hint="default"/>
          <w:szCs w:val="24"/>
        </w:rPr>
        <w:t>á</w:t>
      </w:r>
      <w:r w:rsidRPr="00AC11EE">
        <w:rPr>
          <w:rFonts w:ascii="Times New Roman" w:hAnsi="Times New Roman" w:hint="default"/>
          <w:szCs w:val="24"/>
        </w:rPr>
        <w:t>vrh</w:t>
      </w:r>
      <w:r w:rsidRPr="00AC11EE">
        <w:rPr>
          <w:rFonts w:ascii="Times New Roman" w:hAnsi="Times New Roman"/>
        </w:rPr>
        <w:t xml:space="preserve"> </w:t>
      </w:r>
      <w:r>
        <w:rPr>
          <w:rFonts w:ascii="Times New Roman" w:hAnsi="Times New Roman" w:hint="default"/>
        </w:rPr>
        <w:t>zá</w:t>
      </w:r>
      <w:r>
        <w:rPr>
          <w:rFonts w:ascii="Times New Roman" w:hAnsi="Times New Roman" w:hint="default"/>
        </w:rPr>
        <w:t xml:space="preserve">kona, </w:t>
      </w:r>
      <w:r w:rsidRPr="00AC11EE">
        <w:rPr>
          <w:rFonts w:ascii="Times New Roman" w:hAnsi="Times New Roman" w:hint="default"/>
        </w:rPr>
        <w:t>ktorý</w:t>
      </w:r>
      <w:r w:rsidRPr="00AC11EE">
        <w:rPr>
          <w:rFonts w:ascii="Times New Roman" w:hAnsi="Times New Roman" w:hint="default"/>
        </w:rPr>
        <w:t>m sa mení</w:t>
      </w:r>
      <w:r w:rsidRPr="00AC11EE">
        <w:rPr>
          <w:rFonts w:ascii="Times New Roman" w:hAnsi="Times New Roman" w:hint="default"/>
        </w:rPr>
        <w:t xml:space="preserve"> a dopĺň</w:t>
      </w:r>
      <w:r w:rsidRPr="00AC11EE">
        <w:rPr>
          <w:rFonts w:ascii="Times New Roman" w:hAnsi="Times New Roman" w:hint="default"/>
        </w:rPr>
        <w:t>a zá</w:t>
      </w:r>
      <w:r w:rsidRPr="00AC11EE">
        <w:rPr>
          <w:rFonts w:ascii="Times New Roman" w:hAnsi="Times New Roman" w:hint="default"/>
        </w:rPr>
        <w:t>kon č</w:t>
      </w:r>
      <w:r w:rsidRPr="00AC11EE">
        <w:rPr>
          <w:rFonts w:ascii="Times New Roman" w:hAnsi="Times New Roman" w:hint="default"/>
        </w:rPr>
        <w:t xml:space="preserve">. </w:t>
      </w:r>
      <w:r w:rsidR="00AB1D1E">
        <w:rPr>
          <w:rFonts w:ascii="Times New Roman" w:hAnsi="Times New Roman"/>
        </w:rPr>
        <w:t>461</w:t>
      </w:r>
      <w:r>
        <w:rPr>
          <w:rFonts w:ascii="Times New Roman" w:hAnsi="Times New Roman"/>
        </w:rPr>
        <w:t>/20</w:t>
      </w:r>
      <w:r w:rsidR="00DD673B">
        <w:rPr>
          <w:rFonts w:ascii="Times New Roman" w:hAnsi="Times New Roman"/>
        </w:rPr>
        <w:t>0</w:t>
      </w:r>
      <w:r w:rsidR="00AB1D1E">
        <w:rPr>
          <w:rFonts w:ascii="Times New Roman" w:hAnsi="Times New Roman"/>
        </w:rPr>
        <w:t>3</w:t>
      </w:r>
      <w:r>
        <w:rPr>
          <w:rFonts w:ascii="Times New Roman" w:hAnsi="Times New Roman"/>
        </w:rPr>
        <w:t xml:space="preserve"> Z. z. o</w:t>
      </w:r>
      <w:r w:rsidR="00AB1D1E">
        <w:rPr>
          <w:rFonts w:ascii="Times New Roman" w:hAnsi="Times New Roman"/>
        </w:rPr>
        <w:t> </w:t>
      </w:r>
      <w:r w:rsidR="00AB1D1E">
        <w:rPr>
          <w:rFonts w:ascii="Times New Roman" w:hAnsi="Times New Roman" w:hint="default"/>
        </w:rPr>
        <w:t>sociá</w:t>
      </w:r>
      <w:r w:rsidR="00AB1D1E">
        <w:rPr>
          <w:rFonts w:ascii="Times New Roman" w:hAnsi="Times New Roman" w:hint="default"/>
        </w:rPr>
        <w:t>lnom poistení</w:t>
      </w:r>
      <w:r w:rsidR="00CC1F5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v </w:t>
      </w:r>
      <w:r>
        <w:rPr>
          <w:rFonts w:ascii="Times New Roman" w:hAnsi="Times New Roman" w:hint="default"/>
        </w:rPr>
        <w:t>znení</w:t>
      </w:r>
      <w:r>
        <w:rPr>
          <w:rFonts w:ascii="Times New Roman" w:hAnsi="Times New Roman" w:hint="default"/>
        </w:rPr>
        <w:t xml:space="preserve"> neskorší</w:t>
      </w:r>
      <w:r>
        <w:rPr>
          <w:rFonts w:ascii="Times New Roman" w:hAnsi="Times New Roman" w:hint="default"/>
        </w:rPr>
        <w:t xml:space="preserve">ch predpisov </w:t>
      </w:r>
      <w:r w:rsidRPr="00A13401">
        <w:rPr>
          <w:rFonts w:ascii="Times New Roman" w:hAnsi="Times New Roman"/>
        </w:rPr>
        <w:t xml:space="preserve">  </w:t>
      </w:r>
      <w:r w:rsidRPr="00A13401">
        <w:rPr>
          <w:rFonts w:ascii="Times New Roman" w:hAnsi="Times New Roman"/>
          <w:szCs w:val="24"/>
        </w:rPr>
        <w:t> </w:t>
      </w:r>
    </w:p>
    <w:p w:rsidR="00793431" w:rsidRPr="00A13401" w:rsidP="00793431">
      <w:pPr>
        <w:bidi w:val="0"/>
        <w:jc w:val="both"/>
        <w:rPr>
          <w:rFonts w:ascii="Times New Roman" w:hAnsi="Times New Roman"/>
          <w:szCs w:val="24"/>
        </w:rPr>
      </w:pPr>
    </w:p>
    <w:p w:rsidR="00793431" w:rsidRPr="00A13401" w:rsidP="00793431">
      <w:pPr>
        <w:bidi w:val="0"/>
        <w:ind w:left="360" w:hanging="360"/>
        <w:rPr>
          <w:rFonts w:ascii="Times New Roman" w:hAnsi="Times New Roman" w:hint="default"/>
          <w:b/>
        </w:rPr>
      </w:pPr>
      <w:r w:rsidRPr="00A13401">
        <w:rPr>
          <w:rFonts w:ascii="Times New Roman" w:hAnsi="Times New Roman"/>
          <w:b/>
        </w:rPr>
        <w:t>3.</w:t>
        <w:tab/>
      </w:r>
      <w:r w:rsidRPr="00A13401">
        <w:rPr>
          <w:rFonts w:ascii="Times New Roman" w:hAnsi="Times New Roman" w:hint="default"/>
          <w:b/>
        </w:rPr>
        <w:t>Problematika ná</w:t>
      </w:r>
      <w:r w:rsidRPr="00A13401">
        <w:rPr>
          <w:rFonts w:ascii="Times New Roman" w:hAnsi="Times New Roman" w:hint="default"/>
          <w:b/>
        </w:rPr>
        <w:t>vrhu prá</w:t>
      </w:r>
      <w:r w:rsidRPr="00A13401">
        <w:rPr>
          <w:rFonts w:ascii="Times New Roman" w:hAnsi="Times New Roman" w:hint="default"/>
          <w:b/>
        </w:rPr>
        <w:t>vneho predpisu:</w:t>
      </w:r>
    </w:p>
    <w:p w:rsidR="00793431" w:rsidRPr="00A13401" w:rsidP="00793431">
      <w:pPr>
        <w:pStyle w:val="ListParagraph"/>
        <w:numPr>
          <w:numId w:val="1"/>
        </w:numPr>
        <w:bidi w:val="0"/>
        <w:jc w:val="both"/>
        <w:rPr>
          <w:rFonts w:ascii="Times New Roman" w:hAnsi="Times New Roman" w:hint="default"/>
        </w:rPr>
      </w:pPr>
      <w:r>
        <w:rPr>
          <w:rFonts w:ascii="Times New Roman" w:hAnsi="Times New Roman"/>
        </w:rPr>
        <w:t xml:space="preserve">Nie </w:t>
      </w:r>
      <w:r w:rsidRPr="00A13401">
        <w:rPr>
          <w:rFonts w:ascii="Times New Roman" w:hAnsi="Times New Roman" w:hint="default"/>
        </w:rPr>
        <w:t>je upravená</w:t>
      </w:r>
      <w:r w:rsidRPr="00A13401">
        <w:rPr>
          <w:rFonts w:ascii="Times New Roman" w:hAnsi="Times New Roman" w:hint="default"/>
        </w:rPr>
        <w:t xml:space="preserve"> v </w:t>
      </w:r>
      <w:r w:rsidRPr="00A13401">
        <w:rPr>
          <w:rFonts w:ascii="Times New Roman" w:hAnsi="Times New Roman" w:hint="default"/>
        </w:rPr>
        <w:t>prá</w:t>
      </w:r>
      <w:r w:rsidRPr="00A13401">
        <w:rPr>
          <w:rFonts w:ascii="Times New Roman" w:hAnsi="Times New Roman" w:hint="default"/>
        </w:rPr>
        <w:t>ve Euró</w:t>
      </w:r>
      <w:r w:rsidRPr="00A13401">
        <w:rPr>
          <w:rFonts w:ascii="Times New Roman" w:hAnsi="Times New Roman" w:hint="default"/>
        </w:rPr>
        <w:t>pskej ú</w:t>
      </w:r>
      <w:r w:rsidRPr="00A13401">
        <w:rPr>
          <w:rFonts w:ascii="Times New Roman" w:hAnsi="Times New Roman" w:hint="default"/>
        </w:rPr>
        <w:t xml:space="preserve">nie: </w:t>
      </w:r>
    </w:p>
    <w:p w:rsidR="00793431" w:rsidRPr="00A13401" w:rsidP="00793431">
      <w:pPr>
        <w:bidi w:val="0"/>
        <w:rPr>
          <w:rFonts w:ascii="Times New Roman" w:hAnsi="Times New Roman"/>
        </w:rPr>
      </w:pPr>
    </w:p>
    <w:p w:rsidR="00793431" w:rsidRPr="00A13401" w:rsidP="00793431">
      <w:pPr>
        <w:bidi w:val="0"/>
        <w:ind w:left="709" w:hanging="349"/>
        <w:rPr>
          <w:rFonts w:ascii="Times New Roman" w:hAnsi="Times New Roman" w:hint="default"/>
        </w:rPr>
      </w:pPr>
      <w:r w:rsidRPr="00A13401">
        <w:rPr>
          <w:rFonts w:ascii="Times New Roman" w:hAnsi="Times New Roman"/>
        </w:rPr>
        <w:t>b)</w:t>
        <w:tab/>
      </w:r>
      <w:r w:rsidRPr="00A13401">
        <w:rPr>
          <w:rFonts w:ascii="Times New Roman" w:hAnsi="Times New Roman" w:hint="default"/>
        </w:rPr>
        <w:t>nie je obsiahnutá</w:t>
      </w:r>
      <w:r w:rsidRPr="00A13401">
        <w:rPr>
          <w:rFonts w:ascii="Times New Roman" w:hAnsi="Times New Roman" w:hint="default"/>
        </w:rPr>
        <w:t xml:space="preserve"> v judikatú</w:t>
      </w:r>
      <w:r w:rsidRPr="00A13401">
        <w:rPr>
          <w:rFonts w:ascii="Times New Roman" w:hAnsi="Times New Roman" w:hint="default"/>
        </w:rPr>
        <w:t>re Sú</w:t>
      </w:r>
      <w:r w:rsidRPr="00A13401">
        <w:rPr>
          <w:rFonts w:ascii="Times New Roman" w:hAnsi="Times New Roman" w:hint="default"/>
        </w:rPr>
        <w:t>dneho dvora Euró</w:t>
      </w:r>
      <w:r w:rsidRPr="00A13401">
        <w:rPr>
          <w:rFonts w:ascii="Times New Roman" w:hAnsi="Times New Roman" w:hint="default"/>
        </w:rPr>
        <w:t>pskej ú</w:t>
      </w:r>
      <w:r w:rsidRPr="00A13401">
        <w:rPr>
          <w:rFonts w:ascii="Times New Roman" w:hAnsi="Times New Roman" w:hint="default"/>
        </w:rPr>
        <w:t>nie.</w:t>
      </w:r>
    </w:p>
    <w:p w:rsidR="00793431" w:rsidRPr="00A13401" w:rsidP="00793431">
      <w:pPr>
        <w:bidi w:val="0"/>
        <w:rPr>
          <w:rFonts w:ascii="Times New Roman" w:hAnsi="Times New Roman"/>
        </w:rPr>
      </w:pPr>
    </w:p>
    <w:p w:rsidR="00793431" w:rsidRPr="00A13401" w:rsidP="00793431">
      <w:pPr>
        <w:bidi w:val="0"/>
        <w:ind w:left="360" w:hanging="360"/>
        <w:rPr>
          <w:rFonts w:ascii="Times New Roman" w:hAnsi="Times New Roman" w:hint="default"/>
          <w:b/>
        </w:rPr>
      </w:pPr>
      <w:r w:rsidRPr="00A13401">
        <w:rPr>
          <w:rFonts w:ascii="Times New Roman" w:hAnsi="Times New Roman"/>
          <w:b/>
        </w:rPr>
        <w:t>4.</w:t>
        <w:tab/>
      </w:r>
      <w:r w:rsidRPr="00A13401">
        <w:rPr>
          <w:rFonts w:ascii="Times New Roman" w:hAnsi="Times New Roman" w:hint="default"/>
          <w:b/>
        </w:rPr>
        <w:t>Zá</w:t>
      </w:r>
      <w:r w:rsidRPr="00A13401">
        <w:rPr>
          <w:rFonts w:ascii="Times New Roman" w:hAnsi="Times New Roman" w:hint="default"/>
          <w:b/>
        </w:rPr>
        <w:t>vä</w:t>
      </w:r>
      <w:r w:rsidRPr="00A13401">
        <w:rPr>
          <w:rFonts w:ascii="Times New Roman" w:hAnsi="Times New Roman" w:hint="default"/>
          <w:b/>
        </w:rPr>
        <w:t>zky Slovenskej republiky vo vzť</w:t>
      </w:r>
      <w:r w:rsidRPr="00A13401">
        <w:rPr>
          <w:rFonts w:ascii="Times New Roman" w:hAnsi="Times New Roman" w:hint="default"/>
          <w:b/>
        </w:rPr>
        <w:t>ahu k </w:t>
      </w:r>
      <w:r w:rsidRPr="00A13401">
        <w:rPr>
          <w:rFonts w:ascii="Times New Roman" w:hAnsi="Times New Roman" w:hint="default"/>
          <w:b/>
        </w:rPr>
        <w:t>Euró</w:t>
      </w:r>
      <w:r w:rsidRPr="00A13401">
        <w:rPr>
          <w:rFonts w:ascii="Times New Roman" w:hAnsi="Times New Roman" w:hint="default"/>
          <w:b/>
        </w:rPr>
        <w:t>pskej ú</w:t>
      </w:r>
      <w:r w:rsidRPr="00A13401">
        <w:rPr>
          <w:rFonts w:ascii="Times New Roman" w:hAnsi="Times New Roman" w:hint="default"/>
          <w:b/>
        </w:rPr>
        <w:t xml:space="preserve">nii: </w:t>
      </w:r>
    </w:p>
    <w:p w:rsidR="00793431" w:rsidRPr="00A13401" w:rsidP="00793431">
      <w:pPr>
        <w:bidi w:val="0"/>
        <w:rPr>
          <w:rFonts w:ascii="Times New Roman" w:hAnsi="Times New Roman"/>
        </w:rPr>
      </w:pPr>
    </w:p>
    <w:p w:rsidR="00793431" w:rsidRPr="00A13401" w:rsidP="00793431">
      <w:pPr>
        <w:bidi w:val="0"/>
        <w:rPr>
          <w:rFonts w:ascii="Times New Roman" w:hAnsi="Times New Roman" w:hint="default"/>
        </w:rPr>
      </w:pPr>
      <w:r w:rsidRPr="00A13401">
        <w:rPr>
          <w:rFonts w:ascii="Times New Roman" w:hAnsi="Times New Roman"/>
        </w:rPr>
        <w:t xml:space="preserve">      Bezpr</w:t>
      </w:r>
      <w:r w:rsidRPr="00A13401">
        <w:rPr>
          <w:rFonts w:ascii="Times New Roman" w:hAnsi="Times New Roman" w:hint="default"/>
        </w:rPr>
        <w:t>edmetné </w:t>
      </w:r>
    </w:p>
    <w:p w:rsidR="00793431" w:rsidRPr="00A13401" w:rsidP="00793431">
      <w:pPr>
        <w:bidi w:val="0"/>
        <w:ind w:firstLine="708"/>
        <w:rPr>
          <w:rFonts w:ascii="Times New Roman" w:hAnsi="Times New Roman"/>
        </w:rPr>
      </w:pPr>
    </w:p>
    <w:p w:rsidR="00793431" w:rsidRPr="00A13401" w:rsidP="00793431">
      <w:pPr>
        <w:bidi w:val="0"/>
        <w:ind w:left="360" w:hanging="360"/>
        <w:rPr>
          <w:rFonts w:ascii="Times New Roman" w:hAnsi="Times New Roman" w:hint="default"/>
          <w:b/>
        </w:rPr>
      </w:pPr>
      <w:r w:rsidRPr="00A13401">
        <w:rPr>
          <w:rFonts w:ascii="Times New Roman" w:hAnsi="Times New Roman"/>
          <w:b/>
        </w:rPr>
        <w:t>5.</w:t>
        <w:tab/>
      </w:r>
      <w:r w:rsidRPr="00A13401">
        <w:rPr>
          <w:rFonts w:ascii="Times New Roman" w:hAnsi="Times New Roman" w:hint="default"/>
          <w:b/>
        </w:rPr>
        <w:t>Stupeň</w:t>
      </w:r>
      <w:r w:rsidRPr="00A13401">
        <w:rPr>
          <w:rFonts w:ascii="Times New Roman" w:hAnsi="Times New Roman" w:hint="default"/>
          <w:b/>
        </w:rPr>
        <w:t xml:space="preserve"> zluč</w:t>
      </w:r>
      <w:r w:rsidRPr="00A13401">
        <w:rPr>
          <w:rFonts w:ascii="Times New Roman" w:hAnsi="Times New Roman" w:hint="default"/>
          <w:b/>
        </w:rPr>
        <w:t>iteľ</w:t>
      </w:r>
      <w:r w:rsidRPr="00A13401">
        <w:rPr>
          <w:rFonts w:ascii="Times New Roman" w:hAnsi="Times New Roman" w:hint="default"/>
          <w:b/>
        </w:rPr>
        <w:t>nosti ná</w:t>
      </w:r>
      <w:r w:rsidRPr="00A13401">
        <w:rPr>
          <w:rFonts w:ascii="Times New Roman" w:hAnsi="Times New Roman" w:hint="default"/>
          <w:b/>
        </w:rPr>
        <w:t>vrhu prá</w:t>
      </w:r>
      <w:r w:rsidRPr="00A13401">
        <w:rPr>
          <w:rFonts w:ascii="Times New Roman" w:hAnsi="Times New Roman" w:hint="default"/>
          <w:b/>
        </w:rPr>
        <w:t>vneho predpisu s </w:t>
      </w:r>
      <w:r w:rsidRPr="00A13401">
        <w:rPr>
          <w:rFonts w:ascii="Times New Roman" w:hAnsi="Times New Roman" w:hint="default"/>
          <w:b/>
        </w:rPr>
        <w:t>prá</w:t>
      </w:r>
      <w:r w:rsidRPr="00A13401">
        <w:rPr>
          <w:rFonts w:ascii="Times New Roman" w:hAnsi="Times New Roman" w:hint="default"/>
          <w:b/>
        </w:rPr>
        <w:t>vom Euró</w:t>
      </w:r>
      <w:r w:rsidRPr="00A13401">
        <w:rPr>
          <w:rFonts w:ascii="Times New Roman" w:hAnsi="Times New Roman" w:hint="default"/>
          <w:b/>
        </w:rPr>
        <w:t>pskej ú</w:t>
      </w:r>
      <w:r w:rsidRPr="00A13401">
        <w:rPr>
          <w:rFonts w:ascii="Times New Roman" w:hAnsi="Times New Roman" w:hint="default"/>
          <w:b/>
        </w:rPr>
        <w:t>nie:</w:t>
      </w:r>
    </w:p>
    <w:p w:rsidR="00793431" w:rsidRPr="00A13401" w:rsidP="00793431">
      <w:pPr>
        <w:bidi w:val="0"/>
        <w:rPr>
          <w:rFonts w:ascii="Times New Roman" w:hAnsi="Times New Roman"/>
        </w:rPr>
      </w:pPr>
    </w:p>
    <w:p w:rsidR="00793431" w:rsidRPr="00A13401" w:rsidP="00793431">
      <w:pPr>
        <w:bidi w:val="0"/>
        <w:ind w:firstLine="360"/>
        <w:rPr>
          <w:rFonts w:ascii="Times New Roman" w:hAnsi="Times New Roman"/>
        </w:rPr>
      </w:pPr>
      <w:r>
        <w:rPr>
          <w:rFonts w:ascii="Times New Roman" w:hAnsi="Times New Roman" w:hint="default"/>
        </w:rPr>
        <w:t>Ú</w:t>
      </w:r>
      <w:r>
        <w:rPr>
          <w:rFonts w:ascii="Times New Roman" w:hAnsi="Times New Roman" w:hint="default"/>
        </w:rPr>
        <w:t>plný</w:t>
      </w:r>
      <w:r>
        <w:rPr>
          <w:rFonts w:ascii="Times New Roman" w:hAnsi="Times New Roman" w:hint="default"/>
        </w:rPr>
        <w:t xml:space="preserve"> </w:t>
      </w:r>
      <w:r w:rsidRPr="00A13401">
        <w:rPr>
          <w:rFonts w:ascii="Times New Roman" w:hAnsi="Times New Roman"/>
        </w:rPr>
        <w:t xml:space="preserve"> </w:t>
      </w:r>
    </w:p>
    <w:p w:rsidR="00793431" w:rsidRPr="00A13401" w:rsidP="00793431">
      <w:pPr>
        <w:bidi w:val="0"/>
        <w:rPr>
          <w:rFonts w:ascii="Times New Roman" w:hAnsi="Times New Roman"/>
        </w:rPr>
      </w:pPr>
    </w:p>
    <w:p w:rsidR="00793431" w:rsidRPr="00A13401" w:rsidP="00793431">
      <w:pPr>
        <w:bidi w:val="0"/>
        <w:ind w:left="360" w:hanging="360"/>
        <w:rPr>
          <w:rFonts w:ascii="Times New Roman" w:hAnsi="Times New Roman" w:hint="default"/>
          <w:b/>
        </w:rPr>
      </w:pPr>
      <w:r w:rsidRPr="00A13401">
        <w:rPr>
          <w:rFonts w:ascii="Times New Roman" w:hAnsi="Times New Roman"/>
          <w:b/>
        </w:rPr>
        <w:t>6.</w:t>
        <w:tab/>
        <w:t>Gestor a </w:t>
      </w:r>
      <w:r w:rsidRPr="00A13401">
        <w:rPr>
          <w:rFonts w:ascii="Times New Roman" w:hAnsi="Times New Roman" w:hint="default"/>
          <w:b/>
        </w:rPr>
        <w:t>spolupracujú</w:t>
      </w:r>
      <w:r w:rsidRPr="00A13401">
        <w:rPr>
          <w:rFonts w:ascii="Times New Roman" w:hAnsi="Times New Roman" w:hint="default"/>
          <w:b/>
        </w:rPr>
        <w:t xml:space="preserve">ce rezorty: </w:t>
      </w:r>
    </w:p>
    <w:p w:rsidR="00793431" w:rsidRPr="00A13401" w:rsidP="00793431">
      <w:pPr>
        <w:tabs>
          <w:tab w:val="left" w:pos="360"/>
        </w:tabs>
        <w:bidi w:val="0"/>
        <w:ind w:left="360"/>
        <w:rPr>
          <w:rFonts w:ascii="Times New Roman" w:hAnsi="Times New Roman"/>
        </w:rPr>
      </w:pPr>
    </w:p>
    <w:p w:rsidR="00793431" w:rsidRPr="00A13401" w:rsidP="00793431">
      <w:pPr>
        <w:tabs>
          <w:tab w:val="left" w:pos="360"/>
        </w:tabs>
        <w:bidi w:val="0"/>
        <w:ind w:left="360"/>
        <w:rPr>
          <w:rFonts w:ascii="Times New Roman" w:hAnsi="Times New Roman" w:hint="default"/>
        </w:rPr>
      </w:pPr>
      <w:r w:rsidRPr="00A13401">
        <w:rPr>
          <w:rFonts w:ascii="Times New Roman" w:hAnsi="Times New Roman" w:hint="default"/>
        </w:rPr>
        <w:t>Bezpredmetné</w:t>
      </w:r>
    </w:p>
    <w:p w:rsidR="00793431" w:rsidRPr="00A13401" w:rsidP="00793431">
      <w:pPr>
        <w:pStyle w:val="NormalWeb"/>
        <w:bidi w:val="0"/>
        <w:spacing w:before="120" w:after="0" w:line="276" w:lineRule="auto"/>
        <w:jc w:val="both"/>
        <w:rPr>
          <w:rFonts w:ascii="Times New Roman" w:hAnsi="Times New Roman"/>
          <w:b/>
        </w:rPr>
      </w:pPr>
    </w:p>
    <w:p w:rsidR="00793431" w:rsidRPr="00AC11EE" w:rsidP="00793431">
      <w:pPr>
        <w:tabs>
          <w:tab w:val="left" w:pos="341"/>
        </w:tabs>
        <w:autoSpaceDE w:val="0"/>
        <w:autoSpaceDN w:val="0"/>
        <w:bidi w:val="0"/>
        <w:adjustRightInd w:val="0"/>
        <w:spacing w:before="120" w:after="0"/>
        <w:jc w:val="both"/>
        <w:rPr>
          <w:rFonts w:ascii="Times New Roman" w:hAnsi="Times New Roman"/>
          <w:szCs w:val="24"/>
        </w:rPr>
      </w:pPr>
    </w:p>
    <w:p w:rsidR="00793431" w:rsidRPr="00AC11EE" w:rsidP="00793431">
      <w:pPr>
        <w:pStyle w:val="NormalWeb"/>
        <w:bidi w:val="0"/>
        <w:spacing w:before="120" w:after="0" w:line="276" w:lineRule="auto"/>
        <w:jc w:val="center"/>
        <w:rPr>
          <w:rFonts w:ascii="Times New Roman" w:hAnsi="Times New Roman"/>
          <w:b/>
          <w:caps/>
          <w:color w:val="000000"/>
          <w:spacing w:val="30"/>
        </w:rPr>
      </w:pPr>
    </w:p>
    <w:p w:rsidR="00793431" w:rsidRPr="00AC11EE" w:rsidP="00793431">
      <w:pPr>
        <w:pStyle w:val="NormalWeb"/>
        <w:bidi w:val="0"/>
        <w:spacing w:before="120" w:after="0" w:line="276" w:lineRule="auto"/>
        <w:jc w:val="center"/>
        <w:rPr>
          <w:rFonts w:ascii="Times New Roman" w:hAnsi="Times New Roman"/>
          <w:b/>
          <w:caps/>
          <w:color w:val="000000"/>
          <w:spacing w:val="30"/>
        </w:rPr>
      </w:pPr>
      <w:r w:rsidRPr="00AC11EE">
        <w:rPr>
          <w:rFonts w:ascii="Times New Roman" w:hAnsi="Times New Roman"/>
          <w:b/>
          <w:caps/>
          <w:color w:val="000000"/>
          <w:spacing w:val="30"/>
        </w:rPr>
        <w:br w:type="page"/>
      </w:r>
    </w:p>
    <w:p w:rsidR="00793431" w:rsidRPr="00AC11EE" w:rsidP="00793431">
      <w:pPr>
        <w:pStyle w:val="NormalWeb"/>
        <w:bidi w:val="0"/>
        <w:spacing w:before="120" w:after="0" w:line="276" w:lineRule="auto"/>
        <w:jc w:val="center"/>
        <w:rPr>
          <w:rFonts w:ascii="Times New Roman" w:hAnsi="Times New Roman"/>
        </w:rPr>
      </w:pPr>
      <w:r w:rsidRPr="00AC11EE">
        <w:rPr>
          <w:rFonts w:ascii="Times New Roman" w:hAnsi="Times New Roman"/>
          <w:b/>
          <w:caps/>
          <w:color w:val="000000"/>
          <w:spacing w:val="30"/>
        </w:rPr>
        <w:t>Doložka</w:t>
      </w:r>
    </w:p>
    <w:p w:rsidR="00793431" w:rsidRPr="00AC11EE" w:rsidP="00793431">
      <w:pPr>
        <w:pStyle w:val="NormalWeb"/>
        <w:bidi w:val="0"/>
        <w:spacing w:before="120" w:after="0" w:line="276" w:lineRule="auto"/>
        <w:jc w:val="center"/>
        <w:rPr>
          <w:rFonts w:ascii="Times New Roman" w:hAnsi="Times New Roman"/>
        </w:rPr>
      </w:pPr>
      <w:r w:rsidRPr="00AC11EE">
        <w:rPr>
          <w:rFonts w:ascii="Times New Roman" w:hAnsi="Times New Roman"/>
          <w:b/>
          <w:color w:val="000000"/>
        </w:rPr>
        <w:t>vybraných vplyvov</w:t>
      </w:r>
    </w:p>
    <w:p w:rsidR="00793431" w:rsidRPr="00AC11EE" w:rsidP="00793431">
      <w:pPr>
        <w:pStyle w:val="NormalWeb"/>
        <w:bidi w:val="0"/>
        <w:spacing w:before="120" w:after="0" w:line="276" w:lineRule="auto"/>
        <w:rPr>
          <w:rFonts w:ascii="Times New Roman" w:hAnsi="Times New Roman"/>
        </w:rPr>
      </w:pPr>
      <w:r w:rsidRPr="00AC11EE">
        <w:rPr>
          <w:rFonts w:ascii="Times New Roman" w:hAnsi="Times New Roman"/>
          <w:color w:val="000000"/>
        </w:rPr>
        <w:t> </w:t>
      </w:r>
    </w:p>
    <w:p w:rsidR="00793431" w:rsidRPr="00AC11EE" w:rsidP="00793431">
      <w:pPr>
        <w:bidi w:val="0"/>
        <w:jc w:val="both"/>
        <w:rPr>
          <w:rFonts w:ascii="Times New Roman" w:hAnsi="Times New Roman"/>
          <w:b/>
          <w:color w:val="000000"/>
          <w:szCs w:val="24"/>
        </w:rPr>
      </w:pPr>
      <w:r w:rsidRPr="00AC11EE">
        <w:rPr>
          <w:rFonts w:ascii="Times New Roman" w:hAnsi="Times New Roman" w:hint="default"/>
          <w:b/>
          <w:color w:val="000000"/>
          <w:szCs w:val="24"/>
        </w:rPr>
        <w:t>A.1. Ná</w:t>
      </w:r>
      <w:r w:rsidRPr="00AC11EE">
        <w:rPr>
          <w:rFonts w:ascii="Times New Roman" w:hAnsi="Times New Roman" w:hint="default"/>
          <w:b/>
          <w:color w:val="000000"/>
          <w:szCs w:val="24"/>
        </w:rPr>
        <w:t>zov materiá</w:t>
      </w:r>
      <w:r w:rsidRPr="00AC11EE">
        <w:rPr>
          <w:rFonts w:ascii="Times New Roman" w:hAnsi="Times New Roman" w:hint="default"/>
          <w:b/>
          <w:color w:val="000000"/>
          <w:szCs w:val="24"/>
        </w:rPr>
        <w:t xml:space="preserve">lu: </w:t>
      </w:r>
      <w:r w:rsidRPr="00AC11EE">
        <w:rPr>
          <w:rFonts w:ascii="Times New Roman" w:hAnsi="Times New Roman" w:hint="default"/>
          <w:color w:val="000000"/>
          <w:szCs w:val="24"/>
        </w:rPr>
        <w:t>Ná</w:t>
      </w:r>
      <w:r w:rsidRPr="00AC11EE">
        <w:rPr>
          <w:rFonts w:ascii="Times New Roman" w:hAnsi="Times New Roman" w:hint="default"/>
          <w:color w:val="000000"/>
          <w:szCs w:val="24"/>
        </w:rPr>
        <w:t>vrh zá</w:t>
      </w:r>
      <w:r w:rsidRPr="00AC11EE">
        <w:rPr>
          <w:rFonts w:ascii="Times New Roman" w:hAnsi="Times New Roman" w:hint="default"/>
          <w:color w:val="000000"/>
          <w:szCs w:val="24"/>
        </w:rPr>
        <w:t>kona,</w:t>
      </w:r>
      <w:r>
        <w:rPr>
          <w:rFonts w:ascii="Times New Roman" w:hAnsi="Times New Roman"/>
          <w:b/>
          <w:color w:val="000000"/>
          <w:szCs w:val="24"/>
        </w:rPr>
        <w:t xml:space="preserve"> </w:t>
      </w:r>
      <w:r w:rsidRPr="00AC11EE">
        <w:rPr>
          <w:rFonts w:ascii="Times New Roman" w:hAnsi="Times New Roman" w:hint="default"/>
        </w:rPr>
        <w:t>ktorý</w:t>
      </w:r>
      <w:r w:rsidRPr="00AC11EE">
        <w:rPr>
          <w:rFonts w:ascii="Times New Roman" w:hAnsi="Times New Roman" w:hint="default"/>
        </w:rPr>
        <w:t>m sa mení</w:t>
      </w:r>
      <w:r w:rsidRPr="00AC11EE">
        <w:rPr>
          <w:rFonts w:ascii="Times New Roman" w:hAnsi="Times New Roman" w:hint="default"/>
        </w:rPr>
        <w:t xml:space="preserve"> a dopĺň</w:t>
      </w:r>
      <w:r w:rsidRPr="00AC11EE">
        <w:rPr>
          <w:rFonts w:ascii="Times New Roman" w:hAnsi="Times New Roman" w:hint="default"/>
        </w:rPr>
        <w:t>a zá</w:t>
      </w:r>
      <w:r w:rsidRPr="00AC11EE">
        <w:rPr>
          <w:rFonts w:ascii="Times New Roman" w:hAnsi="Times New Roman" w:hint="default"/>
        </w:rPr>
        <w:t>kon č</w:t>
      </w:r>
      <w:r w:rsidRPr="00AC11EE">
        <w:rPr>
          <w:rFonts w:ascii="Times New Roman" w:hAnsi="Times New Roman" w:hint="default"/>
        </w:rPr>
        <w:t xml:space="preserve">. </w:t>
      </w:r>
      <w:r w:rsidR="00AB1D1E">
        <w:rPr>
          <w:rFonts w:ascii="Times New Roman" w:hAnsi="Times New Roman"/>
        </w:rPr>
        <w:t>461</w:t>
      </w:r>
      <w:r>
        <w:rPr>
          <w:rFonts w:ascii="Times New Roman" w:hAnsi="Times New Roman"/>
        </w:rPr>
        <w:t>/20</w:t>
      </w:r>
      <w:r w:rsidR="00DD673B">
        <w:rPr>
          <w:rFonts w:ascii="Times New Roman" w:hAnsi="Times New Roman"/>
        </w:rPr>
        <w:t>0</w:t>
      </w:r>
      <w:r w:rsidR="00AB1D1E">
        <w:rPr>
          <w:rFonts w:ascii="Times New Roman" w:hAnsi="Times New Roman"/>
        </w:rPr>
        <w:t>3</w:t>
      </w:r>
      <w:r>
        <w:rPr>
          <w:rFonts w:ascii="Times New Roman" w:hAnsi="Times New Roman"/>
        </w:rPr>
        <w:t xml:space="preserve"> Z. z. o</w:t>
      </w:r>
      <w:r w:rsidR="00AB1D1E">
        <w:rPr>
          <w:rFonts w:ascii="Times New Roman" w:hAnsi="Times New Roman"/>
        </w:rPr>
        <w:t> </w:t>
      </w:r>
      <w:r w:rsidR="00AB1D1E">
        <w:rPr>
          <w:rFonts w:ascii="Times New Roman" w:hAnsi="Times New Roman" w:hint="default"/>
        </w:rPr>
        <w:t>sociá</w:t>
      </w:r>
      <w:r w:rsidR="00AB1D1E">
        <w:rPr>
          <w:rFonts w:ascii="Times New Roman" w:hAnsi="Times New Roman" w:hint="default"/>
        </w:rPr>
        <w:t>lnom poistení</w:t>
      </w:r>
      <w:r w:rsidR="00AF4E3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v </w:t>
      </w:r>
      <w:r>
        <w:rPr>
          <w:rFonts w:ascii="Times New Roman" w:hAnsi="Times New Roman" w:hint="default"/>
        </w:rPr>
        <w:t>znení</w:t>
      </w:r>
      <w:r>
        <w:rPr>
          <w:rFonts w:ascii="Times New Roman" w:hAnsi="Times New Roman" w:hint="default"/>
        </w:rPr>
        <w:t xml:space="preserve"> neskorší</w:t>
      </w:r>
      <w:r>
        <w:rPr>
          <w:rFonts w:ascii="Times New Roman" w:hAnsi="Times New Roman" w:hint="default"/>
        </w:rPr>
        <w:t xml:space="preserve">ch predpisov  </w:t>
      </w:r>
    </w:p>
    <w:p w:rsidR="00793431" w:rsidRPr="00AC11EE" w:rsidP="00793431">
      <w:pPr>
        <w:pStyle w:val="NormalWeb"/>
        <w:bidi w:val="0"/>
        <w:spacing w:before="120" w:after="0" w:line="276" w:lineRule="auto"/>
        <w:jc w:val="both"/>
        <w:rPr>
          <w:rFonts w:ascii="Times New Roman" w:hAnsi="Times New Roman"/>
        </w:rPr>
      </w:pPr>
      <w:r w:rsidRPr="00AC11EE">
        <w:rPr>
          <w:rFonts w:ascii="Times New Roman" w:hAnsi="Times New Roman"/>
          <w:b/>
          <w:color w:val="000000"/>
        </w:rPr>
        <w:t>A.2. Vplyvy:</w:t>
      </w:r>
    </w:p>
    <w:tbl>
      <w:tblPr>
        <w:tblStyle w:val="TableNormal"/>
        <w:tblW w:w="0" w:type="auto"/>
        <w:tblLayout w:type="fixed"/>
        <w:tblCellMar>
          <w:left w:w="0" w:type="dxa"/>
          <w:right w:w="0" w:type="dxa"/>
        </w:tblCellMar>
      </w:tblPr>
      <w:tblGrid>
        <w:gridCol w:w="5518"/>
        <w:gridCol w:w="1192"/>
        <w:gridCol w:w="1181"/>
        <w:gridCol w:w="1197"/>
      </w:tblGrid>
      <w:tr>
        <w:tblPrEx>
          <w:tblW w:w="0" w:type="auto"/>
          <w:tblLayout w:type="fixed"/>
          <w:tblCellMar>
            <w:left w:w="0" w:type="dxa"/>
            <w:right w:w="0" w:type="dxa"/>
          </w:tblCellMar>
        </w:tblPrEx>
        <w:tc>
          <w:tcPr>
            <w:tcW w:w="5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793431" w:rsidRPr="00AC11EE" w:rsidP="009F75C9">
            <w:pPr>
              <w:pStyle w:val="NormalWeb"/>
              <w:bidi w:val="0"/>
              <w:spacing w:before="120" w:after="0" w:line="276" w:lineRule="auto"/>
              <w:rPr>
                <w:rFonts w:ascii="Times New Roman" w:hAnsi="Times New Roman"/>
              </w:rPr>
            </w:pPr>
            <w:r w:rsidRPr="00AC11E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793431" w:rsidRPr="00AC11EE" w:rsidP="009F75C9">
            <w:pPr>
              <w:pStyle w:val="NormalWeb"/>
              <w:bidi w:val="0"/>
              <w:spacing w:before="120" w:after="0" w:line="276" w:lineRule="auto"/>
              <w:jc w:val="center"/>
              <w:rPr>
                <w:rFonts w:ascii="Times New Roman" w:hAnsi="Times New Roman"/>
              </w:rPr>
            </w:pPr>
            <w:r w:rsidRPr="00AC11EE">
              <w:rPr>
                <w:rFonts w:ascii="Times New Roman" w:hAnsi="Times New Roman"/>
                <w:color w:val="000000"/>
              </w:rPr>
              <w:t> Pozitívne 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793431" w:rsidRPr="00AC11EE" w:rsidP="009F75C9">
            <w:pPr>
              <w:pStyle w:val="NormalWeb"/>
              <w:bidi w:val="0"/>
              <w:spacing w:before="120" w:after="0" w:line="276" w:lineRule="auto"/>
              <w:jc w:val="center"/>
              <w:rPr>
                <w:rFonts w:ascii="Times New Roman" w:hAnsi="Times New Roman"/>
              </w:rPr>
            </w:pPr>
            <w:r w:rsidRPr="00AC11EE">
              <w:rPr>
                <w:rFonts w:ascii="Times New Roman" w:hAnsi="Times New Roman"/>
                <w:color w:val="000000"/>
              </w:rPr>
              <w:t> Žiadne 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793431" w:rsidRPr="00AC11EE" w:rsidP="009F75C9">
            <w:pPr>
              <w:pStyle w:val="NormalWeb"/>
              <w:bidi w:val="0"/>
              <w:spacing w:before="120" w:after="0" w:line="276" w:lineRule="auto"/>
              <w:jc w:val="center"/>
              <w:rPr>
                <w:rFonts w:ascii="Times New Roman" w:hAnsi="Times New Roman"/>
              </w:rPr>
            </w:pPr>
            <w:r w:rsidRPr="00AC11EE">
              <w:rPr>
                <w:rFonts w:ascii="Times New Roman" w:hAnsi="Times New Roman"/>
                <w:color w:val="000000"/>
              </w:rPr>
              <w:t> Negatívne </w:t>
            </w:r>
          </w:p>
        </w:tc>
      </w:tr>
      <w:tr>
        <w:tblPrEx>
          <w:tblW w:w="0" w:type="auto"/>
          <w:tblLayout w:type="fixed"/>
          <w:tblCellMar>
            <w:left w:w="0" w:type="dxa"/>
            <w:right w:w="0" w:type="dxa"/>
          </w:tblCellMar>
        </w:tblPrEx>
        <w:tc>
          <w:tcPr>
            <w:tcW w:w="5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793431" w:rsidRPr="00AC11EE" w:rsidP="009F75C9">
            <w:pPr>
              <w:pStyle w:val="NormalWeb"/>
              <w:bidi w:val="0"/>
              <w:spacing w:before="120" w:after="0" w:line="276" w:lineRule="auto"/>
              <w:rPr>
                <w:rFonts w:ascii="Times New Roman" w:hAnsi="Times New Roman"/>
              </w:rPr>
            </w:pPr>
            <w:r w:rsidRPr="00AC11EE">
              <w:rPr>
                <w:rFonts w:ascii="Times New Roman" w:hAnsi="Times New Roman"/>
                <w:color w:val="000000"/>
              </w:rPr>
              <w:t>1. Vplyvy na rozpočet verejnej správy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793431" w:rsidRPr="00AC11EE" w:rsidP="009F75C9">
            <w:pPr>
              <w:pStyle w:val="NormalWeb"/>
              <w:bidi w:val="0"/>
              <w:spacing w:before="120" w:after="0" w:line="276" w:lineRule="auto"/>
              <w:jc w:val="center"/>
              <w:rPr>
                <w:rFonts w:ascii="Times New Roman" w:hAnsi="Times New Roman"/>
              </w:rPr>
            </w:pPr>
            <w:r w:rsidRPr="00AC11E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793431" w:rsidRPr="00AC11EE" w:rsidP="009F75C9">
            <w:pPr>
              <w:pStyle w:val="NormalWeb"/>
              <w:bidi w:val="0"/>
              <w:spacing w:before="120" w:after="0"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793431" w:rsidRPr="00AC11EE" w:rsidP="009F75C9">
            <w:pPr>
              <w:pStyle w:val="NormalWeb"/>
              <w:bidi w:val="0"/>
              <w:spacing w:before="120" w:after="0" w:line="276" w:lineRule="auto"/>
              <w:jc w:val="center"/>
              <w:rPr>
                <w:rFonts w:ascii="Times New Roman" w:hAnsi="Times New Roman"/>
              </w:rPr>
            </w:pPr>
            <w:r w:rsidR="00DD673B">
              <w:rPr>
                <w:rFonts w:ascii="Times New Roman" w:hAnsi="Times New Roman"/>
                <w:color w:val="000000"/>
              </w:rPr>
              <w:t>x</w:t>
            </w:r>
            <w:r w:rsidRPr="00AC11EE">
              <w:rPr>
                <w:rFonts w:ascii="Times New Roman" w:hAnsi="Times New Roman"/>
                <w:color w:val="000000"/>
              </w:rPr>
              <w:t> </w:t>
            </w:r>
          </w:p>
        </w:tc>
      </w:tr>
      <w:tr>
        <w:tblPrEx>
          <w:tblW w:w="0" w:type="auto"/>
          <w:tblLayout w:type="fixed"/>
          <w:tblCellMar>
            <w:left w:w="0" w:type="dxa"/>
            <w:right w:w="0" w:type="dxa"/>
          </w:tblCellMar>
        </w:tblPrEx>
        <w:tc>
          <w:tcPr>
            <w:tcW w:w="5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793431" w:rsidRPr="00AC11EE" w:rsidP="009F75C9">
            <w:pPr>
              <w:pStyle w:val="NormalWeb"/>
              <w:bidi w:val="0"/>
              <w:spacing w:before="120" w:after="0" w:line="276" w:lineRule="auto"/>
              <w:rPr>
                <w:rFonts w:ascii="Times New Roman" w:hAnsi="Times New Roman"/>
              </w:rPr>
            </w:pPr>
            <w:r w:rsidRPr="00AC11EE">
              <w:rPr>
                <w:rFonts w:ascii="Times New Roman" w:hAnsi="Times New Roman"/>
                <w:color w:val="000000"/>
              </w:rPr>
              <w:t>2. Vplyvy na podnikateľské prostredie – dochádza k zvýšeniu regulačného zaťaženia?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793431" w:rsidRPr="00AC11EE" w:rsidP="009F75C9">
            <w:pPr>
              <w:pStyle w:val="NormalWeb"/>
              <w:bidi w:val="0"/>
              <w:spacing w:before="120" w:after="0"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793431" w:rsidRPr="00AC11EE" w:rsidP="009F75C9">
            <w:pPr>
              <w:pStyle w:val="NormalWeb"/>
              <w:bidi w:val="0"/>
              <w:spacing w:before="120" w:after="0" w:line="276" w:lineRule="auto"/>
              <w:jc w:val="center"/>
              <w:rPr>
                <w:rFonts w:ascii="Times New Roman" w:hAnsi="Times New Roman"/>
              </w:rPr>
            </w:pPr>
            <w:r w:rsidR="00DD673B">
              <w:rPr>
                <w:rFonts w:ascii="Times New Roman" w:hAnsi="Times New Roman"/>
              </w:rPr>
              <w:t>x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793431" w:rsidRPr="00AC11EE" w:rsidP="009F75C9">
            <w:pPr>
              <w:pStyle w:val="NormalWeb"/>
              <w:bidi w:val="0"/>
              <w:spacing w:before="120" w:after="0" w:line="276" w:lineRule="auto"/>
              <w:jc w:val="center"/>
              <w:rPr>
                <w:rFonts w:ascii="Times New Roman" w:hAnsi="Times New Roman"/>
              </w:rPr>
            </w:pPr>
            <w:r w:rsidRPr="00AC11EE">
              <w:rPr>
                <w:rFonts w:ascii="Times New Roman" w:hAnsi="Times New Roman"/>
                <w:color w:val="000000"/>
              </w:rPr>
              <w:t> </w:t>
            </w:r>
          </w:p>
        </w:tc>
      </w:tr>
      <w:tr>
        <w:tblPrEx>
          <w:tblW w:w="0" w:type="auto"/>
          <w:tblLayout w:type="fixed"/>
          <w:tblCellMar>
            <w:left w:w="0" w:type="dxa"/>
            <w:right w:w="0" w:type="dxa"/>
          </w:tblCellMar>
        </w:tblPrEx>
        <w:tc>
          <w:tcPr>
            <w:tcW w:w="5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793431" w:rsidRPr="00AC11EE" w:rsidP="009F75C9">
            <w:pPr>
              <w:pStyle w:val="NormalWeb"/>
              <w:bidi w:val="0"/>
              <w:spacing w:before="120" w:after="0" w:line="276" w:lineRule="auto"/>
              <w:rPr>
                <w:rFonts w:ascii="Times New Roman" w:hAnsi="Times New Roman"/>
              </w:rPr>
            </w:pPr>
            <w:r w:rsidRPr="00AC11EE">
              <w:rPr>
                <w:rFonts w:ascii="Times New Roman" w:hAnsi="Times New Roman"/>
                <w:color w:val="000000"/>
              </w:rPr>
              <w:t>3. Sociálne vplyvy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793431" w:rsidRPr="00AC11EE" w:rsidP="009F75C9">
            <w:pPr>
              <w:pStyle w:val="NormalWeb"/>
              <w:bidi w:val="0"/>
              <w:spacing w:before="120" w:after="0"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793431" w:rsidRPr="00AC11EE" w:rsidP="009F75C9">
            <w:pPr>
              <w:pStyle w:val="NormalWeb"/>
              <w:bidi w:val="0"/>
              <w:spacing w:before="120" w:after="0"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793431" w:rsidRPr="00AC11EE" w:rsidP="009F75C9">
            <w:pPr>
              <w:pStyle w:val="NormalWeb"/>
              <w:bidi w:val="0"/>
              <w:spacing w:before="120" w:after="0" w:line="276" w:lineRule="auto"/>
              <w:rPr>
                <w:rFonts w:ascii="Times New Roman" w:hAnsi="Times New Roman"/>
              </w:rPr>
            </w:pPr>
            <w:r w:rsidRPr="00AC11EE">
              <w:rPr>
                <w:rFonts w:ascii="Times New Roman" w:hAnsi="Times New Roman"/>
                <w:color w:val="000000"/>
              </w:rPr>
              <w:t> </w:t>
            </w:r>
          </w:p>
        </w:tc>
      </w:tr>
      <w:tr>
        <w:tblPrEx>
          <w:tblW w:w="0" w:type="auto"/>
          <w:tblLayout w:type="fixed"/>
          <w:tblCellMar>
            <w:left w:w="0" w:type="dxa"/>
            <w:right w:w="0" w:type="dxa"/>
          </w:tblCellMar>
        </w:tblPrEx>
        <w:tc>
          <w:tcPr>
            <w:tcW w:w="5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793431" w:rsidRPr="00AC11EE" w:rsidP="009F75C9">
            <w:pPr>
              <w:pStyle w:val="NormalWeb"/>
              <w:bidi w:val="0"/>
              <w:spacing w:before="120" w:after="0" w:line="276" w:lineRule="auto"/>
              <w:rPr>
                <w:rFonts w:ascii="Times New Roman" w:hAnsi="Times New Roman"/>
              </w:rPr>
            </w:pPr>
            <w:r w:rsidRPr="00AC11EE">
              <w:rPr>
                <w:rFonts w:ascii="Times New Roman" w:hAnsi="Times New Roman"/>
                <w:color w:val="000000"/>
              </w:rPr>
              <w:t>– vplyvy na hospodárenie obyvateľstva,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793431" w:rsidRPr="00AC11EE" w:rsidP="00793431">
            <w:pPr>
              <w:pStyle w:val="NormalWeb"/>
              <w:bidi w:val="0"/>
              <w:spacing w:before="120" w:after="0"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793431" w:rsidRPr="00AC11EE" w:rsidP="009F75C9">
            <w:pPr>
              <w:pStyle w:val="NormalWeb"/>
              <w:bidi w:val="0"/>
              <w:spacing w:before="120" w:after="0"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793431" w:rsidRPr="00AC11EE" w:rsidP="009F75C9">
            <w:pPr>
              <w:pStyle w:val="NormalWeb"/>
              <w:bidi w:val="0"/>
              <w:spacing w:before="120" w:after="0" w:line="276" w:lineRule="auto"/>
              <w:jc w:val="center"/>
              <w:rPr>
                <w:rFonts w:ascii="Times New Roman" w:hAnsi="Times New Roman"/>
              </w:rPr>
            </w:pPr>
            <w:r w:rsidRPr="00AC11EE">
              <w:rPr>
                <w:rFonts w:ascii="Times New Roman" w:hAnsi="Times New Roman"/>
                <w:color w:val="000000"/>
              </w:rPr>
              <w:t> </w:t>
            </w:r>
          </w:p>
        </w:tc>
      </w:tr>
      <w:tr>
        <w:tblPrEx>
          <w:tblW w:w="0" w:type="auto"/>
          <w:tblLayout w:type="fixed"/>
          <w:tblCellMar>
            <w:left w:w="0" w:type="dxa"/>
            <w:right w:w="0" w:type="dxa"/>
          </w:tblCellMar>
        </w:tblPrEx>
        <w:tc>
          <w:tcPr>
            <w:tcW w:w="5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793431" w:rsidRPr="00AC11EE" w:rsidP="009F75C9">
            <w:pPr>
              <w:pStyle w:val="NormalWeb"/>
              <w:bidi w:val="0"/>
              <w:spacing w:before="120" w:after="0" w:line="276" w:lineRule="auto"/>
              <w:rPr>
                <w:rFonts w:ascii="Times New Roman" w:hAnsi="Times New Roman"/>
              </w:rPr>
            </w:pPr>
            <w:r w:rsidRPr="00AC11EE">
              <w:rPr>
                <w:rFonts w:ascii="Times New Roman" w:hAnsi="Times New Roman"/>
                <w:color w:val="000000"/>
              </w:rPr>
              <w:t>– sociálnu exklúziu,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793431" w:rsidRPr="00AC11EE" w:rsidP="009F75C9">
            <w:pPr>
              <w:pStyle w:val="NormalWeb"/>
              <w:bidi w:val="0"/>
              <w:spacing w:before="120" w:after="0"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793431" w:rsidRPr="00AC11EE" w:rsidP="009F75C9">
            <w:pPr>
              <w:pStyle w:val="NormalWeb"/>
              <w:bidi w:val="0"/>
              <w:spacing w:before="120" w:after="0" w:line="276" w:lineRule="auto"/>
              <w:jc w:val="center"/>
              <w:rPr>
                <w:rFonts w:ascii="Times New Roman" w:hAnsi="Times New Roman"/>
              </w:rPr>
            </w:pPr>
            <w:r w:rsidRPr="00AC11EE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793431" w:rsidRPr="00AC11EE" w:rsidP="009F75C9">
            <w:pPr>
              <w:pStyle w:val="NormalWeb"/>
              <w:bidi w:val="0"/>
              <w:spacing w:before="120" w:after="0" w:line="276" w:lineRule="auto"/>
              <w:jc w:val="center"/>
              <w:rPr>
                <w:rFonts w:ascii="Times New Roman" w:hAnsi="Times New Roman"/>
              </w:rPr>
            </w:pPr>
            <w:r w:rsidRPr="00AC11EE">
              <w:rPr>
                <w:rFonts w:ascii="Times New Roman" w:hAnsi="Times New Roman"/>
                <w:color w:val="000000"/>
              </w:rPr>
              <w:t> </w:t>
            </w:r>
          </w:p>
        </w:tc>
      </w:tr>
      <w:tr>
        <w:tblPrEx>
          <w:tblW w:w="0" w:type="auto"/>
          <w:tblLayout w:type="fixed"/>
          <w:tblCellMar>
            <w:left w:w="0" w:type="dxa"/>
            <w:right w:w="0" w:type="dxa"/>
          </w:tblCellMar>
        </w:tblPrEx>
        <w:tc>
          <w:tcPr>
            <w:tcW w:w="5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793431" w:rsidRPr="00AC11EE" w:rsidP="009F75C9">
            <w:pPr>
              <w:pStyle w:val="NormalWeb"/>
              <w:bidi w:val="0"/>
              <w:spacing w:before="120" w:after="0" w:line="276" w:lineRule="auto"/>
              <w:rPr>
                <w:rFonts w:ascii="Times New Roman" w:hAnsi="Times New Roman"/>
              </w:rPr>
            </w:pPr>
            <w:r w:rsidRPr="00AC11EE">
              <w:rPr>
                <w:rFonts w:ascii="Times New Roman" w:hAnsi="Times New Roman"/>
                <w:color w:val="000000"/>
              </w:rPr>
              <w:t>– rovnosť príležitostí a rodovú rovnosť a vplyvy na zamestnanosť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793431" w:rsidRPr="00AC11EE" w:rsidP="009F75C9">
            <w:pPr>
              <w:pStyle w:val="NormalWeb"/>
              <w:bidi w:val="0"/>
              <w:spacing w:before="120" w:after="0"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793431" w:rsidRPr="00AC11EE" w:rsidP="009F75C9">
            <w:pPr>
              <w:pStyle w:val="NormalWeb"/>
              <w:bidi w:val="0"/>
              <w:spacing w:before="120" w:after="0" w:line="276" w:lineRule="auto"/>
              <w:jc w:val="center"/>
              <w:rPr>
                <w:rFonts w:ascii="Times New Roman" w:hAnsi="Times New Roman"/>
              </w:rPr>
            </w:pPr>
            <w:r w:rsidRPr="00AC11EE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793431" w:rsidRPr="00AC11EE" w:rsidP="009F75C9">
            <w:pPr>
              <w:pStyle w:val="NormalWeb"/>
              <w:bidi w:val="0"/>
              <w:spacing w:before="120" w:after="0" w:line="276" w:lineRule="auto"/>
              <w:jc w:val="center"/>
              <w:rPr>
                <w:rFonts w:ascii="Times New Roman" w:hAnsi="Times New Roman"/>
              </w:rPr>
            </w:pPr>
            <w:r w:rsidRPr="00AC11EE">
              <w:rPr>
                <w:rFonts w:ascii="Times New Roman" w:hAnsi="Times New Roman"/>
                <w:color w:val="000000"/>
              </w:rPr>
              <w:t> </w:t>
            </w:r>
          </w:p>
        </w:tc>
      </w:tr>
      <w:tr>
        <w:tblPrEx>
          <w:tblW w:w="0" w:type="auto"/>
          <w:tblLayout w:type="fixed"/>
          <w:tblCellMar>
            <w:left w:w="0" w:type="dxa"/>
            <w:right w:w="0" w:type="dxa"/>
          </w:tblCellMar>
        </w:tblPrEx>
        <w:tc>
          <w:tcPr>
            <w:tcW w:w="5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793431" w:rsidRPr="00AC11EE" w:rsidP="009F75C9">
            <w:pPr>
              <w:pStyle w:val="NormalWeb"/>
              <w:bidi w:val="0"/>
              <w:spacing w:before="120" w:after="0" w:line="276" w:lineRule="auto"/>
              <w:rPr>
                <w:rFonts w:ascii="Times New Roman" w:hAnsi="Times New Roman"/>
              </w:rPr>
            </w:pPr>
            <w:r w:rsidRPr="00AC11EE">
              <w:rPr>
                <w:rFonts w:ascii="Times New Roman" w:hAnsi="Times New Roman"/>
                <w:color w:val="000000"/>
              </w:rPr>
              <w:t>4. Vplyvy na životné prostredie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793431" w:rsidRPr="00AC11EE" w:rsidP="009F75C9">
            <w:pPr>
              <w:pStyle w:val="NormalWeb"/>
              <w:bidi w:val="0"/>
              <w:spacing w:before="120" w:after="0"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793431" w:rsidRPr="00AC11EE" w:rsidP="009F75C9">
            <w:pPr>
              <w:pStyle w:val="NormalWeb"/>
              <w:bidi w:val="0"/>
              <w:spacing w:before="120" w:after="0" w:line="276" w:lineRule="auto"/>
              <w:jc w:val="center"/>
              <w:rPr>
                <w:rFonts w:ascii="Times New Roman" w:hAnsi="Times New Roman"/>
              </w:rPr>
            </w:pPr>
            <w:r w:rsidRPr="00AC11EE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793431" w:rsidRPr="00AC11EE" w:rsidP="009F75C9">
            <w:pPr>
              <w:pStyle w:val="NormalWeb"/>
              <w:bidi w:val="0"/>
              <w:spacing w:before="120" w:after="0" w:line="276" w:lineRule="auto"/>
              <w:jc w:val="center"/>
              <w:rPr>
                <w:rFonts w:ascii="Times New Roman" w:hAnsi="Times New Roman"/>
              </w:rPr>
            </w:pPr>
            <w:r w:rsidRPr="00AC11EE">
              <w:rPr>
                <w:rFonts w:ascii="Times New Roman" w:hAnsi="Times New Roman"/>
                <w:color w:val="000000"/>
              </w:rPr>
              <w:t> </w:t>
            </w:r>
          </w:p>
        </w:tc>
      </w:tr>
      <w:tr>
        <w:tblPrEx>
          <w:tblW w:w="0" w:type="auto"/>
          <w:tblLayout w:type="fixed"/>
          <w:tblCellMar>
            <w:left w:w="0" w:type="dxa"/>
            <w:right w:w="0" w:type="dxa"/>
          </w:tblCellMar>
        </w:tblPrEx>
        <w:tc>
          <w:tcPr>
            <w:tcW w:w="5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793431" w:rsidRPr="00AC11EE" w:rsidP="009F75C9">
            <w:pPr>
              <w:pStyle w:val="NormalWeb"/>
              <w:bidi w:val="0"/>
              <w:spacing w:before="120" w:after="0" w:line="276" w:lineRule="auto"/>
              <w:rPr>
                <w:rFonts w:ascii="Times New Roman" w:hAnsi="Times New Roman"/>
              </w:rPr>
            </w:pPr>
            <w:r w:rsidRPr="00AC11EE">
              <w:rPr>
                <w:rFonts w:ascii="Times New Roman" w:hAnsi="Times New Roman"/>
                <w:color w:val="000000"/>
              </w:rPr>
              <w:t>5. Vplyvy na informatizáciu spoločnosti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793431" w:rsidRPr="00AC11EE" w:rsidP="009F75C9">
            <w:pPr>
              <w:pStyle w:val="NormalWeb"/>
              <w:bidi w:val="0"/>
              <w:spacing w:before="120" w:after="0" w:line="276" w:lineRule="auto"/>
              <w:jc w:val="center"/>
              <w:rPr>
                <w:rFonts w:ascii="Times New Roman" w:hAnsi="Times New Roman"/>
              </w:rPr>
            </w:pPr>
            <w:r w:rsidRPr="00AC11E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793431" w:rsidRPr="00AC11EE" w:rsidP="009F75C9">
            <w:pPr>
              <w:pStyle w:val="NormalWeb"/>
              <w:bidi w:val="0"/>
              <w:spacing w:before="120" w:after="0" w:line="276" w:lineRule="auto"/>
              <w:jc w:val="center"/>
              <w:rPr>
                <w:rFonts w:ascii="Times New Roman" w:hAnsi="Times New Roman"/>
              </w:rPr>
            </w:pPr>
            <w:r w:rsidRPr="00AC11EE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793431" w:rsidRPr="00AC11EE" w:rsidP="009F75C9">
            <w:pPr>
              <w:pStyle w:val="NormalWeb"/>
              <w:bidi w:val="0"/>
              <w:spacing w:before="120" w:after="0" w:line="276" w:lineRule="auto"/>
              <w:jc w:val="center"/>
              <w:rPr>
                <w:rFonts w:ascii="Times New Roman" w:hAnsi="Times New Roman"/>
              </w:rPr>
            </w:pPr>
            <w:r w:rsidRPr="00AC11EE">
              <w:rPr>
                <w:rFonts w:ascii="Times New Roman" w:hAnsi="Times New Roman"/>
                <w:color w:val="000000"/>
              </w:rPr>
              <w:t> </w:t>
            </w:r>
          </w:p>
        </w:tc>
      </w:tr>
    </w:tbl>
    <w:p w:rsidR="00793431" w:rsidP="00793431">
      <w:pPr>
        <w:pStyle w:val="NormalWeb"/>
        <w:bidi w:val="0"/>
        <w:spacing w:before="120" w:after="0" w:line="276" w:lineRule="auto"/>
        <w:rPr>
          <w:rFonts w:ascii="Times New Roman" w:hAnsi="Times New Roman"/>
          <w:b/>
          <w:color w:val="000000"/>
        </w:rPr>
      </w:pPr>
      <w:r w:rsidRPr="00AC11EE">
        <w:rPr>
          <w:rFonts w:ascii="Times New Roman" w:hAnsi="Times New Roman"/>
          <w:color w:val="000000"/>
        </w:rPr>
        <w:t> </w:t>
      </w:r>
      <w:r w:rsidRPr="00AC11EE">
        <w:rPr>
          <w:rFonts w:ascii="Times New Roman" w:hAnsi="Times New Roman"/>
          <w:b/>
          <w:color w:val="000000"/>
        </w:rPr>
        <w:t>A.3. Poznámky</w:t>
      </w:r>
    </w:p>
    <w:p w:rsidR="00AB1D1E" w:rsidRPr="0047058D" w:rsidP="00AB1D1E">
      <w:pPr>
        <w:bidi w:val="0"/>
        <w:jc w:val="both"/>
        <w:rPr>
          <w:rFonts w:ascii="Times New Roman" w:hAnsi="Times New Roman" w:hint="default"/>
          <w:bCs/>
          <w:szCs w:val="24"/>
        </w:rPr>
      </w:pPr>
      <w:r w:rsidRPr="0047058D">
        <w:rPr>
          <w:rFonts w:ascii="Times New Roman" w:hAnsi="Times New Roman" w:hint="default"/>
          <w:bCs/>
          <w:szCs w:val="24"/>
        </w:rPr>
        <w:t>Z informá</w:t>
      </w:r>
      <w:r w:rsidRPr="0047058D">
        <w:rPr>
          <w:rFonts w:ascii="Times New Roman" w:hAnsi="Times New Roman" w:hint="default"/>
          <w:bCs/>
          <w:szCs w:val="24"/>
        </w:rPr>
        <w:t>cií</w:t>
      </w:r>
      <w:r w:rsidRPr="0047058D">
        <w:rPr>
          <w:rFonts w:ascii="Times New Roman" w:hAnsi="Times New Roman" w:hint="default"/>
          <w:bCs/>
          <w:szCs w:val="24"/>
        </w:rPr>
        <w:t xml:space="preserve"> Sociá</w:t>
      </w:r>
      <w:r w:rsidRPr="0047058D">
        <w:rPr>
          <w:rFonts w:ascii="Times New Roman" w:hAnsi="Times New Roman" w:hint="default"/>
          <w:bCs/>
          <w:szCs w:val="24"/>
        </w:rPr>
        <w:t>lnej poisť</w:t>
      </w:r>
      <w:r w:rsidRPr="0047058D">
        <w:rPr>
          <w:rFonts w:ascii="Times New Roman" w:hAnsi="Times New Roman" w:hint="default"/>
          <w:bCs/>
          <w:szCs w:val="24"/>
        </w:rPr>
        <w:t>ovne (resp. z dá</w:t>
      </w:r>
      <w:r w:rsidRPr="0047058D">
        <w:rPr>
          <w:rFonts w:ascii="Times New Roman" w:hAnsi="Times New Roman" w:hint="default"/>
          <w:bCs/>
          <w:szCs w:val="24"/>
        </w:rPr>
        <w:t>t Š</w:t>
      </w:r>
      <w:r w:rsidRPr="0047058D">
        <w:rPr>
          <w:rFonts w:ascii="Times New Roman" w:hAnsi="Times New Roman" w:hint="default"/>
          <w:bCs/>
          <w:szCs w:val="24"/>
        </w:rPr>
        <w:t>tatistické</w:t>
      </w:r>
      <w:r w:rsidRPr="0047058D">
        <w:rPr>
          <w:rFonts w:ascii="Times New Roman" w:hAnsi="Times New Roman" w:hint="default"/>
          <w:bCs/>
          <w:szCs w:val="24"/>
        </w:rPr>
        <w:t>ho ú</w:t>
      </w:r>
      <w:r w:rsidRPr="0047058D">
        <w:rPr>
          <w:rFonts w:ascii="Times New Roman" w:hAnsi="Times New Roman" w:hint="default"/>
          <w:bCs/>
          <w:szCs w:val="24"/>
        </w:rPr>
        <w:t>radu o platbá</w:t>
      </w:r>
      <w:r w:rsidRPr="0047058D">
        <w:rPr>
          <w:rFonts w:ascii="Times New Roman" w:hAnsi="Times New Roman" w:hint="default"/>
          <w:bCs/>
          <w:szCs w:val="24"/>
        </w:rPr>
        <w:t>ch povinné</w:t>
      </w:r>
      <w:r w:rsidRPr="0047058D">
        <w:rPr>
          <w:rFonts w:ascii="Times New Roman" w:hAnsi="Times New Roman" w:hint="default"/>
          <w:bCs/>
          <w:szCs w:val="24"/>
        </w:rPr>
        <w:t>ho sociá</w:t>
      </w:r>
      <w:r w:rsidRPr="0047058D">
        <w:rPr>
          <w:rFonts w:ascii="Times New Roman" w:hAnsi="Times New Roman" w:hint="default"/>
          <w:bCs/>
          <w:szCs w:val="24"/>
        </w:rPr>
        <w:t>lneho poistenia a poč</w:t>
      </w:r>
      <w:r w:rsidRPr="0047058D">
        <w:rPr>
          <w:rFonts w:ascii="Times New Roman" w:hAnsi="Times New Roman" w:hint="default"/>
          <w:bCs/>
          <w:szCs w:val="24"/>
        </w:rPr>
        <w:t>tu jednotlivý</w:t>
      </w:r>
      <w:r w:rsidRPr="0047058D">
        <w:rPr>
          <w:rFonts w:ascii="Times New Roman" w:hAnsi="Times New Roman" w:hint="default"/>
          <w:bCs/>
          <w:szCs w:val="24"/>
        </w:rPr>
        <w:t>ch domá</w:t>
      </w:r>
      <w:r w:rsidRPr="0047058D">
        <w:rPr>
          <w:rFonts w:ascii="Times New Roman" w:hAnsi="Times New Roman" w:hint="default"/>
          <w:bCs/>
          <w:szCs w:val="24"/>
        </w:rPr>
        <w:t>cností</w:t>
      </w:r>
      <w:r w:rsidRPr="0047058D">
        <w:rPr>
          <w:rFonts w:ascii="Times New Roman" w:hAnsi="Times New Roman" w:hint="default"/>
          <w:bCs/>
          <w:szCs w:val="24"/>
        </w:rPr>
        <w:t>) sme vypočí</w:t>
      </w:r>
      <w:r w:rsidRPr="0047058D">
        <w:rPr>
          <w:rFonts w:ascii="Times New Roman" w:hAnsi="Times New Roman" w:hint="default"/>
          <w:bCs/>
          <w:szCs w:val="24"/>
        </w:rPr>
        <w:t>tali oč</w:t>
      </w:r>
      <w:r w:rsidRPr="0047058D">
        <w:rPr>
          <w:rFonts w:ascii="Times New Roman" w:hAnsi="Times New Roman" w:hint="default"/>
          <w:bCs/>
          <w:szCs w:val="24"/>
        </w:rPr>
        <w:t>aká</w:t>
      </w:r>
      <w:r w:rsidRPr="0047058D">
        <w:rPr>
          <w:rFonts w:ascii="Times New Roman" w:hAnsi="Times New Roman" w:hint="default"/>
          <w:bCs/>
          <w:szCs w:val="24"/>
        </w:rPr>
        <w:t>vaný</w:t>
      </w:r>
      <w:r w:rsidRPr="0047058D">
        <w:rPr>
          <w:rFonts w:ascii="Times New Roman" w:hAnsi="Times New Roman" w:hint="default"/>
          <w:bCs/>
          <w:szCs w:val="24"/>
        </w:rPr>
        <w:t xml:space="preserve"> vý</w:t>
      </w:r>
      <w:r w:rsidRPr="0047058D">
        <w:rPr>
          <w:rFonts w:ascii="Times New Roman" w:hAnsi="Times New Roman" w:hint="default"/>
          <w:bCs/>
          <w:szCs w:val="24"/>
        </w:rPr>
        <w:t>padok verejný</w:t>
      </w:r>
      <w:r w:rsidRPr="0047058D">
        <w:rPr>
          <w:rFonts w:ascii="Times New Roman" w:hAnsi="Times New Roman" w:hint="default"/>
          <w:bCs/>
          <w:szCs w:val="24"/>
        </w:rPr>
        <w:t>ch prí</w:t>
      </w:r>
      <w:r w:rsidRPr="0047058D">
        <w:rPr>
          <w:rFonts w:ascii="Times New Roman" w:hAnsi="Times New Roman" w:hint="default"/>
          <w:bCs/>
          <w:szCs w:val="24"/>
        </w:rPr>
        <w:t>jmov v dô</w:t>
      </w:r>
      <w:r w:rsidRPr="0047058D">
        <w:rPr>
          <w:rFonts w:ascii="Times New Roman" w:hAnsi="Times New Roman" w:hint="default"/>
          <w:bCs/>
          <w:szCs w:val="24"/>
        </w:rPr>
        <w:t>sledku zreá</w:t>
      </w:r>
      <w:r w:rsidRPr="0047058D">
        <w:rPr>
          <w:rFonts w:ascii="Times New Roman" w:hAnsi="Times New Roman" w:hint="default"/>
          <w:bCs/>
          <w:szCs w:val="24"/>
        </w:rPr>
        <w:t>lnenia sadzieb sociá</w:t>
      </w:r>
      <w:r w:rsidRPr="0047058D">
        <w:rPr>
          <w:rFonts w:ascii="Times New Roman" w:hAnsi="Times New Roman" w:hint="default"/>
          <w:bCs/>
          <w:szCs w:val="24"/>
        </w:rPr>
        <w:t xml:space="preserve">lneho poistenia na 247 mil. </w:t>
      </w:r>
      <w:r w:rsidRPr="0047058D">
        <w:rPr>
          <w:rFonts w:ascii="Times New Roman" w:hAnsi="Times New Roman" w:hint="default"/>
          <w:bCs/>
          <w:szCs w:val="24"/>
        </w:rPr>
        <w:t>e</w:t>
      </w:r>
      <w:r w:rsidRPr="0047058D">
        <w:rPr>
          <w:rFonts w:ascii="Times New Roman" w:hAnsi="Times New Roman" w:hint="default"/>
          <w:bCs/>
          <w:szCs w:val="24"/>
        </w:rPr>
        <w:t>ur roč</w:t>
      </w:r>
      <w:r w:rsidRPr="0047058D">
        <w:rPr>
          <w:rFonts w:ascii="Times New Roman" w:hAnsi="Times New Roman" w:hint="default"/>
          <w:bCs/>
          <w:szCs w:val="24"/>
        </w:rPr>
        <w:t>ne.</w:t>
      </w:r>
    </w:p>
    <w:p w:rsidR="00AB1D1E" w:rsidRPr="0047058D" w:rsidP="00AB1D1E">
      <w:pPr>
        <w:bidi w:val="0"/>
        <w:jc w:val="both"/>
        <w:rPr>
          <w:rFonts w:ascii="Times New Roman" w:hAnsi="Times New Roman" w:hint="default"/>
          <w:bCs/>
          <w:szCs w:val="24"/>
        </w:rPr>
      </w:pPr>
    </w:p>
    <w:p w:rsidR="00AB1D1E" w:rsidP="00AB1D1E">
      <w:pPr>
        <w:bidi w:val="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noProof/>
          <w:szCs w:val="24"/>
          <w:rtl w:val="0"/>
          <w:lang w:eastAsia="sk-SK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ok 2" o:spid="_x0000_i1025" type="#_x0000_t75" style="width:447.83pt;height:216.82pt;visibility:visible" filled="f" stroked="f">
            <v:imagedata r:id="rId4" o:title=""/>
            <o:lock v:ext="edit" aspectratio="t"/>
          </v:shape>
        </w:pict>
      </w:r>
    </w:p>
    <w:p w:rsidR="00AB1D1E" w:rsidRPr="009F3C83" w:rsidP="00AB1D1E">
      <w:pPr>
        <w:bidi w:val="0"/>
        <w:jc w:val="both"/>
        <w:rPr>
          <w:rFonts w:ascii="Times New Roman" w:hAnsi="Times New Roman" w:hint="default"/>
          <w:color w:val="000000"/>
          <w:szCs w:val="24"/>
        </w:rPr>
      </w:pPr>
      <w:r w:rsidRPr="009F3C83">
        <w:rPr>
          <w:rFonts w:ascii="Times New Roman" w:hAnsi="Times New Roman" w:hint="default"/>
          <w:color w:val="000000"/>
          <w:szCs w:val="24"/>
        </w:rPr>
        <w:t>Pri vý</w:t>
      </w:r>
      <w:r w:rsidRPr="009F3C83">
        <w:rPr>
          <w:rFonts w:ascii="Times New Roman" w:hAnsi="Times New Roman" w:hint="default"/>
          <w:color w:val="000000"/>
          <w:szCs w:val="24"/>
        </w:rPr>
        <w:t>poč</w:t>
      </w:r>
      <w:r w:rsidRPr="009F3C83">
        <w:rPr>
          <w:rFonts w:ascii="Times New Roman" w:hAnsi="Times New Roman" w:hint="default"/>
          <w:color w:val="000000"/>
          <w:szCs w:val="24"/>
        </w:rPr>
        <w:t>te vplyvu zreá</w:t>
      </w:r>
      <w:r w:rsidRPr="009F3C83">
        <w:rPr>
          <w:rFonts w:ascii="Times New Roman" w:hAnsi="Times New Roman" w:hint="default"/>
          <w:color w:val="000000"/>
          <w:szCs w:val="24"/>
        </w:rPr>
        <w:t>lnenia sadzieb sociá</w:t>
      </w:r>
      <w:r w:rsidRPr="009F3C83">
        <w:rPr>
          <w:rFonts w:ascii="Times New Roman" w:hAnsi="Times New Roman" w:hint="default"/>
          <w:color w:val="000000"/>
          <w:szCs w:val="24"/>
        </w:rPr>
        <w:t>lneho poistenia sme vychá</w:t>
      </w:r>
      <w:r w:rsidRPr="009F3C83">
        <w:rPr>
          <w:rFonts w:ascii="Times New Roman" w:hAnsi="Times New Roman" w:hint="default"/>
          <w:color w:val="000000"/>
          <w:szCs w:val="24"/>
        </w:rPr>
        <w:t>dzali zo vstupné</w:t>
      </w:r>
      <w:r w:rsidRPr="009F3C83">
        <w:rPr>
          <w:rFonts w:ascii="Times New Roman" w:hAnsi="Times New Roman" w:hint="default"/>
          <w:color w:val="000000"/>
          <w:szCs w:val="24"/>
        </w:rPr>
        <w:t>ho ú</w:t>
      </w:r>
      <w:r w:rsidRPr="009F3C83">
        <w:rPr>
          <w:rFonts w:ascii="Times New Roman" w:hAnsi="Times New Roman" w:hint="default"/>
          <w:color w:val="000000"/>
          <w:szCs w:val="24"/>
        </w:rPr>
        <w:t>daja o hrubom pracovnom prí</w:t>
      </w:r>
      <w:r w:rsidRPr="009F3C83">
        <w:rPr>
          <w:rFonts w:ascii="Times New Roman" w:hAnsi="Times New Roman" w:hint="default"/>
          <w:color w:val="000000"/>
          <w:szCs w:val="24"/>
        </w:rPr>
        <w:t>jme rodiny. Z tohto prí</w:t>
      </w:r>
      <w:r w:rsidRPr="009F3C83">
        <w:rPr>
          <w:rFonts w:ascii="Times New Roman" w:hAnsi="Times New Roman" w:hint="default"/>
          <w:color w:val="000000"/>
          <w:szCs w:val="24"/>
        </w:rPr>
        <w:t>jmu sa dnes platia paušá</w:t>
      </w:r>
      <w:r w:rsidRPr="009F3C83">
        <w:rPr>
          <w:rFonts w:ascii="Times New Roman" w:hAnsi="Times New Roman" w:hint="default"/>
          <w:color w:val="000000"/>
          <w:szCs w:val="24"/>
        </w:rPr>
        <w:t>lne sociá</w:t>
      </w:r>
      <w:r w:rsidRPr="009F3C83">
        <w:rPr>
          <w:rFonts w:ascii="Times New Roman" w:hAnsi="Times New Roman" w:hint="default"/>
          <w:color w:val="000000"/>
          <w:szCs w:val="24"/>
        </w:rPr>
        <w:t>lne odvody vo výš</w:t>
      </w:r>
      <w:r w:rsidRPr="009F3C83">
        <w:rPr>
          <w:rFonts w:ascii="Times New Roman" w:hAnsi="Times New Roman" w:hint="default"/>
          <w:color w:val="000000"/>
          <w:szCs w:val="24"/>
        </w:rPr>
        <w:t>ke 9,4 % do Sociá</w:t>
      </w:r>
      <w:r w:rsidRPr="009F3C83">
        <w:rPr>
          <w:rFonts w:ascii="Times New Roman" w:hAnsi="Times New Roman" w:hint="default"/>
          <w:color w:val="000000"/>
          <w:szCs w:val="24"/>
        </w:rPr>
        <w:t>lnej poisť</w:t>
      </w:r>
      <w:r w:rsidRPr="009F3C83">
        <w:rPr>
          <w:rFonts w:ascii="Times New Roman" w:hAnsi="Times New Roman" w:hint="default"/>
          <w:color w:val="000000"/>
          <w:szCs w:val="24"/>
        </w:rPr>
        <w:t>ovne až</w:t>
      </w:r>
      <w:r w:rsidRPr="009F3C83">
        <w:rPr>
          <w:rFonts w:ascii="Times New Roman" w:hAnsi="Times New Roman" w:hint="default"/>
          <w:color w:val="000000"/>
          <w:szCs w:val="24"/>
        </w:rPr>
        <w:t xml:space="preserve"> po hranicu maximá</w:t>
      </w:r>
      <w:r w:rsidRPr="009F3C83">
        <w:rPr>
          <w:rFonts w:ascii="Times New Roman" w:hAnsi="Times New Roman" w:hint="default"/>
          <w:color w:val="000000"/>
          <w:szCs w:val="24"/>
        </w:rPr>
        <w:t>lny</w:t>
      </w:r>
      <w:r w:rsidRPr="009F3C83">
        <w:rPr>
          <w:rFonts w:ascii="Times New Roman" w:hAnsi="Times New Roman" w:hint="default"/>
          <w:color w:val="000000"/>
          <w:szCs w:val="24"/>
        </w:rPr>
        <w:t>ch vymeriavací</w:t>
      </w:r>
      <w:r w:rsidRPr="009F3C83">
        <w:rPr>
          <w:rFonts w:ascii="Times New Roman" w:hAnsi="Times New Roman" w:hint="default"/>
          <w:color w:val="000000"/>
          <w:szCs w:val="24"/>
        </w:rPr>
        <w:t>ch zá</w:t>
      </w:r>
      <w:r w:rsidRPr="009F3C83">
        <w:rPr>
          <w:rFonts w:ascii="Times New Roman" w:hAnsi="Times New Roman" w:hint="default"/>
          <w:color w:val="000000"/>
          <w:szCs w:val="24"/>
        </w:rPr>
        <w:t>kladov (5-ná</w:t>
      </w:r>
      <w:r w:rsidRPr="009F3C83">
        <w:rPr>
          <w:rFonts w:ascii="Times New Roman" w:hAnsi="Times New Roman" w:hint="default"/>
          <w:color w:val="000000"/>
          <w:szCs w:val="24"/>
        </w:rPr>
        <w:t>sobok priemernej mzdy). Po zreá</w:t>
      </w:r>
      <w:r w:rsidRPr="009F3C83">
        <w:rPr>
          <w:rFonts w:ascii="Times New Roman" w:hAnsi="Times New Roman" w:hint="default"/>
          <w:color w:val="000000"/>
          <w:szCs w:val="24"/>
        </w:rPr>
        <w:t>lnení</w:t>
      </w:r>
      <w:r w:rsidRPr="009F3C83">
        <w:rPr>
          <w:rFonts w:ascii="Times New Roman" w:hAnsi="Times New Roman" w:hint="default"/>
          <w:color w:val="000000"/>
          <w:szCs w:val="24"/>
        </w:rPr>
        <w:t xml:space="preserve"> sadzieb by tento odvod klesol o 2 percentuá</w:t>
      </w:r>
      <w:r w:rsidRPr="009F3C83">
        <w:rPr>
          <w:rFonts w:ascii="Times New Roman" w:hAnsi="Times New Roman" w:hint="default"/>
          <w:color w:val="000000"/>
          <w:szCs w:val="24"/>
        </w:rPr>
        <w:t>lne body. Úľ</w:t>
      </w:r>
      <w:r w:rsidRPr="009F3C83">
        <w:rPr>
          <w:rFonts w:ascii="Times New Roman" w:hAnsi="Times New Roman" w:hint="default"/>
          <w:color w:val="000000"/>
          <w:szCs w:val="24"/>
        </w:rPr>
        <w:t>ava na odvodoch tak zohľ</w:t>
      </w:r>
      <w:r w:rsidRPr="009F3C83">
        <w:rPr>
          <w:rFonts w:ascii="Times New Roman" w:hAnsi="Times New Roman" w:hint="default"/>
          <w:color w:val="000000"/>
          <w:szCs w:val="24"/>
        </w:rPr>
        <w:t>adň</w:t>
      </w:r>
      <w:r w:rsidRPr="009F3C83">
        <w:rPr>
          <w:rFonts w:ascii="Times New Roman" w:hAnsi="Times New Roman" w:hint="default"/>
          <w:color w:val="000000"/>
          <w:szCs w:val="24"/>
        </w:rPr>
        <w:t>uje pokles tejto sadzby, rovnako ako ná</w:t>
      </w:r>
      <w:r w:rsidRPr="009F3C83">
        <w:rPr>
          <w:rFonts w:ascii="Times New Roman" w:hAnsi="Times New Roman" w:hint="default"/>
          <w:color w:val="000000"/>
          <w:szCs w:val="24"/>
        </w:rPr>
        <w:t>rast zaplatenej dane z prí</w:t>
      </w:r>
      <w:r w:rsidRPr="009F3C83">
        <w:rPr>
          <w:rFonts w:ascii="Times New Roman" w:hAnsi="Times New Roman" w:hint="default"/>
          <w:color w:val="000000"/>
          <w:szCs w:val="24"/>
        </w:rPr>
        <w:t>jmu fyzický</w:t>
      </w:r>
      <w:r w:rsidRPr="009F3C83">
        <w:rPr>
          <w:rFonts w:ascii="Times New Roman" w:hAnsi="Times New Roman" w:hint="default"/>
          <w:color w:val="000000"/>
          <w:szCs w:val="24"/>
        </w:rPr>
        <w:t>ch osô</w:t>
      </w:r>
      <w:r w:rsidRPr="009F3C83">
        <w:rPr>
          <w:rFonts w:ascii="Times New Roman" w:hAnsi="Times New Roman" w:hint="default"/>
          <w:color w:val="000000"/>
          <w:szCs w:val="24"/>
        </w:rPr>
        <w:t>b vyplý</w:t>
      </w:r>
      <w:r w:rsidRPr="009F3C83">
        <w:rPr>
          <w:rFonts w:ascii="Times New Roman" w:hAnsi="Times New Roman" w:hint="default"/>
          <w:color w:val="000000"/>
          <w:szCs w:val="24"/>
        </w:rPr>
        <w:t>vajú</w:t>
      </w:r>
      <w:r w:rsidRPr="009F3C83">
        <w:rPr>
          <w:rFonts w:ascii="Times New Roman" w:hAnsi="Times New Roman" w:hint="default"/>
          <w:color w:val="000000"/>
          <w:szCs w:val="24"/>
        </w:rPr>
        <w:t>cej z navýš</w:t>
      </w:r>
      <w:r w:rsidRPr="009F3C83">
        <w:rPr>
          <w:rFonts w:ascii="Times New Roman" w:hAnsi="Times New Roman" w:hint="default"/>
          <w:color w:val="000000"/>
          <w:szCs w:val="24"/>
        </w:rPr>
        <w:t>e</w:t>
      </w:r>
      <w:r w:rsidRPr="009F3C83">
        <w:rPr>
          <w:rFonts w:ascii="Times New Roman" w:hAnsi="Times New Roman" w:hint="default"/>
          <w:color w:val="000000"/>
          <w:szCs w:val="24"/>
        </w:rPr>
        <w:t>n</w:t>
      </w:r>
      <w:r w:rsidRPr="009F3C83">
        <w:rPr>
          <w:rFonts w:ascii="Times New Roman" w:hAnsi="Times New Roman" w:hint="default"/>
          <w:color w:val="000000"/>
          <w:szCs w:val="24"/>
        </w:rPr>
        <w:t>ia daň</w:t>
      </w:r>
      <w:r w:rsidRPr="009F3C83">
        <w:rPr>
          <w:rFonts w:ascii="Times New Roman" w:hAnsi="Times New Roman" w:hint="default"/>
          <w:color w:val="000000"/>
          <w:szCs w:val="24"/>
        </w:rPr>
        <w:t>ové</w:t>
      </w:r>
      <w:r w:rsidRPr="009F3C83">
        <w:rPr>
          <w:rFonts w:ascii="Times New Roman" w:hAnsi="Times New Roman" w:hint="default"/>
          <w:color w:val="000000"/>
          <w:szCs w:val="24"/>
        </w:rPr>
        <w:t>ho zá</w:t>
      </w:r>
      <w:r w:rsidRPr="009F3C83">
        <w:rPr>
          <w:rFonts w:ascii="Times New Roman" w:hAnsi="Times New Roman" w:hint="default"/>
          <w:color w:val="000000"/>
          <w:szCs w:val="24"/>
        </w:rPr>
        <w:t>kladu.</w:t>
      </w:r>
    </w:p>
    <w:p w:rsidR="00CC1F5E" w:rsidP="00CC1F5E">
      <w:pPr>
        <w:bidi w:val="0"/>
        <w:jc w:val="both"/>
        <w:rPr>
          <w:rFonts w:ascii="Times New Roman" w:hAnsi="Times New Roman"/>
          <w:color w:val="000000"/>
          <w:szCs w:val="24"/>
        </w:rPr>
      </w:pPr>
    </w:p>
    <w:p w:rsidR="00DD673B" w:rsidP="00DD673B">
      <w:pPr>
        <w:bidi w:val="0"/>
        <w:jc w:val="both"/>
        <w:rPr>
          <w:rFonts w:ascii="Times New Roman" w:hAnsi="Times New Roman"/>
          <w:color w:val="000000"/>
          <w:szCs w:val="24"/>
        </w:rPr>
      </w:pPr>
    </w:p>
    <w:p w:rsidR="00CC1F5E" w:rsidP="00CC1F5E">
      <w:pPr>
        <w:bidi w:val="0"/>
        <w:jc w:val="both"/>
        <w:rPr>
          <w:rFonts w:ascii="Times New Roman" w:hAnsi="Times New Roman" w:hint="default"/>
          <w:color w:val="000000"/>
          <w:szCs w:val="24"/>
        </w:rPr>
      </w:pPr>
      <w:r>
        <w:rPr>
          <w:rFonts w:ascii="Times New Roman" w:hAnsi="Times New Roman" w:hint="default"/>
          <w:color w:val="000000"/>
          <w:szCs w:val="24"/>
        </w:rPr>
        <w:t>Skupina poslancov na druhej strane predkladá</w:t>
      </w:r>
      <w:r>
        <w:rPr>
          <w:rFonts w:ascii="Times New Roman" w:hAnsi="Times New Roman" w:hint="default"/>
          <w:color w:val="000000"/>
          <w:szCs w:val="24"/>
        </w:rPr>
        <w:t xml:space="preserve"> celkový</w:t>
      </w:r>
      <w:r>
        <w:rPr>
          <w:rFonts w:ascii="Times New Roman" w:hAnsi="Times New Roman" w:hint="default"/>
          <w:color w:val="000000"/>
          <w:szCs w:val="24"/>
        </w:rPr>
        <w:t xml:space="preserve"> plá</w:t>
      </w:r>
      <w:r>
        <w:rPr>
          <w:rFonts w:ascii="Times New Roman" w:hAnsi="Times New Roman" w:hint="default"/>
          <w:color w:val="000000"/>
          <w:szCs w:val="24"/>
        </w:rPr>
        <w:t>n ú</w:t>
      </w:r>
      <w:r>
        <w:rPr>
          <w:rFonts w:ascii="Times New Roman" w:hAnsi="Times New Roman" w:hint="default"/>
          <w:color w:val="000000"/>
          <w:szCs w:val="24"/>
        </w:rPr>
        <w:t>spor vo verejný</w:t>
      </w:r>
      <w:r>
        <w:rPr>
          <w:rFonts w:ascii="Times New Roman" w:hAnsi="Times New Roman" w:hint="default"/>
          <w:color w:val="000000"/>
          <w:szCs w:val="24"/>
        </w:rPr>
        <w:t>ch financiá</w:t>
      </w:r>
      <w:r>
        <w:rPr>
          <w:rFonts w:ascii="Times New Roman" w:hAnsi="Times New Roman" w:hint="default"/>
          <w:color w:val="000000"/>
          <w:szCs w:val="24"/>
        </w:rPr>
        <w:t>ch, z ktorý</w:t>
      </w:r>
      <w:r>
        <w:rPr>
          <w:rFonts w:ascii="Times New Roman" w:hAnsi="Times New Roman" w:hint="default"/>
          <w:color w:val="000000"/>
          <w:szCs w:val="24"/>
        </w:rPr>
        <w:t>ch je mož</w:t>
      </w:r>
      <w:r>
        <w:rPr>
          <w:rFonts w:ascii="Times New Roman" w:hAnsi="Times New Roman" w:hint="default"/>
          <w:color w:val="000000"/>
          <w:szCs w:val="24"/>
        </w:rPr>
        <w:t>né</w:t>
      </w:r>
      <w:r>
        <w:rPr>
          <w:rFonts w:ascii="Times New Roman" w:hAnsi="Times New Roman" w:hint="default"/>
          <w:color w:val="000000"/>
          <w:szCs w:val="24"/>
        </w:rPr>
        <w:t xml:space="preserve"> kompenzovať</w:t>
      </w:r>
      <w:r>
        <w:rPr>
          <w:rFonts w:ascii="Times New Roman" w:hAnsi="Times New Roman" w:hint="default"/>
          <w:color w:val="000000"/>
          <w:szCs w:val="24"/>
        </w:rPr>
        <w:t xml:space="preserve"> tento vý</w:t>
      </w:r>
      <w:r>
        <w:rPr>
          <w:rFonts w:ascii="Times New Roman" w:hAnsi="Times New Roman" w:hint="default"/>
          <w:color w:val="000000"/>
          <w:szCs w:val="24"/>
        </w:rPr>
        <w:t xml:space="preserve">padok </w:t>
      </w:r>
      <w:r>
        <w:rPr>
          <w:rFonts w:ascii="Times New Roman" w:hAnsi="Times New Roman" w:hint="default"/>
          <w:i/>
          <w:color w:val="000000"/>
          <w:szCs w:val="24"/>
        </w:rPr>
        <w:t>niekoľ</w:t>
      </w:r>
      <w:r>
        <w:rPr>
          <w:rFonts w:ascii="Times New Roman" w:hAnsi="Times New Roman" w:hint="default"/>
          <w:i/>
          <w:color w:val="000000"/>
          <w:szCs w:val="24"/>
        </w:rPr>
        <w:t>koná</w:t>
      </w:r>
      <w:r>
        <w:rPr>
          <w:rFonts w:ascii="Times New Roman" w:hAnsi="Times New Roman" w:hint="default"/>
          <w:i/>
          <w:color w:val="000000"/>
          <w:szCs w:val="24"/>
        </w:rPr>
        <w:t>sobne</w:t>
      </w:r>
      <w:r>
        <w:rPr>
          <w:rFonts w:ascii="Times New Roman" w:hAnsi="Times New Roman" w:hint="default"/>
          <w:color w:val="000000"/>
          <w:szCs w:val="24"/>
        </w:rPr>
        <w:t>. Celkový</w:t>
      </w:r>
      <w:r>
        <w:rPr>
          <w:rFonts w:ascii="Times New Roman" w:hAnsi="Times New Roman" w:hint="default"/>
          <w:color w:val="000000"/>
          <w:szCs w:val="24"/>
        </w:rPr>
        <w:t xml:space="preserve"> plá</w:t>
      </w:r>
      <w:r>
        <w:rPr>
          <w:rFonts w:ascii="Times New Roman" w:hAnsi="Times New Roman" w:hint="default"/>
          <w:color w:val="000000"/>
          <w:szCs w:val="24"/>
        </w:rPr>
        <w:t>n ú</w:t>
      </w:r>
      <w:r>
        <w:rPr>
          <w:rFonts w:ascii="Times New Roman" w:hAnsi="Times New Roman" w:hint="default"/>
          <w:color w:val="000000"/>
          <w:szCs w:val="24"/>
        </w:rPr>
        <w:t>spor dosahuje sumu najmenej 819 milió</w:t>
      </w:r>
      <w:r>
        <w:rPr>
          <w:rFonts w:ascii="Times New Roman" w:hAnsi="Times New Roman" w:hint="default"/>
          <w:color w:val="000000"/>
          <w:szCs w:val="24"/>
        </w:rPr>
        <w:t>nov eur, a je uvedený</w:t>
      </w:r>
      <w:r>
        <w:rPr>
          <w:rFonts w:ascii="Times New Roman" w:hAnsi="Times New Roman" w:hint="default"/>
          <w:color w:val="000000"/>
          <w:szCs w:val="24"/>
        </w:rPr>
        <w:t xml:space="preserve"> v nasledu</w:t>
      </w:r>
      <w:r>
        <w:rPr>
          <w:rFonts w:ascii="Times New Roman" w:hAnsi="Times New Roman" w:hint="default"/>
          <w:color w:val="000000"/>
          <w:szCs w:val="24"/>
        </w:rPr>
        <w:t>jú</w:t>
      </w:r>
      <w:r>
        <w:rPr>
          <w:rFonts w:ascii="Times New Roman" w:hAnsi="Times New Roman" w:hint="default"/>
          <w:color w:val="000000"/>
          <w:szCs w:val="24"/>
        </w:rPr>
        <w:t>cej tabuľ</w:t>
      </w:r>
      <w:r>
        <w:rPr>
          <w:rFonts w:ascii="Times New Roman" w:hAnsi="Times New Roman" w:hint="default"/>
          <w:color w:val="000000"/>
          <w:szCs w:val="24"/>
        </w:rPr>
        <w:t>ke:</w:t>
      </w:r>
    </w:p>
    <w:p w:rsidR="00DD673B" w:rsidP="00DD673B">
      <w:pPr>
        <w:bidi w:val="0"/>
        <w:jc w:val="both"/>
        <w:rPr>
          <w:rFonts w:ascii="Times New Roman" w:hAnsi="Times New Roman"/>
          <w:color w:val="000000"/>
          <w:szCs w:val="24"/>
        </w:rPr>
      </w:pPr>
    </w:p>
    <w:tbl>
      <w:tblPr>
        <w:tblStyle w:val="TableNormal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88"/>
        <w:gridCol w:w="2700"/>
        <w:gridCol w:w="2624"/>
      </w:tblGrid>
      <w:tr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D673B" w:rsidRPr="009902DD" w:rsidP="00783559">
            <w:pPr>
              <w:bidi w:val="0"/>
              <w:spacing w:after="0"/>
              <w:jc w:val="center"/>
              <w:rPr>
                <w:rFonts w:ascii="Times New Roman" w:hAnsi="Times New Roman" w:hint="default"/>
                <w:color w:val="000000"/>
                <w:szCs w:val="24"/>
              </w:rPr>
            </w:pPr>
            <w:r w:rsidRPr="009902DD">
              <w:rPr>
                <w:rFonts w:ascii="Times New Roman" w:hAnsi="Times New Roman" w:hint="default"/>
                <w:color w:val="000000"/>
                <w:szCs w:val="24"/>
              </w:rPr>
              <w:t>Oblasť</w:t>
            </w:r>
            <w:r w:rsidRPr="009902DD">
              <w:rPr>
                <w:rFonts w:ascii="Times New Roman" w:hAnsi="Times New Roman" w:hint="default"/>
                <w:color w:val="000000"/>
                <w:szCs w:val="24"/>
              </w:rPr>
              <w:t xml:space="preserve"> ú</w:t>
            </w:r>
            <w:r w:rsidRPr="009902DD">
              <w:rPr>
                <w:rFonts w:ascii="Times New Roman" w:hAnsi="Times New Roman" w:hint="default"/>
                <w:color w:val="000000"/>
                <w:szCs w:val="24"/>
              </w:rPr>
              <w:t>spory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D673B" w:rsidRPr="009902DD" w:rsidP="00783559">
            <w:pPr>
              <w:bidi w:val="0"/>
              <w:spacing w:after="0"/>
              <w:jc w:val="center"/>
              <w:rPr>
                <w:rFonts w:ascii="Times New Roman" w:hAnsi="Times New Roman" w:hint="default"/>
                <w:color w:val="000000"/>
                <w:szCs w:val="24"/>
              </w:rPr>
            </w:pPr>
            <w:r w:rsidRPr="009902DD">
              <w:rPr>
                <w:rFonts w:ascii="Times New Roman" w:hAnsi="Times New Roman" w:hint="default"/>
                <w:color w:val="000000"/>
                <w:szCs w:val="24"/>
              </w:rPr>
              <w:t>Verejné</w:t>
            </w:r>
            <w:r w:rsidRPr="009902DD">
              <w:rPr>
                <w:rFonts w:ascii="Times New Roman" w:hAnsi="Times New Roman" w:hint="default"/>
                <w:color w:val="000000"/>
                <w:szCs w:val="24"/>
              </w:rPr>
              <w:t xml:space="preserve"> vý</w:t>
            </w:r>
            <w:r w:rsidRPr="009902DD">
              <w:rPr>
                <w:rFonts w:ascii="Times New Roman" w:hAnsi="Times New Roman" w:hint="default"/>
                <w:color w:val="000000"/>
                <w:szCs w:val="24"/>
              </w:rPr>
              <w:t>davky 2014*</w:t>
            </w:r>
          </w:p>
          <w:p w:rsidR="00DD673B" w:rsidRPr="009902DD" w:rsidP="00783559">
            <w:pPr>
              <w:bidi w:val="0"/>
              <w:spacing w:after="0"/>
              <w:jc w:val="center"/>
              <w:rPr>
                <w:rFonts w:ascii="Times New Roman" w:hAnsi="Times New Roman" w:hint="default"/>
                <w:color w:val="000000"/>
                <w:szCs w:val="24"/>
              </w:rPr>
            </w:pPr>
            <w:r w:rsidRPr="009902DD">
              <w:rPr>
                <w:rFonts w:ascii="Times New Roman" w:hAnsi="Times New Roman" w:hint="default"/>
                <w:color w:val="000000"/>
                <w:szCs w:val="24"/>
              </w:rPr>
              <w:t>(v mil. EUR)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D673B" w:rsidRPr="009902DD" w:rsidP="00783559">
            <w:pPr>
              <w:bidi w:val="0"/>
              <w:spacing w:after="0"/>
              <w:jc w:val="center"/>
              <w:rPr>
                <w:rFonts w:ascii="Times New Roman" w:hAnsi="Times New Roman" w:hint="default"/>
                <w:color w:val="000000"/>
                <w:szCs w:val="24"/>
              </w:rPr>
            </w:pPr>
            <w:r w:rsidRPr="009902DD">
              <w:rPr>
                <w:rFonts w:ascii="Times New Roman" w:hAnsi="Times New Roman" w:hint="default"/>
                <w:color w:val="000000"/>
                <w:szCs w:val="24"/>
              </w:rPr>
              <w:t>Navrhovaná</w:t>
            </w:r>
            <w:r w:rsidRPr="009902DD">
              <w:rPr>
                <w:rFonts w:ascii="Times New Roman" w:hAnsi="Times New Roman" w:hint="default"/>
                <w:color w:val="000000"/>
                <w:szCs w:val="24"/>
              </w:rPr>
              <w:t xml:space="preserve"> ú</w:t>
            </w:r>
            <w:r w:rsidRPr="009902DD">
              <w:rPr>
                <w:rFonts w:ascii="Times New Roman" w:hAnsi="Times New Roman" w:hint="default"/>
                <w:color w:val="000000"/>
                <w:szCs w:val="24"/>
              </w:rPr>
              <w:t>spora</w:t>
            </w:r>
          </w:p>
          <w:p w:rsidR="00DD673B" w:rsidRPr="009902DD" w:rsidP="00783559">
            <w:pPr>
              <w:bidi w:val="0"/>
              <w:spacing w:after="0"/>
              <w:jc w:val="center"/>
              <w:rPr>
                <w:rFonts w:ascii="Times New Roman" w:hAnsi="Times New Roman" w:hint="default"/>
                <w:color w:val="000000"/>
                <w:szCs w:val="24"/>
              </w:rPr>
            </w:pPr>
            <w:r w:rsidRPr="009902DD">
              <w:rPr>
                <w:rFonts w:ascii="Times New Roman" w:hAnsi="Times New Roman" w:hint="default"/>
                <w:color w:val="000000"/>
                <w:szCs w:val="24"/>
              </w:rPr>
              <w:t>(v mil. EUR)</w:t>
            </w:r>
          </w:p>
        </w:tc>
      </w:tr>
      <w:tr>
        <w:tblPrEx>
          <w:tblW w:w="0" w:type="auto"/>
          <w:tblLook w:val="01E0"/>
        </w:tblPrEx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D673B" w:rsidRPr="009902DD" w:rsidP="00783559">
            <w:pPr>
              <w:bidi w:val="0"/>
              <w:spacing w:after="0"/>
              <w:jc w:val="both"/>
              <w:rPr>
                <w:rFonts w:ascii="Times New Roman" w:hAnsi="Times New Roman" w:hint="default"/>
                <w:color w:val="000000"/>
                <w:szCs w:val="24"/>
              </w:rPr>
            </w:pPr>
            <w:r w:rsidRPr="009902DD">
              <w:rPr>
                <w:rFonts w:ascii="Times New Roman" w:hAnsi="Times New Roman" w:hint="default"/>
                <w:color w:val="000000"/>
                <w:szCs w:val="24"/>
              </w:rPr>
              <w:t>"Druhý</w:t>
            </w:r>
            <w:r w:rsidRPr="009902DD">
              <w:rPr>
                <w:rFonts w:ascii="Times New Roman" w:hAnsi="Times New Roman" w:hint="default"/>
                <w:color w:val="000000"/>
                <w:szCs w:val="24"/>
              </w:rPr>
              <w:t xml:space="preserve"> sociá</w:t>
            </w:r>
            <w:r w:rsidRPr="009902DD">
              <w:rPr>
                <w:rFonts w:ascii="Times New Roman" w:hAnsi="Times New Roman" w:hint="default"/>
                <w:color w:val="000000"/>
                <w:szCs w:val="24"/>
              </w:rPr>
              <w:t>lny balíč</w:t>
            </w:r>
            <w:r w:rsidRPr="009902DD">
              <w:rPr>
                <w:rFonts w:ascii="Times New Roman" w:hAnsi="Times New Roman" w:hint="default"/>
                <w:color w:val="000000"/>
                <w:szCs w:val="24"/>
              </w:rPr>
              <w:t>ek"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D673B" w:rsidRPr="009902DD" w:rsidP="00783559">
            <w:pPr>
              <w:bidi w:val="0"/>
              <w:spacing w:after="0"/>
              <w:jc w:val="right"/>
              <w:rPr>
                <w:rFonts w:ascii="Times New Roman" w:hAnsi="Times New Roman"/>
                <w:color w:val="000000"/>
                <w:szCs w:val="24"/>
              </w:rPr>
            </w:pPr>
            <w:r w:rsidRPr="009902DD">
              <w:rPr>
                <w:rFonts w:ascii="Times New Roman" w:hAnsi="Times New Roman"/>
                <w:color w:val="000000"/>
                <w:szCs w:val="24"/>
              </w:rPr>
              <w:t xml:space="preserve">200 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D673B" w:rsidRPr="009902DD" w:rsidP="00783559">
            <w:pPr>
              <w:bidi w:val="0"/>
              <w:spacing w:after="0"/>
              <w:jc w:val="right"/>
              <w:rPr>
                <w:rFonts w:ascii="Times New Roman" w:hAnsi="Times New Roman"/>
                <w:color w:val="000000"/>
                <w:szCs w:val="24"/>
              </w:rPr>
            </w:pPr>
            <w:r w:rsidRPr="009902DD">
              <w:rPr>
                <w:rFonts w:ascii="Times New Roman" w:hAnsi="Times New Roman"/>
                <w:color w:val="000000"/>
                <w:szCs w:val="24"/>
              </w:rPr>
              <w:t xml:space="preserve">150 </w:t>
            </w:r>
          </w:p>
        </w:tc>
      </w:tr>
      <w:tr>
        <w:tblPrEx>
          <w:tblW w:w="0" w:type="auto"/>
          <w:tblLook w:val="01E0"/>
        </w:tblPrEx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D673B" w:rsidRPr="009902DD" w:rsidP="00783559">
            <w:pPr>
              <w:bidi w:val="0"/>
              <w:spacing w:after="0"/>
              <w:jc w:val="both"/>
              <w:rPr>
                <w:rFonts w:ascii="Times New Roman" w:hAnsi="Times New Roman" w:hint="default"/>
                <w:color w:val="000000"/>
                <w:szCs w:val="24"/>
              </w:rPr>
            </w:pPr>
            <w:r w:rsidRPr="009902DD">
              <w:rPr>
                <w:rFonts w:ascii="Times New Roman" w:hAnsi="Times New Roman" w:hint="default"/>
                <w:color w:val="000000"/>
                <w:szCs w:val="24"/>
              </w:rPr>
              <w:t>Zníž</w:t>
            </w:r>
            <w:r w:rsidRPr="009902DD">
              <w:rPr>
                <w:rFonts w:ascii="Times New Roman" w:hAnsi="Times New Roman" w:hint="default"/>
                <w:color w:val="000000"/>
                <w:szCs w:val="24"/>
              </w:rPr>
              <w:t>enie poč</w:t>
            </w:r>
            <w:r w:rsidRPr="009902DD">
              <w:rPr>
                <w:rFonts w:ascii="Times New Roman" w:hAnsi="Times New Roman" w:hint="default"/>
                <w:color w:val="000000"/>
                <w:szCs w:val="24"/>
              </w:rPr>
              <w:t>tu zamestnancov vo VS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D673B" w:rsidRPr="009902DD" w:rsidP="00783559">
            <w:pPr>
              <w:bidi w:val="0"/>
              <w:spacing w:after="0"/>
              <w:jc w:val="right"/>
              <w:rPr>
                <w:rFonts w:ascii="Times New Roman" w:hAnsi="Times New Roman"/>
                <w:color w:val="000000"/>
                <w:szCs w:val="24"/>
              </w:rPr>
            </w:pPr>
            <w:r w:rsidRPr="009902DD">
              <w:rPr>
                <w:rFonts w:ascii="Times New Roman" w:hAnsi="Times New Roman"/>
                <w:color w:val="000000"/>
                <w:szCs w:val="24"/>
              </w:rPr>
              <w:t>5 430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D673B" w:rsidRPr="009902DD" w:rsidP="00783559">
            <w:pPr>
              <w:bidi w:val="0"/>
              <w:spacing w:after="0"/>
              <w:jc w:val="right"/>
              <w:rPr>
                <w:rFonts w:ascii="Times New Roman" w:hAnsi="Times New Roman"/>
                <w:color w:val="000000"/>
                <w:szCs w:val="24"/>
              </w:rPr>
            </w:pPr>
            <w:r w:rsidRPr="009902DD">
              <w:rPr>
                <w:rFonts w:ascii="Times New Roman" w:hAnsi="Times New Roman"/>
                <w:color w:val="000000"/>
                <w:szCs w:val="24"/>
              </w:rPr>
              <w:t>270</w:t>
            </w:r>
          </w:p>
        </w:tc>
      </w:tr>
      <w:tr>
        <w:tblPrEx>
          <w:tblW w:w="0" w:type="auto"/>
          <w:tblLook w:val="01E0"/>
        </w:tblPrEx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D673B" w:rsidRPr="009902DD" w:rsidP="00783559">
            <w:pPr>
              <w:bidi w:val="0"/>
              <w:spacing w:after="0"/>
              <w:jc w:val="both"/>
              <w:rPr>
                <w:rFonts w:ascii="Times New Roman" w:hAnsi="Times New Roman" w:hint="default"/>
                <w:color w:val="000000"/>
                <w:szCs w:val="24"/>
              </w:rPr>
            </w:pPr>
            <w:r w:rsidRPr="009902DD">
              <w:rPr>
                <w:rFonts w:ascii="Times New Roman" w:hAnsi="Times New Roman" w:hint="default"/>
                <w:color w:val="000000"/>
                <w:szCs w:val="24"/>
              </w:rPr>
              <w:t>Prevá</w:t>
            </w:r>
            <w:r w:rsidRPr="009902DD">
              <w:rPr>
                <w:rFonts w:ascii="Times New Roman" w:hAnsi="Times New Roman" w:hint="default"/>
                <w:color w:val="000000"/>
                <w:szCs w:val="24"/>
              </w:rPr>
              <w:t>dzkové</w:t>
            </w:r>
            <w:r w:rsidRPr="009902DD">
              <w:rPr>
                <w:rFonts w:ascii="Times New Roman" w:hAnsi="Times New Roman" w:hint="default"/>
                <w:color w:val="000000"/>
                <w:szCs w:val="24"/>
              </w:rPr>
              <w:t xml:space="preserve"> vý</w:t>
            </w:r>
            <w:r w:rsidRPr="009902DD">
              <w:rPr>
                <w:rFonts w:ascii="Times New Roman" w:hAnsi="Times New Roman" w:hint="default"/>
                <w:color w:val="000000"/>
                <w:szCs w:val="24"/>
              </w:rPr>
              <w:t>davky VS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D673B" w:rsidRPr="009902DD" w:rsidP="00783559">
            <w:pPr>
              <w:bidi w:val="0"/>
              <w:spacing w:after="0"/>
              <w:jc w:val="right"/>
              <w:rPr>
                <w:rFonts w:ascii="Times New Roman" w:hAnsi="Times New Roman"/>
                <w:color w:val="000000"/>
                <w:szCs w:val="24"/>
              </w:rPr>
            </w:pPr>
            <w:r w:rsidRPr="009902DD">
              <w:rPr>
                <w:rFonts w:ascii="Times New Roman" w:hAnsi="Times New Roman"/>
                <w:color w:val="000000"/>
                <w:szCs w:val="24"/>
              </w:rPr>
              <w:t>3 420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D673B" w:rsidRPr="009902DD" w:rsidP="00783559">
            <w:pPr>
              <w:bidi w:val="0"/>
              <w:spacing w:after="0"/>
              <w:jc w:val="right"/>
              <w:rPr>
                <w:rFonts w:ascii="Times New Roman" w:hAnsi="Times New Roman"/>
                <w:color w:val="000000"/>
                <w:szCs w:val="24"/>
              </w:rPr>
            </w:pPr>
            <w:r w:rsidRPr="009902DD">
              <w:rPr>
                <w:rFonts w:ascii="Times New Roman" w:hAnsi="Times New Roman"/>
                <w:color w:val="000000"/>
                <w:szCs w:val="24"/>
              </w:rPr>
              <w:t>150</w:t>
            </w:r>
          </w:p>
        </w:tc>
      </w:tr>
      <w:tr>
        <w:tblPrEx>
          <w:tblW w:w="0" w:type="auto"/>
          <w:tblLook w:val="01E0"/>
        </w:tblPrEx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D673B" w:rsidRPr="009902DD" w:rsidP="00783559">
            <w:pPr>
              <w:bidi w:val="0"/>
              <w:spacing w:after="0"/>
              <w:jc w:val="both"/>
              <w:rPr>
                <w:rFonts w:ascii="Times New Roman" w:hAnsi="Times New Roman" w:hint="default"/>
                <w:color w:val="000000"/>
                <w:szCs w:val="24"/>
              </w:rPr>
            </w:pPr>
            <w:r w:rsidRPr="009902DD">
              <w:rPr>
                <w:rFonts w:ascii="Times New Roman" w:hAnsi="Times New Roman" w:hint="default"/>
                <w:color w:val="000000"/>
                <w:szCs w:val="24"/>
              </w:rPr>
              <w:t>Kapitá</w:t>
            </w:r>
            <w:r w:rsidRPr="009902DD">
              <w:rPr>
                <w:rFonts w:ascii="Times New Roman" w:hAnsi="Times New Roman" w:hint="default"/>
                <w:color w:val="000000"/>
                <w:szCs w:val="24"/>
              </w:rPr>
              <w:t>lové</w:t>
            </w:r>
            <w:r w:rsidRPr="009902DD">
              <w:rPr>
                <w:rFonts w:ascii="Times New Roman" w:hAnsi="Times New Roman" w:hint="default"/>
                <w:color w:val="000000"/>
                <w:szCs w:val="24"/>
              </w:rPr>
              <w:t xml:space="preserve"> vý</w:t>
            </w:r>
            <w:r w:rsidRPr="009902DD">
              <w:rPr>
                <w:rFonts w:ascii="Times New Roman" w:hAnsi="Times New Roman" w:hint="default"/>
                <w:color w:val="000000"/>
                <w:szCs w:val="24"/>
              </w:rPr>
              <w:t>davky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D673B" w:rsidRPr="009902DD" w:rsidP="00783559">
            <w:pPr>
              <w:bidi w:val="0"/>
              <w:spacing w:after="0"/>
              <w:jc w:val="right"/>
              <w:rPr>
                <w:rFonts w:ascii="Times New Roman" w:hAnsi="Times New Roman"/>
                <w:color w:val="000000"/>
                <w:szCs w:val="24"/>
              </w:rPr>
            </w:pPr>
            <w:r w:rsidRPr="009902DD">
              <w:rPr>
                <w:rFonts w:ascii="Times New Roman" w:hAnsi="Times New Roman"/>
                <w:color w:val="000000"/>
                <w:szCs w:val="24"/>
              </w:rPr>
              <w:t>3 227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D673B" w:rsidRPr="009902DD" w:rsidP="00783559">
            <w:pPr>
              <w:bidi w:val="0"/>
              <w:spacing w:after="0"/>
              <w:jc w:val="right"/>
              <w:rPr>
                <w:rFonts w:ascii="Times New Roman" w:hAnsi="Times New Roman"/>
                <w:color w:val="000000"/>
                <w:szCs w:val="24"/>
              </w:rPr>
            </w:pPr>
            <w:r w:rsidRPr="009902DD">
              <w:rPr>
                <w:rFonts w:ascii="Times New Roman" w:hAnsi="Times New Roman"/>
                <w:color w:val="000000"/>
                <w:szCs w:val="24"/>
              </w:rPr>
              <w:t>107</w:t>
            </w:r>
          </w:p>
        </w:tc>
      </w:tr>
      <w:tr>
        <w:tblPrEx>
          <w:tblW w:w="0" w:type="auto"/>
          <w:tblLook w:val="01E0"/>
        </w:tblPrEx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D673B" w:rsidRPr="009902DD" w:rsidP="00783559">
            <w:pPr>
              <w:bidi w:val="0"/>
              <w:spacing w:after="0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9902DD">
              <w:rPr>
                <w:rFonts w:ascii="Times New Roman" w:hAnsi="Times New Roman"/>
                <w:color w:val="000000"/>
                <w:szCs w:val="24"/>
              </w:rPr>
              <w:t>Obmedzenie spolufinancovania europrojektov (rok 2015)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D673B" w:rsidRPr="009902DD" w:rsidP="00783559">
            <w:pPr>
              <w:bidi w:val="0"/>
              <w:spacing w:after="0"/>
              <w:jc w:val="right"/>
              <w:rPr>
                <w:rFonts w:ascii="Times New Roman" w:hAnsi="Times New Roman"/>
                <w:color w:val="000000"/>
                <w:szCs w:val="24"/>
              </w:rPr>
            </w:pPr>
            <w:r w:rsidRPr="009902DD">
              <w:rPr>
                <w:rFonts w:ascii="Times New Roman" w:hAnsi="Times New Roman"/>
                <w:color w:val="000000"/>
                <w:szCs w:val="24"/>
              </w:rPr>
              <w:t>673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D673B" w:rsidRPr="009902DD" w:rsidP="00783559">
            <w:pPr>
              <w:bidi w:val="0"/>
              <w:spacing w:after="0"/>
              <w:jc w:val="right"/>
              <w:rPr>
                <w:rFonts w:ascii="Times New Roman" w:hAnsi="Times New Roman"/>
                <w:color w:val="000000"/>
                <w:szCs w:val="24"/>
              </w:rPr>
            </w:pPr>
            <w:r w:rsidRPr="009902DD">
              <w:rPr>
                <w:rFonts w:ascii="Times New Roman" w:hAnsi="Times New Roman"/>
                <w:color w:val="000000"/>
                <w:szCs w:val="24"/>
              </w:rPr>
              <w:t>67</w:t>
            </w:r>
          </w:p>
        </w:tc>
      </w:tr>
      <w:tr>
        <w:tblPrEx>
          <w:tblW w:w="0" w:type="auto"/>
          <w:tblLook w:val="01E0"/>
        </w:tblPrEx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D673B" w:rsidRPr="009902DD" w:rsidP="00783559">
            <w:pPr>
              <w:bidi w:val="0"/>
              <w:spacing w:after="0"/>
              <w:jc w:val="both"/>
              <w:rPr>
                <w:rFonts w:ascii="Times New Roman" w:hAnsi="Times New Roman" w:hint="default"/>
                <w:color w:val="000000"/>
                <w:szCs w:val="24"/>
              </w:rPr>
            </w:pPr>
            <w:r w:rsidRPr="009902DD">
              <w:rPr>
                <w:rFonts w:ascii="Times New Roman" w:hAnsi="Times New Roman" w:hint="default"/>
                <w:color w:val="000000"/>
                <w:szCs w:val="24"/>
              </w:rPr>
              <w:t>Ž</w:t>
            </w:r>
            <w:r w:rsidRPr="009902DD">
              <w:rPr>
                <w:rFonts w:ascii="Times New Roman" w:hAnsi="Times New Roman" w:hint="default"/>
                <w:color w:val="000000"/>
                <w:szCs w:val="24"/>
              </w:rPr>
              <w:t>eleznič</w:t>
            </w:r>
            <w:r w:rsidRPr="009902DD">
              <w:rPr>
                <w:rFonts w:ascii="Times New Roman" w:hAnsi="Times New Roman" w:hint="default"/>
                <w:color w:val="000000"/>
                <w:szCs w:val="24"/>
              </w:rPr>
              <w:t>ná</w:t>
            </w:r>
            <w:r w:rsidRPr="009902DD">
              <w:rPr>
                <w:rFonts w:ascii="Times New Roman" w:hAnsi="Times New Roman" w:hint="default"/>
                <w:color w:val="000000"/>
                <w:szCs w:val="24"/>
              </w:rPr>
              <w:t xml:space="preserve"> doprava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D673B" w:rsidRPr="009902DD" w:rsidP="00783559">
            <w:pPr>
              <w:bidi w:val="0"/>
              <w:spacing w:after="0"/>
              <w:jc w:val="right"/>
              <w:rPr>
                <w:rFonts w:ascii="Times New Roman" w:hAnsi="Times New Roman"/>
                <w:color w:val="000000"/>
                <w:szCs w:val="24"/>
              </w:rPr>
            </w:pPr>
            <w:r w:rsidRPr="009902DD">
              <w:rPr>
                <w:rFonts w:ascii="Times New Roman" w:hAnsi="Times New Roman"/>
                <w:color w:val="000000"/>
                <w:szCs w:val="24"/>
              </w:rPr>
              <w:t>1 000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D673B" w:rsidRPr="009902DD" w:rsidP="00783559">
            <w:pPr>
              <w:bidi w:val="0"/>
              <w:spacing w:after="0"/>
              <w:jc w:val="right"/>
              <w:rPr>
                <w:rFonts w:ascii="Times New Roman" w:hAnsi="Times New Roman"/>
                <w:color w:val="000000"/>
                <w:szCs w:val="24"/>
              </w:rPr>
            </w:pPr>
            <w:r w:rsidRPr="009902DD">
              <w:rPr>
                <w:rFonts w:ascii="Times New Roman" w:hAnsi="Times New Roman"/>
                <w:color w:val="000000"/>
                <w:szCs w:val="24"/>
              </w:rPr>
              <w:t>50</w:t>
            </w:r>
          </w:p>
        </w:tc>
      </w:tr>
      <w:tr>
        <w:tblPrEx>
          <w:tblW w:w="0" w:type="auto"/>
          <w:tblLook w:val="01E0"/>
        </w:tblPrEx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D673B" w:rsidRPr="009902DD" w:rsidP="00783559">
            <w:pPr>
              <w:bidi w:val="0"/>
              <w:spacing w:after="0"/>
              <w:jc w:val="both"/>
              <w:rPr>
                <w:rFonts w:ascii="Times New Roman" w:hAnsi="Times New Roman" w:hint="default"/>
                <w:color w:val="000000"/>
                <w:szCs w:val="24"/>
              </w:rPr>
            </w:pPr>
            <w:r w:rsidRPr="009902DD">
              <w:rPr>
                <w:rFonts w:ascii="Times New Roman" w:hAnsi="Times New Roman" w:hint="default"/>
                <w:color w:val="000000"/>
                <w:szCs w:val="24"/>
              </w:rPr>
              <w:t>Ú</w:t>
            </w:r>
            <w:r w:rsidRPr="009902DD">
              <w:rPr>
                <w:rFonts w:ascii="Times New Roman" w:hAnsi="Times New Roman" w:hint="default"/>
                <w:color w:val="000000"/>
                <w:szCs w:val="24"/>
              </w:rPr>
              <w:t>roky na obsluhu verejné</w:t>
            </w:r>
            <w:r w:rsidRPr="009902DD">
              <w:rPr>
                <w:rFonts w:ascii="Times New Roman" w:hAnsi="Times New Roman" w:hint="default"/>
                <w:color w:val="000000"/>
                <w:szCs w:val="24"/>
              </w:rPr>
              <w:t>ho dlhu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D673B" w:rsidRPr="009902DD" w:rsidP="00783559">
            <w:pPr>
              <w:bidi w:val="0"/>
              <w:spacing w:after="0"/>
              <w:jc w:val="right"/>
              <w:rPr>
                <w:rFonts w:ascii="Times New Roman" w:hAnsi="Times New Roman"/>
                <w:color w:val="000000"/>
                <w:szCs w:val="24"/>
              </w:rPr>
            </w:pPr>
            <w:r w:rsidRPr="009902DD">
              <w:rPr>
                <w:rFonts w:ascii="Times New Roman" w:hAnsi="Times New Roman"/>
                <w:color w:val="000000"/>
                <w:szCs w:val="24"/>
              </w:rPr>
              <w:t>1 372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D673B" w:rsidRPr="009902DD" w:rsidP="00783559">
            <w:pPr>
              <w:bidi w:val="0"/>
              <w:spacing w:after="0"/>
              <w:jc w:val="right"/>
              <w:rPr>
                <w:rFonts w:ascii="Times New Roman" w:hAnsi="Times New Roman"/>
                <w:color w:val="000000"/>
                <w:szCs w:val="24"/>
              </w:rPr>
            </w:pPr>
            <w:r w:rsidRPr="009902DD">
              <w:rPr>
                <w:rFonts w:ascii="Times New Roman" w:hAnsi="Times New Roman"/>
                <w:color w:val="000000"/>
                <w:szCs w:val="24"/>
              </w:rPr>
              <w:t>25</w:t>
            </w:r>
          </w:p>
        </w:tc>
      </w:tr>
      <w:tr>
        <w:tblPrEx>
          <w:tblW w:w="0" w:type="auto"/>
          <w:tblLook w:val="01E0"/>
        </w:tblPrEx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D673B" w:rsidRPr="009902DD" w:rsidP="00783559">
            <w:pPr>
              <w:bidi w:val="0"/>
              <w:spacing w:after="0"/>
              <w:jc w:val="both"/>
              <w:rPr>
                <w:rFonts w:ascii="Times New Roman" w:hAnsi="Times New Roman" w:hint="default"/>
                <w:color w:val="000000"/>
                <w:szCs w:val="24"/>
              </w:rPr>
            </w:pPr>
            <w:r w:rsidRPr="009902DD">
              <w:rPr>
                <w:rFonts w:ascii="Times New Roman" w:hAnsi="Times New Roman" w:hint="default"/>
                <w:color w:val="000000"/>
                <w:szCs w:val="24"/>
              </w:rPr>
              <w:t>Ú</w:t>
            </w:r>
            <w:r w:rsidRPr="009902DD">
              <w:rPr>
                <w:rFonts w:ascii="Times New Roman" w:hAnsi="Times New Roman" w:hint="default"/>
                <w:color w:val="000000"/>
                <w:szCs w:val="24"/>
              </w:rPr>
              <w:t>spory spolu najmenej: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D673B" w:rsidRPr="009902DD" w:rsidP="00783559">
            <w:pPr>
              <w:bidi w:val="0"/>
              <w:spacing w:after="0"/>
              <w:jc w:val="right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D673B" w:rsidRPr="009902DD" w:rsidP="00783559">
            <w:pPr>
              <w:bidi w:val="0"/>
              <w:spacing w:after="0"/>
              <w:jc w:val="right"/>
              <w:rPr>
                <w:rFonts w:ascii="Times New Roman" w:hAnsi="Times New Roman"/>
                <w:color w:val="000000"/>
                <w:szCs w:val="24"/>
              </w:rPr>
            </w:pPr>
            <w:r w:rsidRPr="009902DD">
              <w:rPr>
                <w:rFonts w:ascii="Times New Roman" w:hAnsi="Times New Roman"/>
                <w:color w:val="000000"/>
                <w:szCs w:val="24"/>
              </w:rPr>
              <w:t>819</w:t>
            </w:r>
          </w:p>
        </w:tc>
      </w:tr>
    </w:tbl>
    <w:p w:rsidR="00DD673B" w:rsidRPr="00793431" w:rsidP="00793431">
      <w:pPr>
        <w:pStyle w:val="NormalWeb"/>
        <w:bidi w:val="0"/>
        <w:spacing w:before="120" w:after="0" w:line="276" w:lineRule="auto"/>
        <w:jc w:val="both"/>
        <w:rPr>
          <w:rFonts w:ascii="Times New Roman" w:hAnsi="Times New Roman"/>
        </w:rPr>
      </w:pPr>
    </w:p>
    <w:p w:rsidR="00793431" w:rsidRPr="00AC11EE" w:rsidP="00793431">
      <w:pPr>
        <w:pStyle w:val="NormalWeb"/>
        <w:bidi w:val="0"/>
        <w:spacing w:before="120" w:after="0" w:line="276" w:lineRule="auto"/>
        <w:jc w:val="both"/>
        <w:rPr>
          <w:rFonts w:ascii="Times New Roman" w:hAnsi="Times New Roman"/>
        </w:rPr>
      </w:pPr>
      <w:r w:rsidRPr="00AC11EE">
        <w:rPr>
          <w:rFonts w:ascii="Times New Roman" w:hAnsi="Times New Roman"/>
          <w:b/>
          <w:color w:val="000000"/>
        </w:rPr>
        <w:t>A.4. Alternatívne riešenia</w:t>
      </w:r>
    </w:p>
    <w:p w:rsidR="00793431" w:rsidRPr="00AC11EE" w:rsidP="00793431">
      <w:pPr>
        <w:pStyle w:val="NormalWeb"/>
        <w:bidi w:val="0"/>
        <w:spacing w:before="120" w:after="0" w:line="276" w:lineRule="auto"/>
        <w:jc w:val="both"/>
        <w:rPr>
          <w:rFonts w:ascii="Times New Roman" w:hAnsi="Times New Roman"/>
        </w:rPr>
      </w:pPr>
      <w:r w:rsidRPr="00AC11EE">
        <w:rPr>
          <w:rFonts w:ascii="Times New Roman" w:hAnsi="Times New Roman"/>
          <w:b/>
          <w:color w:val="000000"/>
        </w:rPr>
        <w:t> A.5. Stanovisko gestorov</w:t>
      </w:r>
    </w:p>
    <w:p w:rsidR="00793431" w:rsidRPr="00AC11EE" w:rsidP="00793431">
      <w:pPr>
        <w:pStyle w:val="NormalWeb"/>
        <w:bidi w:val="0"/>
        <w:spacing w:before="120" w:after="0" w:line="276" w:lineRule="auto"/>
        <w:jc w:val="both"/>
        <w:rPr>
          <w:rFonts w:ascii="Times New Roman" w:hAnsi="Times New Roman"/>
          <w:color w:val="000000"/>
        </w:rPr>
      </w:pPr>
    </w:p>
    <w:p w:rsidR="00793431" w:rsidRPr="00A13401" w:rsidP="00793431">
      <w:pPr>
        <w:bidi w:val="0"/>
        <w:rPr>
          <w:rFonts w:ascii="Times New Roman" w:hAnsi="Times New Roman"/>
          <w:szCs w:val="24"/>
        </w:rPr>
      </w:pPr>
    </w:p>
    <w:p w:rsidR="003C35A1" w:rsidRPr="00DD74FB">
      <w:pPr>
        <w:bidi w:val="0"/>
        <w:rPr>
          <w:rFonts w:ascii="Times New Roman" w:hAnsi="Times New Roman"/>
          <w:szCs w:val="24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Book Antiqua">
    <w:panose1 w:val="00000000000000000000"/>
    <w:charset w:val="EE"/>
    <w:family w:val="roman"/>
    <w:pitch w:val="variable"/>
    <w:sig w:usb0="00000000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C6004E"/>
    <w:multiLevelType w:val="hybridMultilevel"/>
    <w:tmpl w:val="C9BA73DA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TrackMoves/>
  <w:defaultTabStop w:val="708"/>
  <w:hyphenationZone w:val="425"/>
  <w:characterSpacingControl w:val="doNotCompress"/>
  <w:compat/>
  <w:rsids>
    <w:rsidRoot w:val="00DD74FB"/>
    <w:rsid w:val="003C35A1"/>
    <w:rsid w:val="00414230"/>
    <w:rsid w:val="0047058D"/>
    <w:rsid w:val="005402A0"/>
    <w:rsid w:val="00783559"/>
    <w:rsid w:val="00793431"/>
    <w:rsid w:val="009902DD"/>
    <w:rsid w:val="009F3C83"/>
    <w:rsid w:val="009F75C9"/>
    <w:rsid w:val="00A13401"/>
    <w:rsid w:val="00AB1D1E"/>
    <w:rsid w:val="00AC11EE"/>
    <w:rsid w:val="00AF4E3A"/>
    <w:rsid w:val="00CB7D8F"/>
    <w:rsid w:val="00CC1F5E"/>
    <w:rsid w:val="00D84087"/>
    <w:rsid w:val="00DD673B"/>
    <w:rsid w:val="00DD74FB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3431"/>
    <w:pPr>
      <w:framePr w:wrap="auto"/>
      <w:widowControl/>
      <w:autoSpaceDE/>
      <w:autoSpaceDN/>
      <w:adjustRightInd/>
      <w:spacing w:after="200" w:line="276" w:lineRule="auto"/>
      <w:ind w:left="0" w:right="0"/>
      <w:contextualSpacing/>
      <w:jc w:val="left"/>
      <w:textAlignment w:val="auto"/>
    </w:pPr>
    <w:rPr>
      <w:rFonts w:ascii="Book Antiqua" w:eastAsia="Calibri" w:hAnsi="Book Antiqua" w:cs="Times New Roman"/>
      <w:sz w:val="24"/>
      <w:szCs w:val="22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793431"/>
    <w:pPr>
      <w:spacing w:before="100" w:beforeAutospacing="1" w:after="100" w:afterAutospacing="1" w:line="240" w:lineRule="auto"/>
      <w:contextualSpacing w:val="0"/>
      <w:jc w:val="left"/>
    </w:pPr>
    <w:rPr>
      <w:rFonts w:ascii="Times New Roman" w:eastAsia="Times New Roman" w:hAnsi="Times New Roman"/>
      <w:szCs w:val="24"/>
      <w:lang w:eastAsia="sk-SK"/>
    </w:rPr>
  </w:style>
  <w:style w:type="paragraph" w:styleId="ListParagraph">
    <w:name w:val="List Paragraph"/>
    <w:basedOn w:val="Normal"/>
    <w:uiPriority w:val="34"/>
    <w:qFormat/>
    <w:rsid w:val="00793431"/>
    <w:pPr>
      <w:ind w:left="720"/>
      <w:jc w:val="left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C1F5E"/>
    <w:pPr>
      <w:spacing w:after="0" w:line="240" w:lineRule="auto"/>
      <w:jc w:val="lef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C1F5E"/>
    <w:rPr>
      <w:rFonts w:ascii="Tahoma" w:eastAsia="Calibri" w:hAnsi="Tahoma" w:cs="Tahoma"/>
      <w:sz w:val="16"/>
      <w:szCs w:val="16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3</Pages>
  <Words>410</Words>
  <Characters>2342</Characters>
  <Application>Microsoft Office Word</Application>
  <DocSecurity>0</DocSecurity>
  <Lines>0</Lines>
  <Paragraphs>0</Paragraphs>
  <ScaleCrop>false</ScaleCrop>
  <Company>Hewlett-Packard Company</Company>
  <LinksUpToDate>false</LinksUpToDate>
  <CharactersWithSpaces>2747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Jarik</dc:creator>
  <cp:lastModifiedBy>Gašparíková, Jarmila</cp:lastModifiedBy>
  <cp:revision>2</cp:revision>
  <dcterms:created xsi:type="dcterms:W3CDTF">2015-05-29T14:22:00Z</dcterms:created>
  <dcterms:modified xsi:type="dcterms:W3CDTF">2015-05-29T14:22:00Z</dcterms:modified>
</cp:coreProperties>
</file>