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976BF" w:rsidP="001C367A">
      <w:pPr>
        <w:bidi w:val="0"/>
        <w:spacing w:line="276" w:lineRule="auto"/>
        <w:jc w:val="center"/>
        <w:outlineLvl w:val="0"/>
        <w:rPr>
          <w:rFonts w:cs="Arial"/>
        </w:rPr>
      </w:pPr>
    </w:p>
    <w:p w:rsidR="005976BF" w:rsidP="001C367A">
      <w:pPr>
        <w:bidi w:val="0"/>
        <w:spacing w:line="276" w:lineRule="auto"/>
        <w:jc w:val="center"/>
        <w:outlineLvl w:val="0"/>
        <w:rPr>
          <w:rFonts w:cs="Arial"/>
        </w:rPr>
      </w:pPr>
    </w:p>
    <w:p w:rsidR="0002431D" w:rsidRPr="007A510A" w:rsidP="001C367A">
      <w:pPr>
        <w:bidi w:val="0"/>
        <w:spacing w:line="276" w:lineRule="auto"/>
        <w:jc w:val="center"/>
        <w:rPr>
          <w:rFonts w:cs="Arial"/>
          <w:b/>
          <w:sz w:val="28"/>
          <w:u w:val="single"/>
        </w:rPr>
      </w:pPr>
      <w:r w:rsidRPr="007A510A">
        <w:rPr>
          <w:rFonts w:cs="Arial"/>
          <w:b/>
          <w:sz w:val="28"/>
          <w:u w:val="single"/>
        </w:rPr>
        <w:t>NÁRODNÁ RADA SLOVENSKEJ REPUBLIKY</w:t>
      </w:r>
    </w:p>
    <w:p w:rsidR="0002431D" w:rsidRPr="007A510A" w:rsidP="001C367A">
      <w:pPr>
        <w:bidi w:val="0"/>
        <w:spacing w:line="276" w:lineRule="auto"/>
        <w:jc w:val="center"/>
        <w:rPr>
          <w:rFonts w:cs="Arial"/>
          <w:sz w:val="28"/>
        </w:rPr>
      </w:pPr>
    </w:p>
    <w:p w:rsidR="0002431D" w:rsidRPr="007A510A" w:rsidP="001C367A">
      <w:pPr>
        <w:bidi w:val="0"/>
        <w:spacing w:line="276" w:lineRule="auto"/>
        <w:jc w:val="center"/>
        <w:rPr>
          <w:rFonts w:cs="Arial"/>
          <w:sz w:val="28"/>
        </w:rPr>
      </w:pPr>
      <w:r w:rsidRPr="007A510A">
        <w:rPr>
          <w:rFonts w:cs="Arial"/>
          <w:sz w:val="28"/>
        </w:rPr>
        <w:t>VI. volebné obdobie</w:t>
      </w:r>
    </w:p>
    <w:p w:rsidR="0002431D" w:rsidRPr="007A510A" w:rsidP="001C367A">
      <w:pPr>
        <w:bidi w:val="0"/>
        <w:spacing w:line="276" w:lineRule="auto"/>
        <w:jc w:val="center"/>
        <w:rPr>
          <w:rFonts w:cs="Arial"/>
          <w:sz w:val="28"/>
        </w:rPr>
      </w:pPr>
    </w:p>
    <w:p w:rsidR="0002431D" w:rsidRPr="007A510A" w:rsidP="001C367A">
      <w:pPr>
        <w:bidi w:val="0"/>
        <w:spacing w:line="276" w:lineRule="auto"/>
        <w:ind w:left="6372" w:firstLine="708"/>
        <w:jc w:val="center"/>
        <w:rPr>
          <w:rFonts w:cs="Arial"/>
          <w:sz w:val="28"/>
        </w:rPr>
      </w:pPr>
      <w:r w:rsidRPr="007A510A">
        <w:rPr>
          <w:rFonts w:cs="Arial"/>
          <w:sz w:val="28"/>
        </w:rPr>
        <w:t>Číslo :</w:t>
      </w:r>
    </w:p>
    <w:p w:rsidR="0002431D" w:rsidRPr="007A510A" w:rsidP="001C367A">
      <w:pPr>
        <w:bidi w:val="0"/>
        <w:spacing w:line="276" w:lineRule="auto"/>
        <w:jc w:val="center"/>
        <w:rPr>
          <w:rFonts w:cs="Arial"/>
          <w:b/>
          <w:sz w:val="28"/>
        </w:rPr>
      </w:pPr>
    </w:p>
    <w:p w:rsidR="0002431D" w:rsidRPr="007A510A" w:rsidP="001C367A">
      <w:pPr>
        <w:bidi w:val="0"/>
        <w:spacing w:line="276" w:lineRule="auto"/>
        <w:jc w:val="center"/>
        <w:rPr>
          <w:rFonts w:cs="Arial"/>
          <w:b/>
          <w:sz w:val="28"/>
        </w:rPr>
      </w:pPr>
      <w:r w:rsidRPr="007A510A">
        <w:rPr>
          <w:rFonts w:cs="Arial"/>
          <w:b/>
          <w:sz w:val="28"/>
        </w:rPr>
        <w:t>Návrh zákona</w:t>
      </w:r>
    </w:p>
    <w:p w:rsidR="0002431D" w:rsidRPr="007A510A" w:rsidP="001C367A">
      <w:pPr>
        <w:bidi w:val="0"/>
        <w:spacing w:line="276" w:lineRule="auto"/>
        <w:jc w:val="center"/>
        <w:rPr>
          <w:rFonts w:cs="Arial"/>
          <w:b/>
          <w:sz w:val="28"/>
        </w:rPr>
      </w:pPr>
    </w:p>
    <w:p w:rsidR="0002431D" w:rsidRPr="007A510A" w:rsidP="001C367A">
      <w:pPr>
        <w:bidi w:val="0"/>
        <w:spacing w:line="276" w:lineRule="auto"/>
        <w:jc w:val="center"/>
        <w:rPr>
          <w:rFonts w:cs="Arial"/>
          <w:b/>
          <w:sz w:val="28"/>
        </w:rPr>
      </w:pPr>
      <w:r w:rsidRPr="007A510A">
        <w:rPr>
          <w:rFonts w:cs="Arial"/>
          <w:b/>
          <w:sz w:val="28"/>
        </w:rPr>
        <w:t>z ............ 201</w:t>
      </w:r>
      <w:r w:rsidR="003B0210">
        <w:rPr>
          <w:rFonts w:cs="Arial"/>
          <w:b/>
          <w:sz w:val="28"/>
        </w:rPr>
        <w:t>5</w:t>
      </w:r>
      <w:r w:rsidRPr="007A510A">
        <w:rPr>
          <w:rFonts w:cs="Arial"/>
          <w:b/>
          <w:sz w:val="28"/>
        </w:rPr>
        <w:t>,</w:t>
      </w:r>
    </w:p>
    <w:p w:rsidR="0002431D" w:rsidP="001C367A">
      <w:pPr>
        <w:bidi w:val="0"/>
        <w:spacing w:line="276" w:lineRule="auto"/>
        <w:jc w:val="both"/>
        <w:rPr>
          <w:rFonts w:cs="Arial"/>
          <w:b/>
        </w:rPr>
      </w:pPr>
    </w:p>
    <w:p w:rsidR="0002431D" w:rsidRPr="007A510A" w:rsidP="00246BCB">
      <w:pPr>
        <w:bidi w:val="0"/>
        <w:spacing w:line="276" w:lineRule="auto"/>
        <w:jc w:val="center"/>
      </w:pPr>
      <w:r w:rsidRPr="007A510A">
        <w:t xml:space="preserve">ktorým sa mení a dopĺňa zákon č. </w:t>
      </w:r>
      <w:r w:rsidRPr="003B0210" w:rsidR="003B0210">
        <w:t>372/1990 Zb. o priestupkoch</w:t>
      </w:r>
    </w:p>
    <w:p w:rsidR="0002431D" w:rsidRPr="007A510A" w:rsidP="001C367A">
      <w:pPr>
        <w:bidi w:val="0"/>
        <w:spacing w:line="276" w:lineRule="auto"/>
        <w:jc w:val="both"/>
        <w:rPr>
          <w:rFonts w:cs="Arial"/>
        </w:rPr>
      </w:pPr>
    </w:p>
    <w:p w:rsidR="0002431D" w:rsidRPr="007A510A" w:rsidP="001C367A">
      <w:pPr>
        <w:bidi w:val="0"/>
        <w:spacing w:line="276" w:lineRule="auto"/>
        <w:jc w:val="both"/>
        <w:rPr>
          <w:rFonts w:cs="Arial"/>
        </w:rPr>
      </w:pPr>
    </w:p>
    <w:p w:rsidR="0002431D" w:rsidRPr="007A510A" w:rsidP="001C367A">
      <w:pPr>
        <w:bidi w:val="0"/>
        <w:spacing w:line="276" w:lineRule="auto"/>
        <w:jc w:val="both"/>
        <w:rPr>
          <w:rFonts w:cs="Arial"/>
        </w:rPr>
      </w:pPr>
    </w:p>
    <w:p w:rsidR="0002431D" w:rsidRPr="007A510A" w:rsidP="001C367A">
      <w:pPr>
        <w:bidi w:val="0"/>
        <w:spacing w:line="276" w:lineRule="auto"/>
        <w:ind w:left="708"/>
        <w:jc w:val="both"/>
        <w:rPr>
          <w:rFonts w:cs="Arial"/>
          <w:b/>
        </w:rPr>
      </w:pPr>
      <w:r w:rsidRPr="007A510A">
        <w:rPr>
          <w:rFonts w:cs="Arial"/>
          <w:b/>
        </w:rPr>
        <w:t xml:space="preserve">Národná rada Slovenskej republiky sa uzniesla na tomto zákone : </w:t>
      </w:r>
    </w:p>
    <w:p w:rsidR="0002431D" w:rsidRPr="007A510A" w:rsidP="001C367A">
      <w:pPr>
        <w:bidi w:val="0"/>
        <w:spacing w:line="276" w:lineRule="auto"/>
        <w:ind w:left="708"/>
        <w:jc w:val="both"/>
        <w:rPr>
          <w:rFonts w:cs="Arial"/>
        </w:rPr>
      </w:pPr>
    </w:p>
    <w:p w:rsidR="005976BF" w:rsidRPr="007A510A" w:rsidP="00246BCB">
      <w:pPr>
        <w:bidi w:val="0"/>
        <w:spacing w:line="276" w:lineRule="auto"/>
        <w:jc w:val="both"/>
        <w:rPr>
          <w:rFonts w:cs="Arial"/>
          <w:sz w:val="32"/>
          <w:szCs w:val="32"/>
        </w:rPr>
      </w:pPr>
    </w:p>
    <w:p w:rsidR="005976BF" w:rsidRPr="007A510A" w:rsidP="001C367A">
      <w:pPr>
        <w:bidi w:val="0"/>
        <w:spacing w:line="276" w:lineRule="auto"/>
        <w:jc w:val="both"/>
        <w:rPr>
          <w:rFonts w:cs="Arial"/>
          <w:b/>
          <w:sz w:val="32"/>
          <w:szCs w:val="32"/>
        </w:rPr>
      </w:pPr>
      <w:r w:rsidRPr="007A510A">
        <w:rPr>
          <w:rFonts w:cs="Arial"/>
          <w:b/>
          <w:sz w:val="32"/>
          <w:szCs w:val="32"/>
        </w:rPr>
        <w:tab/>
        <w:tab/>
        <w:tab/>
        <w:tab/>
        <w:tab/>
        <w:tab/>
        <w:t>Čl. I</w:t>
      </w:r>
    </w:p>
    <w:p w:rsidR="005976BF" w:rsidRPr="007A510A" w:rsidP="001C367A">
      <w:pPr>
        <w:bidi w:val="0"/>
        <w:spacing w:line="276" w:lineRule="auto"/>
        <w:rPr>
          <w:rFonts w:cs="Arial"/>
          <w:b/>
          <w:sz w:val="32"/>
        </w:rPr>
      </w:pPr>
    </w:p>
    <w:p w:rsidR="005976BF" w:rsidRPr="007A510A" w:rsidP="001C367A">
      <w:pPr>
        <w:bidi w:val="0"/>
        <w:spacing w:line="276" w:lineRule="auto"/>
        <w:jc w:val="both"/>
      </w:pPr>
      <w:r w:rsidRPr="007A510A">
        <w:t xml:space="preserve">Zákon č. 372/1990 Zb. o priestupkoch  v znení zákona č. 524/1990 Zb., zákona č.  295/1992 Zb., zákona č. 266/1992 Zb., zákona č. 511/1992 Zb., zákona č. 27/1993 Z. z., zákona č. 27/1993 Z. z., zákona č. 364/2004 Z. z., zákona č. 171/1993 Z. z., zákona č. 237/1993 Z. z., zákona č. 42/1994 Z. z., zákona č. 570/2005 Z. z., zákona č. 248/1994 Z. z., zákona č. 249/1994 Z. z., zákona č. 250/1994 Z. </w:t>
      </w:r>
      <w:r w:rsidR="001C367A">
        <w:t xml:space="preserve">z., zákona č. </w:t>
      </w:r>
      <w:r w:rsidRPr="007A510A">
        <w:t xml:space="preserve">202/1995 Z. z., zákona č. 207/1995 Z. z., zákona č. 265/1995 Z. </w:t>
      </w:r>
      <w:r w:rsidR="001C367A">
        <w:t xml:space="preserve">z., zákona č. </w:t>
      </w:r>
      <w:r w:rsidRPr="007A510A">
        <w:t>285/1995 Z. z., zákona č. 135/1961 Zb., zákona č. 168/1996 Z. z., zákona č. 143/1998 Z. z., zákona č. 319/1998 Z. z., zákona č. 298/1999 Z. z., zákona č. 313/1999 Z. z., zákona č. 195/2000 Z. z., zákona č. 507/2001 Z. z., zákona č. 211/2000 Z. z., zákona č. 367/2000 Z. z., zákona č. 122/2001 Z. z., zákona č. 223/2001 Z. z., zákona č. 253/2001 Z. z., zákona č. 490/2001 Z. z., zákona č. 507/2001 Z. z., zákona č. 139/2002 Z. z., zákona č. 422/2002 Z. z., zákona č. 430/2003 Z. z., zákona č. 190/2003 Z. z., zákona č. 515/2003 Z. z., zákona č. 534/2003 Z. z., zákona č. 510/2003 Z. z., zákona č. 364/2004 Z. z., zákona č. 533/2004 Z. z., zákona č. 656/2004 Z. z., zákona č. 570/2005 Z. z., zákona č. 650/2005 Z. z., zákona č. 211/2006 Z. z., zákona č. 224/2006 Z. z., zákona č. 250/2007 Z. z., zákona č. 547/2007 Z. z., zákona č. 666/2007 Z. z., zákona č. 86/2008 Z. z., zákona č. 441/2001 Z. z., zákona č. 441/2001 Z. z., zákona č. 245/2008 Z. z., zákona č. 298/2008 Z. z., zákona č. 479/2008 Z. z., zákona č. 491/2008 Z. z., zákona č. 445/2008 Z. z., zákona č. 8/2009 Z. z., zákona č. 70/2009 Z. z., zákona č. 72/2009 Z. z., zákona č. 191/2009 Z. z., zákona č. 206/2009 Z. z., zákona č. 465/2009 Z. z., zákona č. 441/2001 Z. z., zákona č. 387/2009 Z. z., zákona č. 513/2009 Z. z., zákona č. 60/2010 Z. z., zákona č. 433/2010 Z. z., zákona č. 8/2009 Z. z., zákona č. 547/2010 Z. z., zákona č. 313/2011 Z. z., zákona č. 362/2011 Z. z., zákona č. 79/2012 Z. z., zákona č. 96/2012 Z. z., zákona č. 31/2013 Z. z., zákona č. 80/2013 Z. z., zákona č. 94/2013 Z. z., zákona č. 299/2013 Z. z., zákona č. 388/2013 Z. z., zákona č. 417/2013 Z. z., zákona č. 4</w:t>
      </w:r>
      <w:r w:rsidR="009E3610">
        <w:t xml:space="preserve">74/2013 Z. z., zákona č. 1/2014 </w:t>
      </w:r>
      <w:r w:rsidRPr="007A510A">
        <w:t>Z. z.</w:t>
      </w:r>
      <w:r w:rsidR="009E3610">
        <w:t>, zákona č. 204/2014 Z. z. a zákona č. 374/2014 Z. z.</w:t>
      </w:r>
      <w:r w:rsidRPr="007A510A">
        <w:t xml:space="preserve"> sa mení a dopĺňa takto :</w:t>
      </w:r>
    </w:p>
    <w:p w:rsidR="005976BF" w:rsidRPr="007A510A" w:rsidP="001C367A">
      <w:pPr>
        <w:bidi w:val="0"/>
        <w:spacing w:line="276" w:lineRule="auto"/>
        <w:jc w:val="both"/>
      </w:pPr>
    </w:p>
    <w:p w:rsidR="005976BF" w:rsidRPr="007A510A" w:rsidP="001C367A">
      <w:pPr>
        <w:bidi w:val="0"/>
        <w:spacing w:line="276" w:lineRule="auto"/>
        <w:jc w:val="both"/>
      </w:pPr>
    </w:p>
    <w:p w:rsidR="005976BF" w:rsidRPr="007A510A" w:rsidP="001C367A">
      <w:pPr>
        <w:numPr>
          <w:numId w:val="1"/>
        </w:numPr>
        <w:bidi w:val="0"/>
        <w:spacing w:line="276" w:lineRule="auto"/>
        <w:jc w:val="both"/>
      </w:pPr>
      <w:r w:rsidRPr="007A510A">
        <w:t xml:space="preserve">V § 5 sa dopĺňa nový ods. 2), ktorý znie: </w:t>
      </w:r>
    </w:p>
    <w:p w:rsidR="005976BF" w:rsidRPr="007A510A" w:rsidP="001C367A">
      <w:pPr>
        <w:bidi w:val="0"/>
        <w:spacing w:line="276" w:lineRule="auto"/>
        <w:jc w:val="both"/>
      </w:pPr>
    </w:p>
    <w:p w:rsidR="005976BF" w:rsidRPr="007A510A" w:rsidP="001C367A">
      <w:pPr>
        <w:bidi w:val="0"/>
        <w:spacing w:line="276" w:lineRule="auto"/>
        <w:jc w:val="both"/>
      </w:pPr>
      <w:r w:rsidRPr="007A510A">
        <w:t>„</w:t>
      </w:r>
      <w:r w:rsidR="00246BCB">
        <w:t>(</w:t>
      </w:r>
      <w:r w:rsidRPr="007A510A">
        <w:t>2) Ak priestupok spácha osoba, ktorá v čase jeho spáchania nedovŕšila 15. rok svojho veku, zodpovednosť za spáchaný priestupok znáša rodič alebo iný zákonný zástupca maloletého páchateľa.“</w:t>
      </w:r>
    </w:p>
    <w:p w:rsidR="005976BF" w:rsidRPr="007A510A" w:rsidP="001C367A">
      <w:pPr>
        <w:bidi w:val="0"/>
        <w:spacing w:line="276" w:lineRule="auto"/>
        <w:jc w:val="both"/>
      </w:pPr>
    </w:p>
    <w:p w:rsidR="005976BF" w:rsidRPr="007A510A" w:rsidP="001C367A">
      <w:pPr>
        <w:bidi w:val="0"/>
        <w:spacing w:line="276" w:lineRule="auto"/>
        <w:jc w:val="both"/>
      </w:pPr>
      <w:r w:rsidRPr="007A510A">
        <w:t>a pôvodný ods. 2) sa prečísluje na ods. 3).</w:t>
      </w:r>
    </w:p>
    <w:p w:rsidR="005976BF" w:rsidRPr="007A510A" w:rsidP="001C367A">
      <w:pPr>
        <w:bidi w:val="0"/>
        <w:spacing w:line="276" w:lineRule="auto"/>
        <w:jc w:val="both"/>
      </w:pPr>
    </w:p>
    <w:p w:rsidR="005976BF" w:rsidRPr="007A510A" w:rsidP="001C367A">
      <w:pPr>
        <w:bidi w:val="0"/>
        <w:spacing w:line="276" w:lineRule="auto"/>
        <w:jc w:val="both"/>
      </w:pPr>
    </w:p>
    <w:p w:rsidR="005976BF" w:rsidRPr="007A510A" w:rsidP="001C367A">
      <w:pPr>
        <w:numPr>
          <w:numId w:val="1"/>
        </w:numPr>
        <w:bidi w:val="0"/>
        <w:spacing w:line="276" w:lineRule="auto"/>
        <w:jc w:val="both"/>
      </w:pPr>
      <w:r w:rsidRPr="007A510A">
        <w:t>V § 70 sa za ods. 2) dopĺňa nový odsek 3), ktorý znie:</w:t>
      </w:r>
    </w:p>
    <w:p w:rsidR="005976BF" w:rsidRPr="007A510A" w:rsidP="001C367A">
      <w:pPr>
        <w:bidi w:val="0"/>
        <w:spacing w:line="276" w:lineRule="auto"/>
        <w:jc w:val="both"/>
      </w:pPr>
    </w:p>
    <w:p w:rsidR="005976BF" w:rsidRPr="007A510A" w:rsidP="001C367A">
      <w:pPr>
        <w:bidi w:val="0"/>
        <w:spacing w:line="276" w:lineRule="auto"/>
        <w:jc w:val="both"/>
      </w:pPr>
      <w:r w:rsidRPr="007A510A">
        <w:t>„3) Ak páchateľ priestupku nesplní povinnosť nahradiť škodu, vzniká mu povinnosť vykonať verejnoprospešné práce v zmysle ustanovenia § 88a ods. 1).“</w:t>
      </w:r>
      <w:r w:rsidR="00246BCB">
        <w:t>.</w:t>
      </w:r>
    </w:p>
    <w:p w:rsidR="005976BF" w:rsidRPr="007A510A" w:rsidP="001C367A">
      <w:pPr>
        <w:bidi w:val="0"/>
        <w:spacing w:line="276" w:lineRule="auto"/>
        <w:jc w:val="both"/>
      </w:pPr>
    </w:p>
    <w:p w:rsidR="005976BF" w:rsidRPr="007A510A" w:rsidP="001C367A">
      <w:pPr>
        <w:bidi w:val="0"/>
        <w:spacing w:line="276" w:lineRule="auto"/>
        <w:jc w:val="both"/>
      </w:pPr>
    </w:p>
    <w:p w:rsidR="005976BF" w:rsidRPr="007A510A" w:rsidP="001C367A">
      <w:pPr>
        <w:numPr>
          <w:numId w:val="1"/>
        </w:numPr>
        <w:bidi w:val="0"/>
        <w:spacing w:line="276" w:lineRule="auto"/>
        <w:jc w:val="both"/>
      </w:pPr>
      <w:r w:rsidRPr="007A510A">
        <w:t>V § 88a ods. 1) sa v prvej vete vypúšťajú slová „prevyšujúcej 60 eur“ a za slovami „v blokovom konaní“ sa vypúšťa čiarka a dopĺňajú slová „a ak majetkové pomery páchateľa neumožňujú uhradiť finančnú sankciu</w:t>
      </w:r>
      <w:r w:rsidR="00246BCB">
        <w:t xml:space="preserve"> a škodu ani v exekučnom konaní</w:t>
      </w:r>
      <w:r w:rsidRPr="007A510A">
        <w:t xml:space="preserve"> alebo“ a slová „na návrh páchateľa priestupku“ sa premies</w:t>
      </w:r>
      <w:r>
        <w:t>tňujú za tieto doplnené slová,</w:t>
      </w:r>
      <w:r w:rsidRPr="007A510A">
        <w:t xml:space="preserve"> </w:t>
      </w:r>
      <w:r>
        <w:t>a vypúšťajú sa slová „možno vykonať“, a na konci vety s</w:t>
      </w:r>
      <w:r w:rsidRPr="007A510A">
        <w:t>a slová „</w:t>
      </w:r>
      <w:r>
        <w:t xml:space="preserve">aj vykonaním </w:t>
      </w:r>
      <w:r w:rsidRPr="007A510A">
        <w:t>verejnoprospešn</w:t>
      </w:r>
      <w:r>
        <w:t>ých prác</w:t>
      </w:r>
      <w:r w:rsidRPr="007A510A">
        <w:t xml:space="preserve">“ sa </w:t>
      </w:r>
      <w:r>
        <w:t>nahrádzajú</w:t>
      </w:r>
      <w:r w:rsidRPr="007A510A">
        <w:t xml:space="preserve"> slov</w:t>
      </w:r>
      <w:r w:rsidR="00246BCB">
        <w:t>ami „</w:t>
      </w:r>
      <w:r>
        <w:t>sa vykoná uložením povinnosti vykonať verejnoprospešné práce v rámci malých obecných služieb“,</w:t>
      </w:r>
      <w:r w:rsidRPr="007A510A">
        <w:t xml:space="preserve"> potom § 88a ods. 1) prvá veta znie:</w:t>
      </w:r>
    </w:p>
    <w:p w:rsidR="005976BF" w:rsidRPr="007A510A" w:rsidP="001C367A">
      <w:pPr>
        <w:bidi w:val="0"/>
        <w:spacing w:line="276" w:lineRule="auto"/>
        <w:jc w:val="both"/>
      </w:pPr>
    </w:p>
    <w:p w:rsidR="005976BF" w:rsidRPr="007A510A" w:rsidP="001C367A">
      <w:pPr>
        <w:bidi w:val="0"/>
        <w:spacing w:line="276" w:lineRule="auto"/>
        <w:jc w:val="both"/>
      </w:pPr>
      <w:r w:rsidRPr="007A510A">
        <w:t>„1) Rozhodnutie o uložení pokuty, ak nebola uložená v blokovom konaní a ak majetkové pomery páchateľa neumožňujú uhradiť finančnú sankciu</w:t>
      </w:r>
      <w:r w:rsidR="00246BCB">
        <w:t xml:space="preserve"> a škodu ani v exekučnom konaní</w:t>
      </w:r>
      <w:r w:rsidRPr="007A510A">
        <w:t xml:space="preserve"> alebo na návrh páchateľa priestupku, sa vykoná uložením povinnosti vykonať verejnoprospešné práce v rámci malých obecných prác. “</w:t>
      </w:r>
    </w:p>
    <w:p w:rsidR="005976BF" w:rsidRPr="007A510A" w:rsidP="001C367A">
      <w:pPr>
        <w:bidi w:val="0"/>
        <w:spacing w:line="276" w:lineRule="auto"/>
        <w:jc w:val="both"/>
      </w:pPr>
    </w:p>
    <w:p w:rsidR="005976BF" w:rsidRPr="007A510A" w:rsidP="001C367A">
      <w:pPr>
        <w:bidi w:val="0"/>
        <w:spacing w:line="276" w:lineRule="auto"/>
        <w:jc w:val="both"/>
      </w:pPr>
    </w:p>
    <w:p w:rsidR="005976BF" w:rsidRPr="007A510A" w:rsidP="001C367A">
      <w:pPr>
        <w:numPr>
          <w:numId w:val="1"/>
        </w:numPr>
        <w:bidi w:val="0"/>
        <w:spacing w:line="276" w:lineRule="auto"/>
        <w:jc w:val="both"/>
      </w:pPr>
      <w:r w:rsidRPr="007A510A">
        <w:t xml:space="preserve">  V § 88a ods. 1) sa za poslednú vetu dopĺňajú tieto vety:</w:t>
      </w:r>
    </w:p>
    <w:p w:rsidR="005976BF" w:rsidRPr="007A510A" w:rsidP="001C367A">
      <w:pPr>
        <w:bidi w:val="0"/>
        <w:spacing w:line="276" w:lineRule="auto"/>
        <w:ind w:left="720"/>
        <w:jc w:val="both"/>
      </w:pPr>
    </w:p>
    <w:p w:rsidR="005976BF" w:rsidRPr="007A510A" w:rsidP="001C367A">
      <w:pPr>
        <w:bidi w:val="0"/>
        <w:spacing w:line="276" w:lineRule="auto"/>
        <w:jc w:val="both"/>
      </w:pPr>
    </w:p>
    <w:p w:rsidR="005976BF" w:rsidRPr="007A510A" w:rsidP="001C367A">
      <w:pPr>
        <w:bidi w:val="0"/>
        <w:spacing w:line="276" w:lineRule="auto"/>
        <w:jc w:val="both"/>
      </w:pPr>
      <w:r w:rsidRPr="007A510A">
        <w:t>„Ak páchateľ nevykoná verejnoprospešné práce v určenej lehote, správny orgán uloží náhradnú lehotu na ich vykonanie, so začiatkom najneskôr 60 dní od uplynutia pôvodnej lehoty, a výška sankcie sa zdvojnásobí. Ak páchateľ nevykoná verejnoprospešné práce ani v náhradnej lehote uloženej správnym orgánom, správny orgán uloží ďalšiu náhradnú lehotu, so začiatkom najneskôr 60 dní od uplynutia prvej náhradnej lehoty,  a výška pôvodnej sankcie sa strojnásobí. Ak páchateľ nevykoná verejnoprospešné práce ani v druhej dodatočnej lehote, dopúšťa sa trestného činu marenia výkonu úradného rozhodnutia podľa trestného zákona</w:t>
      </w:r>
      <w:r w:rsidR="00246BCB">
        <w:t>.14b)</w:t>
      </w:r>
      <w:r w:rsidRPr="007A510A">
        <w:t>“</w:t>
      </w:r>
    </w:p>
    <w:p w:rsidR="005976BF" w:rsidRPr="007A510A" w:rsidP="001C367A">
      <w:pPr>
        <w:bidi w:val="0"/>
        <w:spacing w:line="276" w:lineRule="auto"/>
        <w:jc w:val="both"/>
      </w:pPr>
    </w:p>
    <w:p w:rsidR="005976BF" w:rsidRPr="007A510A" w:rsidP="001C367A">
      <w:pPr>
        <w:bidi w:val="0"/>
        <w:spacing w:line="276" w:lineRule="auto"/>
        <w:jc w:val="both"/>
        <w:rPr>
          <w:rFonts w:cs="Arial"/>
          <w:szCs w:val="24"/>
          <w:lang w:eastAsia="en-US"/>
        </w:rPr>
      </w:pPr>
      <w:r w:rsidRPr="007A510A">
        <w:rPr>
          <w:rFonts w:cs="Arial"/>
          <w:szCs w:val="24"/>
          <w:lang w:eastAsia="en-US"/>
        </w:rPr>
        <w:t>Poznámka pod čiarou k odkazu 14b znie:</w:t>
      </w:r>
    </w:p>
    <w:p w:rsidR="005976BF" w:rsidP="001C367A">
      <w:pPr>
        <w:bidi w:val="0"/>
        <w:spacing w:line="276" w:lineRule="auto"/>
        <w:rPr>
          <w:rFonts w:cs="Arial"/>
          <w:szCs w:val="24"/>
          <w:lang w:eastAsia="en-US"/>
        </w:rPr>
      </w:pPr>
      <w:r w:rsidRPr="007A510A">
        <w:rPr>
          <w:rFonts w:cs="Arial"/>
          <w:szCs w:val="24"/>
          <w:lang w:eastAsia="en-US"/>
        </w:rPr>
        <w:t>„14b) § 348 ods. 1) písm. f) zákona č. 300/2005 Z.</w:t>
      </w:r>
      <w:r w:rsidR="00246BCB">
        <w:rPr>
          <w:rFonts w:cs="Arial"/>
          <w:szCs w:val="24"/>
          <w:lang w:eastAsia="en-US"/>
        </w:rPr>
        <w:t xml:space="preserve"> </w:t>
      </w:r>
      <w:r w:rsidRPr="007A510A">
        <w:rPr>
          <w:rFonts w:cs="Arial"/>
          <w:szCs w:val="24"/>
          <w:lang w:eastAsia="en-US"/>
        </w:rPr>
        <w:t>z. Trestný zákon.“</w:t>
      </w:r>
    </w:p>
    <w:p w:rsidR="005976BF" w:rsidP="001C367A">
      <w:pPr>
        <w:bidi w:val="0"/>
        <w:spacing w:line="276" w:lineRule="auto"/>
        <w:rPr>
          <w:rFonts w:cs="Arial"/>
          <w:szCs w:val="24"/>
          <w:lang w:eastAsia="en-US"/>
        </w:rPr>
      </w:pPr>
    </w:p>
    <w:p w:rsidR="005976BF" w:rsidRPr="007A510A" w:rsidP="001C367A">
      <w:pPr>
        <w:bidi w:val="0"/>
        <w:spacing w:line="276" w:lineRule="auto"/>
        <w:rPr>
          <w:rFonts w:cs="Arial"/>
          <w:szCs w:val="24"/>
          <w:lang w:eastAsia="en-US"/>
        </w:rPr>
      </w:pPr>
      <w:r>
        <w:rPr>
          <w:rFonts w:cs="Arial"/>
          <w:szCs w:val="24"/>
          <w:lang w:eastAsia="en-US"/>
        </w:rPr>
        <w:t xml:space="preserve">Doterajšie poznámky pod čiarou 14b až 14d sa prečíslujú na 14c až 14e. </w:t>
      </w:r>
    </w:p>
    <w:p w:rsidR="001A575B" w:rsidP="001C367A">
      <w:pPr>
        <w:bidi w:val="0"/>
        <w:spacing w:line="276" w:lineRule="auto"/>
      </w:pPr>
    </w:p>
    <w:p w:rsidR="005976BF" w:rsidP="001C367A">
      <w:pPr>
        <w:bidi w:val="0"/>
        <w:spacing w:line="276" w:lineRule="auto"/>
        <w:jc w:val="center"/>
        <w:rPr>
          <w:rFonts w:cs="Arial"/>
          <w:b/>
          <w:sz w:val="32"/>
        </w:rPr>
      </w:pPr>
      <w:r w:rsidRPr="007A510A">
        <w:rPr>
          <w:rFonts w:cs="Arial"/>
          <w:b/>
          <w:sz w:val="32"/>
        </w:rPr>
        <w:t xml:space="preserve">Čl. </w:t>
      </w:r>
      <w:r>
        <w:rPr>
          <w:rFonts w:cs="Arial"/>
          <w:b/>
          <w:sz w:val="32"/>
        </w:rPr>
        <w:t>II</w:t>
      </w:r>
    </w:p>
    <w:p w:rsidR="00246BCB" w:rsidRPr="007A510A" w:rsidP="001C367A">
      <w:pPr>
        <w:bidi w:val="0"/>
        <w:spacing w:line="276" w:lineRule="auto"/>
        <w:jc w:val="center"/>
        <w:rPr>
          <w:rFonts w:cs="Arial"/>
          <w:b/>
          <w:sz w:val="32"/>
        </w:rPr>
      </w:pPr>
    </w:p>
    <w:p w:rsidR="005976BF" w:rsidP="001C367A">
      <w:pPr>
        <w:bidi w:val="0"/>
        <w:spacing w:line="276" w:lineRule="auto"/>
      </w:pPr>
      <w:r w:rsidRPr="00246BCB" w:rsidR="00246BCB">
        <w:t xml:space="preserve">Tento zákon nadobúda účinnosť 1. </w:t>
      </w:r>
      <w:r w:rsidR="00246BCB">
        <w:t>novembra 2015</w:t>
      </w:r>
      <w:r w:rsidRPr="00246BCB" w:rsidR="00246BCB">
        <w:t>.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76F01"/>
    <w:multiLevelType w:val="hybridMultilevel"/>
    <w:tmpl w:val="183C3BE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5976BF"/>
    <w:rsid w:val="0002431D"/>
    <w:rsid w:val="001A575B"/>
    <w:rsid w:val="001C367A"/>
    <w:rsid w:val="00246BCB"/>
    <w:rsid w:val="003B0210"/>
    <w:rsid w:val="005976BF"/>
    <w:rsid w:val="005C0932"/>
    <w:rsid w:val="007071C6"/>
    <w:rsid w:val="007A510A"/>
    <w:rsid w:val="009E3610"/>
    <w:rsid w:val="00D67CCB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6B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Times New Roman"/>
      <w:sz w:val="24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716</Words>
  <Characters>4085</Characters>
  <Application>Microsoft Office Word</Application>
  <DocSecurity>0</DocSecurity>
  <Lines>0</Lines>
  <Paragraphs>0</Paragraphs>
  <ScaleCrop>false</ScaleCrop>
  <Company>NARODNA BANKA SLOVENSKA</Company>
  <LinksUpToDate>false</LinksUpToDate>
  <CharactersWithSpaces>4792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Satinová Petra</dc:creator>
  <cp:lastModifiedBy>Gašparíková, Jarmila</cp:lastModifiedBy>
  <cp:revision>2</cp:revision>
  <dcterms:created xsi:type="dcterms:W3CDTF">2015-05-29T11:58:00Z</dcterms:created>
  <dcterms:modified xsi:type="dcterms:W3CDTF">2015-05-29T11:58:00Z</dcterms:modified>
</cp:coreProperties>
</file>