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B697E" w:rsidRPr="0043617C" w:rsidP="007D5063">
      <w:pPr>
        <w:pStyle w:val="Heading3"/>
        <w:tabs>
          <w:tab w:val="clear" w:pos="851"/>
        </w:tabs>
        <w:bidi w:val="0"/>
        <w:spacing w:before="0" w:line="240" w:lineRule="auto"/>
        <w:rPr>
          <w:rFonts w:ascii="Microsoft Sans Serif" w:hAnsi="Microsoft Sans Serif" w:cs="Microsoft Sans Serif"/>
          <w:bCs w:val="0"/>
          <w:caps/>
          <w:sz w:val="28"/>
        </w:rPr>
      </w:pPr>
      <w:r w:rsidRPr="0043617C">
        <w:rPr>
          <w:rFonts w:ascii="Microsoft Sans Serif" w:hAnsi="Microsoft Sans Serif" w:cs="Microsoft Sans Serif"/>
          <w:bCs w:val="0"/>
          <w:caps/>
          <w:sz w:val="28"/>
        </w:rPr>
        <w:t>NÁrodná rada sLOVENSKEJ REPUBLIKY</w:t>
      </w:r>
    </w:p>
    <w:p w:rsidR="009B697E" w:rsidRPr="0043617C" w:rsidP="007D5063">
      <w:pPr>
        <w:pStyle w:val="Heading3"/>
        <w:keepLines w:val="0"/>
        <w:pBdr>
          <w:bottom w:val="single" w:sz="12" w:space="1" w:color="auto"/>
        </w:pBdr>
        <w:tabs>
          <w:tab w:val="clear" w:pos="851"/>
        </w:tabs>
        <w:bidi w:val="0"/>
        <w:spacing w:before="0" w:line="240" w:lineRule="auto"/>
        <w:rPr>
          <w:rFonts w:ascii="Microsoft Sans Serif" w:hAnsi="Microsoft Sans Serif" w:cs="Microsoft Sans Serif"/>
          <w:kern w:val="0"/>
        </w:rPr>
      </w:pPr>
      <w:r>
        <w:rPr>
          <w:rFonts w:ascii="Microsoft Sans Serif" w:hAnsi="Microsoft Sans Serif" w:cs="Microsoft Sans Serif"/>
          <w:kern w:val="0"/>
        </w:rPr>
        <w:t>VI</w:t>
      </w:r>
      <w:r w:rsidRPr="0043617C">
        <w:rPr>
          <w:rFonts w:ascii="Microsoft Sans Serif" w:hAnsi="Microsoft Sans Serif" w:cs="Microsoft Sans Serif"/>
          <w:kern w:val="0"/>
        </w:rPr>
        <w:t>. volebné obdobie</w:t>
      </w:r>
    </w:p>
    <w:p w:rsidR="009B697E" w:rsidRPr="0043617C" w:rsidP="007D5063">
      <w:pPr>
        <w:pStyle w:val="Heading3"/>
        <w:tabs>
          <w:tab w:val="clear" w:pos="851"/>
        </w:tabs>
        <w:bidi w:val="0"/>
        <w:spacing w:before="0" w:line="240" w:lineRule="auto"/>
        <w:rPr>
          <w:rFonts w:ascii="Microsoft Sans Serif" w:hAnsi="Microsoft Sans Serif" w:cs="Microsoft Sans Serif"/>
          <w:bCs w:val="0"/>
          <w:caps/>
        </w:rPr>
      </w:pPr>
    </w:p>
    <w:p w:rsidR="009B697E" w:rsidRPr="003F3018" w:rsidP="007D5063">
      <w:pPr>
        <w:bidi w:val="0"/>
        <w:jc w:val="center"/>
        <w:rPr>
          <w:rFonts w:ascii="Microsoft Sans Serif" w:hAnsi="Microsoft Sans Serif" w:cs="Microsoft Sans Serif"/>
          <w:b/>
        </w:rPr>
      </w:pPr>
      <w:r w:rsidRPr="003F3018">
        <w:rPr>
          <w:rFonts w:ascii="Microsoft Sans Serif" w:hAnsi="Microsoft Sans Serif" w:cs="Microsoft Sans Serif"/>
          <w:b/>
        </w:rPr>
        <w:t>návrh</w:t>
      </w:r>
    </w:p>
    <w:p w:rsidR="009B697E" w:rsidP="007D5063">
      <w:pPr>
        <w:bidi w:val="0"/>
        <w:jc w:val="center"/>
        <w:rPr>
          <w:rFonts w:ascii="Microsoft Sans Serif" w:hAnsi="Microsoft Sans Serif" w:cs="Microsoft Sans Serif"/>
          <w:b/>
        </w:rPr>
      </w:pPr>
    </w:p>
    <w:p w:rsidR="009B697E" w:rsidP="007D5063">
      <w:pPr>
        <w:bidi w:val="0"/>
        <w:jc w:val="center"/>
        <w:rPr>
          <w:rFonts w:ascii="Microsoft Sans Serif" w:hAnsi="Microsoft Sans Serif" w:cs="Microsoft Sans Serif"/>
          <w:b/>
        </w:rPr>
      </w:pPr>
    </w:p>
    <w:p w:rsidR="009B697E" w:rsidRPr="003F3018" w:rsidP="007D5063">
      <w:pPr>
        <w:bidi w:val="0"/>
        <w:jc w:val="center"/>
        <w:rPr>
          <w:rFonts w:ascii="Microsoft Sans Serif" w:hAnsi="Microsoft Sans Serif" w:cs="Microsoft Sans Serif"/>
          <w:b/>
        </w:rPr>
      </w:pPr>
      <w:r w:rsidRPr="003F3018">
        <w:rPr>
          <w:rFonts w:ascii="Microsoft Sans Serif" w:hAnsi="Microsoft Sans Serif" w:cs="Microsoft Sans Serif"/>
          <w:b/>
        </w:rPr>
        <w:t>ZÁKON</w:t>
      </w:r>
    </w:p>
    <w:p w:rsidR="009B697E" w:rsidRPr="0043617C" w:rsidP="007D5063">
      <w:pPr>
        <w:bidi w:val="0"/>
        <w:jc w:val="center"/>
        <w:rPr>
          <w:rFonts w:ascii="Microsoft Sans Serif" w:hAnsi="Microsoft Sans Serif" w:cs="Microsoft Sans Serif"/>
          <w:b/>
          <w:bCs/>
        </w:rPr>
      </w:pPr>
    </w:p>
    <w:p w:rsidR="009B697E" w:rsidRPr="0043617C" w:rsidP="007D5063">
      <w:pPr>
        <w:bidi w:val="0"/>
        <w:jc w:val="center"/>
        <w:rPr>
          <w:rFonts w:ascii="Microsoft Sans Serif" w:hAnsi="Microsoft Sans Serif" w:cs="Microsoft Sans Serif"/>
          <w:b/>
          <w:bCs/>
        </w:rPr>
      </w:pPr>
      <w:r w:rsidR="00561464">
        <w:rPr>
          <w:rFonts w:ascii="Microsoft Sans Serif" w:hAnsi="Microsoft Sans Serif" w:cs="Microsoft Sans Serif"/>
          <w:b/>
          <w:bCs/>
        </w:rPr>
        <w:t>z ..................2015</w:t>
      </w:r>
      <w:r w:rsidRPr="0043617C">
        <w:rPr>
          <w:rFonts w:ascii="Microsoft Sans Serif" w:hAnsi="Microsoft Sans Serif" w:cs="Microsoft Sans Serif"/>
          <w:b/>
          <w:bCs/>
        </w:rPr>
        <w:t>,</w:t>
      </w:r>
    </w:p>
    <w:p w:rsidR="009B697E" w:rsidP="007D5063">
      <w:pPr>
        <w:bidi w:val="0"/>
        <w:jc w:val="center"/>
        <w:rPr>
          <w:rFonts w:ascii="Microsoft Sans Serif" w:hAnsi="Microsoft Sans Serif" w:cs="Microsoft Sans Serif"/>
          <w:b/>
          <w:bCs/>
        </w:rPr>
      </w:pPr>
    </w:p>
    <w:p w:rsidR="009B697E" w:rsidRPr="0043617C" w:rsidP="007D5063">
      <w:pPr>
        <w:bidi w:val="0"/>
        <w:jc w:val="center"/>
        <w:rPr>
          <w:rFonts w:ascii="Microsoft Sans Serif" w:hAnsi="Microsoft Sans Serif" w:cs="Microsoft Sans Serif"/>
          <w:b/>
          <w:bCs/>
        </w:rPr>
      </w:pPr>
    </w:p>
    <w:p w:rsidR="009B697E" w:rsidRPr="00DB3726" w:rsidP="007D5063">
      <w:pPr>
        <w:bidi w:val="0"/>
        <w:jc w:val="center"/>
        <w:rPr>
          <w:rFonts w:ascii="Microsoft Sans Serif" w:hAnsi="Microsoft Sans Serif" w:cs="Microsoft Sans Serif"/>
          <w:b/>
          <w:bCs/>
        </w:rPr>
      </w:pPr>
      <w:r>
        <w:rPr>
          <w:rFonts w:ascii="Microsoft Sans Serif" w:hAnsi="Microsoft Sans Serif" w:cs="Microsoft Sans Serif"/>
          <w:b/>
        </w:rPr>
        <w:t xml:space="preserve">ktorým sa mení a dopĺňa zákon č. </w:t>
      </w:r>
      <w:r w:rsidR="00C34C6A">
        <w:rPr>
          <w:rFonts w:ascii="Microsoft Sans Serif" w:hAnsi="Microsoft Sans Serif" w:cs="Microsoft Sans Serif"/>
          <w:b/>
        </w:rPr>
        <w:t>7</w:t>
      </w:r>
      <w:r w:rsidR="00561464">
        <w:rPr>
          <w:rFonts w:ascii="Microsoft Sans Serif" w:hAnsi="Microsoft Sans Serif" w:cs="Microsoft Sans Serif"/>
          <w:b/>
        </w:rPr>
        <w:t>/2005</w:t>
      </w:r>
      <w:r>
        <w:rPr>
          <w:rFonts w:ascii="Microsoft Sans Serif" w:hAnsi="Microsoft Sans Serif" w:cs="Microsoft Sans Serif"/>
          <w:b/>
        </w:rPr>
        <w:t xml:space="preserve"> Z. z. o</w:t>
      </w:r>
      <w:r w:rsidR="00561464">
        <w:rPr>
          <w:rFonts w:ascii="Microsoft Sans Serif" w:hAnsi="Microsoft Sans Serif" w:cs="Microsoft Sans Serif"/>
          <w:b/>
        </w:rPr>
        <w:t> konkurze a reštrukturalizácii</w:t>
      </w:r>
      <w:r>
        <w:rPr>
          <w:rFonts w:ascii="Microsoft Sans Serif" w:hAnsi="Microsoft Sans Serif" w:cs="Microsoft Sans Serif"/>
          <w:b/>
        </w:rPr>
        <w:t xml:space="preserve"> </w:t>
      </w:r>
      <w:r w:rsidR="004E7A04">
        <w:rPr>
          <w:rFonts w:ascii="Microsoft Sans Serif" w:hAnsi="Microsoft Sans Serif" w:cs="Microsoft Sans Serif"/>
          <w:b/>
        </w:rPr>
        <w:t xml:space="preserve"> a o zmene a doplnení niektorých zákonov </w:t>
      </w:r>
      <w:r>
        <w:rPr>
          <w:rFonts w:ascii="Microsoft Sans Serif" w:hAnsi="Microsoft Sans Serif" w:cs="Microsoft Sans Serif"/>
          <w:b/>
        </w:rPr>
        <w:t xml:space="preserve">v znení neskorších predpisov </w:t>
      </w:r>
    </w:p>
    <w:p w:rsidR="009B697E" w:rsidP="007D5063">
      <w:pPr>
        <w:pStyle w:val="Heading3"/>
        <w:tabs>
          <w:tab w:val="clear" w:pos="851"/>
        </w:tabs>
        <w:bidi w:val="0"/>
        <w:spacing w:before="0" w:line="240" w:lineRule="auto"/>
        <w:jc w:val="both"/>
        <w:rPr>
          <w:rFonts w:ascii="Microsoft Sans Serif" w:hAnsi="Microsoft Sans Serif" w:cs="Microsoft Sans Serif"/>
          <w:b w:val="0"/>
        </w:rPr>
      </w:pPr>
    </w:p>
    <w:p w:rsidR="009B697E" w:rsidRPr="00F377DE" w:rsidP="007D5063">
      <w:pPr>
        <w:bidi w:val="0"/>
        <w:rPr>
          <w:rFonts w:ascii="Times New Roman" w:hAnsi="Times New Roman"/>
        </w:rPr>
      </w:pPr>
    </w:p>
    <w:p w:rsidR="009B697E" w:rsidP="007D5063">
      <w:pPr>
        <w:pStyle w:val="BodyText"/>
        <w:bidi w:val="0"/>
        <w:spacing w:before="0" w:after="0" w:line="240" w:lineRule="auto"/>
        <w:ind w:firstLine="0"/>
        <w:rPr>
          <w:rFonts w:ascii="Microsoft Sans Serif" w:hAnsi="Microsoft Sans Serif" w:cs="Microsoft Sans Serif"/>
        </w:rPr>
      </w:pPr>
      <w:r w:rsidRPr="0043617C">
        <w:rPr>
          <w:rFonts w:ascii="Microsoft Sans Serif" w:hAnsi="Microsoft Sans Serif" w:cs="Microsoft Sans Serif"/>
        </w:rPr>
        <w:t>Národná rada Slovenskej republiky</w:t>
      </w:r>
      <w:r>
        <w:rPr>
          <w:rFonts w:ascii="Microsoft Sans Serif" w:hAnsi="Microsoft Sans Serif" w:cs="Microsoft Sans Serif"/>
        </w:rPr>
        <w:t xml:space="preserve"> </w:t>
      </w:r>
      <w:r w:rsidRPr="0043617C">
        <w:rPr>
          <w:rFonts w:ascii="Microsoft Sans Serif" w:hAnsi="Microsoft Sans Serif" w:cs="Microsoft Sans Serif"/>
        </w:rPr>
        <w:t>sa uzniesla na tomto zákone:</w:t>
      </w:r>
    </w:p>
    <w:p w:rsidR="009B697E" w:rsidP="007D5063">
      <w:pPr>
        <w:pStyle w:val="BodyText"/>
        <w:bidi w:val="0"/>
        <w:spacing w:before="0" w:after="0" w:line="240" w:lineRule="auto"/>
        <w:ind w:firstLine="0"/>
        <w:rPr>
          <w:rFonts w:ascii="Microsoft Sans Serif" w:hAnsi="Microsoft Sans Serif" w:cs="Microsoft Sans Serif"/>
        </w:rPr>
      </w:pPr>
    </w:p>
    <w:p w:rsidR="009B697E" w:rsidP="007D5063">
      <w:pPr>
        <w:pStyle w:val="BodyText"/>
        <w:bidi w:val="0"/>
        <w:spacing w:before="0" w:after="0" w:line="240" w:lineRule="auto"/>
        <w:ind w:firstLine="0"/>
        <w:rPr>
          <w:rFonts w:ascii="Microsoft Sans Serif" w:hAnsi="Microsoft Sans Serif" w:cs="Microsoft Sans Serif"/>
        </w:rPr>
      </w:pPr>
    </w:p>
    <w:p w:rsidR="009B697E" w:rsidRPr="00F377DE" w:rsidP="007D5063">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Čl.I</w:t>
      </w:r>
    </w:p>
    <w:p w:rsidR="009B697E" w:rsidRPr="00F377DE" w:rsidP="007D5063">
      <w:pPr>
        <w:pStyle w:val="BodyText"/>
        <w:bidi w:val="0"/>
        <w:spacing w:before="0" w:after="0" w:line="240" w:lineRule="auto"/>
        <w:ind w:firstLine="0"/>
        <w:jc w:val="center"/>
        <w:rPr>
          <w:rFonts w:ascii="Microsoft Sans Serif" w:hAnsi="Microsoft Sans Serif" w:cs="Microsoft Sans Serif"/>
          <w:b/>
        </w:rPr>
      </w:pPr>
    </w:p>
    <w:p w:rsidR="009B697E" w:rsidP="007D5063">
      <w:pPr>
        <w:pStyle w:val="BodyText"/>
        <w:bidi w:val="0"/>
        <w:spacing w:before="0" w:after="0" w:line="240" w:lineRule="auto"/>
        <w:ind w:firstLine="0"/>
        <w:rPr>
          <w:rFonts w:ascii="Microsoft Sans Serif" w:hAnsi="Microsoft Sans Serif" w:cs="Microsoft Sans Serif"/>
        </w:rPr>
      </w:pPr>
    </w:p>
    <w:p w:rsidR="009B697E" w:rsidP="007D5063">
      <w:pPr>
        <w:pStyle w:val="BodyText"/>
        <w:bidi w:val="0"/>
        <w:spacing w:before="0" w:after="0"/>
        <w:rPr>
          <w:rFonts w:ascii="Arial" w:hAnsi="Arial" w:cs="Arial"/>
          <w:color w:val="000000"/>
        </w:rPr>
      </w:pPr>
      <w:r>
        <w:rPr>
          <w:rFonts w:ascii="Arial" w:hAnsi="Arial" w:cs="Arial"/>
          <w:color w:val="000000"/>
        </w:rPr>
        <w:tab/>
        <w:t xml:space="preserve">Zákon č. </w:t>
      </w:r>
      <w:r w:rsidR="00C34C6A">
        <w:rPr>
          <w:rFonts w:ascii="Arial" w:hAnsi="Arial" w:cs="Arial"/>
          <w:color w:val="000000"/>
        </w:rPr>
        <w:t>7</w:t>
      </w:r>
      <w:r w:rsidR="00561464">
        <w:rPr>
          <w:rFonts w:ascii="Arial" w:hAnsi="Arial" w:cs="Arial"/>
          <w:color w:val="000000"/>
        </w:rPr>
        <w:t>/2005</w:t>
      </w:r>
      <w:r>
        <w:rPr>
          <w:rFonts w:ascii="Arial" w:hAnsi="Arial" w:cs="Arial"/>
          <w:color w:val="000000"/>
        </w:rPr>
        <w:t xml:space="preserve"> Z. z. o</w:t>
      </w:r>
      <w:r w:rsidR="00561464">
        <w:rPr>
          <w:rFonts w:ascii="Arial" w:hAnsi="Arial" w:cs="Arial"/>
          <w:color w:val="000000"/>
        </w:rPr>
        <w:t> konkurze a</w:t>
      </w:r>
      <w:r w:rsidR="004E7A04">
        <w:rPr>
          <w:rFonts w:ascii="Arial" w:hAnsi="Arial" w:cs="Arial"/>
          <w:color w:val="000000"/>
        </w:rPr>
        <w:t> </w:t>
      </w:r>
      <w:r w:rsidR="00561464">
        <w:rPr>
          <w:rFonts w:ascii="Arial" w:hAnsi="Arial" w:cs="Arial"/>
          <w:color w:val="000000"/>
        </w:rPr>
        <w:t>reštrukturalizácii</w:t>
      </w:r>
      <w:r w:rsidR="004E7A04">
        <w:rPr>
          <w:rFonts w:ascii="Arial" w:hAnsi="Arial" w:cs="Arial"/>
          <w:color w:val="000000"/>
        </w:rPr>
        <w:t xml:space="preserve"> a o zmene a doplnení niektorých zákonov</w:t>
      </w:r>
      <w:r>
        <w:rPr>
          <w:rFonts w:ascii="Arial" w:hAnsi="Arial" w:cs="Arial"/>
          <w:color w:val="000000"/>
        </w:rPr>
        <w:t xml:space="preserve"> v</w:t>
      </w:r>
      <w:r w:rsidR="00B14789">
        <w:rPr>
          <w:rFonts w:ascii="Arial" w:hAnsi="Arial" w:cs="Arial"/>
          <w:color w:val="000000"/>
        </w:rPr>
        <w:t> </w:t>
      </w:r>
      <w:r>
        <w:rPr>
          <w:rFonts w:ascii="Arial" w:hAnsi="Arial" w:cs="Arial"/>
          <w:color w:val="000000"/>
        </w:rPr>
        <w:t xml:space="preserve">znení zákona </w:t>
      </w:r>
      <w:r w:rsidRPr="009B697E">
        <w:rPr>
          <w:rFonts w:ascii="Arial" w:hAnsi="Arial" w:cs="Arial"/>
          <w:color w:val="000000"/>
        </w:rPr>
        <w:t>č.</w:t>
      </w:r>
      <w:r w:rsidR="004E7A04">
        <w:rPr>
          <w:rFonts w:ascii="Arial" w:hAnsi="Arial" w:cs="Arial"/>
          <w:color w:val="000000"/>
        </w:rPr>
        <w:t xml:space="preserve"> 353/2005 Z.z., zákona č. 520/2005 Z.z., zákona č. 198/2007 Z.z., zákona č. 209/2007 Z.z., zákona č. 270/2008 Z.z., zákona č. </w:t>
      </w:r>
      <w:r w:rsidR="00976B85">
        <w:rPr>
          <w:rFonts w:ascii="Arial" w:hAnsi="Arial" w:cs="Arial"/>
          <w:color w:val="000000"/>
        </w:rPr>
        <w:t>477</w:t>
      </w:r>
      <w:r w:rsidR="00C34C6A">
        <w:rPr>
          <w:rFonts w:ascii="Arial" w:hAnsi="Arial" w:cs="Arial"/>
          <w:color w:val="000000"/>
        </w:rPr>
        <w:t xml:space="preserve">/2008 Z.z, zákona č. </w:t>
      </w:r>
      <w:r w:rsidR="00976B85">
        <w:rPr>
          <w:rFonts w:ascii="Arial" w:hAnsi="Arial" w:cs="Arial"/>
          <w:color w:val="000000"/>
        </w:rPr>
        <w:t>552</w:t>
      </w:r>
      <w:r w:rsidR="00C34C6A">
        <w:rPr>
          <w:rFonts w:ascii="Arial" w:hAnsi="Arial" w:cs="Arial"/>
          <w:color w:val="000000"/>
        </w:rPr>
        <w:t>/2008 Z.z., zákona č. 276/2009 Z.z., zákona č. 492/2009 Z.z., zákona č. 224/2010 Z.z, zákona č. 130/2011 Z.z., zákona č. 348/2011 Z.z.</w:t>
      </w:r>
      <w:r w:rsidRPr="009B697E">
        <w:rPr>
          <w:rFonts w:ascii="Arial" w:hAnsi="Arial" w:cs="Arial"/>
          <w:color w:val="000000"/>
        </w:rPr>
        <w:t xml:space="preserve"> </w:t>
      </w:r>
      <w:r>
        <w:rPr>
          <w:rFonts w:ascii="Arial" w:hAnsi="Arial" w:cs="Arial"/>
          <w:color w:val="000000"/>
        </w:rPr>
        <w:t>a</w:t>
      </w:r>
      <w:r w:rsidR="00B14789">
        <w:rPr>
          <w:rFonts w:ascii="Arial" w:hAnsi="Arial" w:cs="Arial"/>
          <w:color w:val="000000"/>
        </w:rPr>
        <w:t> </w:t>
      </w:r>
      <w:r>
        <w:rPr>
          <w:rFonts w:ascii="Arial" w:hAnsi="Arial" w:cs="Arial"/>
          <w:color w:val="000000"/>
        </w:rPr>
        <w:t>zákona č.</w:t>
      </w:r>
      <w:r w:rsidR="00C34C6A">
        <w:rPr>
          <w:rFonts w:ascii="Arial" w:hAnsi="Arial" w:cs="Arial"/>
          <w:color w:val="000000"/>
        </w:rPr>
        <w:t xml:space="preserve"> 305/2013</w:t>
      </w:r>
      <w:r>
        <w:rPr>
          <w:rFonts w:ascii="Arial" w:hAnsi="Arial" w:cs="Arial"/>
          <w:color w:val="000000"/>
        </w:rPr>
        <w:t xml:space="preserve"> Z.z.</w:t>
      </w:r>
      <w:r w:rsidRPr="009B697E">
        <w:rPr>
          <w:rFonts w:ascii="Arial" w:hAnsi="Arial" w:cs="Arial"/>
          <w:color w:val="000000"/>
        </w:rPr>
        <w:t xml:space="preserve"> sa mení a</w:t>
      </w:r>
      <w:r w:rsidR="00B14789">
        <w:rPr>
          <w:rFonts w:ascii="Arial" w:hAnsi="Arial" w:cs="Arial"/>
          <w:color w:val="000000"/>
        </w:rPr>
        <w:t> </w:t>
      </w:r>
      <w:r w:rsidRPr="009B697E">
        <w:rPr>
          <w:rFonts w:ascii="Arial" w:hAnsi="Arial" w:cs="Arial"/>
          <w:color w:val="000000"/>
        </w:rPr>
        <w:t>dopĺňa takto:</w:t>
      </w:r>
    </w:p>
    <w:p w:rsidR="003C01E8" w:rsidP="007D5063">
      <w:pPr>
        <w:pStyle w:val="BodyText"/>
        <w:bidi w:val="0"/>
        <w:spacing w:before="0" w:after="0"/>
        <w:rPr>
          <w:rFonts w:ascii="Arial" w:hAnsi="Arial" w:cs="Arial"/>
          <w:color w:val="000000"/>
        </w:rPr>
      </w:pPr>
    </w:p>
    <w:p w:rsidR="003C01E8" w:rsidP="007D5063">
      <w:pPr>
        <w:pStyle w:val="BodyText"/>
        <w:bidi w:val="0"/>
        <w:spacing w:before="0" w:after="0"/>
        <w:rPr>
          <w:rFonts w:ascii="Arial" w:hAnsi="Arial" w:cs="Arial"/>
          <w:color w:val="000000"/>
        </w:rPr>
      </w:pPr>
      <w:r>
        <w:rPr>
          <w:rFonts w:ascii="Arial" w:hAnsi="Arial" w:cs="Arial"/>
          <w:color w:val="000000"/>
        </w:rPr>
        <w:t>1. V § 28 odsek 3 znie:</w:t>
      </w:r>
    </w:p>
    <w:p w:rsidR="003C01E8" w:rsidP="003C01E8">
      <w:pPr>
        <w:pStyle w:val="BodyText"/>
        <w:bidi w:val="0"/>
        <w:spacing w:before="0" w:after="0"/>
        <w:ind w:firstLine="0"/>
        <w:rPr>
          <w:rFonts w:ascii="Arial" w:hAnsi="Arial" w:cs="Arial"/>
          <w:color w:val="000000"/>
        </w:rPr>
      </w:pPr>
      <w:r>
        <w:rPr>
          <w:rFonts w:ascii="Arial" w:hAnsi="Arial" w:cs="Arial"/>
          <w:color w:val="000000"/>
        </w:rPr>
        <w:t>„(3) Ak veriteľ doručí správcovi prihlášku neskôr, na prihlášku sa neprihliada.“.</w:t>
      </w:r>
    </w:p>
    <w:p w:rsidR="0075325D" w:rsidP="003C01E8">
      <w:pPr>
        <w:pStyle w:val="BodyText"/>
        <w:bidi w:val="0"/>
        <w:spacing w:before="0" w:after="0"/>
        <w:ind w:firstLine="0"/>
        <w:rPr>
          <w:rFonts w:ascii="Arial" w:hAnsi="Arial" w:cs="Arial"/>
          <w:color w:val="000000"/>
        </w:rPr>
      </w:pPr>
    </w:p>
    <w:p w:rsidR="0075325D" w:rsidP="003C01E8">
      <w:pPr>
        <w:pStyle w:val="BodyText"/>
        <w:bidi w:val="0"/>
        <w:spacing w:before="0" w:after="0"/>
        <w:ind w:firstLine="0"/>
        <w:rPr>
          <w:rFonts w:ascii="Arial" w:hAnsi="Arial" w:cs="Arial"/>
          <w:color w:val="000000"/>
        </w:rPr>
      </w:pPr>
      <w:r>
        <w:rPr>
          <w:rFonts w:ascii="Arial" w:hAnsi="Arial" w:cs="Arial"/>
          <w:color w:val="000000"/>
        </w:rPr>
        <w:tab/>
        <w:t>2. V § 32 sa vloží nový odsek 21, ktorý znie:</w:t>
      </w:r>
    </w:p>
    <w:p w:rsidR="0075325D" w:rsidP="003C01E8">
      <w:pPr>
        <w:pStyle w:val="BodyText"/>
        <w:bidi w:val="0"/>
        <w:spacing w:before="0" w:after="0"/>
        <w:ind w:firstLine="0"/>
        <w:rPr>
          <w:rFonts w:ascii="Arial" w:hAnsi="Arial" w:cs="Arial"/>
          <w:color w:val="000000"/>
        </w:rPr>
      </w:pPr>
      <w:r>
        <w:rPr>
          <w:rFonts w:ascii="Arial" w:hAnsi="Arial" w:cs="Arial"/>
          <w:color w:val="000000"/>
        </w:rPr>
        <w:t>„(21) Zo zistených pohľadávok správca vypočíta percento zabezpečených pohľadávok a toto percento zverejní vo Obchodnom vestníku.“.</w:t>
      </w:r>
    </w:p>
    <w:p w:rsidR="00DB43CD" w:rsidP="003C01E8">
      <w:pPr>
        <w:pStyle w:val="BodyText"/>
        <w:bidi w:val="0"/>
        <w:spacing w:before="0" w:after="0"/>
        <w:ind w:firstLine="0"/>
        <w:rPr>
          <w:rFonts w:ascii="Arial" w:hAnsi="Arial" w:cs="Arial"/>
          <w:color w:val="000000"/>
        </w:rPr>
      </w:pPr>
    </w:p>
    <w:p w:rsidR="00DB43CD" w:rsidP="003C01E8">
      <w:pPr>
        <w:pStyle w:val="BodyText"/>
        <w:bidi w:val="0"/>
        <w:spacing w:before="0" w:after="0"/>
        <w:ind w:firstLine="0"/>
        <w:rPr>
          <w:rFonts w:ascii="Arial" w:hAnsi="Arial" w:cs="Arial"/>
          <w:color w:val="000000"/>
        </w:rPr>
      </w:pPr>
      <w:r>
        <w:rPr>
          <w:rFonts w:ascii="Arial" w:hAnsi="Arial" w:cs="Arial"/>
          <w:color w:val="000000"/>
        </w:rPr>
        <w:tab/>
        <w:t>3.</w:t>
      </w:r>
      <w:r w:rsidR="00E15518">
        <w:rPr>
          <w:rFonts w:ascii="Arial" w:hAnsi="Arial" w:cs="Arial"/>
          <w:color w:val="000000"/>
        </w:rPr>
        <w:t xml:space="preserve"> V § 35 ods.4 prvá veta znie: „(4) Ak súd nerozhodol inak, právo hlasovať na schôdzi veriteľov má veriteľ, ktorého pohľadávka je v čase konania schôdze veriteľov zistená čo do právneho dôvodu a vymáhateľnosti;</w:t>
      </w:r>
      <w:r w:rsidR="003B62C4">
        <w:rPr>
          <w:rFonts w:ascii="Arial" w:hAnsi="Arial" w:cs="Arial"/>
          <w:color w:val="000000"/>
        </w:rPr>
        <w:t xml:space="preserve"> počet </w:t>
      </w:r>
      <w:r w:rsidR="00F112BF">
        <w:rPr>
          <w:rFonts w:ascii="Arial" w:hAnsi="Arial" w:cs="Arial"/>
          <w:color w:val="000000"/>
        </w:rPr>
        <w:t>hlasov veriteľa sa vypočíta takto:</w:t>
      </w:r>
      <w:r w:rsidR="003B62C4">
        <w:rPr>
          <w:rFonts w:ascii="Arial" w:hAnsi="Arial" w:cs="Arial"/>
          <w:color w:val="000000"/>
        </w:rPr>
        <w:t xml:space="preserve"> výška</w:t>
      </w:r>
      <w:r w:rsidR="00CD28F9">
        <w:rPr>
          <w:rFonts w:ascii="Arial" w:hAnsi="Arial" w:cs="Arial"/>
          <w:color w:val="000000"/>
        </w:rPr>
        <w:t xml:space="preserve"> zistenej pohľadávky</w:t>
      </w:r>
      <w:r w:rsidR="003B62C4">
        <w:rPr>
          <w:rFonts w:ascii="Arial" w:hAnsi="Arial" w:cs="Arial"/>
          <w:color w:val="000000"/>
        </w:rPr>
        <w:t xml:space="preserve"> v</w:t>
      </w:r>
      <w:r w:rsidR="00F112BF">
        <w:rPr>
          <w:rFonts w:ascii="Arial" w:hAnsi="Arial" w:cs="Arial"/>
          <w:color w:val="000000"/>
        </w:rPr>
        <w:t> </w:t>
      </w:r>
      <w:r w:rsidR="003B62C4">
        <w:rPr>
          <w:rFonts w:ascii="Arial" w:hAnsi="Arial" w:cs="Arial"/>
          <w:color w:val="000000"/>
        </w:rPr>
        <w:t>eurách</w:t>
      </w:r>
      <w:r w:rsidR="00F112BF">
        <w:rPr>
          <w:rFonts w:ascii="Arial" w:hAnsi="Arial" w:cs="Arial"/>
          <w:color w:val="000000"/>
        </w:rPr>
        <w:t xml:space="preserve"> sa</w:t>
      </w:r>
      <w:r w:rsidR="003B62C4">
        <w:rPr>
          <w:rFonts w:ascii="Arial" w:hAnsi="Arial" w:cs="Arial"/>
          <w:color w:val="000000"/>
        </w:rPr>
        <w:t xml:space="preserve"> vynásobí </w:t>
      </w:r>
      <w:r w:rsidR="003B62C4">
        <w:rPr>
          <w:rFonts w:ascii="Microsoft Sans Serif" w:hAnsi="Microsoft Sans Serif" w:cs="Microsoft Sans Serif"/>
        </w:rPr>
        <w:t xml:space="preserve">podielom výšky zistenej pohľadávky veriteľa k výške základu dane z príjmov veriteľa </w:t>
      </w:r>
      <w:r w:rsidR="003B62C4">
        <w:rPr>
          <w:rFonts w:ascii="Microsoft Sans Serif" w:hAnsi="Microsoft Sans Serif" w:cs="Microsoft Sans Serif"/>
          <w:sz w:val="20"/>
          <w:szCs w:val="20"/>
        </w:rPr>
        <w:t>x)</w:t>
      </w:r>
      <w:r w:rsidR="003B62C4">
        <w:rPr>
          <w:rFonts w:ascii="Microsoft Sans Serif" w:hAnsi="Microsoft Sans Serif" w:cs="Microsoft Sans Serif"/>
        </w:rPr>
        <w:t xml:space="preserve"> v zdaňovacom období, ktoré predchádzalo rok, v ktorom sa nezabezpečená pohľadávka veriteľa stala splatnou</w:t>
      </w:r>
      <w:r w:rsidR="00CD28F9">
        <w:rPr>
          <w:rFonts w:ascii="Arial" w:hAnsi="Arial" w:cs="Arial"/>
          <w:color w:val="000000"/>
        </w:rPr>
        <w:t xml:space="preserve"> </w:t>
      </w:r>
      <w:r w:rsidR="003B62C4">
        <w:rPr>
          <w:rFonts w:ascii="Arial" w:hAnsi="Arial" w:cs="Arial"/>
          <w:color w:val="000000"/>
        </w:rPr>
        <w:t xml:space="preserve">a tento súčin </w:t>
      </w:r>
      <w:r w:rsidR="00F112BF">
        <w:rPr>
          <w:rFonts w:ascii="Arial" w:hAnsi="Arial" w:cs="Arial"/>
          <w:color w:val="000000"/>
        </w:rPr>
        <w:t>zaokrúhlený</w:t>
      </w:r>
      <w:r w:rsidR="003B62C4">
        <w:rPr>
          <w:rFonts w:ascii="Arial" w:hAnsi="Arial" w:cs="Arial"/>
          <w:color w:val="000000"/>
        </w:rPr>
        <w:t xml:space="preserve"> na celé číslo nahor</w:t>
      </w:r>
      <w:r w:rsidR="00F112BF">
        <w:rPr>
          <w:rFonts w:ascii="Arial" w:hAnsi="Arial" w:cs="Arial"/>
          <w:color w:val="000000"/>
        </w:rPr>
        <w:t xml:space="preserve"> je počet hlasov veriteľa</w:t>
      </w:r>
      <w:r w:rsidR="00CD28F9">
        <w:rPr>
          <w:rFonts w:ascii="Arial" w:hAnsi="Arial" w:cs="Arial"/>
          <w:color w:val="000000"/>
        </w:rPr>
        <w:t>.“.</w:t>
      </w:r>
    </w:p>
    <w:p w:rsidR="007D5063" w:rsidP="007D5063">
      <w:pPr>
        <w:pStyle w:val="BodyText"/>
        <w:bidi w:val="0"/>
        <w:spacing w:before="0" w:after="0"/>
        <w:rPr>
          <w:rFonts w:ascii="Arial" w:hAnsi="Arial" w:cs="Arial"/>
          <w:color w:val="000000"/>
        </w:rPr>
      </w:pPr>
    </w:p>
    <w:p w:rsidR="007D5063" w:rsidP="007D5063">
      <w:pPr>
        <w:pStyle w:val="BodyText"/>
        <w:bidi w:val="0"/>
        <w:spacing w:before="0" w:after="0"/>
        <w:ind w:firstLine="0"/>
        <w:rPr>
          <w:rFonts w:ascii="Arial" w:hAnsi="Arial" w:cs="Arial"/>
          <w:color w:val="000000"/>
        </w:rPr>
      </w:pPr>
      <w:r>
        <w:rPr>
          <w:rFonts w:ascii="Arial" w:hAnsi="Arial" w:cs="Arial"/>
          <w:color w:val="000000"/>
        </w:rPr>
        <w:tab/>
      </w:r>
      <w:r w:rsidR="003B62C4">
        <w:rPr>
          <w:rFonts w:ascii="Arial" w:hAnsi="Arial" w:cs="Arial"/>
          <w:color w:val="000000"/>
        </w:rPr>
        <w:t>4</w:t>
      </w:r>
      <w:r>
        <w:rPr>
          <w:rFonts w:ascii="Arial" w:hAnsi="Arial" w:cs="Arial"/>
          <w:color w:val="000000"/>
        </w:rPr>
        <w:t xml:space="preserve">. </w:t>
      </w:r>
      <w:r w:rsidR="00C5547B">
        <w:rPr>
          <w:rFonts w:ascii="Arial" w:hAnsi="Arial" w:cs="Arial"/>
          <w:color w:val="000000"/>
        </w:rPr>
        <w:t>V § 69</w:t>
      </w:r>
      <w:r>
        <w:rPr>
          <w:rFonts w:ascii="Arial" w:hAnsi="Arial" w:cs="Arial"/>
          <w:color w:val="000000"/>
        </w:rPr>
        <w:t xml:space="preserve"> </w:t>
      </w:r>
      <w:r w:rsidR="00C5547B">
        <w:rPr>
          <w:rFonts w:ascii="Arial" w:hAnsi="Arial" w:cs="Arial"/>
          <w:color w:val="000000"/>
        </w:rPr>
        <w:t>písmená b) a c) znejú</w:t>
      </w:r>
      <w:r>
        <w:rPr>
          <w:rFonts w:ascii="Arial" w:hAnsi="Arial" w:cs="Arial"/>
          <w:color w:val="000000"/>
        </w:rPr>
        <w:t>:</w:t>
      </w:r>
    </w:p>
    <w:p w:rsidR="007D5063" w:rsidP="007D5063">
      <w:pPr>
        <w:pStyle w:val="BodyText"/>
        <w:bidi w:val="0"/>
        <w:spacing w:before="0" w:after="0"/>
        <w:ind w:firstLine="0"/>
        <w:rPr>
          <w:rFonts w:ascii="Arial" w:hAnsi="Arial" w:cs="Arial"/>
          <w:color w:val="000000"/>
        </w:rPr>
      </w:pPr>
      <w:r w:rsidR="00C5547B">
        <w:rPr>
          <w:rFonts w:ascii="Arial" w:hAnsi="Arial" w:cs="Arial"/>
          <w:color w:val="000000"/>
        </w:rPr>
        <w:t>„b) časť výťažku zo speňaženia majetku tvoriaceho oddelenú podstatu zabezpečeného veriteľa vo výške percenta zabezpečených pohľadávok podľa § 32 ods.21,</w:t>
      </w:r>
    </w:p>
    <w:p w:rsidR="00C5547B" w:rsidP="007D5063">
      <w:pPr>
        <w:pStyle w:val="BodyText"/>
        <w:bidi w:val="0"/>
        <w:spacing w:before="0" w:after="0"/>
        <w:ind w:firstLine="0"/>
        <w:rPr>
          <w:rFonts w:ascii="Arial" w:hAnsi="Arial" w:cs="Arial"/>
          <w:color w:val="000000"/>
        </w:rPr>
      </w:pPr>
      <w:r>
        <w:rPr>
          <w:rFonts w:ascii="Arial" w:hAnsi="Arial" w:cs="Arial"/>
          <w:color w:val="000000"/>
        </w:rPr>
        <w:t>c) časť výťažku zo speňaženia majetku pôvodne zabezpečujúceho pohľadávku zabezpečeného veriteľa, ktorý zvýšil po uspokojení alebo zabezpečení uspokojenia (§ 70 ods.2 písm. d) pohľadávok zabezpečených zabezpečovacími právami, ktoré boli na majetku pred jeho speňažením v poradí rozhodujúcom na ich uspokojenie pred zabezpečovacím právom zabezpečeného veriteľa vo výške percenta zabezpečených pohľadávok podľa § 32 ods. 21.“.</w:t>
      </w:r>
    </w:p>
    <w:p w:rsidR="00C5547B" w:rsidP="007D5063">
      <w:pPr>
        <w:pStyle w:val="BodyText"/>
        <w:bidi w:val="0"/>
        <w:spacing w:before="0" w:after="0"/>
        <w:ind w:firstLine="0"/>
        <w:rPr>
          <w:rFonts w:ascii="Arial" w:hAnsi="Arial" w:cs="Arial"/>
          <w:color w:val="000000"/>
        </w:rPr>
      </w:pPr>
    </w:p>
    <w:p w:rsidR="00C5547B" w:rsidP="007D5063">
      <w:pPr>
        <w:pStyle w:val="BodyText"/>
        <w:bidi w:val="0"/>
        <w:spacing w:before="0" w:after="0"/>
        <w:ind w:firstLine="0"/>
        <w:rPr>
          <w:rFonts w:ascii="Arial" w:hAnsi="Arial" w:cs="Arial"/>
          <w:color w:val="000000"/>
        </w:rPr>
      </w:pPr>
      <w:r w:rsidR="003B62C4">
        <w:rPr>
          <w:rFonts w:ascii="Arial" w:hAnsi="Arial" w:cs="Arial"/>
          <w:color w:val="000000"/>
        </w:rPr>
        <w:tab/>
        <w:t>5</w:t>
      </w:r>
      <w:r>
        <w:rPr>
          <w:rFonts w:ascii="Arial" w:hAnsi="Arial" w:cs="Arial"/>
          <w:color w:val="000000"/>
        </w:rPr>
        <w:t>. § 71 vrátane nadpisu znie:</w:t>
      </w:r>
    </w:p>
    <w:p w:rsidR="00C5547B" w:rsidRPr="00C5547B" w:rsidP="00C5547B">
      <w:pPr>
        <w:pStyle w:val="BodyText"/>
        <w:bidi w:val="0"/>
        <w:spacing w:before="0" w:after="0"/>
        <w:ind w:firstLine="0"/>
        <w:jc w:val="center"/>
        <w:rPr>
          <w:rFonts w:ascii="Arial" w:hAnsi="Arial" w:cs="Arial"/>
          <w:color w:val="000000"/>
        </w:rPr>
      </w:pPr>
      <w:r w:rsidRPr="00C5547B">
        <w:rPr>
          <w:rFonts w:ascii="Arial" w:hAnsi="Arial" w:cs="Arial"/>
          <w:color w:val="000000"/>
        </w:rPr>
        <w:t>„§ 71</w:t>
      </w:r>
    </w:p>
    <w:p w:rsidR="00C5547B" w:rsidRPr="00C5547B" w:rsidP="00C5547B">
      <w:pPr>
        <w:pStyle w:val="BodyText"/>
        <w:bidi w:val="0"/>
        <w:spacing w:before="0" w:after="0"/>
        <w:ind w:firstLine="0"/>
        <w:jc w:val="center"/>
        <w:rPr>
          <w:rFonts w:ascii="Arial" w:hAnsi="Arial" w:cs="Arial"/>
          <w:color w:val="000000"/>
        </w:rPr>
      </w:pPr>
      <w:r w:rsidRPr="00C5547B">
        <w:rPr>
          <w:rFonts w:ascii="Arial" w:hAnsi="Arial" w:cs="Arial"/>
          <w:color w:val="000000"/>
        </w:rPr>
        <w:t>Oddelená podstata pri zabezpečovacom práve vzťahujúcom sa na podnik</w:t>
      </w:r>
    </w:p>
    <w:p w:rsidR="00C5547B" w:rsidP="00C5547B">
      <w:pPr>
        <w:pStyle w:val="BodyText"/>
        <w:bidi w:val="0"/>
        <w:spacing w:before="0" w:after="0"/>
        <w:ind w:firstLine="0"/>
        <w:rPr>
          <w:rFonts w:ascii="Arial" w:hAnsi="Arial" w:cs="Arial"/>
          <w:b/>
          <w:color w:val="000000"/>
        </w:rPr>
      </w:pPr>
    </w:p>
    <w:p w:rsidR="00C5547B" w:rsidRPr="00C5547B" w:rsidP="00C5547B">
      <w:pPr>
        <w:pStyle w:val="BodyText"/>
        <w:bidi w:val="0"/>
        <w:spacing w:before="0" w:after="0"/>
        <w:ind w:firstLine="0"/>
        <w:rPr>
          <w:rFonts w:ascii="Arial" w:hAnsi="Arial" w:cs="Arial"/>
          <w:color w:val="000000"/>
        </w:rPr>
      </w:pPr>
      <w:r>
        <w:rPr>
          <w:rFonts w:ascii="Arial" w:hAnsi="Arial" w:cs="Arial"/>
          <w:color w:val="000000"/>
        </w:rPr>
        <w:t>Ak pohľadávka zabezpečeného veriteľa je zabezpečená zabezpečovacím právom vzťahujúcim sa na podnik, oddelenú podstatu zabezpečeného veriteľa tvoria veci, práva a iné majetkové hodnoty patriace podniku, ako aj časť výťažkov zo speňaženia týchto vecí, práv a iných majetkových hodnôt</w:t>
      </w:r>
      <w:r w:rsidR="00CB6422">
        <w:rPr>
          <w:rFonts w:ascii="Arial" w:hAnsi="Arial" w:cs="Arial"/>
          <w:color w:val="000000"/>
        </w:rPr>
        <w:t xml:space="preserve"> vo výške percenta zabezpečených pohľadávok podľa § 32 ods. 21, ak netvoria oddelenú podstatu iného zabezpečeného veriteľa.“.</w:t>
      </w:r>
    </w:p>
    <w:p w:rsidR="004071ED" w:rsidP="007D5063">
      <w:pPr>
        <w:bidi w:val="0"/>
        <w:rPr>
          <w:rFonts w:ascii="Microsoft Sans Serif" w:hAnsi="Microsoft Sans Serif" w:cs="Microsoft Sans Serif"/>
        </w:rPr>
      </w:pPr>
      <w:r w:rsidR="00587EA4">
        <w:rPr>
          <w:rFonts w:ascii="Microsoft Sans Serif" w:hAnsi="Microsoft Sans Serif" w:cs="Microsoft Sans Serif"/>
        </w:rPr>
        <w:tab/>
      </w:r>
    </w:p>
    <w:p w:rsidR="00587EA4" w:rsidP="007D5063">
      <w:pPr>
        <w:bidi w:val="0"/>
        <w:ind w:firstLine="708"/>
        <w:rPr>
          <w:rFonts w:ascii="Microsoft Sans Serif" w:hAnsi="Microsoft Sans Serif" w:cs="Microsoft Sans Serif"/>
        </w:rPr>
      </w:pPr>
      <w:r w:rsidR="003B62C4">
        <w:rPr>
          <w:rFonts w:ascii="Microsoft Sans Serif" w:hAnsi="Microsoft Sans Serif" w:cs="Microsoft Sans Serif"/>
        </w:rPr>
        <w:t>6</w:t>
      </w:r>
      <w:r w:rsidR="00CB6422">
        <w:rPr>
          <w:rFonts w:ascii="Microsoft Sans Serif" w:hAnsi="Microsoft Sans Serif" w:cs="Microsoft Sans Serif"/>
        </w:rPr>
        <w:t xml:space="preserve">. </w:t>
      </w:r>
      <w:r>
        <w:rPr>
          <w:rFonts w:ascii="Microsoft Sans Serif" w:hAnsi="Microsoft Sans Serif" w:cs="Microsoft Sans Serif"/>
        </w:rPr>
        <w:t>V § 95 sa vloží nový odsek 2, ktorý znie:</w:t>
      </w:r>
    </w:p>
    <w:p w:rsidR="00587EA4" w:rsidP="007D5063">
      <w:pPr>
        <w:bidi w:val="0"/>
        <w:rPr>
          <w:rFonts w:ascii="Microsoft Sans Serif" w:hAnsi="Microsoft Sans Serif" w:cs="Microsoft Sans Serif"/>
        </w:rPr>
      </w:pPr>
      <w:r>
        <w:rPr>
          <w:rFonts w:ascii="Microsoft Sans Serif" w:hAnsi="Microsoft Sans Serif" w:cs="Microsoft Sans Serif"/>
        </w:rPr>
        <w:t xml:space="preserve">„(2) Nezabezpečené pohľadávky sa uspokoja podľa odseku 1 v poradí podľa podielu výšky nezabezpečenej pohľadávky k výške </w:t>
      </w:r>
      <w:r w:rsidR="006D2BC1">
        <w:rPr>
          <w:rFonts w:ascii="Microsoft Sans Serif" w:hAnsi="Microsoft Sans Serif" w:cs="Microsoft Sans Serif"/>
        </w:rPr>
        <w:t xml:space="preserve">základu dane z </w:t>
      </w:r>
      <w:r w:rsidR="00CF1FC7">
        <w:rPr>
          <w:rFonts w:ascii="Microsoft Sans Serif" w:hAnsi="Microsoft Sans Serif" w:cs="Microsoft Sans Serif"/>
        </w:rPr>
        <w:t>príjmov</w:t>
      </w:r>
      <w:r>
        <w:rPr>
          <w:rFonts w:ascii="Microsoft Sans Serif" w:hAnsi="Microsoft Sans Serif" w:cs="Microsoft Sans Serif"/>
        </w:rPr>
        <w:t xml:space="preserve"> veriteľa </w:t>
      </w:r>
      <w:r w:rsidR="00B1487C">
        <w:rPr>
          <w:rFonts w:ascii="Microsoft Sans Serif" w:hAnsi="Microsoft Sans Serif" w:cs="Microsoft Sans Serif"/>
          <w:sz w:val="20"/>
          <w:szCs w:val="20"/>
        </w:rPr>
        <w:t>x)</w:t>
      </w:r>
      <w:r w:rsidR="00B1487C">
        <w:rPr>
          <w:rFonts w:ascii="Microsoft Sans Serif" w:hAnsi="Microsoft Sans Serif" w:cs="Microsoft Sans Serif"/>
        </w:rPr>
        <w:t xml:space="preserve"> v zdaňovacom období, ktoré predchádzalo rok, v ktorom sa nezabezpečená pohľadávka veriteľa stala splatnou, a to tak, že čím </w:t>
      </w:r>
      <w:r w:rsidR="00762A1F">
        <w:rPr>
          <w:rFonts w:ascii="Microsoft Sans Serif" w:hAnsi="Microsoft Sans Serif" w:cs="Microsoft Sans Serif"/>
        </w:rPr>
        <w:t>vyšší</w:t>
      </w:r>
      <w:r w:rsidR="00B1487C">
        <w:rPr>
          <w:rFonts w:ascii="Microsoft Sans Serif" w:hAnsi="Microsoft Sans Serif" w:cs="Microsoft Sans Serif"/>
        </w:rPr>
        <w:t xml:space="preserve"> je tent</w:t>
      </w:r>
      <w:r w:rsidR="006744FA">
        <w:rPr>
          <w:rFonts w:ascii="Microsoft Sans Serif" w:hAnsi="Microsoft Sans Serif" w:cs="Microsoft Sans Serif"/>
        </w:rPr>
        <w:t>o podiel, tým skôr sa uspokojí</w:t>
      </w:r>
      <w:r w:rsidR="00B1487C">
        <w:rPr>
          <w:rFonts w:ascii="Microsoft Sans Serif" w:hAnsi="Microsoft Sans Serif" w:cs="Microsoft Sans Serif"/>
        </w:rPr>
        <w:t>.“</w:t>
      </w:r>
      <w:r w:rsidR="004E7A04">
        <w:rPr>
          <w:rFonts w:ascii="Microsoft Sans Serif" w:hAnsi="Microsoft Sans Serif" w:cs="Microsoft Sans Serif"/>
        </w:rPr>
        <w:t>.</w:t>
      </w:r>
    </w:p>
    <w:p w:rsidR="004E7A04" w:rsidP="007D5063">
      <w:pPr>
        <w:bidi w:val="0"/>
        <w:rPr>
          <w:rFonts w:ascii="Microsoft Sans Serif" w:hAnsi="Microsoft Sans Serif" w:cs="Microsoft Sans Serif"/>
        </w:rPr>
      </w:pPr>
    </w:p>
    <w:p w:rsidR="004E7A04" w:rsidP="007D5063">
      <w:pPr>
        <w:bidi w:val="0"/>
        <w:ind w:firstLine="708"/>
        <w:rPr>
          <w:rFonts w:ascii="Microsoft Sans Serif" w:hAnsi="Microsoft Sans Serif" w:cs="Microsoft Sans Serif"/>
        </w:rPr>
      </w:pPr>
      <w:r>
        <w:rPr>
          <w:rFonts w:ascii="Microsoft Sans Serif" w:hAnsi="Microsoft Sans Serif" w:cs="Microsoft Sans Serif"/>
        </w:rPr>
        <w:t>Poznámka pod čiarou k odkazu x) znie:</w:t>
      </w:r>
    </w:p>
    <w:p w:rsidR="004E7A04" w:rsidRPr="004E7A04" w:rsidP="007D5063">
      <w:pPr>
        <w:bidi w:val="0"/>
        <w:ind w:firstLine="708"/>
        <w:rPr>
          <w:rFonts w:ascii="Microsoft Sans Serif" w:hAnsi="Microsoft Sans Serif" w:cs="Microsoft Sans Serif"/>
          <w:sz w:val="20"/>
          <w:szCs w:val="20"/>
        </w:rPr>
      </w:pPr>
      <w:r w:rsidR="006D2BC1">
        <w:rPr>
          <w:rFonts w:ascii="Microsoft Sans Serif" w:hAnsi="Microsoft Sans Serif" w:cs="Microsoft Sans Serif"/>
          <w:sz w:val="20"/>
          <w:szCs w:val="20"/>
        </w:rPr>
        <w:t>„x) § 14 a § 17 až 29</w:t>
      </w:r>
      <w:r>
        <w:rPr>
          <w:rFonts w:ascii="Microsoft Sans Serif" w:hAnsi="Microsoft Sans Serif" w:cs="Microsoft Sans Serif"/>
          <w:sz w:val="20"/>
          <w:szCs w:val="20"/>
        </w:rPr>
        <w:t xml:space="preserve"> zákona č. 595/2003 Z.z. v znení neskorších predpisov.“.</w:t>
      </w:r>
    </w:p>
    <w:p w:rsidR="00587EA4" w:rsidP="007D5063">
      <w:pPr>
        <w:bidi w:val="0"/>
        <w:rPr>
          <w:rFonts w:ascii="Microsoft Sans Serif" w:hAnsi="Microsoft Sans Serif" w:cs="Microsoft Sans Serif"/>
        </w:rPr>
      </w:pPr>
    </w:p>
    <w:p w:rsidR="00587EA4" w:rsidP="007D5063">
      <w:pPr>
        <w:bidi w:val="0"/>
        <w:rPr>
          <w:rFonts w:ascii="Microsoft Sans Serif" w:hAnsi="Microsoft Sans Serif" w:cs="Microsoft Sans Serif"/>
        </w:rPr>
      </w:pPr>
    </w:p>
    <w:p w:rsidR="00587EA4" w:rsidP="007D5063">
      <w:pPr>
        <w:bidi w:val="0"/>
        <w:rPr>
          <w:rFonts w:ascii="Microsoft Sans Serif" w:hAnsi="Microsoft Sans Serif" w:cs="Microsoft Sans Serif"/>
        </w:rPr>
      </w:pPr>
      <w:r>
        <w:rPr>
          <w:rFonts w:ascii="Microsoft Sans Serif" w:hAnsi="Microsoft Sans Serif" w:cs="Microsoft Sans Serif"/>
        </w:rPr>
        <w:t>Doterajšie odseky 2 a 3 sa označia ako odseky 3 a 4.</w:t>
      </w:r>
    </w:p>
    <w:p w:rsidR="00587EA4" w:rsidP="007D5063">
      <w:pPr>
        <w:bidi w:val="0"/>
        <w:rPr>
          <w:rFonts w:ascii="Microsoft Sans Serif" w:hAnsi="Microsoft Sans Serif" w:cs="Microsoft Sans Serif"/>
        </w:rPr>
      </w:pPr>
    </w:p>
    <w:p w:rsidR="00587EA4" w:rsidP="007D5063">
      <w:pPr>
        <w:bidi w:val="0"/>
        <w:rPr>
          <w:rFonts w:ascii="Microsoft Sans Serif" w:hAnsi="Microsoft Sans Serif" w:cs="Microsoft Sans Serif"/>
        </w:rPr>
      </w:pPr>
    </w:p>
    <w:p w:rsidR="00B14789" w:rsidP="007D5063">
      <w:pPr>
        <w:bidi w:val="0"/>
        <w:jc w:val="center"/>
        <w:rPr>
          <w:rFonts w:ascii="Microsoft Sans Serif" w:hAnsi="Microsoft Sans Serif" w:cs="Microsoft Sans Serif"/>
          <w:b/>
        </w:rPr>
      </w:pPr>
      <w:r w:rsidRPr="00B14789">
        <w:rPr>
          <w:rFonts w:ascii="Microsoft Sans Serif" w:hAnsi="Microsoft Sans Serif" w:cs="Microsoft Sans Serif"/>
          <w:b/>
        </w:rPr>
        <w:t>Čl.II</w:t>
      </w:r>
    </w:p>
    <w:p w:rsidR="00815A6E" w:rsidP="007D5063">
      <w:pPr>
        <w:bidi w:val="0"/>
        <w:jc w:val="both"/>
        <w:rPr>
          <w:rFonts w:ascii="Microsoft Sans Serif" w:hAnsi="Microsoft Sans Serif" w:cs="Microsoft Sans Serif"/>
        </w:rPr>
      </w:pPr>
    </w:p>
    <w:p w:rsidR="00F55CD5" w:rsidP="007D5063">
      <w:pPr>
        <w:bidi w:val="0"/>
        <w:jc w:val="both"/>
        <w:rPr>
          <w:rFonts w:ascii="Microsoft Sans Serif" w:hAnsi="Microsoft Sans Serif" w:cs="Microsoft Sans Serif"/>
        </w:rPr>
      </w:pPr>
    </w:p>
    <w:p w:rsidR="00F55CD5" w:rsidP="007D5063">
      <w:pPr>
        <w:bidi w:val="0"/>
        <w:jc w:val="both"/>
        <w:rPr>
          <w:rFonts w:ascii="Microsoft Sans Serif" w:hAnsi="Microsoft Sans Serif" w:cs="Microsoft Sans Serif"/>
        </w:rPr>
      </w:pPr>
      <w:r>
        <w:rPr>
          <w:rFonts w:ascii="Microsoft Sans Serif" w:hAnsi="Microsoft Sans Serif" w:cs="Microsoft Sans Serif"/>
        </w:rPr>
        <w:tab/>
        <w:t>Tento zákon nadobúda účinnosť 1.</w:t>
      </w:r>
      <w:r w:rsidR="005F4A2E">
        <w:rPr>
          <w:rFonts w:ascii="Microsoft Sans Serif" w:hAnsi="Microsoft Sans Serif" w:cs="Microsoft Sans Serif"/>
        </w:rPr>
        <w:t>januá</w:t>
      </w:r>
      <w:r w:rsidR="004E7A04">
        <w:rPr>
          <w:rFonts w:ascii="Microsoft Sans Serif" w:hAnsi="Microsoft Sans Serif" w:cs="Microsoft Sans Serif"/>
        </w:rPr>
        <w:t>ra</w:t>
      </w:r>
      <w:r w:rsidR="00E41A6F">
        <w:rPr>
          <w:rFonts w:ascii="Microsoft Sans Serif" w:hAnsi="Microsoft Sans Serif" w:cs="Microsoft Sans Serif"/>
        </w:rPr>
        <w:t xml:space="preserve"> 2016</w:t>
      </w:r>
      <w:r>
        <w:rPr>
          <w:rFonts w:ascii="Microsoft Sans Serif" w:hAnsi="Microsoft Sans Serif" w:cs="Microsoft Sans Serif"/>
        </w:rPr>
        <w:t>.</w:t>
      </w:r>
    </w:p>
    <w:sectPr w:rsidSect="00815A6E">
      <w:pgSz w:w="11906" w:h="16838" w:code="9"/>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Microsoft Sans Serif">
    <w:panose1 w:val="020B060402020202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91BB6"/>
    <w:multiLevelType w:val="hybridMultilevel"/>
    <w:tmpl w:val="7C3C8BF4"/>
    <w:lvl w:ilvl="0">
      <w:start w:val="1"/>
      <w:numFmt w:val="decimal"/>
      <w:lvlText w:val="%1."/>
      <w:lvlJc w:val="left"/>
      <w:pPr>
        <w:ind w:left="1215" w:hanging="360"/>
      </w:pPr>
      <w:rPr>
        <w:rFonts w:cs="Times New Roman" w:hint="default"/>
        <w:rtl w:val="0"/>
        <w:cs w:val="0"/>
      </w:rPr>
    </w:lvl>
    <w:lvl w:ilvl="1">
      <w:start w:val="1"/>
      <w:numFmt w:val="lowerLetter"/>
      <w:lvlText w:val="%2."/>
      <w:lvlJc w:val="left"/>
      <w:pPr>
        <w:ind w:left="1935" w:hanging="360"/>
      </w:pPr>
      <w:rPr>
        <w:rFonts w:cs="Times New Roman"/>
        <w:rtl w:val="0"/>
        <w:cs w:val="0"/>
      </w:rPr>
    </w:lvl>
    <w:lvl w:ilvl="2">
      <w:start w:val="1"/>
      <w:numFmt w:val="lowerRoman"/>
      <w:lvlText w:val="%3."/>
      <w:lvlJc w:val="right"/>
      <w:pPr>
        <w:ind w:left="2655" w:hanging="180"/>
      </w:pPr>
      <w:rPr>
        <w:rFonts w:cs="Times New Roman"/>
        <w:rtl w:val="0"/>
        <w:cs w:val="0"/>
      </w:rPr>
    </w:lvl>
    <w:lvl w:ilvl="3">
      <w:start w:val="1"/>
      <w:numFmt w:val="decimal"/>
      <w:lvlText w:val="%4."/>
      <w:lvlJc w:val="left"/>
      <w:pPr>
        <w:ind w:left="3375" w:hanging="360"/>
      </w:pPr>
      <w:rPr>
        <w:rFonts w:cs="Times New Roman"/>
        <w:rtl w:val="0"/>
        <w:cs w:val="0"/>
      </w:rPr>
    </w:lvl>
    <w:lvl w:ilvl="4">
      <w:start w:val="1"/>
      <w:numFmt w:val="lowerLetter"/>
      <w:lvlText w:val="%5."/>
      <w:lvlJc w:val="left"/>
      <w:pPr>
        <w:ind w:left="4095" w:hanging="360"/>
      </w:pPr>
      <w:rPr>
        <w:rFonts w:cs="Times New Roman"/>
        <w:rtl w:val="0"/>
        <w:cs w:val="0"/>
      </w:rPr>
    </w:lvl>
    <w:lvl w:ilvl="5">
      <w:start w:val="1"/>
      <w:numFmt w:val="lowerRoman"/>
      <w:lvlText w:val="%6."/>
      <w:lvlJc w:val="right"/>
      <w:pPr>
        <w:ind w:left="4815" w:hanging="180"/>
      </w:pPr>
      <w:rPr>
        <w:rFonts w:cs="Times New Roman"/>
        <w:rtl w:val="0"/>
        <w:cs w:val="0"/>
      </w:rPr>
    </w:lvl>
    <w:lvl w:ilvl="6">
      <w:start w:val="1"/>
      <w:numFmt w:val="decimal"/>
      <w:lvlText w:val="%7."/>
      <w:lvlJc w:val="left"/>
      <w:pPr>
        <w:ind w:left="5535" w:hanging="360"/>
      </w:pPr>
      <w:rPr>
        <w:rFonts w:cs="Times New Roman"/>
        <w:rtl w:val="0"/>
        <w:cs w:val="0"/>
      </w:rPr>
    </w:lvl>
    <w:lvl w:ilvl="7">
      <w:start w:val="1"/>
      <w:numFmt w:val="lowerLetter"/>
      <w:lvlText w:val="%8."/>
      <w:lvlJc w:val="left"/>
      <w:pPr>
        <w:ind w:left="6255" w:hanging="360"/>
      </w:pPr>
      <w:rPr>
        <w:rFonts w:cs="Times New Roman"/>
        <w:rtl w:val="0"/>
        <w:cs w:val="0"/>
      </w:rPr>
    </w:lvl>
    <w:lvl w:ilvl="8">
      <w:start w:val="1"/>
      <w:numFmt w:val="lowerRoman"/>
      <w:lvlText w:val="%9."/>
      <w:lvlJc w:val="right"/>
      <w:pPr>
        <w:ind w:left="6975"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9B697E"/>
    <w:rsid w:val="000E2EFC"/>
    <w:rsid w:val="001870CE"/>
    <w:rsid w:val="0025466D"/>
    <w:rsid w:val="00305AFB"/>
    <w:rsid w:val="003B62C4"/>
    <w:rsid w:val="003C01E8"/>
    <w:rsid w:val="003F3018"/>
    <w:rsid w:val="004071ED"/>
    <w:rsid w:val="0043617C"/>
    <w:rsid w:val="004E7A04"/>
    <w:rsid w:val="00527A11"/>
    <w:rsid w:val="00561464"/>
    <w:rsid w:val="00587EA4"/>
    <w:rsid w:val="005D1C22"/>
    <w:rsid w:val="005F4A2E"/>
    <w:rsid w:val="00625819"/>
    <w:rsid w:val="006744FA"/>
    <w:rsid w:val="006D2BC1"/>
    <w:rsid w:val="0075325D"/>
    <w:rsid w:val="00762A1F"/>
    <w:rsid w:val="007D5063"/>
    <w:rsid w:val="007D598A"/>
    <w:rsid w:val="00815A6E"/>
    <w:rsid w:val="00976B85"/>
    <w:rsid w:val="009B697E"/>
    <w:rsid w:val="009E79E2"/>
    <w:rsid w:val="00B14789"/>
    <w:rsid w:val="00B1487C"/>
    <w:rsid w:val="00C34C6A"/>
    <w:rsid w:val="00C5547B"/>
    <w:rsid w:val="00CB6422"/>
    <w:rsid w:val="00CC3E14"/>
    <w:rsid w:val="00CD28F9"/>
    <w:rsid w:val="00CF1FC7"/>
    <w:rsid w:val="00DB3726"/>
    <w:rsid w:val="00DB43CD"/>
    <w:rsid w:val="00E15518"/>
    <w:rsid w:val="00E41A6F"/>
    <w:rsid w:val="00F112BF"/>
    <w:rsid w:val="00F377DE"/>
    <w:rsid w:val="00F55CD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97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Heading3Char"/>
    <w:qFormat/>
    <w:rsid w:val="009B697E"/>
    <w:pPr>
      <w:keepNext/>
      <w:keepLines/>
      <w:tabs>
        <w:tab w:val="left" w:pos="851"/>
      </w:tabs>
      <w:spacing w:before="360" w:line="240" w:lineRule="atLeast"/>
      <w:jc w:val="center"/>
      <w:outlineLvl w:val="2"/>
    </w:pPr>
    <w:rPr>
      <w:b/>
      <w:bC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3Char">
    <w:name w:val="Heading 3 Char"/>
    <w:link w:val="Heading3"/>
    <w:locked/>
    <w:rsid w:val="009B697E"/>
    <w:rPr>
      <w:rFonts w:ascii="Times New Roman" w:hAnsi="Times New Roman" w:cs="Times New Roman"/>
      <w:b/>
      <w:kern w:val="28"/>
      <w:sz w:val="24"/>
      <w:lang w:val="x-none" w:eastAsia="sk-SK"/>
    </w:rPr>
  </w:style>
  <w:style w:type="paragraph" w:styleId="BodyText">
    <w:name w:val="Body Text"/>
    <w:basedOn w:val="Normal"/>
    <w:link w:val="BodyTextChar"/>
    <w:rsid w:val="009B697E"/>
    <w:pPr>
      <w:tabs>
        <w:tab w:val="left" w:pos="851"/>
      </w:tabs>
      <w:spacing w:before="240" w:after="120" w:line="240" w:lineRule="atLeast"/>
      <w:ind w:firstLine="851"/>
      <w:jc w:val="both"/>
    </w:pPr>
  </w:style>
  <w:style w:type="character" w:customStyle="1" w:styleId="BodyTextChar">
    <w:name w:val="Body Text Char"/>
    <w:link w:val="BodyText"/>
    <w:locked/>
    <w:rsid w:val="009B697E"/>
    <w:rPr>
      <w:rFonts w:ascii="Times New Roman" w:hAnsi="Times New Roman" w:cs="Times New Roman"/>
      <w:sz w:val="24"/>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500</Words>
  <Characters>2854</Characters>
  <Application>Microsoft Office Word</Application>
  <DocSecurity>0</DocSecurity>
  <Lines>0</Lines>
  <Paragraphs>0</Paragraphs>
  <ScaleCrop>false</ScaleCrop>
  <Company>Hewlett-Packard</Company>
  <LinksUpToDate>false</LinksUpToDate>
  <CharactersWithSpaces>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Gašparíková, Jarmila</cp:lastModifiedBy>
  <cp:revision>2</cp:revision>
  <dcterms:created xsi:type="dcterms:W3CDTF">2015-05-29T11:45:00Z</dcterms:created>
  <dcterms:modified xsi:type="dcterms:W3CDTF">2015-05-29T11:45:00Z</dcterms:modified>
</cp:coreProperties>
</file>