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963E5" w:rsidRPr="00344BF1" w:rsidP="00D466FA">
      <w:pPr>
        <w:pStyle w:val="NormalWeb"/>
        <w:bidi w:val="0"/>
        <w:spacing w:before="120" w:beforeAutospacing="0" w:after="0" w:afterAutospacing="0" w:line="276" w:lineRule="auto"/>
        <w:jc w:val="center"/>
        <w:rPr>
          <w:rFonts w:ascii="Book Antiqua" w:hAnsi="Book Antiqua"/>
          <w:sz w:val="22"/>
          <w:szCs w:val="22"/>
        </w:rPr>
      </w:pPr>
      <w:r w:rsidRPr="00344BF1">
        <w:rPr>
          <w:rFonts w:ascii="Book Antiqua" w:hAnsi="Book Antiqua"/>
          <w:b/>
          <w:bCs/>
          <w:caps/>
          <w:spacing w:val="30"/>
          <w:sz w:val="22"/>
          <w:szCs w:val="22"/>
        </w:rPr>
        <w:t>Dôvodová správa</w:t>
      </w:r>
    </w:p>
    <w:p w:rsidR="00D963E5" w:rsidRPr="00344BF1" w:rsidP="00D466FA">
      <w:pPr>
        <w:pStyle w:val="Heading1"/>
        <w:bidi w:val="0"/>
        <w:spacing w:before="120" w:line="276" w:lineRule="auto"/>
        <w:rPr>
          <w:rFonts w:ascii="Book Antiqua" w:hAnsi="Book Antiqua"/>
          <w:sz w:val="22"/>
          <w:szCs w:val="22"/>
        </w:rPr>
      </w:pPr>
      <w:r w:rsidRPr="00344BF1">
        <w:rPr>
          <w:rFonts w:ascii="Book Antiqua" w:hAnsi="Book Antiqua"/>
          <w:b w:val="0"/>
          <w:bCs w:val="0"/>
          <w:sz w:val="22"/>
          <w:szCs w:val="22"/>
        </w:rPr>
        <w:t> </w:t>
      </w:r>
    </w:p>
    <w:p w:rsidR="00D963E5" w:rsidRPr="00344BF1" w:rsidP="00D466FA">
      <w:pPr>
        <w:pStyle w:val="Heading1"/>
        <w:bidi w:val="0"/>
        <w:spacing w:before="120" w:line="276" w:lineRule="auto"/>
        <w:jc w:val="left"/>
        <w:rPr>
          <w:rFonts w:ascii="Book Antiqua" w:hAnsi="Book Antiqua"/>
          <w:sz w:val="22"/>
          <w:szCs w:val="22"/>
        </w:rPr>
      </w:pPr>
      <w:r w:rsidRPr="00344BF1">
        <w:rPr>
          <w:rFonts w:ascii="Book Antiqua" w:hAnsi="Book Antiqua"/>
          <w:sz w:val="22"/>
          <w:szCs w:val="22"/>
        </w:rPr>
        <w:t>A. Všeobecná časť</w:t>
      </w:r>
    </w:p>
    <w:p w:rsidR="00D963E5" w:rsidRPr="00344BF1" w:rsidP="00D466FA">
      <w:pPr>
        <w:pStyle w:val="NormalWeb"/>
        <w:bidi w:val="0"/>
        <w:spacing w:before="120" w:beforeAutospacing="0" w:after="0" w:afterAutospacing="0" w:line="276" w:lineRule="auto"/>
        <w:ind w:firstLine="708"/>
        <w:jc w:val="both"/>
        <w:rPr>
          <w:rFonts w:ascii="Book Antiqua" w:hAnsi="Book Antiqua"/>
          <w:sz w:val="22"/>
          <w:szCs w:val="22"/>
        </w:rPr>
      </w:pPr>
      <w:r w:rsidRPr="00344BF1">
        <w:rPr>
          <w:rFonts w:ascii="Book Antiqua" w:hAnsi="Book Antiqua"/>
          <w:sz w:val="22"/>
          <w:szCs w:val="22"/>
        </w:rPr>
        <w:t xml:space="preserve">Návrh zákona, ktorým sa </w:t>
      </w:r>
      <w:r w:rsidRPr="00344BF1" w:rsidR="007A5CD7">
        <w:rPr>
          <w:rFonts w:ascii="Book Antiqua" w:hAnsi="Book Antiqua"/>
          <w:sz w:val="22"/>
          <w:szCs w:val="22"/>
        </w:rPr>
        <w:t xml:space="preserve">mení a </w:t>
      </w:r>
      <w:r w:rsidRPr="00344BF1">
        <w:rPr>
          <w:rFonts w:ascii="Book Antiqua" w:hAnsi="Book Antiqua"/>
          <w:sz w:val="22"/>
          <w:szCs w:val="22"/>
        </w:rPr>
        <w:t xml:space="preserve">dopĺňa zákon č. 211/2000 Z. z. o slobodnom prístupe k informáciám a o zmene a doplnení niektorých zákonov (zákon o slobode informácií) v znení neskorších predpisov (ďalej len „návrh zákona“) predkladajú poslanci Národnej rady Slovenskej republiky (ďalej len „NR SR“) </w:t>
      </w:r>
      <w:r w:rsidRPr="00344BF1" w:rsidR="007A5CD7">
        <w:rPr>
          <w:rFonts w:ascii="Book Antiqua" w:hAnsi="Book Antiqua"/>
          <w:sz w:val="22"/>
          <w:szCs w:val="22"/>
        </w:rPr>
        <w:t xml:space="preserve">za hnutie OBYČAJNÍ ĽUDIA a nezávislé osobnosti </w:t>
      </w:r>
      <w:r w:rsidRPr="00344BF1">
        <w:rPr>
          <w:rFonts w:ascii="Book Antiqua" w:hAnsi="Book Antiqua"/>
          <w:sz w:val="22"/>
          <w:szCs w:val="22"/>
        </w:rPr>
        <w:t xml:space="preserve">Erika Jurinová, Igor Hraško a Miroslav Kadúc. </w:t>
      </w:r>
    </w:p>
    <w:p w:rsidR="00D963E5" w:rsidRPr="00344BF1" w:rsidP="00D466FA">
      <w:pPr>
        <w:pStyle w:val="NormalWeb"/>
        <w:bidi w:val="0"/>
        <w:spacing w:before="120" w:beforeAutospacing="0" w:after="0" w:afterAutospacing="0" w:line="276" w:lineRule="auto"/>
        <w:ind w:firstLine="708"/>
        <w:jc w:val="both"/>
        <w:rPr>
          <w:rFonts w:ascii="Book Antiqua" w:hAnsi="Book Antiqua"/>
          <w:b/>
          <w:sz w:val="22"/>
          <w:szCs w:val="22"/>
        </w:rPr>
      </w:pPr>
      <w:r w:rsidRPr="00344BF1">
        <w:rPr>
          <w:rFonts w:ascii="Book Antiqua" w:hAnsi="Book Antiqua"/>
          <w:b/>
          <w:sz w:val="22"/>
          <w:szCs w:val="22"/>
        </w:rPr>
        <w:t>Zák</w:t>
      </w:r>
      <w:r w:rsidRPr="00344BF1" w:rsidR="007A5CD7">
        <w:rPr>
          <w:rFonts w:ascii="Book Antiqua" w:hAnsi="Book Antiqua"/>
          <w:b/>
          <w:sz w:val="22"/>
          <w:szCs w:val="22"/>
        </w:rPr>
        <w:t xml:space="preserve">ladnou myšlienkou </w:t>
      </w:r>
      <w:r w:rsidRPr="00344BF1">
        <w:rPr>
          <w:rFonts w:ascii="Book Antiqua" w:hAnsi="Book Antiqua"/>
          <w:b/>
          <w:sz w:val="22"/>
          <w:szCs w:val="22"/>
        </w:rPr>
        <w:t>návrhu zákona je stanovenie povinnosti zverejňovať osobné údaje, najmä životopis</w:t>
      </w:r>
      <w:r w:rsidRPr="00344BF1" w:rsidR="007A5CD7">
        <w:rPr>
          <w:rFonts w:ascii="Book Antiqua" w:hAnsi="Book Antiqua"/>
          <w:b/>
          <w:sz w:val="22"/>
          <w:szCs w:val="22"/>
        </w:rPr>
        <w:t xml:space="preserve">né údaje a ďalšie informácie </w:t>
      </w:r>
      <w:r w:rsidRPr="00344BF1">
        <w:rPr>
          <w:rFonts w:ascii="Book Antiqua" w:hAnsi="Book Antiqua"/>
          <w:b/>
          <w:sz w:val="22"/>
          <w:szCs w:val="22"/>
        </w:rPr>
        <w:t>o osobách, ktoré sa uchádzajú o verejnú funkciu, t.j. kandidátov na verejnú funkciu</w:t>
      </w:r>
      <w:r w:rsidRPr="00344BF1" w:rsidR="007A5CD7">
        <w:rPr>
          <w:rFonts w:ascii="Book Antiqua" w:hAnsi="Book Antiqua"/>
          <w:b/>
          <w:sz w:val="22"/>
          <w:szCs w:val="22"/>
        </w:rPr>
        <w:t>, ako aj o úspešných kandidátoch na verejnú funkciu bezprostredne po ich nástupe do takejto funkcie</w:t>
      </w:r>
      <w:r w:rsidRPr="00344BF1">
        <w:rPr>
          <w:rFonts w:ascii="Book Antiqua" w:hAnsi="Book Antiqua"/>
          <w:b/>
          <w:sz w:val="22"/>
          <w:szCs w:val="22"/>
        </w:rPr>
        <w:t>.</w:t>
      </w:r>
    </w:p>
    <w:p w:rsidR="00D963E5" w:rsidRPr="00344BF1" w:rsidP="00D466FA">
      <w:pPr>
        <w:pStyle w:val="NormalWeb"/>
        <w:bidi w:val="0"/>
        <w:spacing w:before="120" w:beforeAutospacing="0" w:after="0" w:afterAutospacing="0" w:line="276" w:lineRule="auto"/>
        <w:ind w:firstLine="708"/>
        <w:jc w:val="both"/>
        <w:rPr>
          <w:rFonts w:ascii="Book Antiqua" w:hAnsi="Book Antiqua"/>
          <w:sz w:val="22"/>
          <w:szCs w:val="22"/>
        </w:rPr>
      </w:pPr>
      <w:r w:rsidRPr="00344BF1">
        <w:rPr>
          <w:rFonts w:ascii="Book Antiqua" w:hAnsi="Book Antiqua"/>
          <w:sz w:val="22"/>
          <w:szCs w:val="22"/>
        </w:rPr>
        <w:t>Návrh zákona vychádza z čl. 26 ods. 1 Ústavy Slovenskej republiky, v zmysle ktorého je zaručené právo na informácie. Predložený návrh zákona predstavuje snahu o optimalizáciu zákonného rámca, pričom sa zameriava na konkrétny problém, ktorý vzniká v aplikačnej praxi, keď sa ani základné informácie o kandidátoch na verejnú funkciu</w:t>
      </w:r>
      <w:r w:rsidRPr="00344BF1" w:rsidR="007A5CD7">
        <w:rPr>
          <w:rFonts w:ascii="Book Antiqua" w:hAnsi="Book Antiqua"/>
          <w:sz w:val="22"/>
          <w:szCs w:val="22"/>
        </w:rPr>
        <w:t>, resp. úspešných kandidátoch na takúto funkciu,</w:t>
      </w:r>
      <w:r w:rsidRPr="00344BF1">
        <w:rPr>
          <w:rFonts w:ascii="Book Antiqua" w:hAnsi="Book Antiqua"/>
          <w:sz w:val="22"/>
          <w:szCs w:val="22"/>
        </w:rPr>
        <w:t xml:space="preserve"> nezverejňujú s odvolaním sa na pravidlá o ochrane osobných údajov.</w:t>
      </w:r>
    </w:p>
    <w:p w:rsidR="00D963E5" w:rsidRPr="00344BF1" w:rsidP="00D466FA">
      <w:pPr>
        <w:pStyle w:val="NormalWeb"/>
        <w:bidi w:val="0"/>
        <w:spacing w:before="120" w:beforeAutospacing="0" w:after="0" w:afterAutospacing="0" w:line="276" w:lineRule="auto"/>
        <w:ind w:firstLine="708"/>
        <w:jc w:val="both"/>
        <w:rPr>
          <w:rFonts w:ascii="Book Antiqua" w:hAnsi="Book Antiqua"/>
          <w:sz w:val="22"/>
          <w:szCs w:val="22"/>
        </w:rPr>
      </w:pPr>
      <w:r w:rsidRPr="00344BF1">
        <w:rPr>
          <w:rFonts w:ascii="Book Antiqua" w:hAnsi="Book Antiqua"/>
          <w:sz w:val="22"/>
          <w:szCs w:val="22"/>
        </w:rPr>
        <w:t>Napríklad v materiáloch predložených na rokovanie vlády Slovenskej republiky je neraz prístup k údajom o </w:t>
      </w:r>
      <w:r w:rsidRPr="00344BF1" w:rsidR="007A5CD7">
        <w:rPr>
          <w:rFonts w:ascii="Book Antiqua" w:hAnsi="Book Antiqua"/>
          <w:sz w:val="22"/>
          <w:szCs w:val="22"/>
        </w:rPr>
        <w:t xml:space="preserve">(úspešných) </w:t>
      </w:r>
      <w:r w:rsidRPr="00344BF1">
        <w:rPr>
          <w:rFonts w:ascii="Book Antiqua" w:hAnsi="Book Antiqua"/>
          <w:sz w:val="22"/>
          <w:szCs w:val="22"/>
        </w:rPr>
        <w:t xml:space="preserve">kandidátoch na verejné funkcie obmedzený, a to z dôvodu, že tieto osoby neposkytli súhlas na zverejnenie ich osobných údajov. Podobné dôvody uvádzajú aj iné orgány verejnej moci, napr. Sociálna poisťovňa, ktorá odmietla zverejniť životopisy novozvolených riaditeľov jej pobočiek. Ako ďalší ilustratívny príklad je možné uviesť Ministerstvo zdravotníctva Slovenskej republiky, ktoré neposkytlo životopisné údaje o nových riaditeľoch univerzitných nemocníc alebo aj štátne podniky, v ktorých až 60% riaditeľov odmietlo zverejniť svoj životopis. [Šípoš, G.: </w:t>
      </w:r>
      <w:r w:rsidRPr="00344BF1">
        <w:rPr>
          <w:rFonts w:ascii="Book Antiqua" w:hAnsi="Book Antiqua"/>
          <w:i/>
          <w:sz w:val="22"/>
          <w:szCs w:val="22"/>
        </w:rPr>
        <w:t>Slovenské štátne firmy: Netransparentné a spolitizované</w:t>
      </w:r>
      <w:r w:rsidRPr="00344BF1">
        <w:rPr>
          <w:rFonts w:ascii="Book Antiqua" w:hAnsi="Book Antiqua"/>
          <w:sz w:val="22"/>
          <w:szCs w:val="22"/>
        </w:rPr>
        <w:t>. Transparency International Slovensko, Bratislava, 2010].</w:t>
      </w:r>
    </w:p>
    <w:p w:rsidR="00D963E5" w:rsidRPr="00344BF1" w:rsidP="00D466FA">
      <w:pPr>
        <w:pStyle w:val="NormalWeb"/>
        <w:bidi w:val="0"/>
        <w:spacing w:before="120" w:beforeAutospacing="0" w:after="0" w:afterAutospacing="0" w:line="276" w:lineRule="auto"/>
        <w:ind w:firstLine="708"/>
        <w:jc w:val="both"/>
        <w:rPr>
          <w:rFonts w:ascii="Book Antiqua" w:hAnsi="Book Antiqua"/>
          <w:sz w:val="22"/>
          <w:szCs w:val="22"/>
        </w:rPr>
      </w:pPr>
      <w:r w:rsidRPr="00344BF1">
        <w:rPr>
          <w:rFonts w:ascii="Book Antiqua" w:hAnsi="Book Antiqua"/>
          <w:sz w:val="22"/>
          <w:szCs w:val="22"/>
        </w:rPr>
        <w:t xml:space="preserve"> Navyše, nie je neobvyklé, že sa stretávame s nomináciami, kedy sa až príliš neskoro ukáže, že osoba, ktorá bola zvolená alebo vymenovaná do verejnej funkcie je z viacerých objektívnych dôvodov nevhodná a v rámci procesu voľby alebo vymenovania existovali aj lepší kandidáti. V rámci takéhoto procesu sa môže poľahky stať, že osoba nezverejní, poprípade úmyselne zamlčí negatívne skutočnosti zo svojej minulosti a až následne, po jej zvolení alebo vymenovaní sa ukáže, že z morálneho, či odborného hľadiska je absolútne nevyhovujúca a nedokáže svoju funkciu vykonávať kvalitne, kompetentne, či nestranne. </w:t>
      </w:r>
    </w:p>
    <w:p w:rsidR="00D963E5" w:rsidRPr="00344BF1" w:rsidP="00D466FA">
      <w:pPr>
        <w:pStyle w:val="NormalWeb"/>
        <w:bidi w:val="0"/>
        <w:spacing w:before="120" w:beforeAutospacing="0" w:after="0" w:afterAutospacing="0" w:line="276" w:lineRule="auto"/>
        <w:ind w:firstLine="708"/>
        <w:jc w:val="both"/>
        <w:rPr>
          <w:rFonts w:ascii="Book Antiqua" w:hAnsi="Book Antiqua"/>
          <w:sz w:val="22"/>
          <w:szCs w:val="22"/>
        </w:rPr>
      </w:pPr>
      <w:r w:rsidRPr="00344BF1">
        <w:rPr>
          <w:rFonts w:ascii="Book Antiqua" w:hAnsi="Book Antiqua"/>
          <w:sz w:val="22"/>
          <w:szCs w:val="22"/>
        </w:rPr>
        <w:t xml:space="preserve">Prijatím návrhu zákona by sa čiastočne podarilo eliminovať uvedené negatíva a preventívne zamedziť tomu, aby sa k verejným funkciám dostali nevhodné osoby, keďže by sa otvoril priestor verejnej kontrole. Občianska kontrola verejných vecí je nezanedbateľnou súčasťou moderných demokratických štátov. Nutným predpokladom jej existencie je v prvom rade zabezpečenie transparentného prístupu k čo najväčšiemu množstvu relevantných informácií.  Obsahom predkladaného návrhu je teda také doplnenie zákona, ktoré umožňuje plnohodnotne realizovať predmetné ústavné politické právo. </w:t>
      </w:r>
    </w:p>
    <w:p w:rsidR="00D963E5" w:rsidRPr="00344BF1" w:rsidP="00D466FA">
      <w:pPr>
        <w:pStyle w:val="NormalWeb"/>
        <w:bidi w:val="0"/>
        <w:spacing w:before="120" w:beforeAutospacing="0" w:after="0" w:afterAutospacing="0" w:line="276" w:lineRule="auto"/>
        <w:ind w:firstLine="708"/>
        <w:jc w:val="both"/>
        <w:rPr>
          <w:rFonts w:ascii="Book Antiqua" w:hAnsi="Book Antiqua"/>
          <w:sz w:val="22"/>
          <w:szCs w:val="22"/>
        </w:rPr>
      </w:pPr>
      <w:r w:rsidRPr="00344BF1">
        <w:rPr>
          <w:rFonts w:ascii="Book Antiqua" w:hAnsi="Book Antiqua"/>
          <w:sz w:val="22"/>
          <w:szCs w:val="22"/>
        </w:rPr>
        <w:t>Návrh zákona pritom vychádz</w:t>
      </w:r>
      <w:r w:rsidRPr="00344BF1" w:rsidR="008B135E">
        <w:rPr>
          <w:rFonts w:ascii="Book Antiqua" w:hAnsi="Book Antiqua"/>
          <w:sz w:val="22"/>
          <w:szCs w:val="22"/>
        </w:rPr>
        <w:t>a z pôvodnej fundamentálnej myšlienky, že:</w:t>
      </w:r>
      <w:r w:rsidRPr="00344BF1">
        <w:rPr>
          <w:rFonts w:ascii="Book Antiqua" w:hAnsi="Book Antiqua"/>
          <w:sz w:val="22"/>
          <w:szCs w:val="22"/>
        </w:rPr>
        <w:t xml:space="preserve"> „</w:t>
      </w:r>
      <w:r w:rsidRPr="00344BF1">
        <w:rPr>
          <w:rFonts w:ascii="Book Antiqua" w:hAnsi="Book Antiqua"/>
          <w:b/>
          <w:sz w:val="22"/>
          <w:szCs w:val="22"/>
        </w:rPr>
        <w:t>čo nie je tajné, je verejné,</w:t>
      </w:r>
      <w:r w:rsidRPr="00344BF1">
        <w:rPr>
          <w:rFonts w:ascii="Book Antiqua" w:hAnsi="Book Antiqua"/>
          <w:sz w:val="22"/>
          <w:szCs w:val="22"/>
        </w:rPr>
        <w:t xml:space="preserve">“ ktorá je aj proklamovanou súčasťou aktuálneho programového vyhlásenia vlády Slovenskej republiky: </w:t>
      </w:r>
      <w:r w:rsidRPr="00344BF1">
        <w:rPr>
          <w:rFonts w:ascii="Book Antiqua" w:hAnsi="Book Antiqua"/>
          <w:i/>
          <w:sz w:val="22"/>
          <w:szCs w:val="22"/>
        </w:rPr>
        <w:t xml:space="preserve">„Vláda SR si je vedomá toho, že otvorený prístup verejných inštitúcií k občanom je dôležitou súčasťou vytvárania priestoru pre nastolenie dôvery občanov v štát a jeho inštitúcie. Vláda SR bude preto presadzovať maximálnu transparentnosť činnosti verejných orgánov a inštitúcií, aby princíp „čo nie je tajné, je verejné“, s ktorým bol v roku 2001 prijímaný zákon o slobodnom prístupe k informáciám, bol reálne napĺňaný. </w:t>
      </w:r>
      <w:r w:rsidRPr="00344BF1">
        <w:rPr>
          <w:rFonts w:ascii="Book Antiqua" w:hAnsi="Book Antiqua"/>
          <w:b/>
          <w:i/>
          <w:sz w:val="22"/>
          <w:szCs w:val="22"/>
        </w:rPr>
        <w:t>Vláda SR presadí rozšírenie platnosti zákona o slobodnom prístupe k informáciám na všetky subjekty, ktoré sú reálne súčasťou verejného sektora</w:t>
      </w:r>
      <w:r w:rsidRPr="00344BF1">
        <w:rPr>
          <w:rFonts w:ascii="Book Antiqua" w:hAnsi="Book Antiqua"/>
          <w:i/>
          <w:sz w:val="22"/>
          <w:szCs w:val="22"/>
        </w:rPr>
        <w:t>.“</w:t>
      </w:r>
      <w:r w:rsidRPr="00344BF1">
        <w:rPr>
          <w:rFonts w:ascii="Book Antiqua" w:hAnsi="Book Antiqua"/>
          <w:sz w:val="22"/>
          <w:szCs w:val="22"/>
        </w:rPr>
        <w:t xml:space="preserve">. Predkladatelia aj z toho dôvodu očakávali prijatie vládneho návrhu zákona, avšak nie je isté, </w:t>
      </w:r>
      <w:r w:rsidRPr="00344BF1" w:rsidR="00D26E05">
        <w:rPr>
          <w:rFonts w:ascii="Book Antiqua" w:hAnsi="Book Antiqua"/>
          <w:sz w:val="22"/>
          <w:szCs w:val="22"/>
        </w:rPr>
        <w:t xml:space="preserve">či bude návrh zákona do konca volebného obdobia </w:t>
      </w:r>
      <w:r w:rsidRPr="00344BF1" w:rsidR="00344BF1">
        <w:rPr>
          <w:rFonts w:ascii="Book Antiqua" w:hAnsi="Book Antiqua"/>
          <w:sz w:val="22"/>
          <w:szCs w:val="22"/>
        </w:rPr>
        <w:t>(2012-2016)</w:t>
      </w:r>
      <w:r w:rsidRPr="00344BF1" w:rsidR="008B135E">
        <w:rPr>
          <w:rFonts w:ascii="Book Antiqua" w:hAnsi="Book Antiqua"/>
          <w:sz w:val="22"/>
          <w:szCs w:val="22"/>
        </w:rPr>
        <w:t xml:space="preserve"> </w:t>
      </w:r>
      <w:r w:rsidRPr="00344BF1" w:rsidR="00D26E05">
        <w:rPr>
          <w:rFonts w:ascii="Book Antiqua" w:hAnsi="Book Antiqua"/>
          <w:sz w:val="22"/>
          <w:szCs w:val="22"/>
        </w:rPr>
        <w:t>predložený na rokovanie Národnej rady Slovenskej republiky</w:t>
      </w:r>
      <w:r w:rsidRPr="00344BF1">
        <w:rPr>
          <w:rFonts w:ascii="Book Antiqua" w:hAnsi="Book Antiqua"/>
          <w:sz w:val="22"/>
          <w:szCs w:val="22"/>
        </w:rPr>
        <w:t xml:space="preserve">. </w:t>
      </w:r>
    </w:p>
    <w:p w:rsidR="00D963E5" w:rsidRPr="00344BF1" w:rsidP="00D466FA">
      <w:pPr>
        <w:pStyle w:val="NormalWeb"/>
        <w:bidi w:val="0"/>
        <w:spacing w:before="120" w:beforeAutospacing="0" w:after="0" w:afterAutospacing="0" w:line="276" w:lineRule="auto"/>
        <w:ind w:firstLine="708"/>
        <w:jc w:val="both"/>
        <w:rPr>
          <w:rFonts w:ascii="Book Antiqua" w:hAnsi="Book Antiqua"/>
          <w:b/>
          <w:sz w:val="22"/>
          <w:szCs w:val="22"/>
        </w:rPr>
      </w:pPr>
      <w:r w:rsidRPr="00344BF1">
        <w:rPr>
          <w:rFonts w:ascii="Book Antiqua" w:hAnsi="Book Antiqua"/>
          <w:sz w:val="22"/>
          <w:szCs w:val="22"/>
        </w:rPr>
        <w:t>Predkladaný návrh zákona nemá vplyv na rozpočet verejnej správy. Návrh zákona nemá vplyv na podnikateľskú sféru ani na životné prostredie, má však pozitívny sociálny vplyv (rovnosť príležitostí) a pozitívny vplyv na informatizáciu spoločnosti.</w:t>
      </w:r>
    </w:p>
    <w:p w:rsidR="00D963E5" w:rsidRPr="00344BF1" w:rsidP="00D466FA">
      <w:pPr>
        <w:pStyle w:val="NormalWeb"/>
        <w:bidi w:val="0"/>
        <w:spacing w:before="120" w:beforeAutospacing="0" w:after="0" w:afterAutospacing="0" w:line="276" w:lineRule="auto"/>
        <w:ind w:firstLine="708"/>
        <w:jc w:val="both"/>
        <w:rPr>
          <w:rFonts w:ascii="Book Antiqua" w:hAnsi="Book Antiqua"/>
          <w:b/>
          <w:sz w:val="22"/>
          <w:szCs w:val="22"/>
        </w:rPr>
      </w:pPr>
      <w:r w:rsidRPr="00344BF1">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D963E5" w:rsidRPr="00344BF1" w:rsidP="00D466FA">
      <w:pPr>
        <w:pStyle w:val="NormalWeb"/>
        <w:bidi w:val="0"/>
        <w:spacing w:before="120" w:beforeAutospacing="0" w:after="0" w:afterAutospacing="0" w:line="276" w:lineRule="auto"/>
        <w:jc w:val="both"/>
        <w:rPr>
          <w:rFonts w:ascii="Book Antiqua" w:hAnsi="Book Antiqua"/>
          <w:b/>
          <w:bCs/>
          <w:sz w:val="22"/>
          <w:szCs w:val="22"/>
        </w:rPr>
      </w:pPr>
    </w:p>
    <w:p w:rsidR="00D963E5" w:rsidRPr="00344BF1" w:rsidP="00D466FA">
      <w:pPr>
        <w:pStyle w:val="NormalWeb"/>
        <w:bidi w:val="0"/>
        <w:spacing w:before="120" w:beforeAutospacing="0" w:after="0" w:afterAutospacing="0" w:line="276" w:lineRule="auto"/>
        <w:jc w:val="both"/>
        <w:rPr>
          <w:rFonts w:ascii="Book Antiqua" w:hAnsi="Book Antiqua"/>
          <w:b/>
          <w:bCs/>
          <w:sz w:val="22"/>
          <w:szCs w:val="22"/>
        </w:rPr>
      </w:pPr>
    </w:p>
    <w:p w:rsidR="00D963E5" w:rsidRPr="00344BF1" w:rsidP="00D466FA">
      <w:pPr>
        <w:pStyle w:val="NormalWeb"/>
        <w:bidi w:val="0"/>
        <w:spacing w:before="120" w:beforeAutospacing="0" w:after="0" w:afterAutospacing="0" w:line="276" w:lineRule="auto"/>
        <w:jc w:val="both"/>
        <w:rPr>
          <w:rFonts w:ascii="Book Antiqua" w:hAnsi="Book Antiqua"/>
          <w:b/>
          <w:bCs/>
          <w:sz w:val="22"/>
          <w:szCs w:val="22"/>
        </w:rPr>
      </w:pPr>
    </w:p>
    <w:p w:rsidR="00D963E5" w:rsidRPr="00344BF1" w:rsidP="00D466FA">
      <w:pPr>
        <w:pStyle w:val="NormalWeb"/>
        <w:bidi w:val="0"/>
        <w:spacing w:before="120" w:beforeAutospacing="0" w:after="0" w:afterAutospacing="0" w:line="276" w:lineRule="auto"/>
        <w:jc w:val="both"/>
        <w:rPr>
          <w:rFonts w:ascii="Book Antiqua" w:hAnsi="Book Antiqua"/>
          <w:b/>
          <w:bCs/>
          <w:sz w:val="22"/>
          <w:szCs w:val="22"/>
        </w:rPr>
      </w:pPr>
    </w:p>
    <w:p w:rsidR="00D963E5" w:rsidRPr="00344BF1" w:rsidP="00D466FA">
      <w:pPr>
        <w:pStyle w:val="NormalWeb"/>
        <w:bidi w:val="0"/>
        <w:spacing w:before="120" w:beforeAutospacing="0" w:after="0" w:afterAutospacing="0" w:line="276" w:lineRule="auto"/>
        <w:jc w:val="both"/>
        <w:rPr>
          <w:rFonts w:ascii="Book Antiqua" w:hAnsi="Book Antiqua"/>
          <w:b/>
          <w:bCs/>
          <w:sz w:val="22"/>
          <w:szCs w:val="22"/>
        </w:rPr>
      </w:pPr>
    </w:p>
    <w:p w:rsidR="00D963E5" w:rsidRPr="00344BF1" w:rsidP="00D466FA">
      <w:pPr>
        <w:pStyle w:val="NormalWeb"/>
        <w:bidi w:val="0"/>
        <w:spacing w:before="120" w:beforeAutospacing="0" w:after="0" w:afterAutospacing="0" w:line="276" w:lineRule="auto"/>
        <w:jc w:val="both"/>
        <w:rPr>
          <w:rFonts w:ascii="Book Antiqua" w:hAnsi="Book Antiqua"/>
          <w:b/>
          <w:bCs/>
          <w:sz w:val="22"/>
          <w:szCs w:val="22"/>
        </w:rPr>
      </w:pPr>
    </w:p>
    <w:p w:rsidR="00D963E5" w:rsidRPr="00344BF1" w:rsidP="00D466FA">
      <w:pPr>
        <w:pStyle w:val="NormalWeb"/>
        <w:bidi w:val="0"/>
        <w:spacing w:before="120" w:beforeAutospacing="0" w:after="0" w:afterAutospacing="0" w:line="276" w:lineRule="auto"/>
        <w:jc w:val="both"/>
        <w:rPr>
          <w:rFonts w:ascii="Book Antiqua" w:hAnsi="Book Antiqua"/>
          <w:b/>
          <w:bCs/>
          <w:sz w:val="22"/>
          <w:szCs w:val="22"/>
        </w:rPr>
      </w:pPr>
    </w:p>
    <w:p w:rsidR="00D963E5" w:rsidRPr="00344BF1" w:rsidP="00D466FA">
      <w:pPr>
        <w:pStyle w:val="NormalWeb"/>
        <w:bidi w:val="0"/>
        <w:spacing w:before="120" w:beforeAutospacing="0" w:after="0" w:afterAutospacing="0" w:line="276" w:lineRule="auto"/>
        <w:jc w:val="both"/>
        <w:rPr>
          <w:rFonts w:ascii="Book Antiqua" w:hAnsi="Book Antiqua"/>
          <w:b/>
          <w:bCs/>
          <w:sz w:val="22"/>
          <w:szCs w:val="22"/>
        </w:rPr>
      </w:pPr>
    </w:p>
    <w:p w:rsidR="00D963E5" w:rsidRPr="00344BF1" w:rsidP="00D466FA">
      <w:pPr>
        <w:pStyle w:val="NormalWeb"/>
        <w:bidi w:val="0"/>
        <w:spacing w:before="120" w:beforeAutospacing="0" w:after="0" w:afterAutospacing="0" w:line="276" w:lineRule="auto"/>
        <w:jc w:val="both"/>
        <w:rPr>
          <w:rFonts w:ascii="Book Antiqua" w:hAnsi="Book Antiqua"/>
          <w:b/>
          <w:bCs/>
          <w:sz w:val="22"/>
          <w:szCs w:val="22"/>
        </w:rPr>
      </w:pPr>
    </w:p>
    <w:p w:rsidR="00D963E5" w:rsidRPr="00344BF1" w:rsidP="00D466FA">
      <w:pPr>
        <w:pStyle w:val="NormalWeb"/>
        <w:bidi w:val="0"/>
        <w:spacing w:before="120" w:beforeAutospacing="0" w:after="0" w:afterAutospacing="0" w:line="276" w:lineRule="auto"/>
        <w:jc w:val="both"/>
        <w:rPr>
          <w:rFonts w:ascii="Book Antiqua" w:hAnsi="Book Antiqua"/>
          <w:b/>
          <w:bCs/>
          <w:sz w:val="22"/>
          <w:szCs w:val="22"/>
        </w:rPr>
      </w:pPr>
    </w:p>
    <w:p w:rsidR="00D963E5" w:rsidRPr="00344BF1" w:rsidP="00D466FA">
      <w:pPr>
        <w:pStyle w:val="NormalWeb"/>
        <w:bidi w:val="0"/>
        <w:spacing w:before="120" w:beforeAutospacing="0" w:after="0" w:afterAutospacing="0" w:line="276" w:lineRule="auto"/>
        <w:jc w:val="both"/>
        <w:rPr>
          <w:rFonts w:ascii="Book Antiqua" w:hAnsi="Book Antiqua"/>
          <w:b/>
          <w:bCs/>
          <w:sz w:val="22"/>
          <w:szCs w:val="22"/>
        </w:rPr>
      </w:pPr>
    </w:p>
    <w:p w:rsidR="00D963E5" w:rsidRPr="00344BF1" w:rsidP="00D466FA">
      <w:pPr>
        <w:pStyle w:val="NormalWeb"/>
        <w:bidi w:val="0"/>
        <w:spacing w:before="120" w:beforeAutospacing="0" w:after="0" w:afterAutospacing="0" w:line="276" w:lineRule="auto"/>
        <w:jc w:val="both"/>
        <w:rPr>
          <w:rFonts w:ascii="Book Antiqua" w:hAnsi="Book Antiqua"/>
          <w:b/>
          <w:bCs/>
          <w:sz w:val="22"/>
          <w:szCs w:val="22"/>
        </w:rPr>
      </w:pPr>
    </w:p>
    <w:p w:rsidR="00D963E5" w:rsidRPr="00344BF1" w:rsidP="00D466FA">
      <w:pPr>
        <w:pStyle w:val="NormalWeb"/>
        <w:bidi w:val="0"/>
        <w:spacing w:before="120" w:beforeAutospacing="0" w:after="0" w:afterAutospacing="0" w:line="276" w:lineRule="auto"/>
        <w:jc w:val="both"/>
        <w:rPr>
          <w:rFonts w:ascii="Book Antiqua" w:hAnsi="Book Antiqua"/>
          <w:b/>
          <w:bCs/>
          <w:sz w:val="22"/>
          <w:szCs w:val="22"/>
        </w:rPr>
      </w:pPr>
    </w:p>
    <w:p w:rsidR="00D963E5" w:rsidRPr="00344BF1" w:rsidP="00D466FA">
      <w:pPr>
        <w:pStyle w:val="NormalWeb"/>
        <w:bidi w:val="0"/>
        <w:spacing w:before="120" w:beforeAutospacing="0" w:after="0" w:afterAutospacing="0" w:line="276" w:lineRule="auto"/>
        <w:jc w:val="both"/>
        <w:rPr>
          <w:rFonts w:ascii="Book Antiqua" w:hAnsi="Book Antiqua"/>
          <w:b/>
          <w:bCs/>
          <w:sz w:val="22"/>
          <w:szCs w:val="22"/>
        </w:rPr>
      </w:pPr>
    </w:p>
    <w:p w:rsidR="00D963E5" w:rsidRPr="00344BF1" w:rsidP="00D466FA">
      <w:pPr>
        <w:pStyle w:val="NormalWeb"/>
        <w:bidi w:val="0"/>
        <w:spacing w:before="120" w:beforeAutospacing="0" w:after="0" w:afterAutospacing="0" w:line="276" w:lineRule="auto"/>
        <w:jc w:val="both"/>
        <w:rPr>
          <w:rFonts w:ascii="Book Antiqua" w:hAnsi="Book Antiqua"/>
          <w:b/>
          <w:bCs/>
          <w:sz w:val="22"/>
          <w:szCs w:val="22"/>
        </w:rPr>
      </w:pPr>
    </w:p>
    <w:p w:rsidR="00D963E5" w:rsidRPr="00344BF1" w:rsidP="00D466FA">
      <w:pPr>
        <w:pStyle w:val="NormalWeb"/>
        <w:bidi w:val="0"/>
        <w:spacing w:before="120" w:beforeAutospacing="0" w:after="0" w:afterAutospacing="0" w:line="276" w:lineRule="auto"/>
        <w:jc w:val="both"/>
        <w:rPr>
          <w:rFonts w:ascii="Book Antiqua" w:hAnsi="Book Antiqua"/>
          <w:b/>
          <w:bCs/>
          <w:sz w:val="22"/>
          <w:szCs w:val="22"/>
        </w:rPr>
      </w:pPr>
    </w:p>
    <w:p w:rsidR="00D963E5" w:rsidRPr="00344BF1" w:rsidP="00D466FA">
      <w:pPr>
        <w:pStyle w:val="NormalWeb"/>
        <w:bidi w:val="0"/>
        <w:spacing w:before="120" w:beforeAutospacing="0" w:after="0" w:afterAutospacing="0" w:line="276" w:lineRule="auto"/>
        <w:jc w:val="both"/>
        <w:rPr>
          <w:rFonts w:ascii="Book Antiqua" w:hAnsi="Book Antiqua"/>
          <w:b/>
          <w:bCs/>
          <w:sz w:val="22"/>
          <w:szCs w:val="22"/>
        </w:rPr>
      </w:pPr>
    </w:p>
    <w:p w:rsidR="00D963E5" w:rsidRPr="00344BF1" w:rsidP="00D466FA">
      <w:pPr>
        <w:pStyle w:val="NormalWeb"/>
        <w:bidi w:val="0"/>
        <w:spacing w:before="120" w:beforeAutospacing="0" w:after="0" w:afterAutospacing="0" w:line="276" w:lineRule="auto"/>
        <w:jc w:val="both"/>
        <w:rPr>
          <w:rFonts w:ascii="Book Antiqua" w:hAnsi="Book Antiqua"/>
          <w:b/>
          <w:bCs/>
          <w:sz w:val="22"/>
          <w:szCs w:val="22"/>
        </w:rPr>
      </w:pPr>
    </w:p>
    <w:p w:rsidR="00D963E5" w:rsidRPr="00344BF1" w:rsidP="00D466FA">
      <w:pPr>
        <w:pStyle w:val="NormalWeb"/>
        <w:bidi w:val="0"/>
        <w:spacing w:before="120" w:beforeAutospacing="0" w:after="0" w:afterAutospacing="0" w:line="276" w:lineRule="auto"/>
        <w:jc w:val="both"/>
        <w:rPr>
          <w:rFonts w:ascii="Book Antiqua" w:hAnsi="Book Antiqua"/>
          <w:b/>
          <w:bCs/>
          <w:sz w:val="22"/>
          <w:szCs w:val="22"/>
        </w:rPr>
      </w:pPr>
    </w:p>
    <w:p w:rsidR="008B135E" w:rsidRPr="00344BF1" w:rsidP="00D466FA">
      <w:pPr>
        <w:pStyle w:val="NormalWeb"/>
        <w:bidi w:val="0"/>
        <w:spacing w:before="120" w:beforeAutospacing="0" w:after="0" w:afterAutospacing="0" w:line="276" w:lineRule="auto"/>
        <w:jc w:val="both"/>
        <w:rPr>
          <w:rFonts w:ascii="Book Antiqua" w:hAnsi="Book Antiqua"/>
          <w:b/>
          <w:bCs/>
          <w:sz w:val="22"/>
          <w:szCs w:val="22"/>
        </w:rPr>
      </w:pPr>
    </w:p>
    <w:p w:rsidR="00D963E5" w:rsidRPr="00344BF1" w:rsidP="00D466FA">
      <w:pPr>
        <w:pStyle w:val="NormalWeb"/>
        <w:bidi w:val="0"/>
        <w:spacing w:before="120" w:beforeAutospacing="0" w:after="0" w:afterAutospacing="0" w:line="276" w:lineRule="auto"/>
        <w:jc w:val="both"/>
        <w:rPr>
          <w:rFonts w:ascii="Book Antiqua" w:hAnsi="Book Antiqua"/>
          <w:sz w:val="22"/>
          <w:szCs w:val="22"/>
        </w:rPr>
      </w:pPr>
      <w:r w:rsidRPr="00344BF1">
        <w:rPr>
          <w:rFonts w:ascii="Book Antiqua" w:hAnsi="Book Antiqua"/>
          <w:b/>
          <w:bCs/>
          <w:sz w:val="22"/>
          <w:szCs w:val="22"/>
        </w:rPr>
        <w:t>B. Osobitná časť</w:t>
      </w:r>
    </w:p>
    <w:p w:rsidR="00D963E5" w:rsidRPr="00344BF1" w:rsidP="00D466FA">
      <w:pPr>
        <w:pStyle w:val="NormalWeb"/>
        <w:bidi w:val="0"/>
        <w:spacing w:before="120" w:beforeAutospacing="0" w:after="0" w:afterAutospacing="0" w:line="276" w:lineRule="auto"/>
        <w:jc w:val="both"/>
        <w:rPr>
          <w:rFonts w:ascii="Book Antiqua" w:hAnsi="Book Antiqua"/>
          <w:sz w:val="22"/>
          <w:szCs w:val="22"/>
        </w:rPr>
      </w:pPr>
    </w:p>
    <w:p w:rsidR="00D963E5" w:rsidRPr="00344BF1" w:rsidP="00D466FA">
      <w:pPr>
        <w:pStyle w:val="NormalWeb"/>
        <w:bidi w:val="0"/>
        <w:spacing w:before="120" w:beforeAutospacing="0" w:after="0" w:afterAutospacing="0" w:line="276" w:lineRule="auto"/>
        <w:jc w:val="both"/>
        <w:rPr>
          <w:rFonts w:ascii="Book Antiqua" w:hAnsi="Book Antiqua"/>
          <w:b/>
          <w:bCs/>
          <w:sz w:val="22"/>
          <w:szCs w:val="22"/>
        </w:rPr>
      </w:pPr>
      <w:r w:rsidRPr="00344BF1">
        <w:rPr>
          <w:rFonts w:ascii="Book Antiqua" w:hAnsi="Book Antiqua"/>
          <w:b/>
          <w:bCs/>
          <w:sz w:val="22"/>
          <w:szCs w:val="22"/>
        </w:rPr>
        <w:t>K Čl. I</w:t>
      </w:r>
    </w:p>
    <w:p w:rsidR="00D963E5" w:rsidRPr="00344BF1" w:rsidP="00D466FA">
      <w:pPr>
        <w:pStyle w:val="NormalWeb"/>
        <w:bidi w:val="0"/>
        <w:spacing w:before="120" w:beforeAutospacing="0" w:after="0" w:afterAutospacing="0" w:line="276" w:lineRule="auto"/>
        <w:jc w:val="both"/>
        <w:rPr>
          <w:rFonts w:ascii="Book Antiqua" w:hAnsi="Book Antiqua"/>
          <w:bCs/>
          <w:sz w:val="22"/>
          <w:szCs w:val="22"/>
          <w:u w:val="single"/>
        </w:rPr>
      </w:pPr>
      <w:r w:rsidRPr="00344BF1">
        <w:rPr>
          <w:rFonts w:ascii="Book Antiqua" w:hAnsi="Book Antiqua"/>
          <w:bCs/>
          <w:sz w:val="22"/>
          <w:szCs w:val="22"/>
          <w:u w:val="single"/>
        </w:rPr>
        <w:t>K bodu 1</w:t>
      </w:r>
    </w:p>
    <w:p w:rsidR="00D963E5" w:rsidRPr="00344BF1" w:rsidP="00D466FA">
      <w:pPr>
        <w:pStyle w:val="NormalWeb"/>
        <w:bidi w:val="0"/>
        <w:spacing w:before="120" w:beforeAutospacing="0" w:after="0" w:afterAutospacing="0" w:line="276" w:lineRule="auto"/>
        <w:ind w:firstLine="708"/>
        <w:jc w:val="both"/>
        <w:rPr>
          <w:rFonts w:ascii="Book Antiqua" w:hAnsi="Book Antiqua"/>
          <w:bCs/>
          <w:sz w:val="22"/>
          <w:szCs w:val="22"/>
        </w:rPr>
      </w:pPr>
      <w:r w:rsidRPr="00344BF1">
        <w:rPr>
          <w:rFonts w:ascii="Book Antiqua" w:hAnsi="Book Antiqua"/>
          <w:bCs/>
          <w:sz w:val="22"/>
          <w:szCs w:val="22"/>
        </w:rPr>
        <w:t>Ide o legislatívno-technickú úpravu bezprostredne súvisiacu s Čl. I bodom 2 návrhu zákona. Je totiž rozdiel medzi zverejnením osobných údajov, ktoré je zo strany povinnej osoby automatické, a sprístupnením osobných údajov, ktoré sa deje výlučne na základe žiadosti.</w:t>
      </w:r>
    </w:p>
    <w:p w:rsidR="00D963E5" w:rsidRPr="00344BF1" w:rsidP="00D466FA">
      <w:pPr>
        <w:pStyle w:val="NormalWeb"/>
        <w:bidi w:val="0"/>
        <w:spacing w:before="120" w:beforeAutospacing="0" w:after="0" w:afterAutospacing="0" w:line="276" w:lineRule="auto"/>
        <w:jc w:val="both"/>
        <w:rPr>
          <w:rFonts w:ascii="Book Antiqua" w:hAnsi="Book Antiqua"/>
          <w:bCs/>
          <w:sz w:val="22"/>
          <w:szCs w:val="22"/>
          <w:u w:val="single"/>
        </w:rPr>
      </w:pPr>
      <w:r w:rsidRPr="00344BF1">
        <w:rPr>
          <w:rFonts w:ascii="Book Antiqua" w:hAnsi="Book Antiqua"/>
          <w:bCs/>
          <w:sz w:val="22"/>
          <w:szCs w:val="22"/>
          <w:u w:val="single"/>
        </w:rPr>
        <w:t>K bodu 2</w:t>
      </w:r>
    </w:p>
    <w:p w:rsidR="00D963E5" w:rsidRPr="00344BF1" w:rsidP="00D466FA">
      <w:pPr>
        <w:pStyle w:val="NormalWeb"/>
        <w:bidi w:val="0"/>
        <w:spacing w:before="120" w:beforeAutospacing="0" w:after="0" w:afterAutospacing="0" w:line="276" w:lineRule="auto"/>
        <w:ind w:firstLine="708"/>
        <w:jc w:val="both"/>
        <w:rPr>
          <w:rFonts w:ascii="Book Antiqua" w:hAnsi="Book Antiqua"/>
          <w:i/>
          <w:sz w:val="22"/>
          <w:szCs w:val="22"/>
        </w:rPr>
      </w:pPr>
      <w:r w:rsidRPr="00344BF1">
        <w:rPr>
          <w:rFonts w:ascii="Book Antiqua" w:hAnsi="Book Antiqua"/>
          <w:sz w:val="22"/>
          <w:szCs w:val="22"/>
        </w:rPr>
        <w:t xml:space="preserve">Návrh zákona prihliada na viacero východiskových téz </w:t>
      </w:r>
      <w:r w:rsidRPr="00344BF1">
        <w:rPr>
          <w:rFonts w:ascii="Book Antiqua" w:hAnsi="Book Antiqua"/>
          <w:b/>
          <w:i/>
          <w:sz w:val="22"/>
          <w:szCs w:val="22"/>
        </w:rPr>
        <w:t xml:space="preserve">Výzvy občianskej iniciatívy Za dobrý zákon o slobodnom prístupe k informáciám </w:t>
      </w:r>
      <w:r w:rsidRPr="00344BF1">
        <w:rPr>
          <w:rFonts w:ascii="Book Antiqua" w:hAnsi="Book Antiqua"/>
          <w:sz w:val="22"/>
          <w:szCs w:val="22"/>
        </w:rPr>
        <w:t xml:space="preserve">- osobitne dvanásty princíp, v ktorom ja stanovené: </w:t>
      </w:r>
      <w:r w:rsidRPr="00344BF1">
        <w:rPr>
          <w:rFonts w:ascii="Book Antiqua" w:hAnsi="Book Antiqua"/>
          <w:i/>
          <w:sz w:val="22"/>
          <w:szCs w:val="22"/>
        </w:rPr>
        <w:t>„Zákon musí umožňovať prístup k informáciám týkajúcim sa výkonu právomoci a funkcie konkrétnych verejných činiteľov a zamestnancov verejnej správy. Tieto informácie nemôžu byť utajované z dôvodu ochrany osobných údajov a po ich sprístupnení povinnou osobou musia byť šíriteľné ďalej.</w:t>
      </w:r>
    </w:p>
    <w:p w:rsidR="00D963E5" w:rsidRPr="00344BF1" w:rsidP="00D466FA">
      <w:pPr>
        <w:pStyle w:val="NormalWeb"/>
        <w:bidi w:val="0"/>
        <w:spacing w:before="120" w:beforeAutospacing="0" w:after="0" w:afterAutospacing="0" w:line="276" w:lineRule="auto"/>
        <w:ind w:firstLine="708"/>
        <w:jc w:val="both"/>
        <w:rPr>
          <w:rFonts w:ascii="Book Antiqua" w:hAnsi="Book Antiqua"/>
          <w:sz w:val="22"/>
          <w:szCs w:val="22"/>
        </w:rPr>
      </w:pPr>
      <w:r w:rsidRPr="00344BF1">
        <w:rPr>
          <w:rFonts w:ascii="Book Antiqua" w:hAnsi="Book Antiqua"/>
          <w:sz w:val="22"/>
          <w:szCs w:val="22"/>
        </w:rPr>
        <w:t>Okrem filozoficko-ideologických východísk návrhu zákona, ktoré sú výstižne formulované v princípoch spomenutej výzvy, čerpá návrh zákona aj z reálnych skúseností. Aplikačná prax pri žiadostiach o sprístupnenie informácií, ktoré sa týkajú osôb vykonávajúcich verejné funkcie, naráža na ochranu osobných údajov týchto osôb.  Túto skutočnosť potvrdil aj predseda vlády Slovenskej republiky vo svojej odpovedi na interpeláciu podpredsedníčky Národnej rady Slovenskej republiky Eriky Jurinovej zo dňa 14. novembra 2012, kde uviedol: „</w:t>
      </w:r>
      <w:r w:rsidRPr="00344BF1">
        <w:rPr>
          <w:rFonts w:ascii="Book Antiqua" w:hAnsi="Book Antiqua"/>
          <w:i/>
          <w:sz w:val="22"/>
          <w:szCs w:val="22"/>
        </w:rPr>
        <w:t>životopis fyzickej osoby nie je možné sprístupniť bez jej predchádzajúceho písomného súhlasu dotknutej osoby, pretože obsahuje osobné údaje dotknutej fyzickej osoby.</w:t>
      </w:r>
      <w:r w:rsidRPr="00344BF1">
        <w:rPr>
          <w:rFonts w:ascii="Book Antiqua" w:hAnsi="Book Antiqua"/>
          <w:sz w:val="22"/>
          <w:szCs w:val="22"/>
        </w:rPr>
        <w:t>“.</w:t>
      </w:r>
    </w:p>
    <w:p w:rsidR="00D963E5" w:rsidRPr="00344BF1" w:rsidP="00D466FA">
      <w:pPr>
        <w:pStyle w:val="NormalWeb"/>
        <w:bidi w:val="0"/>
        <w:spacing w:before="120" w:beforeAutospacing="0" w:after="0" w:afterAutospacing="0" w:line="276" w:lineRule="auto"/>
        <w:ind w:firstLine="708"/>
        <w:jc w:val="both"/>
        <w:rPr>
          <w:rFonts w:ascii="Book Antiqua" w:hAnsi="Book Antiqua"/>
          <w:b/>
          <w:sz w:val="22"/>
          <w:szCs w:val="22"/>
        </w:rPr>
      </w:pPr>
      <w:r w:rsidRPr="00344BF1">
        <w:rPr>
          <w:rFonts w:ascii="Book Antiqua" w:hAnsi="Book Antiqua"/>
          <w:sz w:val="22"/>
          <w:szCs w:val="22"/>
        </w:rPr>
        <w:t xml:space="preserve">Návrh zákona reaguje na premiérov striktný pozitivistický výklad práva adekvátnym spôsobom – zmenou interpretovaného právneho predpisu. </w:t>
      </w:r>
      <w:r w:rsidRPr="00344BF1">
        <w:rPr>
          <w:rFonts w:ascii="Book Antiqua" w:hAnsi="Book Antiqua"/>
          <w:b/>
          <w:sz w:val="22"/>
          <w:szCs w:val="22"/>
        </w:rPr>
        <w:t>Podstatou tejto zmeny je stanovenie povinnosti sprístupniť a zverejniť na účely informovania verejnosti</w:t>
      </w:r>
      <w:r w:rsidRPr="00344BF1">
        <w:rPr>
          <w:rFonts w:ascii="Book Antiqua" w:hAnsi="Book Antiqua"/>
          <w:b/>
          <w:i/>
          <w:sz w:val="22"/>
          <w:szCs w:val="22"/>
        </w:rPr>
        <w:t xml:space="preserve"> </w:t>
      </w:r>
      <w:r w:rsidRPr="00344BF1">
        <w:rPr>
          <w:rFonts w:ascii="Book Antiqua" w:hAnsi="Book Antiqua"/>
          <w:b/>
          <w:sz w:val="22"/>
          <w:szCs w:val="22"/>
        </w:rPr>
        <w:t>osobné údaje takej fyzickej osoby, ktorá sa uchádza o funkciu vymedzenú funkčným obdobím alebo časovým obdobím a</w:t>
      </w:r>
      <w:r w:rsidRPr="00344BF1" w:rsidR="00E87E7B">
        <w:rPr>
          <w:rFonts w:ascii="Book Antiqua" w:hAnsi="Book Antiqua"/>
          <w:b/>
          <w:sz w:val="22"/>
          <w:szCs w:val="22"/>
        </w:rPr>
        <w:t>lebo</w:t>
      </w:r>
      <w:r w:rsidRPr="00344BF1">
        <w:rPr>
          <w:rFonts w:ascii="Book Antiqua" w:hAnsi="Book Antiqua"/>
          <w:b/>
          <w:sz w:val="22"/>
          <w:szCs w:val="22"/>
        </w:rPr>
        <w:t xml:space="preserve"> obsadzovanú na základe priamej voľby alebo nepriamej voľby alebo vymenovaním podľa osobitných predpisov</w:t>
      </w:r>
      <w:r w:rsidRPr="00344BF1" w:rsidR="008B135E">
        <w:rPr>
          <w:rFonts w:ascii="Book Antiqua" w:hAnsi="Book Antiqua"/>
          <w:b/>
          <w:sz w:val="22"/>
          <w:szCs w:val="22"/>
        </w:rPr>
        <w:t>, resp. ktorá bola úspešných uchádzačom o takúto funkciu, a to bezprostredne po jej nástupe do takejto funkcie</w:t>
      </w:r>
      <w:r w:rsidRPr="00344BF1">
        <w:rPr>
          <w:rFonts w:ascii="Book Antiqua" w:hAnsi="Book Antiqua"/>
          <w:b/>
          <w:sz w:val="22"/>
          <w:szCs w:val="22"/>
        </w:rPr>
        <w:t>. Povinná osoba zverejní povinné údaje na svojom webovom sídle, ak ho má zriadené, aby mohli byť prístupné širokej verejnosti.</w:t>
      </w:r>
    </w:p>
    <w:p w:rsidR="00D963E5" w:rsidRPr="00344BF1" w:rsidP="00D466FA">
      <w:pPr>
        <w:pStyle w:val="NormalWeb"/>
        <w:bidi w:val="0"/>
        <w:spacing w:before="120" w:beforeAutospacing="0" w:after="0" w:afterAutospacing="0" w:line="276" w:lineRule="auto"/>
        <w:ind w:firstLine="708"/>
        <w:jc w:val="both"/>
        <w:rPr>
          <w:rFonts w:ascii="Book Antiqua" w:hAnsi="Book Antiqua"/>
          <w:sz w:val="22"/>
          <w:szCs w:val="22"/>
        </w:rPr>
      </w:pPr>
      <w:r w:rsidRPr="00344BF1">
        <w:rPr>
          <w:rFonts w:ascii="Book Antiqua" w:hAnsi="Book Antiqua"/>
          <w:b/>
          <w:sz w:val="22"/>
          <w:szCs w:val="22"/>
        </w:rPr>
        <w:t>Keďže návrh zákona zároveň presne vymedzuje nielen účel, ale aj rozsah a zoznam spracúvaných osobných údajov kandidátov na verejnú funkciu (okruh dotknutých osôb) a následne aj úspešného uchádzača</w:t>
      </w:r>
      <w:r w:rsidRPr="00344BF1" w:rsidR="008B135E">
        <w:rPr>
          <w:rFonts w:ascii="Book Antiqua" w:hAnsi="Book Antiqua"/>
          <w:b/>
          <w:sz w:val="22"/>
          <w:szCs w:val="22"/>
        </w:rPr>
        <w:t xml:space="preserve"> o takúto funkciu</w:t>
      </w:r>
      <w:r w:rsidRPr="00344BF1">
        <w:rPr>
          <w:rFonts w:ascii="Book Antiqua" w:hAnsi="Book Antiqua"/>
          <w:b/>
          <w:sz w:val="22"/>
          <w:szCs w:val="22"/>
        </w:rPr>
        <w:t>, ako aj okruh tretích strán (osôb), ktorým sa tieto osobné údaje sprístupňujú, nebude potrebné pred zverejnením osobných údajov kandidátov na verejnú funkciu požadovať od týchto osôb ich súhlas s takýmto zverejnením v zmysle § 10 ods. 2 zákona č. 122/2013 Z. z. o ochrane osobných údajov a o zmene a doplnení niektorých zákonov v znení neskorších predpisov.</w:t>
      </w:r>
    </w:p>
    <w:p w:rsidR="00D963E5" w:rsidRPr="00344BF1" w:rsidP="00D466FA">
      <w:pPr>
        <w:pStyle w:val="NormalWeb"/>
        <w:bidi w:val="0"/>
        <w:spacing w:before="120" w:beforeAutospacing="0" w:after="0" w:afterAutospacing="0" w:line="276" w:lineRule="auto"/>
        <w:ind w:firstLine="708"/>
        <w:jc w:val="both"/>
        <w:rPr>
          <w:rFonts w:ascii="Book Antiqua" w:hAnsi="Book Antiqua"/>
          <w:sz w:val="22"/>
          <w:szCs w:val="22"/>
        </w:rPr>
      </w:pPr>
      <w:r w:rsidRPr="00344BF1">
        <w:rPr>
          <w:rFonts w:ascii="Book Antiqua" w:hAnsi="Book Antiqua"/>
          <w:sz w:val="22"/>
          <w:szCs w:val="22"/>
        </w:rPr>
        <w:t>Okrem profesionálneho životopisu by sa mali v zmysle návrhu zákona sprístupňovať titul, meno a priezvisko dotknutej osoby, dokumenty, ktoré potvrdzujú splnenie zákonných podmienok pre výkon funkcie (</w:t>
      </w:r>
      <w:r w:rsidRPr="00344BF1">
        <w:rPr>
          <w:rFonts w:ascii="Book Antiqua" w:hAnsi="Book Antiqua"/>
          <w:i/>
          <w:sz w:val="22"/>
          <w:szCs w:val="22"/>
        </w:rPr>
        <w:t>napr. potvrdenie o bezúhonnosti</w:t>
      </w:r>
      <w:r w:rsidRPr="00344BF1">
        <w:rPr>
          <w:rFonts w:ascii="Book Antiqua" w:hAnsi="Book Antiqua"/>
          <w:sz w:val="22"/>
          <w:szCs w:val="22"/>
        </w:rPr>
        <w:t>), poprípade aj ďalšie dokumenty, ktoré sú požadované v zmysle osobitných predpisov (</w:t>
      </w:r>
      <w:r w:rsidRPr="00344BF1">
        <w:rPr>
          <w:rFonts w:ascii="Book Antiqua" w:hAnsi="Book Antiqua"/>
          <w:i/>
          <w:sz w:val="22"/>
          <w:szCs w:val="22"/>
        </w:rPr>
        <w:t>napr. projekt riadenia</w:t>
      </w:r>
      <w:r w:rsidRPr="00344BF1">
        <w:rPr>
          <w:rFonts w:ascii="Book Antiqua" w:hAnsi="Book Antiqua"/>
          <w:sz w:val="22"/>
          <w:szCs w:val="22"/>
        </w:rPr>
        <w:t>).</w:t>
      </w:r>
    </w:p>
    <w:p w:rsidR="00D963E5" w:rsidRPr="00344BF1" w:rsidP="00D466FA">
      <w:pPr>
        <w:pStyle w:val="NormalWeb"/>
        <w:bidi w:val="0"/>
        <w:spacing w:before="120" w:beforeAutospacing="0" w:after="0" w:afterAutospacing="0" w:line="276" w:lineRule="auto"/>
        <w:ind w:firstLine="708"/>
        <w:jc w:val="both"/>
        <w:rPr>
          <w:rFonts w:ascii="Book Antiqua" w:hAnsi="Book Antiqua"/>
          <w:sz w:val="22"/>
          <w:szCs w:val="22"/>
        </w:rPr>
      </w:pPr>
      <w:r w:rsidRPr="00344BF1">
        <w:rPr>
          <w:rFonts w:ascii="Book Antiqua" w:hAnsi="Book Antiqua"/>
          <w:sz w:val="22"/>
          <w:szCs w:val="22"/>
        </w:rPr>
        <w:t xml:space="preserve">Z teoreticko-právneho hľadiska je možné na tento problém nazerať cez prizmu konfliktu dvoch legitímnych právnych hodnôt – na jednej strane stojí právo na informácie, na strane druhej právo na ochranu osobných údajov. Štandardným ústavnoprávnym riešením takejto dilemy je využitie testu proporcionality k vyvažovaniu oboch hodnôt.  Ústavný súd Slovenskej republiky k podobnému kroku už v minulosti pristúpil a dospel k nasledovným záverom: </w:t>
      </w:r>
      <w:r w:rsidRPr="00344BF1">
        <w:rPr>
          <w:rFonts w:ascii="Book Antiqua" w:hAnsi="Book Antiqua"/>
          <w:i/>
          <w:sz w:val="22"/>
          <w:szCs w:val="22"/>
        </w:rPr>
        <w:t xml:space="preserve">„Najvšeobecnejšia klasifikácia osôb, do ktorých osobnostných práv malo byť výkonom slobody prejavu zasiahnuté, je ich rozdelenie na </w:t>
      </w:r>
      <w:r w:rsidRPr="00344BF1">
        <w:rPr>
          <w:rFonts w:ascii="Book Antiqua" w:hAnsi="Book Antiqua"/>
          <w:b/>
          <w:i/>
          <w:sz w:val="22"/>
          <w:szCs w:val="22"/>
        </w:rPr>
        <w:t>osoby verejné</w:t>
      </w:r>
      <w:r w:rsidRPr="00344BF1">
        <w:rPr>
          <w:rFonts w:ascii="Book Antiqua" w:hAnsi="Book Antiqua"/>
          <w:i/>
          <w:sz w:val="22"/>
          <w:szCs w:val="22"/>
        </w:rPr>
        <w:t xml:space="preserve"> a </w:t>
      </w:r>
      <w:r w:rsidRPr="00344BF1">
        <w:rPr>
          <w:rFonts w:ascii="Book Antiqua" w:hAnsi="Book Antiqua"/>
          <w:b/>
          <w:i/>
          <w:sz w:val="22"/>
          <w:szCs w:val="22"/>
        </w:rPr>
        <w:t>osoby súkromné</w:t>
      </w:r>
      <w:r w:rsidRPr="00344BF1">
        <w:rPr>
          <w:rFonts w:ascii="Book Antiqua" w:hAnsi="Book Antiqua"/>
          <w:i/>
          <w:sz w:val="22"/>
          <w:szCs w:val="22"/>
        </w:rPr>
        <w:t xml:space="preserve">, teda radových občanov, ktorí nezastavajú žiadnu zvláštnu funkciu ani inú významnú spoločenskú rolu. </w:t>
      </w:r>
    </w:p>
    <w:p w:rsidR="00D963E5" w:rsidRPr="00344BF1" w:rsidP="00D466FA">
      <w:pPr>
        <w:pStyle w:val="NormalWeb"/>
        <w:bidi w:val="0"/>
        <w:spacing w:before="120" w:beforeAutospacing="0" w:after="0" w:afterAutospacing="0" w:line="276" w:lineRule="auto"/>
        <w:jc w:val="both"/>
        <w:rPr>
          <w:rFonts w:ascii="Book Antiqua" w:hAnsi="Book Antiqua"/>
          <w:i/>
          <w:sz w:val="22"/>
          <w:szCs w:val="22"/>
        </w:rPr>
      </w:pPr>
      <w:r w:rsidRPr="00344BF1">
        <w:rPr>
          <w:rFonts w:ascii="Book Antiqua" w:hAnsi="Book Antiqua"/>
          <w:i/>
          <w:sz w:val="22"/>
          <w:szCs w:val="22"/>
        </w:rPr>
        <w:t xml:space="preserve">Osoby verejné možno ďalej rozčleniť na </w:t>
      </w:r>
      <w:r w:rsidRPr="00344BF1">
        <w:rPr>
          <w:rFonts w:ascii="Book Antiqua" w:hAnsi="Book Antiqua"/>
          <w:b/>
          <w:i/>
          <w:sz w:val="22"/>
          <w:szCs w:val="22"/>
        </w:rPr>
        <w:t>osoby verejne činné</w:t>
      </w:r>
      <w:r w:rsidRPr="00344BF1">
        <w:rPr>
          <w:rFonts w:ascii="Book Antiqua" w:hAnsi="Book Antiqua"/>
          <w:i/>
          <w:sz w:val="22"/>
          <w:szCs w:val="22"/>
        </w:rPr>
        <w:t xml:space="preserve"> a osoby verejne známe. Kategória osôb verejne činných zahŕňa všetky osoby, ktoré sa nejakým spôsobom podieľajú na výkone verejnej moci (politici vrátane regionálnych politikov a kandidátov vo voľbách, sudcovia ako špecifická kategória, štátni úradníci, predstavitelia ozbrojených zložiek, iní verejní činitelia a pod.). Tieto osoby spravidla </w:t>
      </w:r>
      <w:r w:rsidRPr="00344BF1">
        <w:rPr>
          <w:rFonts w:ascii="Book Antiqua" w:hAnsi="Book Antiqua"/>
          <w:b/>
          <w:i/>
          <w:sz w:val="22"/>
          <w:szCs w:val="22"/>
        </w:rPr>
        <w:t>zastávajú volené či menované funkcie</w:t>
      </w:r>
      <w:r w:rsidRPr="00344BF1">
        <w:rPr>
          <w:rFonts w:ascii="Book Antiqua" w:hAnsi="Book Antiqua"/>
          <w:i/>
          <w:sz w:val="22"/>
          <w:szCs w:val="22"/>
        </w:rPr>
        <w:t xml:space="preserve">, výkon ktorých podlieha kontrole zo strany verejnej mienky ako často jedinej možnej podobe neformálneho sankčného mechanizmu. </w:t>
      </w:r>
    </w:p>
    <w:p w:rsidR="00D963E5" w:rsidRPr="00344BF1" w:rsidP="00D466FA">
      <w:pPr>
        <w:pStyle w:val="NormalWeb"/>
        <w:bidi w:val="0"/>
        <w:spacing w:before="120" w:beforeAutospacing="0" w:after="0" w:afterAutospacing="0" w:line="276" w:lineRule="auto"/>
        <w:jc w:val="both"/>
        <w:rPr>
          <w:rFonts w:ascii="Book Antiqua" w:hAnsi="Book Antiqua"/>
          <w:sz w:val="22"/>
          <w:szCs w:val="22"/>
        </w:rPr>
      </w:pPr>
      <w:r w:rsidRPr="00344BF1">
        <w:rPr>
          <w:rFonts w:ascii="Book Antiqua" w:hAnsi="Book Antiqua"/>
          <w:i/>
          <w:sz w:val="22"/>
          <w:szCs w:val="22"/>
        </w:rPr>
        <w:t xml:space="preserve">Dôvody odlišného vymedzenia hraníc možných zásahov do osobnostných práv u verejných osôb možno vidieť jednak v skutočnosti, že </w:t>
      </w:r>
      <w:r w:rsidRPr="00344BF1">
        <w:rPr>
          <w:rFonts w:ascii="Book Antiqua" w:hAnsi="Book Antiqua"/>
          <w:b/>
          <w:i/>
          <w:sz w:val="22"/>
          <w:szCs w:val="22"/>
        </w:rPr>
        <w:t>vstupom do verejného priestoru</w:t>
      </w:r>
      <w:r w:rsidRPr="00344BF1">
        <w:rPr>
          <w:rFonts w:ascii="Book Antiqua" w:hAnsi="Book Antiqua"/>
          <w:i/>
          <w:sz w:val="22"/>
          <w:szCs w:val="22"/>
        </w:rPr>
        <w:t xml:space="preserve"> musia tieto osoby </w:t>
      </w:r>
      <w:r w:rsidRPr="00344BF1">
        <w:rPr>
          <w:rFonts w:ascii="Book Antiqua" w:hAnsi="Book Antiqua"/>
          <w:b/>
          <w:i/>
          <w:sz w:val="22"/>
          <w:szCs w:val="22"/>
        </w:rPr>
        <w:t>preukázať vyššiu mieru tolerancie</w:t>
      </w:r>
      <w:r w:rsidRPr="00344BF1">
        <w:rPr>
          <w:rFonts w:ascii="Book Antiqua" w:hAnsi="Book Antiqua"/>
          <w:i/>
          <w:sz w:val="22"/>
          <w:szCs w:val="22"/>
        </w:rPr>
        <w:t xml:space="preserve">, teda </w:t>
      </w:r>
      <w:r w:rsidRPr="00344BF1">
        <w:rPr>
          <w:rFonts w:ascii="Book Antiqua" w:hAnsi="Book Antiqua"/>
          <w:b/>
          <w:i/>
          <w:sz w:val="22"/>
          <w:szCs w:val="22"/>
        </w:rPr>
        <w:t>strpieť vyššiu mieru záujmu o ich osobu</w:t>
      </w:r>
      <w:r w:rsidRPr="00344BF1">
        <w:rPr>
          <w:rFonts w:ascii="Book Antiqua" w:hAnsi="Book Antiqua"/>
          <w:i/>
          <w:sz w:val="22"/>
          <w:szCs w:val="22"/>
        </w:rPr>
        <w:t>.“</w:t>
      </w:r>
      <w:r w:rsidRPr="00344BF1">
        <w:rPr>
          <w:rFonts w:ascii="Book Antiqua" w:hAnsi="Book Antiqua"/>
          <w:b/>
          <w:i/>
          <w:sz w:val="22"/>
          <w:szCs w:val="22"/>
        </w:rPr>
        <w:t xml:space="preserve"> (Nález III. ÚS 385/2012-63)</w:t>
      </w:r>
      <w:r w:rsidRPr="00344BF1">
        <w:rPr>
          <w:rFonts w:ascii="Book Antiqua" w:hAnsi="Book Antiqua"/>
          <w:sz w:val="22"/>
          <w:szCs w:val="22"/>
        </w:rPr>
        <w:t>.</w:t>
      </w:r>
    </w:p>
    <w:p w:rsidR="00D963E5" w:rsidRPr="00344BF1" w:rsidP="00D466FA">
      <w:pPr>
        <w:pStyle w:val="NormalWeb"/>
        <w:bidi w:val="0"/>
        <w:spacing w:before="120" w:beforeAutospacing="0" w:after="0" w:afterAutospacing="0" w:line="276" w:lineRule="auto"/>
        <w:jc w:val="both"/>
        <w:rPr>
          <w:rFonts w:ascii="Book Antiqua" w:hAnsi="Book Antiqua"/>
          <w:sz w:val="22"/>
          <w:szCs w:val="22"/>
        </w:rPr>
      </w:pPr>
      <w:r w:rsidRPr="00344BF1">
        <w:rPr>
          <w:rFonts w:ascii="Book Antiqua" w:hAnsi="Book Antiqua"/>
          <w:sz w:val="22"/>
          <w:szCs w:val="22"/>
        </w:rPr>
        <w:tab/>
        <w:t>Aj v zmysle záverov Ústavného súdu Slovenskej republiky je možné konštatovať, že predkladaný návrh zákona sleduje legitímny cieľ a k jeho dosiahnutiu zvolil primerané prostriedky.</w:t>
      </w:r>
    </w:p>
    <w:p w:rsidR="00D963E5" w:rsidRPr="00344BF1" w:rsidP="00D466FA">
      <w:pPr>
        <w:pStyle w:val="NormalWeb"/>
        <w:bidi w:val="0"/>
        <w:spacing w:before="120" w:beforeAutospacing="0" w:after="0" w:afterAutospacing="0" w:line="276" w:lineRule="auto"/>
        <w:ind w:firstLine="708"/>
        <w:jc w:val="both"/>
        <w:rPr>
          <w:rFonts w:ascii="Book Antiqua" w:hAnsi="Book Antiqua"/>
          <w:sz w:val="22"/>
          <w:szCs w:val="22"/>
        </w:rPr>
      </w:pPr>
      <w:r w:rsidRPr="00344BF1">
        <w:rPr>
          <w:rFonts w:ascii="Book Antiqua" w:hAnsi="Book Antiqua"/>
          <w:sz w:val="22"/>
          <w:szCs w:val="22"/>
        </w:rPr>
        <w:t xml:space="preserve">Z legislatívno-formálneho hľadiska na záver podotýkame, že aplikácia návrhu zákona súvisí aj s § 9 ods. 2 zákona o slobode informácií, v ktorom je inkorporovaná zásada legality:  informácie o osobných údajoch fyzickej osoby, ktoré sú spracúvané v informačnom systéme za podmienok ustanovených osobitným zákonom, povinná osoba sprístupní </w:t>
      </w:r>
      <w:r w:rsidRPr="00344BF1">
        <w:rPr>
          <w:rFonts w:ascii="Book Antiqua" w:hAnsi="Book Antiqua"/>
          <w:b/>
          <w:sz w:val="22"/>
          <w:szCs w:val="22"/>
        </w:rPr>
        <w:t>len vtedy, ak to ustanovuje zákon,</w:t>
      </w:r>
      <w:r w:rsidRPr="00344BF1">
        <w:rPr>
          <w:rFonts w:ascii="Book Antiqua" w:hAnsi="Book Antiqua"/>
          <w:sz w:val="22"/>
          <w:szCs w:val="22"/>
        </w:rPr>
        <w:t xml:space="preserve"> alebo na základe predchádzajúceho písomného súhlasu dotknutej osoby. Návrh zákona je presne tým právnym predpisom, ktorý ustanovuje, že sa údaje sprístupnia.  </w:t>
      </w:r>
    </w:p>
    <w:p w:rsidR="00686716" w:rsidRPr="00344BF1" w:rsidP="00686716">
      <w:pPr>
        <w:pStyle w:val="NormalWeb"/>
        <w:bidi w:val="0"/>
        <w:spacing w:before="120" w:beforeAutospacing="0" w:after="0" w:afterAutospacing="0" w:line="276" w:lineRule="auto"/>
        <w:jc w:val="both"/>
        <w:rPr>
          <w:rFonts w:ascii="Book Antiqua" w:hAnsi="Book Antiqua"/>
          <w:bCs/>
          <w:sz w:val="22"/>
          <w:szCs w:val="22"/>
          <w:u w:val="single"/>
        </w:rPr>
      </w:pPr>
      <w:r w:rsidRPr="00344BF1">
        <w:rPr>
          <w:rFonts w:ascii="Book Antiqua" w:hAnsi="Book Antiqua"/>
          <w:bCs/>
          <w:sz w:val="22"/>
          <w:szCs w:val="22"/>
          <w:u w:val="single"/>
        </w:rPr>
        <w:t>K bodu 3</w:t>
      </w:r>
    </w:p>
    <w:p w:rsidR="00D963E5" w:rsidRPr="00344BF1" w:rsidP="00686716">
      <w:pPr>
        <w:bidi w:val="0"/>
        <w:spacing w:before="120" w:line="276" w:lineRule="auto"/>
        <w:jc w:val="both"/>
        <w:rPr>
          <w:rFonts w:ascii="Book Antiqua" w:hAnsi="Book Antiqua"/>
          <w:sz w:val="22"/>
          <w:szCs w:val="22"/>
        </w:rPr>
      </w:pPr>
      <w:r w:rsidRPr="00344BF1" w:rsidR="00686716">
        <w:rPr>
          <w:rFonts w:ascii="Book Antiqua" w:hAnsi="Book Antiqua"/>
          <w:sz w:val="22"/>
          <w:szCs w:val="22"/>
        </w:rPr>
        <w:tab/>
        <w:t>Ide o</w:t>
      </w:r>
      <w:r w:rsidRPr="00344BF1" w:rsidR="008B135E">
        <w:rPr>
          <w:rFonts w:ascii="Book Antiqua" w:hAnsi="Book Antiqua"/>
          <w:sz w:val="22"/>
          <w:szCs w:val="22"/>
        </w:rPr>
        <w:t> legislatívno-technickú úpravu</w:t>
      </w:r>
      <w:r w:rsidRPr="00344BF1" w:rsidR="00686716">
        <w:rPr>
          <w:rFonts w:ascii="Book Antiqua" w:hAnsi="Book Antiqua"/>
          <w:sz w:val="22"/>
          <w:szCs w:val="22"/>
        </w:rPr>
        <w:t>, ktorá bezprostredne súvisí s</w:t>
      </w:r>
      <w:r w:rsidRPr="00344BF1" w:rsidR="008B135E">
        <w:rPr>
          <w:rFonts w:ascii="Book Antiqua" w:hAnsi="Book Antiqua"/>
          <w:sz w:val="22"/>
          <w:szCs w:val="22"/>
        </w:rPr>
        <w:t xml:space="preserve"> Čl. I </w:t>
      </w:r>
      <w:r w:rsidRPr="00344BF1" w:rsidR="00686716">
        <w:rPr>
          <w:rFonts w:ascii="Book Antiqua" w:hAnsi="Book Antiqua"/>
          <w:sz w:val="22"/>
          <w:szCs w:val="22"/>
        </w:rPr>
        <w:t xml:space="preserve">bodom 2 tohto návrhu zákona. </w:t>
      </w:r>
    </w:p>
    <w:p w:rsidR="00686716" w:rsidRPr="00344BF1" w:rsidP="00D466FA">
      <w:pPr>
        <w:bidi w:val="0"/>
        <w:spacing w:before="120" w:line="276" w:lineRule="auto"/>
        <w:rPr>
          <w:rFonts w:ascii="Book Antiqua" w:hAnsi="Book Antiqua"/>
          <w:b/>
          <w:sz w:val="22"/>
          <w:szCs w:val="22"/>
        </w:rPr>
      </w:pPr>
    </w:p>
    <w:p w:rsidR="00D963E5" w:rsidRPr="00344BF1" w:rsidP="00D466FA">
      <w:pPr>
        <w:bidi w:val="0"/>
        <w:spacing w:before="120" w:line="276" w:lineRule="auto"/>
        <w:rPr>
          <w:rFonts w:ascii="Book Antiqua" w:hAnsi="Book Antiqua"/>
          <w:b/>
          <w:sz w:val="22"/>
          <w:szCs w:val="22"/>
        </w:rPr>
      </w:pPr>
      <w:r w:rsidRPr="00344BF1">
        <w:rPr>
          <w:rFonts w:ascii="Book Antiqua" w:hAnsi="Book Antiqua"/>
          <w:b/>
          <w:sz w:val="22"/>
          <w:szCs w:val="22"/>
        </w:rPr>
        <w:t>K Čl. II</w:t>
      </w:r>
    </w:p>
    <w:p w:rsidR="00D963E5" w:rsidRPr="00344BF1" w:rsidP="00D466FA">
      <w:pPr>
        <w:pStyle w:val="NormalWeb"/>
        <w:bidi w:val="0"/>
        <w:spacing w:before="120" w:beforeAutospacing="0" w:after="0" w:afterAutospacing="0" w:line="276" w:lineRule="auto"/>
        <w:ind w:firstLine="708"/>
        <w:jc w:val="both"/>
        <w:rPr>
          <w:rFonts w:ascii="Book Antiqua" w:hAnsi="Book Antiqua"/>
          <w:sz w:val="22"/>
          <w:szCs w:val="22"/>
        </w:rPr>
      </w:pPr>
      <w:r w:rsidRPr="00344BF1">
        <w:rPr>
          <w:rFonts w:ascii="Book Antiqua" w:hAnsi="Book Antiqua"/>
          <w:sz w:val="22"/>
          <w:szCs w:val="22"/>
        </w:rPr>
        <w:t>Navrhuje sa účinnosť predkladaného zákona so zohľadnením legisvakančnej lehoty, a to od  1. novembra 20</w:t>
      </w:r>
      <w:r w:rsidRPr="00344BF1" w:rsidR="00E87E7B">
        <w:rPr>
          <w:rFonts w:ascii="Book Antiqua" w:hAnsi="Book Antiqua"/>
          <w:sz w:val="22"/>
          <w:szCs w:val="22"/>
        </w:rPr>
        <w:t>15</w:t>
      </w:r>
      <w:r w:rsidRPr="00344BF1">
        <w:rPr>
          <w:rFonts w:ascii="Book Antiqua" w:hAnsi="Book Antiqua"/>
          <w:sz w:val="22"/>
          <w:szCs w:val="22"/>
        </w:rPr>
        <w:t>.</w:t>
      </w:r>
    </w:p>
    <w:p w:rsidR="00D963E5" w:rsidRPr="00344BF1" w:rsidP="00D466FA">
      <w:pPr>
        <w:pStyle w:val="NormalWeb"/>
        <w:bidi w:val="0"/>
        <w:spacing w:before="120" w:beforeAutospacing="0" w:after="0" w:afterAutospacing="0" w:line="276" w:lineRule="auto"/>
        <w:jc w:val="center"/>
        <w:rPr>
          <w:rFonts w:ascii="Book Antiqua" w:hAnsi="Book Antiqua"/>
          <w:b/>
          <w:bCs/>
          <w:caps/>
          <w:spacing w:val="30"/>
          <w:sz w:val="22"/>
          <w:szCs w:val="22"/>
        </w:rPr>
      </w:pPr>
    </w:p>
    <w:p w:rsidR="00D963E5" w:rsidRPr="00344BF1" w:rsidP="00D466FA">
      <w:pPr>
        <w:pStyle w:val="NormalWeb"/>
        <w:bidi w:val="0"/>
        <w:spacing w:before="120" w:beforeAutospacing="0" w:after="0" w:afterAutospacing="0" w:line="276" w:lineRule="auto"/>
        <w:jc w:val="center"/>
        <w:rPr>
          <w:rFonts w:ascii="Book Antiqua" w:hAnsi="Book Antiqua"/>
          <w:b/>
          <w:bCs/>
          <w:caps/>
          <w:spacing w:val="30"/>
          <w:sz w:val="22"/>
          <w:szCs w:val="22"/>
        </w:rPr>
      </w:pPr>
    </w:p>
    <w:p w:rsidR="00D963E5" w:rsidRPr="00344BF1" w:rsidP="008B135E">
      <w:pPr>
        <w:pStyle w:val="NormalWeb"/>
        <w:bidi w:val="0"/>
        <w:spacing w:before="120" w:beforeAutospacing="0" w:after="0" w:afterAutospacing="0" w:line="276" w:lineRule="auto"/>
        <w:jc w:val="center"/>
        <w:rPr>
          <w:rFonts w:ascii="Book Antiqua" w:hAnsi="Book Antiqua"/>
          <w:sz w:val="22"/>
          <w:szCs w:val="22"/>
        </w:rPr>
      </w:pPr>
      <w:r w:rsidRPr="00344BF1">
        <w:rPr>
          <w:rFonts w:ascii="Book Antiqua" w:hAnsi="Book Antiqua"/>
          <w:b/>
          <w:bCs/>
          <w:caps/>
          <w:spacing w:val="30"/>
          <w:sz w:val="22"/>
          <w:szCs w:val="22"/>
        </w:rPr>
        <w:t>DOLOŽKA ZLUČITEĽNOSTI</w:t>
      </w:r>
    </w:p>
    <w:p w:rsidR="00D963E5" w:rsidRPr="00344BF1" w:rsidP="00D466FA">
      <w:pPr>
        <w:pStyle w:val="NormalWeb"/>
        <w:bidi w:val="0"/>
        <w:spacing w:before="120" w:beforeAutospacing="0" w:after="0" w:afterAutospacing="0" w:line="276" w:lineRule="auto"/>
        <w:jc w:val="center"/>
        <w:rPr>
          <w:rFonts w:ascii="Book Antiqua" w:hAnsi="Book Antiqua"/>
          <w:sz w:val="22"/>
          <w:szCs w:val="22"/>
        </w:rPr>
      </w:pPr>
      <w:r w:rsidRPr="00344BF1">
        <w:rPr>
          <w:rFonts w:ascii="Book Antiqua" w:hAnsi="Book Antiqua"/>
          <w:b/>
          <w:bCs/>
          <w:sz w:val="22"/>
          <w:szCs w:val="22"/>
        </w:rPr>
        <w:t>návrhu zákona</w:t>
      </w:r>
      <w:r w:rsidRPr="00344BF1">
        <w:rPr>
          <w:rFonts w:ascii="Book Antiqua" w:hAnsi="Book Antiqua"/>
          <w:sz w:val="22"/>
          <w:szCs w:val="22"/>
        </w:rPr>
        <w:t xml:space="preserve"> </w:t>
      </w:r>
      <w:r w:rsidRPr="00344BF1">
        <w:rPr>
          <w:rFonts w:ascii="Book Antiqua" w:hAnsi="Book Antiqua"/>
          <w:b/>
          <w:bCs/>
          <w:sz w:val="22"/>
          <w:szCs w:val="22"/>
        </w:rPr>
        <w:t>s právom Európskej únie</w:t>
      </w:r>
    </w:p>
    <w:p w:rsidR="00D963E5" w:rsidRPr="00344BF1" w:rsidP="00D466FA">
      <w:pPr>
        <w:pStyle w:val="NormalWeb"/>
        <w:bidi w:val="0"/>
        <w:spacing w:before="120" w:beforeAutospacing="0" w:after="0" w:afterAutospacing="0" w:line="276" w:lineRule="auto"/>
        <w:jc w:val="both"/>
        <w:rPr>
          <w:rFonts w:ascii="Book Antiqua" w:hAnsi="Book Antiqua"/>
          <w:sz w:val="22"/>
          <w:szCs w:val="22"/>
        </w:rPr>
      </w:pPr>
      <w:r w:rsidRPr="00344BF1">
        <w:rPr>
          <w:rFonts w:ascii="Book Antiqua" w:hAnsi="Book Antiqua"/>
          <w:sz w:val="22"/>
          <w:szCs w:val="22"/>
        </w:rPr>
        <w:t> </w:t>
      </w:r>
    </w:p>
    <w:p w:rsidR="00D963E5" w:rsidRPr="00344BF1" w:rsidP="00D466FA">
      <w:pPr>
        <w:pStyle w:val="NormalWeb"/>
        <w:bidi w:val="0"/>
        <w:spacing w:before="120" w:beforeAutospacing="0" w:after="0" w:afterAutospacing="0" w:line="276" w:lineRule="auto"/>
        <w:jc w:val="both"/>
        <w:rPr>
          <w:rFonts w:ascii="Book Antiqua" w:hAnsi="Book Antiqua"/>
          <w:sz w:val="22"/>
          <w:szCs w:val="22"/>
        </w:rPr>
      </w:pPr>
      <w:r w:rsidRPr="00344BF1">
        <w:rPr>
          <w:rFonts w:ascii="Book Antiqua" w:hAnsi="Book Antiqua"/>
          <w:b/>
          <w:bCs/>
          <w:sz w:val="22"/>
          <w:szCs w:val="22"/>
        </w:rPr>
        <w:t>1. Navrhovateľ zákona:</w:t>
      </w:r>
      <w:r w:rsidRPr="00344BF1">
        <w:rPr>
          <w:rFonts w:ascii="Book Antiqua" w:hAnsi="Book Antiqua"/>
          <w:sz w:val="22"/>
          <w:szCs w:val="22"/>
        </w:rPr>
        <w:t xml:space="preserve"> poslanci Národnej rady Slovenskej republiky Erika Jurinová, Igor Hraško a Miroslav Kadúc.</w:t>
      </w:r>
    </w:p>
    <w:p w:rsidR="00D963E5" w:rsidRPr="00344BF1" w:rsidP="00D466FA">
      <w:pPr>
        <w:pStyle w:val="NormalWeb"/>
        <w:bidi w:val="0"/>
        <w:spacing w:before="120" w:beforeAutospacing="0" w:after="0" w:afterAutospacing="0" w:line="276" w:lineRule="auto"/>
        <w:jc w:val="both"/>
        <w:rPr>
          <w:rFonts w:ascii="Book Antiqua" w:hAnsi="Book Antiqua"/>
          <w:sz w:val="22"/>
          <w:szCs w:val="22"/>
        </w:rPr>
      </w:pPr>
    </w:p>
    <w:p w:rsidR="00D963E5" w:rsidRPr="00344BF1" w:rsidP="00D466FA">
      <w:pPr>
        <w:pStyle w:val="NormalWeb"/>
        <w:bidi w:val="0"/>
        <w:spacing w:before="120" w:beforeAutospacing="0" w:after="0" w:afterAutospacing="0" w:line="276" w:lineRule="auto"/>
        <w:jc w:val="both"/>
        <w:rPr>
          <w:rFonts w:ascii="Book Antiqua" w:hAnsi="Book Antiqua"/>
          <w:sz w:val="22"/>
          <w:szCs w:val="22"/>
        </w:rPr>
      </w:pPr>
      <w:r w:rsidRPr="00344BF1">
        <w:rPr>
          <w:rFonts w:ascii="Book Antiqua" w:hAnsi="Book Antiqua"/>
          <w:b/>
          <w:bCs/>
          <w:sz w:val="22"/>
          <w:szCs w:val="22"/>
        </w:rPr>
        <w:t>2. Názov návrhu zákona:</w:t>
      </w:r>
      <w:r w:rsidRPr="00344BF1">
        <w:rPr>
          <w:rFonts w:ascii="Book Antiqua" w:hAnsi="Book Antiqua"/>
          <w:sz w:val="22"/>
          <w:szCs w:val="22"/>
        </w:rPr>
        <w:t xml:space="preserve"> návrh zákona, ktorým sa </w:t>
      </w:r>
      <w:r w:rsidRPr="00344BF1" w:rsidR="008B135E">
        <w:rPr>
          <w:rFonts w:ascii="Book Antiqua" w:hAnsi="Book Antiqua"/>
          <w:sz w:val="22"/>
          <w:szCs w:val="22"/>
        </w:rPr>
        <w:t xml:space="preserve">mení a </w:t>
      </w:r>
      <w:r w:rsidRPr="00344BF1">
        <w:rPr>
          <w:rFonts w:ascii="Book Antiqua" w:hAnsi="Book Antiqua"/>
          <w:sz w:val="22"/>
          <w:szCs w:val="22"/>
        </w:rPr>
        <w:t>dopĺňa zákon č. 211/2000 Z. z. o slobodnom prístupe k informáciám a o zmene a doplnení niektorých zákonov (zákon o slobode informácií) v znení neskorších predpisov.</w:t>
      </w:r>
    </w:p>
    <w:p w:rsidR="00D963E5" w:rsidRPr="00344BF1" w:rsidP="00D466FA">
      <w:pPr>
        <w:pStyle w:val="NormalWeb"/>
        <w:bidi w:val="0"/>
        <w:spacing w:before="120" w:beforeAutospacing="0" w:after="0" w:afterAutospacing="0" w:line="276" w:lineRule="auto"/>
        <w:jc w:val="both"/>
        <w:rPr>
          <w:rFonts w:ascii="Book Antiqua" w:hAnsi="Book Antiqua"/>
          <w:b/>
          <w:bCs/>
          <w:sz w:val="22"/>
          <w:szCs w:val="22"/>
        </w:rPr>
      </w:pPr>
    </w:p>
    <w:p w:rsidR="00D963E5" w:rsidRPr="00344BF1" w:rsidP="00D466FA">
      <w:pPr>
        <w:pStyle w:val="NormalWeb"/>
        <w:bidi w:val="0"/>
        <w:spacing w:before="120" w:beforeAutospacing="0" w:after="0" w:afterAutospacing="0" w:line="276" w:lineRule="auto"/>
        <w:jc w:val="both"/>
        <w:rPr>
          <w:rFonts w:ascii="Book Antiqua" w:hAnsi="Book Antiqua"/>
          <w:b/>
          <w:bCs/>
          <w:sz w:val="22"/>
          <w:szCs w:val="22"/>
        </w:rPr>
      </w:pPr>
      <w:r w:rsidRPr="00344BF1">
        <w:rPr>
          <w:rFonts w:ascii="Book Antiqua" w:hAnsi="Book Antiqua"/>
          <w:b/>
          <w:bCs/>
          <w:sz w:val="22"/>
          <w:szCs w:val="22"/>
        </w:rPr>
        <w:t>3. Predmet návrhu zákona:</w:t>
      </w:r>
    </w:p>
    <w:p w:rsidR="00D963E5" w:rsidRPr="00344BF1" w:rsidP="00D466FA">
      <w:pPr>
        <w:pStyle w:val="NormalWeb"/>
        <w:numPr>
          <w:numId w:val="12"/>
        </w:numPr>
        <w:bidi w:val="0"/>
        <w:spacing w:before="120" w:beforeAutospacing="0" w:after="0" w:afterAutospacing="0" w:line="276" w:lineRule="auto"/>
        <w:jc w:val="both"/>
        <w:rPr>
          <w:rFonts w:ascii="Book Antiqua" w:hAnsi="Book Antiqua"/>
          <w:bCs/>
          <w:sz w:val="22"/>
          <w:szCs w:val="22"/>
        </w:rPr>
      </w:pPr>
      <w:r w:rsidRPr="00344BF1">
        <w:rPr>
          <w:rFonts w:ascii="Book Antiqua" w:hAnsi="Book Antiqua"/>
          <w:bCs/>
          <w:sz w:val="22"/>
          <w:szCs w:val="22"/>
        </w:rPr>
        <w:t>nie je upravený v primárnom práve Európskej únie</w:t>
      </w:r>
      <w:r w:rsidRPr="00344BF1">
        <w:rPr>
          <w:rFonts w:ascii="Book Antiqua" w:hAnsi="Book Antiqua"/>
          <w:color w:val="000000"/>
          <w:sz w:val="22"/>
          <w:szCs w:val="22"/>
        </w:rPr>
        <w:t>,</w:t>
      </w:r>
    </w:p>
    <w:p w:rsidR="00D963E5" w:rsidRPr="00344BF1" w:rsidP="00D466FA">
      <w:pPr>
        <w:pStyle w:val="NormalWeb"/>
        <w:numPr>
          <w:numId w:val="12"/>
        </w:numPr>
        <w:bidi w:val="0"/>
        <w:spacing w:before="120" w:beforeAutospacing="0" w:after="0" w:afterAutospacing="0" w:line="276" w:lineRule="auto"/>
        <w:jc w:val="both"/>
        <w:rPr>
          <w:rFonts w:ascii="Book Antiqua" w:hAnsi="Book Antiqua"/>
          <w:bCs/>
          <w:sz w:val="22"/>
          <w:szCs w:val="22"/>
        </w:rPr>
      </w:pPr>
      <w:r w:rsidRPr="00344BF1">
        <w:rPr>
          <w:rFonts w:ascii="Book Antiqua" w:hAnsi="Book Antiqua"/>
          <w:bCs/>
          <w:sz w:val="22"/>
          <w:szCs w:val="22"/>
        </w:rPr>
        <w:t xml:space="preserve">nie je upravený v sekundárnom práve Európskej únie, </w:t>
      </w:r>
    </w:p>
    <w:p w:rsidR="00D963E5" w:rsidRPr="00344BF1" w:rsidP="00D466FA">
      <w:pPr>
        <w:pStyle w:val="NormalWeb"/>
        <w:numPr>
          <w:numId w:val="12"/>
        </w:numPr>
        <w:bidi w:val="0"/>
        <w:spacing w:before="120" w:beforeAutospacing="0" w:after="0" w:afterAutospacing="0" w:line="276" w:lineRule="auto"/>
        <w:jc w:val="both"/>
        <w:rPr>
          <w:rFonts w:ascii="Book Antiqua" w:hAnsi="Book Antiqua"/>
          <w:bCs/>
          <w:sz w:val="22"/>
          <w:szCs w:val="22"/>
        </w:rPr>
      </w:pPr>
      <w:r w:rsidRPr="00344BF1" w:rsidR="008B135E">
        <w:rPr>
          <w:rFonts w:ascii="Book Antiqua" w:hAnsi="Book Antiqua"/>
          <w:bCs/>
          <w:sz w:val="22"/>
          <w:szCs w:val="22"/>
        </w:rPr>
        <w:t>nie je obsiahnutý</w:t>
      </w:r>
      <w:r w:rsidRPr="00344BF1">
        <w:rPr>
          <w:rFonts w:ascii="Book Antiqua" w:hAnsi="Book Antiqua"/>
          <w:bCs/>
          <w:sz w:val="22"/>
          <w:szCs w:val="22"/>
        </w:rPr>
        <w:t xml:space="preserve"> v judikatúre Súdneho dvora Európskej únie.</w:t>
      </w:r>
      <w:r w:rsidRPr="00344BF1">
        <w:rPr>
          <w:rFonts w:ascii="Book Antiqua" w:hAnsi="Book Antiqua"/>
          <w:sz w:val="22"/>
          <w:szCs w:val="22"/>
        </w:rPr>
        <w:t> </w:t>
      </w:r>
    </w:p>
    <w:p w:rsidR="00D963E5" w:rsidRPr="00344BF1" w:rsidP="00D466FA">
      <w:pPr>
        <w:bidi w:val="0"/>
        <w:spacing w:before="120" w:line="276" w:lineRule="auto"/>
        <w:jc w:val="both"/>
        <w:rPr>
          <w:rFonts w:ascii="Book Antiqua" w:hAnsi="Book Antiqua"/>
          <w:b/>
          <w:sz w:val="22"/>
          <w:szCs w:val="22"/>
        </w:rPr>
      </w:pPr>
    </w:p>
    <w:p w:rsidR="00D963E5" w:rsidRPr="00344BF1" w:rsidP="00D466FA">
      <w:pPr>
        <w:bidi w:val="0"/>
        <w:spacing w:before="120" w:line="276" w:lineRule="auto"/>
        <w:jc w:val="both"/>
        <w:rPr>
          <w:rFonts w:ascii="Book Antiqua" w:hAnsi="Book Antiqua"/>
          <w:b/>
          <w:sz w:val="22"/>
          <w:szCs w:val="22"/>
        </w:rPr>
      </w:pPr>
      <w:r w:rsidRPr="00344BF1">
        <w:rPr>
          <w:rFonts w:ascii="Book Antiqua" w:hAnsi="Book Antiqua"/>
          <w:b/>
          <w:sz w:val="22"/>
          <w:szCs w:val="22"/>
        </w:rPr>
        <w:t>Vzhľadom na to, že predmet návrhu zákona nie je upravený v práve Európskej únie, je bezpredmetné vyjadrovať sa k bodom 4. a 5.</w:t>
      </w:r>
    </w:p>
    <w:p w:rsidR="00D963E5" w:rsidRPr="00344BF1" w:rsidP="00D466FA">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D963E5" w:rsidRPr="00344BF1" w:rsidP="00D466FA">
      <w:pPr>
        <w:bidi w:val="0"/>
        <w:spacing w:before="120" w:line="276" w:lineRule="auto"/>
        <w:jc w:val="both"/>
        <w:rPr>
          <w:rFonts w:ascii="Book Antiqua" w:hAnsi="Book Antiqua"/>
          <w:sz w:val="22"/>
          <w:szCs w:val="22"/>
        </w:rPr>
      </w:pPr>
    </w:p>
    <w:p w:rsidR="00D963E5" w:rsidRPr="00344BF1" w:rsidP="00D466FA">
      <w:pPr>
        <w:bidi w:val="0"/>
        <w:spacing w:before="120" w:line="276" w:lineRule="auto"/>
        <w:ind w:left="341"/>
        <w:jc w:val="both"/>
        <w:rPr>
          <w:rFonts w:ascii="Book Antiqua" w:hAnsi="Book Antiqua"/>
          <w:color w:val="000000"/>
          <w:sz w:val="22"/>
          <w:szCs w:val="22"/>
        </w:rPr>
      </w:pPr>
    </w:p>
    <w:p w:rsidR="00D963E5" w:rsidRPr="00344BF1" w:rsidP="00D466FA">
      <w:pPr>
        <w:pStyle w:val="NormalWeb"/>
        <w:bidi w:val="0"/>
        <w:spacing w:before="120" w:beforeAutospacing="0" w:after="0" w:afterAutospacing="0" w:line="276" w:lineRule="auto"/>
        <w:jc w:val="both"/>
        <w:rPr>
          <w:rFonts w:ascii="Book Antiqua" w:hAnsi="Book Antiqua"/>
          <w:sz w:val="22"/>
          <w:szCs w:val="22"/>
        </w:rPr>
      </w:pPr>
    </w:p>
    <w:p w:rsidR="00D963E5" w:rsidRPr="00344BF1" w:rsidP="00D466FA">
      <w:pPr>
        <w:pStyle w:val="NormalWeb"/>
        <w:bidi w:val="0"/>
        <w:spacing w:before="120" w:beforeAutospacing="0" w:after="0" w:afterAutospacing="0" w:line="276" w:lineRule="auto"/>
        <w:jc w:val="both"/>
        <w:rPr>
          <w:rFonts w:ascii="Book Antiqua" w:hAnsi="Book Antiqua"/>
          <w:sz w:val="22"/>
          <w:szCs w:val="22"/>
        </w:rPr>
      </w:pPr>
    </w:p>
    <w:p w:rsidR="00D963E5" w:rsidRPr="00344BF1" w:rsidP="00D466FA">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D963E5" w:rsidRPr="00344BF1" w:rsidP="00D466FA">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D963E5" w:rsidRPr="00344BF1" w:rsidP="00D466FA">
      <w:pPr>
        <w:pStyle w:val="NormalWeb"/>
        <w:bidi w:val="0"/>
        <w:spacing w:before="120" w:beforeAutospacing="0" w:after="0" w:afterAutospacing="0" w:line="276" w:lineRule="auto"/>
        <w:rPr>
          <w:rFonts w:ascii="Book Antiqua" w:hAnsi="Book Antiqua"/>
          <w:b/>
          <w:bCs/>
          <w:caps/>
          <w:color w:val="000000"/>
          <w:spacing w:val="30"/>
          <w:sz w:val="22"/>
          <w:szCs w:val="22"/>
        </w:rPr>
      </w:pPr>
    </w:p>
    <w:p w:rsidR="00E87E7B" w:rsidRPr="00344BF1" w:rsidP="00D466FA">
      <w:pPr>
        <w:pStyle w:val="NormalWeb"/>
        <w:bidi w:val="0"/>
        <w:spacing w:before="120" w:beforeAutospacing="0" w:after="0" w:afterAutospacing="0" w:line="276" w:lineRule="auto"/>
        <w:rPr>
          <w:rFonts w:ascii="Book Antiqua" w:hAnsi="Book Antiqua"/>
          <w:b/>
          <w:bCs/>
          <w:caps/>
          <w:color w:val="000000"/>
          <w:spacing w:val="30"/>
          <w:sz w:val="22"/>
          <w:szCs w:val="22"/>
        </w:rPr>
      </w:pPr>
    </w:p>
    <w:p w:rsidR="00D963E5" w:rsidRPr="00344BF1" w:rsidP="00D466FA">
      <w:pPr>
        <w:pStyle w:val="NormalWeb"/>
        <w:bidi w:val="0"/>
        <w:spacing w:before="120" w:beforeAutospacing="0" w:after="0" w:afterAutospacing="0" w:line="276" w:lineRule="auto"/>
        <w:rPr>
          <w:rFonts w:ascii="Book Antiqua" w:hAnsi="Book Antiqua"/>
          <w:b/>
          <w:bCs/>
          <w:caps/>
          <w:color w:val="000000"/>
          <w:spacing w:val="30"/>
          <w:sz w:val="22"/>
          <w:szCs w:val="22"/>
        </w:rPr>
      </w:pPr>
    </w:p>
    <w:p w:rsidR="00D963E5" w:rsidRPr="00344BF1" w:rsidP="00D466FA">
      <w:pPr>
        <w:pStyle w:val="NormalWeb"/>
        <w:bidi w:val="0"/>
        <w:spacing w:before="120" w:beforeAutospacing="0" w:after="0" w:afterAutospacing="0" w:line="276" w:lineRule="auto"/>
        <w:rPr>
          <w:rFonts w:ascii="Book Antiqua" w:hAnsi="Book Antiqua"/>
          <w:b/>
          <w:bCs/>
          <w:caps/>
          <w:color w:val="000000"/>
          <w:spacing w:val="30"/>
          <w:sz w:val="22"/>
          <w:szCs w:val="22"/>
        </w:rPr>
      </w:pPr>
    </w:p>
    <w:p w:rsidR="00D963E5" w:rsidRPr="00344BF1" w:rsidP="00D466FA">
      <w:pPr>
        <w:pStyle w:val="NormalWeb"/>
        <w:bidi w:val="0"/>
        <w:spacing w:before="120" w:beforeAutospacing="0" w:after="0" w:afterAutospacing="0" w:line="276" w:lineRule="auto"/>
        <w:rPr>
          <w:rFonts w:ascii="Book Antiqua" w:hAnsi="Book Antiqua"/>
          <w:b/>
          <w:bCs/>
          <w:caps/>
          <w:color w:val="000000"/>
          <w:spacing w:val="30"/>
          <w:sz w:val="22"/>
          <w:szCs w:val="22"/>
        </w:rPr>
      </w:pPr>
    </w:p>
    <w:p w:rsidR="00D963E5" w:rsidRPr="00344BF1" w:rsidP="00D466FA">
      <w:pPr>
        <w:pStyle w:val="NormalWeb"/>
        <w:bidi w:val="0"/>
        <w:spacing w:before="120" w:beforeAutospacing="0" w:after="0" w:afterAutospacing="0" w:line="276" w:lineRule="auto"/>
        <w:rPr>
          <w:rFonts w:ascii="Book Antiqua" w:hAnsi="Book Antiqua"/>
          <w:b/>
          <w:bCs/>
          <w:caps/>
          <w:color w:val="000000"/>
          <w:spacing w:val="30"/>
          <w:sz w:val="22"/>
          <w:szCs w:val="22"/>
        </w:rPr>
      </w:pPr>
    </w:p>
    <w:p w:rsidR="00D963E5" w:rsidRPr="00344BF1" w:rsidP="00D466FA">
      <w:pPr>
        <w:pStyle w:val="NormalWeb"/>
        <w:bidi w:val="0"/>
        <w:spacing w:before="120" w:beforeAutospacing="0" w:after="0" w:afterAutospacing="0" w:line="276" w:lineRule="auto"/>
        <w:rPr>
          <w:rFonts w:ascii="Book Antiqua" w:hAnsi="Book Antiqua"/>
          <w:b/>
          <w:bCs/>
          <w:caps/>
          <w:color w:val="000000"/>
          <w:spacing w:val="30"/>
          <w:sz w:val="22"/>
          <w:szCs w:val="22"/>
        </w:rPr>
      </w:pPr>
    </w:p>
    <w:p w:rsidR="00D963E5" w:rsidRPr="00344BF1" w:rsidP="00D466FA">
      <w:pPr>
        <w:pStyle w:val="NormalWeb"/>
        <w:bidi w:val="0"/>
        <w:spacing w:before="120" w:beforeAutospacing="0" w:after="0" w:afterAutospacing="0" w:line="276" w:lineRule="auto"/>
        <w:rPr>
          <w:rFonts w:ascii="Book Antiqua" w:hAnsi="Book Antiqua"/>
          <w:b/>
          <w:bCs/>
          <w:caps/>
          <w:color w:val="000000"/>
          <w:spacing w:val="30"/>
          <w:sz w:val="22"/>
          <w:szCs w:val="22"/>
        </w:rPr>
      </w:pPr>
    </w:p>
    <w:p w:rsidR="00D963E5" w:rsidRPr="00344BF1" w:rsidP="00D466FA">
      <w:pPr>
        <w:pStyle w:val="NormalWeb"/>
        <w:bidi w:val="0"/>
        <w:spacing w:before="120" w:beforeAutospacing="0" w:after="0" w:afterAutospacing="0" w:line="276" w:lineRule="auto"/>
        <w:rPr>
          <w:rFonts w:ascii="Book Antiqua" w:hAnsi="Book Antiqua"/>
          <w:b/>
          <w:bCs/>
          <w:caps/>
          <w:color w:val="000000"/>
          <w:spacing w:val="30"/>
          <w:sz w:val="22"/>
          <w:szCs w:val="22"/>
        </w:rPr>
      </w:pPr>
    </w:p>
    <w:p w:rsidR="00D963E5" w:rsidRPr="00344BF1" w:rsidP="00D466FA">
      <w:pPr>
        <w:pStyle w:val="NormalWeb"/>
        <w:bidi w:val="0"/>
        <w:spacing w:before="120" w:beforeAutospacing="0" w:after="0" w:afterAutospacing="0" w:line="276" w:lineRule="auto"/>
        <w:jc w:val="center"/>
        <w:rPr>
          <w:rFonts w:ascii="Book Antiqua" w:hAnsi="Book Antiqua"/>
          <w:sz w:val="22"/>
          <w:szCs w:val="22"/>
        </w:rPr>
      </w:pPr>
      <w:r w:rsidRPr="00344BF1">
        <w:rPr>
          <w:rFonts w:ascii="Book Antiqua" w:hAnsi="Book Antiqua"/>
          <w:b/>
          <w:bCs/>
          <w:caps/>
          <w:color w:val="000000"/>
          <w:spacing w:val="30"/>
          <w:sz w:val="22"/>
          <w:szCs w:val="22"/>
        </w:rPr>
        <w:t>Doložka</w:t>
      </w:r>
    </w:p>
    <w:p w:rsidR="00D963E5" w:rsidRPr="00344BF1" w:rsidP="00D466FA">
      <w:pPr>
        <w:pStyle w:val="NormalWeb"/>
        <w:bidi w:val="0"/>
        <w:spacing w:before="120" w:beforeAutospacing="0" w:after="0" w:afterAutospacing="0" w:line="276" w:lineRule="auto"/>
        <w:jc w:val="center"/>
        <w:rPr>
          <w:rFonts w:ascii="Book Antiqua" w:hAnsi="Book Antiqua"/>
          <w:sz w:val="22"/>
          <w:szCs w:val="22"/>
        </w:rPr>
      </w:pPr>
      <w:r w:rsidRPr="00344BF1">
        <w:rPr>
          <w:rFonts w:ascii="Book Antiqua" w:hAnsi="Book Antiqua"/>
          <w:b/>
          <w:bCs/>
          <w:color w:val="000000"/>
          <w:sz w:val="22"/>
          <w:szCs w:val="22"/>
        </w:rPr>
        <w:t>vybraných vplyvov</w:t>
      </w:r>
    </w:p>
    <w:p w:rsidR="00D963E5" w:rsidRPr="00344BF1" w:rsidP="00D466FA">
      <w:pPr>
        <w:pStyle w:val="NormalWeb"/>
        <w:bidi w:val="0"/>
        <w:spacing w:before="120" w:beforeAutospacing="0" w:after="0" w:afterAutospacing="0" w:line="276" w:lineRule="auto"/>
        <w:rPr>
          <w:rFonts w:ascii="Book Antiqua" w:hAnsi="Book Antiqua"/>
          <w:sz w:val="22"/>
          <w:szCs w:val="22"/>
        </w:rPr>
      </w:pPr>
      <w:r w:rsidRPr="00344BF1">
        <w:rPr>
          <w:rFonts w:ascii="Book Antiqua" w:hAnsi="Book Antiqua"/>
          <w:color w:val="000000"/>
          <w:sz w:val="22"/>
          <w:szCs w:val="22"/>
        </w:rPr>
        <w:t> </w:t>
      </w:r>
    </w:p>
    <w:p w:rsidR="00D963E5" w:rsidRPr="00344BF1" w:rsidP="00D466FA">
      <w:pPr>
        <w:pStyle w:val="NormalWeb"/>
        <w:bidi w:val="0"/>
        <w:spacing w:before="120" w:beforeAutospacing="0" w:after="0" w:afterAutospacing="0" w:line="276" w:lineRule="auto"/>
        <w:jc w:val="both"/>
        <w:rPr>
          <w:rFonts w:ascii="Book Antiqua" w:hAnsi="Book Antiqua"/>
          <w:sz w:val="22"/>
          <w:szCs w:val="22"/>
        </w:rPr>
      </w:pPr>
      <w:r w:rsidRPr="00344BF1">
        <w:rPr>
          <w:rFonts w:ascii="Book Antiqua" w:hAnsi="Book Antiqua"/>
          <w:b/>
          <w:bCs/>
          <w:color w:val="000000"/>
          <w:sz w:val="22"/>
          <w:szCs w:val="22"/>
        </w:rPr>
        <w:t xml:space="preserve">A.1. Názov materiálu: </w:t>
      </w:r>
      <w:r w:rsidRPr="00344BF1">
        <w:rPr>
          <w:rFonts w:ascii="Book Antiqua" w:hAnsi="Book Antiqua"/>
          <w:bCs/>
          <w:color w:val="000000"/>
          <w:sz w:val="22"/>
          <w:szCs w:val="22"/>
        </w:rPr>
        <w:t xml:space="preserve">návrh zákona, </w:t>
      </w:r>
      <w:r w:rsidRPr="00344BF1">
        <w:rPr>
          <w:rFonts w:ascii="Book Antiqua" w:hAnsi="Book Antiqua"/>
          <w:sz w:val="22"/>
          <w:szCs w:val="22"/>
        </w:rPr>
        <w:t xml:space="preserve">ktorým sa </w:t>
      </w:r>
      <w:r w:rsidRPr="00344BF1" w:rsidR="008B135E">
        <w:rPr>
          <w:rFonts w:ascii="Book Antiqua" w:hAnsi="Book Antiqua"/>
          <w:sz w:val="22"/>
          <w:szCs w:val="22"/>
        </w:rPr>
        <w:t xml:space="preserve">mení a </w:t>
      </w:r>
      <w:r w:rsidRPr="00344BF1">
        <w:rPr>
          <w:rFonts w:ascii="Book Antiqua" w:hAnsi="Book Antiqua"/>
          <w:sz w:val="22"/>
          <w:szCs w:val="22"/>
        </w:rPr>
        <w:t>dopĺňa zákon č. 211/2000 Z. z. o slobodnom prístupe k informáciám a o zmene a doplnení niektorých zákonov (zákon o slobode informácií) v znení neskorších predpisov.</w:t>
      </w:r>
    </w:p>
    <w:p w:rsidR="008B135E" w:rsidRPr="00344BF1" w:rsidP="00D466FA">
      <w:pPr>
        <w:pStyle w:val="NormalWeb"/>
        <w:bidi w:val="0"/>
        <w:spacing w:before="120" w:beforeAutospacing="0" w:after="0" w:afterAutospacing="0" w:line="276" w:lineRule="auto"/>
        <w:jc w:val="both"/>
        <w:rPr>
          <w:rFonts w:ascii="Book Antiqua" w:hAnsi="Book Antiqua"/>
          <w:b/>
          <w:bCs/>
          <w:color w:val="000000"/>
          <w:sz w:val="22"/>
          <w:szCs w:val="22"/>
        </w:rPr>
      </w:pPr>
      <w:r w:rsidRPr="00344BF1" w:rsidR="00D963E5">
        <w:rPr>
          <w:rFonts w:ascii="Book Antiqua" w:hAnsi="Book Antiqua"/>
          <w:b/>
          <w:bCs/>
          <w:color w:val="000000"/>
          <w:sz w:val="22"/>
          <w:szCs w:val="22"/>
        </w:rPr>
        <w:t>       </w:t>
      </w:r>
    </w:p>
    <w:p w:rsidR="00D963E5" w:rsidRPr="00344BF1" w:rsidP="00D466FA">
      <w:pPr>
        <w:pStyle w:val="NormalWeb"/>
        <w:bidi w:val="0"/>
        <w:spacing w:before="120" w:beforeAutospacing="0" w:after="0" w:afterAutospacing="0" w:line="276" w:lineRule="auto"/>
        <w:jc w:val="both"/>
        <w:rPr>
          <w:rFonts w:ascii="Book Antiqua" w:hAnsi="Book Antiqua"/>
          <w:b/>
          <w:bCs/>
          <w:color w:val="000000"/>
          <w:sz w:val="22"/>
          <w:szCs w:val="22"/>
        </w:rPr>
      </w:pPr>
      <w:r w:rsidRPr="00344BF1">
        <w:rPr>
          <w:rFonts w:ascii="Book Antiqua" w:hAnsi="Book Antiqua"/>
          <w:b/>
          <w:bCs/>
          <w:color w:val="000000"/>
          <w:sz w:val="22"/>
          <w:szCs w:val="22"/>
        </w:rPr>
        <w:t>Termín začatia a ukončenia PPK:</w:t>
      </w:r>
      <w:r w:rsidRPr="00344BF1">
        <w:rPr>
          <w:rFonts w:ascii="Book Antiqua" w:hAnsi="Book Antiqua"/>
          <w:color w:val="000000"/>
          <w:sz w:val="22"/>
          <w:szCs w:val="22"/>
        </w:rPr>
        <w:t xml:space="preserve"> </w:t>
      </w:r>
      <w:r w:rsidRPr="00344BF1">
        <w:rPr>
          <w:rFonts w:ascii="Book Antiqua" w:hAnsi="Book Antiqua"/>
          <w:i/>
          <w:iCs/>
          <w:color w:val="000000"/>
          <w:sz w:val="22"/>
          <w:szCs w:val="22"/>
        </w:rPr>
        <w:t>bezpredmetné</w:t>
      </w:r>
    </w:p>
    <w:p w:rsidR="00D963E5" w:rsidRPr="00344BF1" w:rsidP="00D466FA">
      <w:pPr>
        <w:pStyle w:val="NormalWeb"/>
        <w:bidi w:val="0"/>
        <w:spacing w:before="120" w:beforeAutospacing="0" w:after="0" w:afterAutospacing="0" w:line="276" w:lineRule="auto"/>
        <w:jc w:val="both"/>
        <w:rPr>
          <w:rFonts w:ascii="Book Antiqua" w:hAnsi="Book Antiqua"/>
          <w:sz w:val="22"/>
          <w:szCs w:val="22"/>
        </w:rPr>
      </w:pPr>
    </w:p>
    <w:p w:rsidR="00D963E5" w:rsidRPr="00344BF1" w:rsidP="00D466FA">
      <w:pPr>
        <w:pStyle w:val="NormalWeb"/>
        <w:bidi w:val="0"/>
        <w:spacing w:before="120" w:beforeAutospacing="0" w:after="0" w:afterAutospacing="0" w:line="276" w:lineRule="auto"/>
        <w:jc w:val="both"/>
        <w:rPr>
          <w:rFonts w:ascii="Book Antiqua" w:hAnsi="Book Antiqua"/>
          <w:sz w:val="22"/>
          <w:szCs w:val="22"/>
        </w:rPr>
      </w:pPr>
      <w:r w:rsidRPr="00344BF1">
        <w:rPr>
          <w:rFonts w:ascii="Book Antiqua" w:hAnsi="Book Antiqua"/>
          <w:b/>
          <w:bCs/>
          <w:color w:val="000000"/>
          <w:sz w:val="22"/>
          <w:szCs w:val="22"/>
        </w:rPr>
        <w:t>A.2. Vplyvy:</w:t>
      </w:r>
    </w:p>
    <w:tbl>
      <w:tblPr>
        <w:tblStyle w:val="TableNormal"/>
        <w:tblW w:w="5000" w:type="pct"/>
        <w:tblInd w:w="2" w:type="dxa"/>
        <w:tblCellMar>
          <w:left w:w="0" w:type="dxa"/>
          <w:right w:w="0" w:type="dxa"/>
        </w:tblCellMar>
      </w:tblPr>
      <w:tblGrid>
        <w:gridCol w:w="5518"/>
        <w:gridCol w:w="1192"/>
        <w:gridCol w:w="1181"/>
        <w:gridCol w:w="1197"/>
      </w:tblGrid>
      <w:tr>
        <w:tblPrEx>
          <w:tblW w:w="5000" w:type="pct"/>
          <w:tblInd w:w="2" w:type="dxa"/>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963E5" w:rsidRPr="00344BF1" w:rsidP="00D466FA">
            <w:pPr>
              <w:pStyle w:val="NormalWeb"/>
              <w:bidi w:val="0"/>
              <w:spacing w:before="120" w:beforeAutospacing="0" w:after="0" w:afterAutospacing="0" w:line="276" w:lineRule="auto"/>
              <w:rPr>
                <w:rFonts w:ascii="Book Antiqua" w:hAnsi="Book Antiqua"/>
              </w:rPr>
            </w:pPr>
            <w:r w:rsidRPr="00344BF1">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963E5" w:rsidRPr="00344BF1" w:rsidP="00D466FA">
            <w:pPr>
              <w:pStyle w:val="NormalWeb"/>
              <w:bidi w:val="0"/>
              <w:spacing w:before="120" w:beforeAutospacing="0" w:after="0" w:afterAutospacing="0" w:line="276" w:lineRule="auto"/>
              <w:jc w:val="center"/>
              <w:rPr>
                <w:rFonts w:ascii="Book Antiqua" w:hAnsi="Book Antiqua"/>
              </w:rPr>
            </w:pPr>
            <w:r w:rsidRPr="00344BF1">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963E5" w:rsidRPr="00344BF1" w:rsidP="00D466FA">
            <w:pPr>
              <w:pStyle w:val="NormalWeb"/>
              <w:bidi w:val="0"/>
              <w:spacing w:before="120" w:beforeAutospacing="0" w:after="0" w:afterAutospacing="0" w:line="276" w:lineRule="auto"/>
              <w:jc w:val="center"/>
              <w:rPr>
                <w:rFonts w:ascii="Book Antiqua" w:hAnsi="Book Antiqua"/>
              </w:rPr>
            </w:pPr>
            <w:r w:rsidRPr="00344BF1">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963E5" w:rsidRPr="00344BF1" w:rsidP="00D466FA">
            <w:pPr>
              <w:pStyle w:val="NormalWeb"/>
              <w:bidi w:val="0"/>
              <w:spacing w:before="120" w:beforeAutospacing="0" w:after="0" w:afterAutospacing="0" w:line="276" w:lineRule="auto"/>
              <w:jc w:val="center"/>
              <w:rPr>
                <w:rFonts w:ascii="Book Antiqua" w:hAnsi="Book Antiqua"/>
              </w:rPr>
            </w:pPr>
            <w:r w:rsidRPr="00344BF1">
              <w:rPr>
                <w:rFonts w:ascii="Book Antiqua" w:hAnsi="Book Antiqua"/>
                <w:color w:val="000000"/>
                <w:sz w:val="22"/>
                <w:szCs w:val="22"/>
              </w:rPr>
              <w:t> Negatívne </w:t>
            </w:r>
          </w:p>
        </w:tc>
      </w:tr>
      <w:tr>
        <w:tblPrEx>
          <w:tblW w:w="5000" w:type="pct"/>
          <w:tblInd w:w="2" w:type="dxa"/>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963E5" w:rsidRPr="00344BF1" w:rsidP="00D466FA">
            <w:pPr>
              <w:pStyle w:val="NormalWeb"/>
              <w:bidi w:val="0"/>
              <w:spacing w:before="120" w:beforeAutospacing="0" w:after="0" w:afterAutospacing="0" w:line="276" w:lineRule="auto"/>
              <w:rPr>
                <w:rFonts w:ascii="Book Antiqua" w:hAnsi="Book Antiqua"/>
              </w:rPr>
            </w:pPr>
            <w:r w:rsidRPr="00344BF1">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963E5" w:rsidRPr="00344BF1" w:rsidP="00D466FA">
            <w:pPr>
              <w:pStyle w:val="NormalWeb"/>
              <w:bidi w:val="0"/>
              <w:spacing w:before="120" w:beforeAutospacing="0" w:after="0" w:afterAutospacing="0" w:line="276" w:lineRule="auto"/>
              <w:jc w:val="center"/>
              <w:rPr>
                <w:rFonts w:ascii="Book Antiqua" w:hAnsi="Book Antiqua"/>
              </w:rPr>
            </w:pPr>
            <w:r w:rsidRPr="00344BF1">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963E5" w:rsidRPr="00344BF1" w:rsidP="00D466FA">
            <w:pPr>
              <w:pStyle w:val="NormalWeb"/>
              <w:bidi w:val="0"/>
              <w:spacing w:before="120" w:beforeAutospacing="0" w:after="0" w:afterAutospacing="0" w:line="276" w:lineRule="auto"/>
              <w:jc w:val="center"/>
              <w:rPr>
                <w:rFonts w:ascii="Book Antiqua" w:hAnsi="Book Antiqua"/>
              </w:rPr>
            </w:pPr>
            <w:r w:rsidRPr="00344BF1">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963E5" w:rsidRPr="00344BF1" w:rsidP="00D466FA">
            <w:pPr>
              <w:pStyle w:val="NormalWeb"/>
              <w:bidi w:val="0"/>
              <w:spacing w:before="120" w:beforeAutospacing="0" w:after="0" w:afterAutospacing="0" w:line="276" w:lineRule="auto"/>
              <w:jc w:val="center"/>
              <w:rPr>
                <w:rFonts w:ascii="Book Antiqua" w:hAnsi="Book Antiqua"/>
              </w:rPr>
            </w:pPr>
          </w:p>
        </w:tc>
      </w:tr>
      <w:tr>
        <w:tblPrEx>
          <w:tblW w:w="5000" w:type="pct"/>
          <w:tblInd w:w="2" w:type="dxa"/>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963E5" w:rsidRPr="00344BF1" w:rsidP="00D466FA">
            <w:pPr>
              <w:pStyle w:val="NormalWeb"/>
              <w:bidi w:val="0"/>
              <w:spacing w:before="120" w:beforeAutospacing="0" w:after="0" w:afterAutospacing="0" w:line="276" w:lineRule="auto"/>
              <w:rPr>
                <w:rFonts w:ascii="Book Antiqua" w:hAnsi="Book Antiqua"/>
              </w:rPr>
            </w:pPr>
            <w:r w:rsidRPr="00344BF1">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963E5" w:rsidRPr="00344BF1" w:rsidP="00D466FA">
            <w:pPr>
              <w:pStyle w:val="NormalWeb"/>
              <w:bidi w:val="0"/>
              <w:spacing w:before="120" w:beforeAutospacing="0" w:after="0" w:afterAutospacing="0" w:line="276" w:lineRule="auto"/>
              <w:jc w:val="center"/>
              <w:rPr>
                <w:rFonts w:ascii="Book Antiqua" w:hAnsi="Book Antiqua"/>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963E5" w:rsidRPr="00344BF1" w:rsidP="00D466FA">
            <w:pPr>
              <w:pStyle w:val="NormalWeb"/>
              <w:bidi w:val="0"/>
              <w:spacing w:before="120" w:beforeAutospacing="0" w:after="0" w:afterAutospacing="0" w:line="276" w:lineRule="auto"/>
              <w:jc w:val="center"/>
              <w:rPr>
                <w:rFonts w:ascii="Book Antiqua" w:hAnsi="Book Antiqua"/>
              </w:rPr>
            </w:pPr>
            <w:r w:rsidRPr="00344BF1">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963E5" w:rsidRPr="00344BF1" w:rsidP="00D466FA">
            <w:pPr>
              <w:pStyle w:val="NormalWeb"/>
              <w:bidi w:val="0"/>
              <w:spacing w:before="120" w:beforeAutospacing="0" w:after="0" w:afterAutospacing="0" w:line="276" w:lineRule="auto"/>
              <w:jc w:val="center"/>
              <w:rPr>
                <w:rFonts w:ascii="Book Antiqua" w:hAnsi="Book Antiqua"/>
              </w:rPr>
            </w:pPr>
            <w:r w:rsidRPr="00344BF1">
              <w:rPr>
                <w:rFonts w:ascii="Book Antiqua" w:hAnsi="Book Antiqua"/>
                <w:color w:val="000000"/>
                <w:sz w:val="22"/>
                <w:szCs w:val="22"/>
              </w:rPr>
              <w:t> </w:t>
            </w:r>
          </w:p>
        </w:tc>
      </w:tr>
      <w:tr>
        <w:tblPrEx>
          <w:tblW w:w="5000" w:type="pct"/>
          <w:tblInd w:w="2" w:type="dxa"/>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963E5" w:rsidRPr="00344BF1" w:rsidP="00D466FA">
            <w:pPr>
              <w:pStyle w:val="NormalWeb"/>
              <w:bidi w:val="0"/>
              <w:spacing w:before="120" w:beforeAutospacing="0" w:after="0" w:afterAutospacing="0" w:line="276" w:lineRule="auto"/>
              <w:rPr>
                <w:rFonts w:ascii="Book Antiqua" w:hAnsi="Book Antiqua"/>
              </w:rPr>
            </w:pPr>
            <w:r w:rsidRPr="00344BF1">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963E5" w:rsidRPr="00344BF1" w:rsidP="00D466FA">
            <w:pPr>
              <w:pStyle w:val="NormalWeb"/>
              <w:bidi w:val="0"/>
              <w:spacing w:before="120" w:beforeAutospacing="0" w:after="0" w:afterAutospacing="0" w:line="276" w:lineRule="auto"/>
              <w:jc w:val="center"/>
              <w:rPr>
                <w:rFonts w:ascii="Book Antiqua" w:hAnsi="Book Antiqua"/>
              </w:rPr>
            </w:pPr>
            <w:r w:rsidRPr="00344BF1">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963E5" w:rsidRPr="00344BF1" w:rsidP="00D466FA">
            <w:pPr>
              <w:pStyle w:val="NormalWeb"/>
              <w:bidi w:val="0"/>
              <w:spacing w:before="120" w:beforeAutospacing="0" w:after="0" w:afterAutospacing="0" w:line="276" w:lineRule="auto"/>
              <w:jc w:val="center"/>
              <w:rPr>
                <w:rFonts w:ascii="Book Antiqua" w:hAnsi="Book Antiqua"/>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963E5" w:rsidRPr="00344BF1" w:rsidP="00D466FA">
            <w:pPr>
              <w:pStyle w:val="NormalWeb"/>
              <w:bidi w:val="0"/>
              <w:spacing w:before="120" w:beforeAutospacing="0" w:after="0" w:afterAutospacing="0" w:line="276" w:lineRule="auto"/>
              <w:rPr>
                <w:rFonts w:ascii="Book Antiqua" w:hAnsi="Book Antiqua"/>
              </w:rPr>
            </w:pPr>
            <w:r w:rsidRPr="00344BF1">
              <w:rPr>
                <w:rFonts w:ascii="Book Antiqua" w:hAnsi="Book Antiqua"/>
                <w:color w:val="000000"/>
                <w:sz w:val="22"/>
                <w:szCs w:val="22"/>
              </w:rPr>
              <w:t> </w:t>
            </w:r>
          </w:p>
        </w:tc>
      </w:tr>
      <w:tr>
        <w:tblPrEx>
          <w:tblW w:w="5000" w:type="pct"/>
          <w:tblInd w:w="2" w:type="dxa"/>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963E5" w:rsidRPr="00344BF1" w:rsidP="00D466FA">
            <w:pPr>
              <w:pStyle w:val="NormalWeb"/>
              <w:bidi w:val="0"/>
              <w:spacing w:before="120" w:beforeAutospacing="0" w:after="0" w:afterAutospacing="0" w:line="276" w:lineRule="auto"/>
              <w:rPr>
                <w:rFonts w:ascii="Book Antiqua" w:hAnsi="Book Antiqua"/>
              </w:rPr>
            </w:pPr>
            <w:r w:rsidRPr="00344BF1">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963E5" w:rsidRPr="00344BF1" w:rsidP="00D466FA">
            <w:pPr>
              <w:pStyle w:val="NormalWeb"/>
              <w:bidi w:val="0"/>
              <w:spacing w:before="120" w:beforeAutospacing="0" w:after="0" w:afterAutospacing="0" w:line="276" w:lineRule="auto"/>
              <w:jc w:val="center"/>
              <w:rPr>
                <w:rFonts w:ascii="Book Antiqua" w:hAnsi="Book Antiqua"/>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963E5" w:rsidRPr="00344BF1" w:rsidP="00D466FA">
            <w:pPr>
              <w:pStyle w:val="NormalWeb"/>
              <w:bidi w:val="0"/>
              <w:spacing w:before="120" w:beforeAutospacing="0" w:after="0" w:afterAutospacing="0" w:line="276" w:lineRule="auto"/>
              <w:jc w:val="center"/>
              <w:rPr>
                <w:rFonts w:ascii="Book Antiqua" w:hAnsi="Book Antiqua"/>
              </w:rPr>
            </w:pPr>
            <w:r w:rsidRPr="00344BF1">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963E5" w:rsidRPr="00344BF1" w:rsidP="00D466FA">
            <w:pPr>
              <w:pStyle w:val="NormalWeb"/>
              <w:bidi w:val="0"/>
              <w:spacing w:before="120" w:beforeAutospacing="0" w:after="0" w:afterAutospacing="0" w:line="276" w:lineRule="auto"/>
              <w:jc w:val="center"/>
              <w:rPr>
                <w:rFonts w:ascii="Book Antiqua" w:hAnsi="Book Antiqua"/>
              </w:rPr>
            </w:pPr>
            <w:r w:rsidRPr="00344BF1">
              <w:rPr>
                <w:rFonts w:ascii="Book Antiqua" w:hAnsi="Book Antiqua"/>
                <w:color w:val="000000"/>
                <w:sz w:val="22"/>
                <w:szCs w:val="22"/>
              </w:rPr>
              <w:t> </w:t>
            </w:r>
          </w:p>
        </w:tc>
      </w:tr>
      <w:tr>
        <w:tblPrEx>
          <w:tblW w:w="5000" w:type="pct"/>
          <w:tblInd w:w="2" w:type="dxa"/>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963E5" w:rsidRPr="00344BF1" w:rsidP="00D466FA">
            <w:pPr>
              <w:pStyle w:val="NormalWeb"/>
              <w:bidi w:val="0"/>
              <w:spacing w:before="120" w:beforeAutospacing="0" w:after="0" w:afterAutospacing="0" w:line="276" w:lineRule="auto"/>
              <w:rPr>
                <w:rFonts w:ascii="Book Antiqua" w:hAnsi="Book Antiqua"/>
              </w:rPr>
            </w:pPr>
            <w:r w:rsidRPr="00344BF1">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963E5" w:rsidRPr="00344BF1" w:rsidP="00D466FA">
            <w:pPr>
              <w:pStyle w:val="NormalWeb"/>
              <w:bidi w:val="0"/>
              <w:spacing w:before="120" w:beforeAutospacing="0" w:after="0" w:afterAutospacing="0" w:line="276" w:lineRule="auto"/>
              <w:jc w:val="center"/>
              <w:rPr>
                <w:rFonts w:ascii="Book Antiqua" w:hAnsi="Book Antiqua"/>
              </w:rPr>
            </w:pPr>
            <w:r w:rsidRPr="00344BF1">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963E5" w:rsidRPr="00344BF1" w:rsidP="00D466FA">
            <w:pPr>
              <w:pStyle w:val="NormalWeb"/>
              <w:bidi w:val="0"/>
              <w:spacing w:before="120" w:beforeAutospacing="0" w:after="0" w:afterAutospacing="0" w:line="276" w:lineRule="auto"/>
              <w:jc w:val="center"/>
              <w:rPr>
                <w:rFonts w:ascii="Book Antiqua" w:hAnsi="Book Antiqua"/>
              </w:rPr>
            </w:pPr>
            <w:r w:rsidRPr="00344BF1">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963E5" w:rsidRPr="00344BF1" w:rsidP="00D466FA">
            <w:pPr>
              <w:pStyle w:val="NormalWeb"/>
              <w:bidi w:val="0"/>
              <w:spacing w:before="120" w:beforeAutospacing="0" w:after="0" w:afterAutospacing="0" w:line="276" w:lineRule="auto"/>
              <w:jc w:val="center"/>
              <w:rPr>
                <w:rFonts w:ascii="Book Antiqua" w:hAnsi="Book Antiqua"/>
              </w:rPr>
            </w:pPr>
            <w:r w:rsidRPr="00344BF1">
              <w:rPr>
                <w:rFonts w:ascii="Book Antiqua" w:hAnsi="Book Antiqua"/>
                <w:color w:val="000000"/>
                <w:sz w:val="22"/>
                <w:szCs w:val="22"/>
              </w:rPr>
              <w:t> </w:t>
            </w:r>
          </w:p>
        </w:tc>
      </w:tr>
      <w:tr>
        <w:tblPrEx>
          <w:tblW w:w="5000" w:type="pct"/>
          <w:tblInd w:w="2" w:type="dxa"/>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963E5" w:rsidRPr="00344BF1" w:rsidP="00D466FA">
            <w:pPr>
              <w:pStyle w:val="NormalWeb"/>
              <w:bidi w:val="0"/>
              <w:spacing w:before="120" w:beforeAutospacing="0" w:after="0" w:afterAutospacing="0" w:line="276" w:lineRule="auto"/>
              <w:rPr>
                <w:rFonts w:ascii="Book Antiqua" w:hAnsi="Book Antiqua"/>
              </w:rPr>
            </w:pPr>
            <w:r w:rsidRPr="00344BF1">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963E5" w:rsidRPr="00344BF1" w:rsidP="00D466FA">
            <w:pPr>
              <w:pStyle w:val="NormalWeb"/>
              <w:bidi w:val="0"/>
              <w:spacing w:before="120" w:beforeAutospacing="0" w:after="0" w:afterAutospacing="0" w:line="276" w:lineRule="auto"/>
              <w:jc w:val="center"/>
              <w:rPr>
                <w:rFonts w:ascii="Book Antiqua" w:hAnsi="Book Antiqua"/>
              </w:rPr>
            </w:pPr>
            <w:r w:rsidRPr="00344BF1">
              <w:rPr>
                <w:rFonts w:ascii="Book Antiqua" w:hAnsi="Book Antiqua"/>
                <w:color w:val="000000"/>
                <w:sz w:val="22"/>
                <w:szCs w:val="22"/>
              </w:rPr>
              <w:t> 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963E5" w:rsidRPr="00344BF1" w:rsidP="00D466FA">
            <w:pPr>
              <w:pStyle w:val="NormalWeb"/>
              <w:bidi w:val="0"/>
              <w:spacing w:before="120" w:beforeAutospacing="0" w:after="0" w:afterAutospacing="0" w:line="276" w:lineRule="auto"/>
              <w:jc w:val="center"/>
              <w:rPr>
                <w:rFonts w:ascii="Book Antiqua" w:hAnsi="Book Antiqua"/>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963E5" w:rsidRPr="00344BF1" w:rsidP="00D466FA">
            <w:pPr>
              <w:pStyle w:val="NormalWeb"/>
              <w:bidi w:val="0"/>
              <w:spacing w:before="120" w:beforeAutospacing="0" w:after="0" w:afterAutospacing="0" w:line="276" w:lineRule="auto"/>
              <w:jc w:val="center"/>
              <w:rPr>
                <w:rFonts w:ascii="Book Antiqua" w:hAnsi="Book Antiqua"/>
              </w:rPr>
            </w:pPr>
            <w:r w:rsidRPr="00344BF1">
              <w:rPr>
                <w:rFonts w:ascii="Book Antiqua" w:hAnsi="Book Antiqua"/>
                <w:color w:val="000000"/>
                <w:sz w:val="22"/>
                <w:szCs w:val="22"/>
              </w:rPr>
              <w:t> </w:t>
            </w:r>
          </w:p>
        </w:tc>
      </w:tr>
      <w:tr>
        <w:tblPrEx>
          <w:tblW w:w="5000" w:type="pct"/>
          <w:tblInd w:w="2" w:type="dxa"/>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963E5" w:rsidRPr="00344BF1" w:rsidP="00D466FA">
            <w:pPr>
              <w:pStyle w:val="NormalWeb"/>
              <w:bidi w:val="0"/>
              <w:spacing w:before="120" w:beforeAutospacing="0" w:after="0" w:afterAutospacing="0" w:line="276" w:lineRule="auto"/>
              <w:rPr>
                <w:rFonts w:ascii="Book Antiqua" w:hAnsi="Book Antiqua"/>
              </w:rPr>
            </w:pPr>
            <w:r w:rsidRPr="00344BF1">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963E5" w:rsidRPr="00344BF1" w:rsidP="00D466FA">
            <w:pPr>
              <w:pStyle w:val="NormalWeb"/>
              <w:bidi w:val="0"/>
              <w:spacing w:before="120" w:beforeAutospacing="0" w:after="0" w:afterAutospacing="0" w:line="276" w:lineRule="auto"/>
              <w:jc w:val="center"/>
              <w:rPr>
                <w:rFonts w:ascii="Book Antiqua" w:hAnsi="Book Antiqua"/>
              </w:rPr>
            </w:pPr>
            <w:r w:rsidRPr="00344BF1">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963E5" w:rsidRPr="00344BF1" w:rsidP="00D466FA">
            <w:pPr>
              <w:pStyle w:val="NormalWeb"/>
              <w:bidi w:val="0"/>
              <w:spacing w:before="120" w:beforeAutospacing="0" w:after="0" w:afterAutospacing="0" w:line="276" w:lineRule="auto"/>
              <w:jc w:val="center"/>
              <w:rPr>
                <w:rFonts w:ascii="Book Antiqua" w:hAnsi="Book Antiqua"/>
              </w:rPr>
            </w:pPr>
            <w:r w:rsidRPr="00344BF1">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963E5" w:rsidRPr="00344BF1" w:rsidP="00D466FA">
            <w:pPr>
              <w:pStyle w:val="NormalWeb"/>
              <w:bidi w:val="0"/>
              <w:spacing w:before="120" w:beforeAutospacing="0" w:after="0" w:afterAutospacing="0" w:line="276" w:lineRule="auto"/>
              <w:jc w:val="center"/>
              <w:rPr>
                <w:rFonts w:ascii="Book Antiqua" w:hAnsi="Book Antiqua"/>
              </w:rPr>
            </w:pPr>
            <w:r w:rsidRPr="00344BF1">
              <w:rPr>
                <w:rFonts w:ascii="Book Antiqua" w:hAnsi="Book Antiqua"/>
                <w:color w:val="000000"/>
                <w:sz w:val="22"/>
                <w:szCs w:val="22"/>
              </w:rPr>
              <w:t> </w:t>
            </w:r>
          </w:p>
        </w:tc>
      </w:tr>
      <w:tr>
        <w:tblPrEx>
          <w:tblW w:w="5000" w:type="pct"/>
          <w:tblInd w:w="2" w:type="dxa"/>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963E5" w:rsidRPr="00344BF1" w:rsidP="00D466FA">
            <w:pPr>
              <w:pStyle w:val="NormalWeb"/>
              <w:bidi w:val="0"/>
              <w:spacing w:before="120" w:beforeAutospacing="0" w:after="0" w:afterAutospacing="0" w:line="276" w:lineRule="auto"/>
              <w:rPr>
                <w:rFonts w:ascii="Book Antiqua" w:hAnsi="Book Antiqua"/>
              </w:rPr>
            </w:pPr>
            <w:r w:rsidRPr="00344BF1">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963E5" w:rsidRPr="00344BF1" w:rsidP="00D466FA">
            <w:pPr>
              <w:pStyle w:val="NormalWeb"/>
              <w:bidi w:val="0"/>
              <w:spacing w:before="120" w:beforeAutospacing="0" w:after="0" w:afterAutospacing="0" w:line="276" w:lineRule="auto"/>
              <w:jc w:val="center"/>
              <w:rPr>
                <w:rFonts w:ascii="Book Antiqua" w:hAnsi="Book Antiqua"/>
              </w:rPr>
            </w:pPr>
            <w:r w:rsidRPr="00344BF1">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963E5" w:rsidRPr="00344BF1" w:rsidP="00D466FA">
            <w:pPr>
              <w:pStyle w:val="NormalWeb"/>
              <w:bidi w:val="0"/>
              <w:spacing w:before="120" w:beforeAutospacing="0" w:after="0" w:afterAutospacing="0" w:line="276" w:lineRule="auto"/>
              <w:jc w:val="center"/>
              <w:rPr>
                <w:rFonts w:ascii="Book Antiqua" w:hAnsi="Book Antiqua"/>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963E5" w:rsidRPr="00344BF1" w:rsidP="00D466FA">
            <w:pPr>
              <w:pStyle w:val="NormalWeb"/>
              <w:bidi w:val="0"/>
              <w:spacing w:before="120" w:beforeAutospacing="0" w:after="0" w:afterAutospacing="0" w:line="276" w:lineRule="auto"/>
              <w:jc w:val="center"/>
              <w:rPr>
                <w:rFonts w:ascii="Book Antiqua" w:hAnsi="Book Antiqua"/>
              </w:rPr>
            </w:pPr>
            <w:r w:rsidRPr="00344BF1">
              <w:rPr>
                <w:rFonts w:ascii="Book Antiqua" w:hAnsi="Book Antiqua"/>
                <w:color w:val="000000"/>
                <w:sz w:val="22"/>
                <w:szCs w:val="22"/>
              </w:rPr>
              <w:t> </w:t>
            </w:r>
          </w:p>
        </w:tc>
      </w:tr>
    </w:tbl>
    <w:p w:rsidR="008B135E" w:rsidRPr="00344BF1" w:rsidP="00931407">
      <w:pPr>
        <w:pStyle w:val="NormalWeb"/>
        <w:bidi w:val="0"/>
        <w:spacing w:before="120" w:beforeAutospacing="0" w:after="0" w:afterAutospacing="0" w:line="276" w:lineRule="auto"/>
        <w:rPr>
          <w:rFonts w:ascii="Book Antiqua" w:hAnsi="Book Antiqua"/>
          <w:color w:val="000000"/>
          <w:sz w:val="22"/>
          <w:szCs w:val="22"/>
        </w:rPr>
      </w:pPr>
      <w:r w:rsidRPr="00344BF1" w:rsidR="00D963E5">
        <w:rPr>
          <w:rFonts w:ascii="Book Antiqua" w:hAnsi="Book Antiqua"/>
          <w:color w:val="000000"/>
          <w:sz w:val="22"/>
          <w:szCs w:val="22"/>
        </w:rPr>
        <w:t> </w:t>
      </w:r>
    </w:p>
    <w:p w:rsidR="00D963E5" w:rsidRPr="00344BF1" w:rsidP="00931407">
      <w:pPr>
        <w:pStyle w:val="NormalWeb"/>
        <w:bidi w:val="0"/>
        <w:spacing w:before="120" w:beforeAutospacing="0" w:after="0" w:afterAutospacing="0" w:line="276" w:lineRule="auto"/>
        <w:rPr>
          <w:rFonts w:ascii="Book Antiqua" w:hAnsi="Book Antiqua"/>
          <w:sz w:val="22"/>
          <w:szCs w:val="22"/>
        </w:rPr>
      </w:pPr>
      <w:r w:rsidRPr="00344BF1">
        <w:rPr>
          <w:rFonts w:ascii="Book Antiqua" w:hAnsi="Book Antiqua"/>
          <w:b/>
          <w:bCs/>
          <w:color w:val="000000"/>
          <w:sz w:val="22"/>
          <w:szCs w:val="22"/>
        </w:rPr>
        <w:t>A.3. Poznámky</w:t>
      </w:r>
    </w:p>
    <w:p w:rsidR="00D963E5" w:rsidRPr="00344BF1" w:rsidP="00D466FA">
      <w:pPr>
        <w:pStyle w:val="NormalWeb"/>
        <w:bidi w:val="0"/>
        <w:spacing w:before="120" w:beforeAutospacing="0" w:after="0" w:afterAutospacing="0" w:line="276" w:lineRule="auto"/>
        <w:jc w:val="both"/>
        <w:rPr>
          <w:rFonts w:ascii="Book Antiqua" w:hAnsi="Book Antiqua"/>
          <w:sz w:val="22"/>
          <w:szCs w:val="22"/>
        </w:rPr>
      </w:pPr>
      <w:r w:rsidRPr="00344BF1">
        <w:rPr>
          <w:rFonts w:ascii="Book Antiqua" w:hAnsi="Book Antiqua"/>
          <w:i/>
          <w:iCs/>
          <w:color w:val="000000"/>
          <w:sz w:val="22"/>
          <w:szCs w:val="22"/>
        </w:rPr>
        <w:t xml:space="preserve">Pozitívne sociálne vplyvy, osobitne na rovnosť príležitostí možno vnímať z hľadiska vyrovnania šancí medzi jednotlivými kandidátmi na verejnú funkciu, ktorí budú podliehať prísnejšej verejnej kontrole, a tak nielen verejnosť, ale aj médiá budú môcť vyzdvihnúť ako vhodných uchádzačov tých, ktorí by za iných okolností mali menšiu šancu byť zvolení alebo vymenovaní do verejnej funkcie oproti iným, napr. tzv. politickým nominantom (kandidátom). Pozitívny vplyv na informatizáciu spoločnosti možno vnímať z pohľadu väčšieho záujmu verejnosti o získanie informácií o kandidátoch na verejnú funkciu prostredníctvom internetu, kde budú osobné údaje týchto </w:t>
      </w:r>
      <w:r w:rsidRPr="00344BF1" w:rsidR="008B135E">
        <w:rPr>
          <w:rFonts w:ascii="Book Antiqua" w:hAnsi="Book Antiqua"/>
          <w:i/>
          <w:iCs/>
          <w:color w:val="000000"/>
          <w:sz w:val="22"/>
          <w:szCs w:val="22"/>
        </w:rPr>
        <w:t xml:space="preserve">(úspešných) </w:t>
      </w:r>
      <w:r w:rsidRPr="00344BF1">
        <w:rPr>
          <w:rFonts w:ascii="Book Antiqua" w:hAnsi="Book Antiqua"/>
          <w:i/>
          <w:iCs/>
          <w:color w:val="000000"/>
          <w:sz w:val="22"/>
          <w:szCs w:val="22"/>
        </w:rPr>
        <w:t>kandidátov povinne zverejňované.</w:t>
      </w:r>
    </w:p>
    <w:p w:rsidR="00D963E5" w:rsidRPr="00344BF1" w:rsidP="00D466FA">
      <w:pPr>
        <w:pStyle w:val="NormalWeb"/>
        <w:bidi w:val="0"/>
        <w:spacing w:before="120" w:beforeAutospacing="0" w:after="0" w:afterAutospacing="0" w:line="276" w:lineRule="auto"/>
        <w:jc w:val="both"/>
        <w:rPr>
          <w:rFonts w:ascii="Book Antiqua" w:hAnsi="Book Antiqua"/>
          <w:sz w:val="22"/>
          <w:szCs w:val="22"/>
        </w:rPr>
      </w:pPr>
      <w:r w:rsidRPr="00344BF1">
        <w:rPr>
          <w:rFonts w:ascii="Book Antiqua" w:hAnsi="Book Antiqua"/>
          <w:i/>
          <w:iCs/>
          <w:color w:val="000000"/>
          <w:sz w:val="22"/>
          <w:szCs w:val="22"/>
        </w:rPr>
        <w:t xml:space="preserve">     </w:t>
      </w:r>
    </w:p>
    <w:p w:rsidR="00D963E5" w:rsidRPr="00344BF1" w:rsidP="00D466FA">
      <w:pPr>
        <w:pStyle w:val="NormalWeb"/>
        <w:bidi w:val="0"/>
        <w:spacing w:before="120" w:beforeAutospacing="0" w:after="0" w:afterAutospacing="0" w:line="276" w:lineRule="auto"/>
        <w:jc w:val="both"/>
        <w:rPr>
          <w:rFonts w:ascii="Book Antiqua" w:hAnsi="Book Antiqua"/>
          <w:sz w:val="22"/>
          <w:szCs w:val="22"/>
        </w:rPr>
      </w:pPr>
      <w:r w:rsidRPr="00344BF1">
        <w:rPr>
          <w:rFonts w:ascii="Book Antiqua" w:hAnsi="Book Antiqua"/>
          <w:b/>
          <w:bCs/>
          <w:color w:val="000000"/>
          <w:sz w:val="22"/>
          <w:szCs w:val="22"/>
        </w:rPr>
        <w:t>A.4. Alternatívne riešenia</w:t>
      </w:r>
    </w:p>
    <w:p w:rsidR="00D963E5" w:rsidRPr="00344BF1" w:rsidP="00D466FA">
      <w:pPr>
        <w:pStyle w:val="NormalWeb"/>
        <w:bidi w:val="0"/>
        <w:spacing w:before="120" w:beforeAutospacing="0" w:after="0" w:afterAutospacing="0" w:line="276" w:lineRule="auto"/>
        <w:jc w:val="both"/>
        <w:rPr>
          <w:rFonts w:ascii="Book Antiqua" w:hAnsi="Book Antiqua"/>
          <w:sz w:val="22"/>
          <w:szCs w:val="22"/>
        </w:rPr>
      </w:pPr>
      <w:r w:rsidRPr="00344BF1">
        <w:rPr>
          <w:rFonts w:ascii="Book Antiqua" w:hAnsi="Book Antiqua"/>
          <w:i/>
          <w:iCs/>
          <w:color w:val="000000"/>
          <w:sz w:val="22"/>
          <w:szCs w:val="22"/>
        </w:rPr>
        <w:t>bezpredmetné</w:t>
      </w:r>
    </w:p>
    <w:p w:rsidR="00D963E5" w:rsidRPr="00344BF1" w:rsidP="00D466FA">
      <w:pPr>
        <w:pStyle w:val="NormalWeb"/>
        <w:bidi w:val="0"/>
        <w:spacing w:before="120" w:beforeAutospacing="0" w:after="0" w:afterAutospacing="0" w:line="276" w:lineRule="auto"/>
        <w:jc w:val="both"/>
        <w:rPr>
          <w:rFonts w:ascii="Book Antiqua" w:hAnsi="Book Antiqua"/>
          <w:sz w:val="22"/>
          <w:szCs w:val="22"/>
        </w:rPr>
      </w:pPr>
      <w:r w:rsidRPr="00344BF1">
        <w:rPr>
          <w:rFonts w:ascii="Book Antiqua" w:hAnsi="Book Antiqua"/>
          <w:b/>
          <w:bCs/>
          <w:color w:val="000000"/>
          <w:sz w:val="22"/>
          <w:szCs w:val="22"/>
        </w:rPr>
        <w:t> </w:t>
      </w:r>
    </w:p>
    <w:p w:rsidR="00D963E5" w:rsidRPr="00344BF1" w:rsidP="00D466FA">
      <w:pPr>
        <w:pStyle w:val="NormalWeb"/>
        <w:bidi w:val="0"/>
        <w:spacing w:before="120" w:beforeAutospacing="0" w:after="0" w:afterAutospacing="0" w:line="276" w:lineRule="auto"/>
        <w:jc w:val="both"/>
        <w:rPr>
          <w:rFonts w:ascii="Book Antiqua" w:hAnsi="Book Antiqua"/>
          <w:sz w:val="22"/>
          <w:szCs w:val="22"/>
        </w:rPr>
      </w:pPr>
      <w:r w:rsidRPr="00344BF1">
        <w:rPr>
          <w:rFonts w:ascii="Book Antiqua" w:hAnsi="Book Antiqua"/>
          <w:b/>
          <w:bCs/>
          <w:color w:val="000000"/>
          <w:sz w:val="22"/>
          <w:szCs w:val="22"/>
        </w:rPr>
        <w:t>A.5. Stanovisko gestorov</w:t>
      </w:r>
    </w:p>
    <w:p w:rsidR="00D963E5" w:rsidRPr="006E6AB2" w:rsidP="00931407">
      <w:pPr>
        <w:pStyle w:val="NormalWeb"/>
        <w:bidi w:val="0"/>
        <w:spacing w:before="120" w:beforeAutospacing="0" w:after="0" w:afterAutospacing="0" w:line="276" w:lineRule="auto"/>
        <w:jc w:val="both"/>
        <w:rPr>
          <w:rFonts w:ascii="Book Antiqua" w:hAnsi="Book Antiqua"/>
          <w:sz w:val="22"/>
          <w:szCs w:val="22"/>
        </w:rPr>
      </w:pPr>
      <w:r w:rsidRPr="00344BF1">
        <w:rPr>
          <w:rFonts w:ascii="Book Antiqua" w:hAnsi="Book Antiqua"/>
          <w:i/>
          <w:iCs/>
          <w:color w:val="000000"/>
          <w:sz w:val="22"/>
          <w:szCs w:val="22"/>
        </w:rPr>
        <w:t>Návrh zákona bol zaslaný na vyjadrenie Ministerstvu financií SR a stanovisko tohto ministerstva tvorí súčasť predkladaného materiálu.</w:t>
      </w:r>
    </w:p>
    <w:sectPr w:rsidSect="009A3FFE">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Book Antiqua">
    <w:panose1 w:val="00000000000000000000"/>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3E5" w:rsidP="00E130D0">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FD0256">
      <w:rPr>
        <w:rStyle w:val="PageNumber"/>
        <w:rFonts w:ascii="Times New Roman" w:hAnsi="Times New Roman"/>
        <w:noProof/>
      </w:rPr>
      <w:t>1</w:t>
    </w:r>
    <w:r>
      <w:rPr>
        <w:rStyle w:val="PageNumber"/>
        <w:rFonts w:ascii="Times New Roman" w:hAnsi="Times New Roman"/>
      </w:rPr>
      <w:fldChar w:fldCharType="end"/>
    </w:r>
  </w:p>
  <w:p w:rsidR="00D963E5"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2EB6909"/>
    <w:multiLevelType w:val="hybridMultilevel"/>
    <w:tmpl w:val="1A5CAEE0"/>
    <w:lvl w:ilvl="0">
      <w:start w:val="1"/>
      <w:numFmt w:val="lowerLetter"/>
      <w:lvlText w:val="%1)"/>
      <w:lvlJc w:val="left"/>
      <w:pPr>
        <w:ind w:left="720" w:hanging="360"/>
      </w:pPr>
      <w:rPr>
        <w:rFonts w:cs="Times New Roman" w:hint="default"/>
        <w:color w:val="00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204832E8"/>
    <w:multiLevelType w:val="hybridMultilevel"/>
    <w:tmpl w:val="3A426296"/>
    <w:lvl w:ilvl="0">
      <w:start w:val="1"/>
      <w:numFmt w:val="lowerLetter"/>
      <w:lvlText w:val="%1)"/>
      <w:lvlJc w:val="left"/>
      <w:pPr>
        <w:ind w:left="1068" w:hanging="360"/>
      </w:pPr>
      <w:rPr>
        <w:rFonts w:cs="Times New Roman" w:hint="default"/>
        <w:color w:val="000000"/>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
    <w:nsid w:val="21114DE3"/>
    <w:multiLevelType w:val="hybridMultilevel"/>
    <w:tmpl w:val="818C58F8"/>
    <w:lvl w:ilvl="0">
      <w:start w:val="3"/>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6">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463519FC"/>
    <w:multiLevelType w:val="hybridMultilevel"/>
    <w:tmpl w:val="323EC2FA"/>
    <w:lvl w:ilvl="0">
      <w:start w:val="1"/>
      <w:numFmt w:val="lowerLetter"/>
      <w:lvlText w:val="%1)"/>
      <w:lvlJc w:val="left"/>
      <w:pPr>
        <w:ind w:left="1068" w:hanging="360"/>
      </w:pPr>
      <w:rPr>
        <w:rFonts w:cs="Times New Roman" w:hint="default"/>
        <w:color w:val="000000"/>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0">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6">
    <w:nsid w:val="7BD205F2"/>
    <w:multiLevelType w:val="hybridMultilevel"/>
    <w:tmpl w:val="98DEE74A"/>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7">
    <w:nsid w:val="7F22163F"/>
    <w:multiLevelType w:val="hybridMultilevel"/>
    <w:tmpl w:val="BCE08776"/>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num w:numId="1">
    <w:abstractNumId w:val="14"/>
  </w:num>
  <w:num w:numId="2">
    <w:abstractNumId w:val="7"/>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5"/>
  </w:num>
  <w:num w:numId="9">
    <w:abstractNumId w:val="6"/>
  </w:num>
  <w:num w:numId="10">
    <w:abstractNumId w:val="10"/>
  </w:num>
  <w:num w:numId="11">
    <w:abstractNumId w:val="0"/>
  </w:num>
  <w:num w:numId="12">
    <w:abstractNumId w:val="12"/>
  </w:num>
  <w:num w:numId="13">
    <w:abstractNumId w:val="9"/>
  </w:num>
  <w:num w:numId="14">
    <w:abstractNumId w:val="3"/>
  </w:num>
  <w:num w:numId="15">
    <w:abstractNumId w:val="17"/>
  </w:num>
  <w:num w:numId="16">
    <w:abstractNumId w:val="1"/>
  </w:num>
  <w:num w:numId="17">
    <w:abstractNumId w:val="13"/>
    <w:lvlOverride w:ilvl="0"/>
    <w:lvlOverride w:ilvl="1"/>
    <w:lvlOverride w:ilvl="2">
      <w:startOverride w:val="2"/>
    </w:lvlOverride>
    <w:lvlOverride w:ilvl="3">
      <w:startOverride w:val="4"/>
    </w:lvlOverride>
    <w:lvlOverride w:ilvl="4"/>
    <w:lvlOverride w:ilvl="5"/>
    <w:lvlOverride w:ilvl="6"/>
    <w:lvlOverride w:ilvl="7"/>
    <w:lvlOverride w:ilvl="8"/>
  </w:num>
  <w:num w:numId="18">
    <w:abstractNumId w:val="8"/>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rsids>
    <w:rsidRoot w:val="00593ACB"/>
    <w:rsid w:val="000007E9"/>
    <w:rsid w:val="0000268E"/>
    <w:rsid w:val="000037B6"/>
    <w:rsid w:val="00004F66"/>
    <w:rsid w:val="00006E0B"/>
    <w:rsid w:val="00007596"/>
    <w:rsid w:val="00007DC8"/>
    <w:rsid w:val="00012FDB"/>
    <w:rsid w:val="00016083"/>
    <w:rsid w:val="00016D42"/>
    <w:rsid w:val="000175B8"/>
    <w:rsid w:val="00021F4A"/>
    <w:rsid w:val="0002213A"/>
    <w:rsid w:val="00024AFB"/>
    <w:rsid w:val="00026966"/>
    <w:rsid w:val="00027AD6"/>
    <w:rsid w:val="00030B47"/>
    <w:rsid w:val="00030F61"/>
    <w:rsid w:val="00032906"/>
    <w:rsid w:val="000336B4"/>
    <w:rsid w:val="0003739D"/>
    <w:rsid w:val="000424F6"/>
    <w:rsid w:val="00044C49"/>
    <w:rsid w:val="000464C8"/>
    <w:rsid w:val="00046A4F"/>
    <w:rsid w:val="00047B6C"/>
    <w:rsid w:val="0005071E"/>
    <w:rsid w:val="00051E09"/>
    <w:rsid w:val="00053359"/>
    <w:rsid w:val="000533A0"/>
    <w:rsid w:val="0005359A"/>
    <w:rsid w:val="00053BE5"/>
    <w:rsid w:val="0005472A"/>
    <w:rsid w:val="00054F60"/>
    <w:rsid w:val="00056D9D"/>
    <w:rsid w:val="00057F7B"/>
    <w:rsid w:val="0006094B"/>
    <w:rsid w:val="00060E68"/>
    <w:rsid w:val="00061778"/>
    <w:rsid w:val="00063EEF"/>
    <w:rsid w:val="00064401"/>
    <w:rsid w:val="00064495"/>
    <w:rsid w:val="00064DF8"/>
    <w:rsid w:val="00065992"/>
    <w:rsid w:val="00066067"/>
    <w:rsid w:val="000661C4"/>
    <w:rsid w:val="000667A8"/>
    <w:rsid w:val="000676D1"/>
    <w:rsid w:val="000679A1"/>
    <w:rsid w:val="00067B97"/>
    <w:rsid w:val="0007055D"/>
    <w:rsid w:val="00072AE8"/>
    <w:rsid w:val="000767D6"/>
    <w:rsid w:val="0007684A"/>
    <w:rsid w:val="0008214F"/>
    <w:rsid w:val="000829E5"/>
    <w:rsid w:val="00082FF8"/>
    <w:rsid w:val="00083166"/>
    <w:rsid w:val="00084078"/>
    <w:rsid w:val="000844AA"/>
    <w:rsid w:val="00085F9C"/>
    <w:rsid w:val="00087697"/>
    <w:rsid w:val="0009204C"/>
    <w:rsid w:val="00092621"/>
    <w:rsid w:val="0009371B"/>
    <w:rsid w:val="00093E3D"/>
    <w:rsid w:val="0009481E"/>
    <w:rsid w:val="0009621A"/>
    <w:rsid w:val="00096313"/>
    <w:rsid w:val="00096944"/>
    <w:rsid w:val="000A6224"/>
    <w:rsid w:val="000A696D"/>
    <w:rsid w:val="000A78A2"/>
    <w:rsid w:val="000B0848"/>
    <w:rsid w:val="000B1F82"/>
    <w:rsid w:val="000B1F8C"/>
    <w:rsid w:val="000B321B"/>
    <w:rsid w:val="000B32C0"/>
    <w:rsid w:val="000B56E6"/>
    <w:rsid w:val="000B593D"/>
    <w:rsid w:val="000B6CE4"/>
    <w:rsid w:val="000C0119"/>
    <w:rsid w:val="000C02B9"/>
    <w:rsid w:val="000C13B7"/>
    <w:rsid w:val="000C2091"/>
    <w:rsid w:val="000C322E"/>
    <w:rsid w:val="000C3685"/>
    <w:rsid w:val="000C3D29"/>
    <w:rsid w:val="000C4608"/>
    <w:rsid w:val="000C4AE3"/>
    <w:rsid w:val="000D121E"/>
    <w:rsid w:val="000D3088"/>
    <w:rsid w:val="000D34B3"/>
    <w:rsid w:val="000D3AAF"/>
    <w:rsid w:val="000D44CB"/>
    <w:rsid w:val="000D4782"/>
    <w:rsid w:val="000D48C0"/>
    <w:rsid w:val="000D5A45"/>
    <w:rsid w:val="000D76DB"/>
    <w:rsid w:val="000E16DB"/>
    <w:rsid w:val="000E45B0"/>
    <w:rsid w:val="000E59B4"/>
    <w:rsid w:val="000E69F1"/>
    <w:rsid w:val="000E7383"/>
    <w:rsid w:val="000F2D2E"/>
    <w:rsid w:val="000F3077"/>
    <w:rsid w:val="000F3991"/>
    <w:rsid w:val="000F7968"/>
    <w:rsid w:val="00102BFD"/>
    <w:rsid w:val="00102CAF"/>
    <w:rsid w:val="00103D4C"/>
    <w:rsid w:val="00106800"/>
    <w:rsid w:val="001068D4"/>
    <w:rsid w:val="00106C80"/>
    <w:rsid w:val="001114DA"/>
    <w:rsid w:val="001139FB"/>
    <w:rsid w:val="00117635"/>
    <w:rsid w:val="0012197D"/>
    <w:rsid w:val="001243A6"/>
    <w:rsid w:val="00125137"/>
    <w:rsid w:val="00125D8B"/>
    <w:rsid w:val="001311D0"/>
    <w:rsid w:val="00135B00"/>
    <w:rsid w:val="001370E7"/>
    <w:rsid w:val="001373C0"/>
    <w:rsid w:val="001409E3"/>
    <w:rsid w:val="00140DD9"/>
    <w:rsid w:val="00141C50"/>
    <w:rsid w:val="00141E77"/>
    <w:rsid w:val="0014240D"/>
    <w:rsid w:val="00144031"/>
    <w:rsid w:val="001445B0"/>
    <w:rsid w:val="001445C1"/>
    <w:rsid w:val="00145EAE"/>
    <w:rsid w:val="00146096"/>
    <w:rsid w:val="00146A88"/>
    <w:rsid w:val="00147EE9"/>
    <w:rsid w:val="001501A8"/>
    <w:rsid w:val="001509A7"/>
    <w:rsid w:val="00150C20"/>
    <w:rsid w:val="00150EB8"/>
    <w:rsid w:val="00151269"/>
    <w:rsid w:val="001547FC"/>
    <w:rsid w:val="00155854"/>
    <w:rsid w:val="00157609"/>
    <w:rsid w:val="00160E88"/>
    <w:rsid w:val="0016193D"/>
    <w:rsid w:val="001630CE"/>
    <w:rsid w:val="00163198"/>
    <w:rsid w:val="00165307"/>
    <w:rsid w:val="00170F6A"/>
    <w:rsid w:val="001733E7"/>
    <w:rsid w:val="0017396E"/>
    <w:rsid w:val="001752F0"/>
    <w:rsid w:val="001756DF"/>
    <w:rsid w:val="0017583D"/>
    <w:rsid w:val="0017615E"/>
    <w:rsid w:val="00176733"/>
    <w:rsid w:val="00176947"/>
    <w:rsid w:val="00181BDB"/>
    <w:rsid w:val="001822C2"/>
    <w:rsid w:val="00186F91"/>
    <w:rsid w:val="00186F98"/>
    <w:rsid w:val="00187D59"/>
    <w:rsid w:val="0019026A"/>
    <w:rsid w:val="001939DC"/>
    <w:rsid w:val="00195450"/>
    <w:rsid w:val="0019554A"/>
    <w:rsid w:val="00195B0C"/>
    <w:rsid w:val="001963B3"/>
    <w:rsid w:val="001A0177"/>
    <w:rsid w:val="001A0454"/>
    <w:rsid w:val="001A05DC"/>
    <w:rsid w:val="001A0BE2"/>
    <w:rsid w:val="001A22C4"/>
    <w:rsid w:val="001A4D93"/>
    <w:rsid w:val="001A5515"/>
    <w:rsid w:val="001A70B0"/>
    <w:rsid w:val="001A7533"/>
    <w:rsid w:val="001B1585"/>
    <w:rsid w:val="001B171F"/>
    <w:rsid w:val="001B254C"/>
    <w:rsid w:val="001B264C"/>
    <w:rsid w:val="001B2AF7"/>
    <w:rsid w:val="001B4854"/>
    <w:rsid w:val="001B71F3"/>
    <w:rsid w:val="001B72AE"/>
    <w:rsid w:val="001C0218"/>
    <w:rsid w:val="001C0543"/>
    <w:rsid w:val="001C0E63"/>
    <w:rsid w:val="001C214D"/>
    <w:rsid w:val="001C3DC6"/>
    <w:rsid w:val="001C6D8B"/>
    <w:rsid w:val="001C71FC"/>
    <w:rsid w:val="001C738C"/>
    <w:rsid w:val="001D3276"/>
    <w:rsid w:val="001D3F46"/>
    <w:rsid w:val="001D58FE"/>
    <w:rsid w:val="001D6094"/>
    <w:rsid w:val="001D6B9A"/>
    <w:rsid w:val="001D70F9"/>
    <w:rsid w:val="001E0241"/>
    <w:rsid w:val="001E228B"/>
    <w:rsid w:val="001E5516"/>
    <w:rsid w:val="001E5AD1"/>
    <w:rsid w:val="001E5F4A"/>
    <w:rsid w:val="001F155C"/>
    <w:rsid w:val="001F4A40"/>
    <w:rsid w:val="001F63A9"/>
    <w:rsid w:val="002008E3"/>
    <w:rsid w:val="00203B8C"/>
    <w:rsid w:val="002045C2"/>
    <w:rsid w:val="00205456"/>
    <w:rsid w:val="00205BD8"/>
    <w:rsid w:val="00212D14"/>
    <w:rsid w:val="002147AA"/>
    <w:rsid w:val="00214A76"/>
    <w:rsid w:val="00215D24"/>
    <w:rsid w:val="002171D3"/>
    <w:rsid w:val="002228D7"/>
    <w:rsid w:val="0022314A"/>
    <w:rsid w:val="00223CE0"/>
    <w:rsid w:val="00224801"/>
    <w:rsid w:val="002267F3"/>
    <w:rsid w:val="00226E94"/>
    <w:rsid w:val="00227A3D"/>
    <w:rsid w:val="00227BF7"/>
    <w:rsid w:val="00230052"/>
    <w:rsid w:val="00231C2F"/>
    <w:rsid w:val="00231E87"/>
    <w:rsid w:val="002327D5"/>
    <w:rsid w:val="002334DD"/>
    <w:rsid w:val="00234331"/>
    <w:rsid w:val="00240DC2"/>
    <w:rsid w:val="00240EAC"/>
    <w:rsid w:val="002415D2"/>
    <w:rsid w:val="002441C1"/>
    <w:rsid w:val="00246E89"/>
    <w:rsid w:val="00250AF0"/>
    <w:rsid w:val="00250F4C"/>
    <w:rsid w:val="00253581"/>
    <w:rsid w:val="002538F4"/>
    <w:rsid w:val="00254AFE"/>
    <w:rsid w:val="002555BD"/>
    <w:rsid w:val="00257D64"/>
    <w:rsid w:val="00262A97"/>
    <w:rsid w:val="00262B16"/>
    <w:rsid w:val="00265977"/>
    <w:rsid w:val="00265ABF"/>
    <w:rsid w:val="0026622E"/>
    <w:rsid w:val="002663C4"/>
    <w:rsid w:val="0026684C"/>
    <w:rsid w:val="00270FC9"/>
    <w:rsid w:val="00271074"/>
    <w:rsid w:val="00273351"/>
    <w:rsid w:val="002738F0"/>
    <w:rsid w:val="00274E25"/>
    <w:rsid w:val="002750CD"/>
    <w:rsid w:val="00275177"/>
    <w:rsid w:val="002774B3"/>
    <w:rsid w:val="00282F64"/>
    <w:rsid w:val="0028345D"/>
    <w:rsid w:val="00284095"/>
    <w:rsid w:val="00284DEC"/>
    <w:rsid w:val="00286535"/>
    <w:rsid w:val="00286D66"/>
    <w:rsid w:val="002903A3"/>
    <w:rsid w:val="00292267"/>
    <w:rsid w:val="00293E0C"/>
    <w:rsid w:val="00294871"/>
    <w:rsid w:val="00296BCC"/>
    <w:rsid w:val="00296F76"/>
    <w:rsid w:val="002975FA"/>
    <w:rsid w:val="002A0310"/>
    <w:rsid w:val="002A1A69"/>
    <w:rsid w:val="002A2F1D"/>
    <w:rsid w:val="002A522B"/>
    <w:rsid w:val="002A59B0"/>
    <w:rsid w:val="002B0950"/>
    <w:rsid w:val="002B1F28"/>
    <w:rsid w:val="002B6C2A"/>
    <w:rsid w:val="002B70C8"/>
    <w:rsid w:val="002C1C9C"/>
    <w:rsid w:val="002C428D"/>
    <w:rsid w:val="002C5D31"/>
    <w:rsid w:val="002C5FA3"/>
    <w:rsid w:val="002C613E"/>
    <w:rsid w:val="002C61B0"/>
    <w:rsid w:val="002D2423"/>
    <w:rsid w:val="002D3EF8"/>
    <w:rsid w:val="002D44BF"/>
    <w:rsid w:val="002D4709"/>
    <w:rsid w:val="002D5316"/>
    <w:rsid w:val="002E23B3"/>
    <w:rsid w:val="002E58CC"/>
    <w:rsid w:val="002E7492"/>
    <w:rsid w:val="002F0DCE"/>
    <w:rsid w:val="002F18FE"/>
    <w:rsid w:val="002F1E2D"/>
    <w:rsid w:val="002F22CB"/>
    <w:rsid w:val="002F5AD1"/>
    <w:rsid w:val="002F5F0C"/>
    <w:rsid w:val="002F6D80"/>
    <w:rsid w:val="003017FB"/>
    <w:rsid w:val="00301828"/>
    <w:rsid w:val="00303D37"/>
    <w:rsid w:val="00307ED8"/>
    <w:rsid w:val="003122D2"/>
    <w:rsid w:val="00314D7B"/>
    <w:rsid w:val="00314E97"/>
    <w:rsid w:val="003150C6"/>
    <w:rsid w:val="0031512B"/>
    <w:rsid w:val="003161F2"/>
    <w:rsid w:val="00321029"/>
    <w:rsid w:val="0032144D"/>
    <w:rsid w:val="00322E35"/>
    <w:rsid w:val="0032340A"/>
    <w:rsid w:val="003275C4"/>
    <w:rsid w:val="00327AC2"/>
    <w:rsid w:val="00330208"/>
    <w:rsid w:val="00330F0A"/>
    <w:rsid w:val="00330F99"/>
    <w:rsid w:val="00333A25"/>
    <w:rsid w:val="00337296"/>
    <w:rsid w:val="00343F24"/>
    <w:rsid w:val="003449B3"/>
    <w:rsid w:val="00344BF1"/>
    <w:rsid w:val="003452A8"/>
    <w:rsid w:val="0034726E"/>
    <w:rsid w:val="003511E9"/>
    <w:rsid w:val="00352E10"/>
    <w:rsid w:val="00353A05"/>
    <w:rsid w:val="00354D5E"/>
    <w:rsid w:val="00355AEB"/>
    <w:rsid w:val="00357882"/>
    <w:rsid w:val="003604B7"/>
    <w:rsid w:val="0036171B"/>
    <w:rsid w:val="003619C5"/>
    <w:rsid w:val="00363774"/>
    <w:rsid w:val="00364763"/>
    <w:rsid w:val="003650A9"/>
    <w:rsid w:val="003725AB"/>
    <w:rsid w:val="00373CE6"/>
    <w:rsid w:val="0037558D"/>
    <w:rsid w:val="003772B5"/>
    <w:rsid w:val="00377EEE"/>
    <w:rsid w:val="00380562"/>
    <w:rsid w:val="0038342B"/>
    <w:rsid w:val="0038430E"/>
    <w:rsid w:val="003852DC"/>
    <w:rsid w:val="003866A3"/>
    <w:rsid w:val="00387252"/>
    <w:rsid w:val="00390172"/>
    <w:rsid w:val="003906C1"/>
    <w:rsid w:val="00391795"/>
    <w:rsid w:val="00393261"/>
    <w:rsid w:val="003940FC"/>
    <w:rsid w:val="00395FEB"/>
    <w:rsid w:val="003969F6"/>
    <w:rsid w:val="003A09A3"/>
    <w:rsid w:val="003A0A1B"/>
    <w:rsid w:val="003A265F"/>
    <w:rsid w:val="003A2BF8"/>
    <w:rsid w:val="003A7BD9"/>
    <w:rsid w:val="003B03A1"/>
    <w:rsid w:val="003B1A35"/>
    <w:rsid w:val="003B28C4"/>
    <w:rsid w:val="003B61F2"/>
    <w:rsid w:val="003B6A09"/>
    <w:rsid w:val="003C05F0"/>
    <w:rsid w:val="003C1DCB"/>
    <w:rsid w:val="003C2EAF"/>
    <w:rsid w:val="003C4A46"/>
    <w:rsid w:val="003C5F42"/>
    <w:rsid w:val="003D0C29"/>
    <w:rsid w:val="003D402D"/>
    <w:rsid w:val="003D43D9"/>
    <w:rsid w:val="003D57A6"/>
    <w:rsid w:val="003D623A"/>
    <w:rsid w:val="003D6A85"/>
    <w:rsid w:val="003D77CE"/>
    <w:rsid w:val="003E0FD0"/>
    <w:rsid w:val="003E3D06"/>
    <w:rsid w:val="003E42E2"/>
    <w:rsid w:val="003E43DA"/>
    <w:rsid w:val="003E7598"/>
    <w:rsid w:val="003F0570"/>
    <w:rsid w:val="003F0C3D"/>
    <w:rsid w:val="003F17EF"/>
    <w:rsid w:val="003F2BE1"/>
    <w:rsid w:val="003F325A"/>
    <w:rsid w:val="003F4175"/>
    <w:rsid w:val="00400C4C"/>
    <w:rsid w:val="004019AE"/>
    <w:rsid w:val="004051F9"/>
    <w:rsid w:val="00414F00"/>
    <w:rsid w:val="0041513D"/>
    <w:rsid w:val="004154D1"/>
    <w:rsid w:val="004166B7"/>
    <w:rsid w:val="00416BF3"/>
    <w:rsid w:val="004175F3"/>
    <w:rsid w:val="004179AD"/>
    <w:rsid w:val="0042038C"/>
    <w:rsid w:val="004207D0"/>
    <w:rsid w:val="004212CF"/>
    <w:rsid w:val="00422AB0"/>
    <w:rsid w:val="00423520"/>
    <w:rsid w:val="004237E0"/>
    <w:rsid w:val="00424404"/>
    <w:rsid w:val="0042515A"/>
    <w:rsid w:val="00426311"/>
    <w:rsid w:val="0042645D"/>
    <w:rsid w:val="00427138"/>
    <w:rsid w:val="00427480"/>
    <w:rsid w:val="00427715"/>
    <w:rsid w:val="004315DC"/>
    <w:rsid w:val="0043363E"/>
    <w:rsid w:val="00433CB3"/>
    <w:rsid w:val="00434223"/>
    <w:rsid w:val="00437E14"/>
    <w:rsid w:val="00443FD9"/>
    <w:rsid w:val="004447BE"/>
    <w:rsid w:val="00444D84"/>
    <w:rsid w:val="00445779"/>
    <w:rsid w:val="00445E80"/>
    <w:rsid w:val="0044689A"/>
    <w:rsid w:val="00446F01"/>
    <w:rsid w:val="004502C9"/>
    <w:rsid w:val="00450442"/>
    <w:rsid w:val="00451A6A"/>
    <w:rsid w:val="0045279D"/>
    <w:rsid w:val="00453175"/>
    <w:rsid w:val="004539DB"/>
    <w:rsid w:val="00454A93"/>
    <w:rsid w:val="00454DA0"/>
    <w:rsid w:val="00460718"/>
    <w:rsid w:val="00460E86"/>
    <w:rsid w:val="0046123B"/>
    <w:rsid w:val="00461E07"/>
    <w:rsid w:val="00462AF9"/>
    <w:rsid w:val="0046475D"/>
    <w:rsid w:val="00465DB5"/>
    <w:rsid w:val="004667D4"/>
    <w:rsid w:val="004672E5"/>
    <w:rsid w:val="00467B73"/>
    <w:rsid w:val="0047195D"/>
    <w:rsid w:val="00473756"/>
    <w:rsid w:val="00473C2E"/>
    <w:rsid w:val="00473F90"/>
    <w:rsid w:val="00475E32"/>
    <w:rsid w:val="00476B31"/>
    <w:rsid w:val="004771BB"/>
    <w:rsid w:val="00477800"/>
    <w:rsid w:val="004813B1"/>
    <w:rsid w:val="004829D4"/>
    <w:rsid w:val="004834A5"/>
    <w:rsid w:val="00483515"/>
    <w:rsid w:val="00483544"/>
    <w:rsid w:val="00483C52"/>
    <w:rsid w:val="00484F8F"/>
    <w:rsid w:val="0049214B"/>
    <w:rsid w:val="00494987"/>
    <w:rsid w:val="0049570C"/>
    <w:rsid w:val="00495BA0"/>
    <w:rsid w:val="004A10A0"/>
    <w:rsid w:val="004A1F78"/>
    <w:rsid w:val="004A5E06"/>
    <w:rsid w:val="004A5E43"/>
    <w:rsid w:val="004A7809"/>
    <w:rsid w:val="004B31C7"/>
    <w:rsid w:val="004B39F8"/>
    <w:rsid w:val="004B4740"/>
    <w:rsid w:val="004B47EF"/>
    <w:rsid w:val="004B50C4"/>
    <w:rsid w:val="004B52C0"/>
    <w:rsid w:val="004B5F5F"/>
    <w:rsid w:val="004B6B70"/>
    <w:rsid w:val="004C0721"/>
    <w:rsid w:val="004C1E67"/>
    <w:rsid w:val="004C455E"/>
    <w:rsid w:val="004C5FFF"/>
    <w:rsid w:val="004D1049"/>
    <w:rsid w:val="004D1A3C"/>
    <w:rsid w:val="004D1F0B"/>
    <w:rsid w:val="004D2A2C"/>
    <w:rsid w:val="004D40FA"/>
    <w:rsid w:val="004D660D"/>
    <w:rsid w:val="004D71C9"/>
    <w:rsid w:val="004D7819"/>
    <w:rsid w:val="004E1CAD"/>
    <w:rsid w:val="004E361C"/>
    <w:rsid w:val="004E42BE"/>
    <w:rsid w:val="004E5504"/>
    <w:rsid w:val="004E55FB"/>
    <w:rsid w:val="004E5720"/>
    <w:rsid w:val="004E67D5"/>
    <w:rsid w:val="004E7CC6"/>
    <w:rsid w:val="004F2E15"/>
    <w:rsid w:val="004F3C5A"/>
    <w:rsid w:val="004F3FA4"/>
    <w:rsid w:val="004F4A2D"/>
    <w:rsid w:val="00502742"/>
    <w:rsid w:val="00502EAA"/>
    <w:rsid w:val="005031E4"/>
    <w:rsid w:val="005043E9"/>
    <w:rsid w:val="00506310"/>
    <w:rsid w:val="00507794"/>
    <w:rsid w:val="0050793D"/>
    <w:rsid w:val="005128AA"/>
    <w:rsid w:val="00512DBE"/>
    <w:rsid w:val="005131C1"/>
    <w:rsid w:val="00513E26"/>
    <w:rsid w:val="00515137"/>
    <w:rsid w:val="00515BEF"/>
    <w:rsid w:val="0051753F"/>
    <w:rsid w:val="00520223"/>
    <w:rsid w:val="00521F2F"/>
    <w:rsid w:val="00523734"/>
    <w:rsid w:val="00524A12"/>
    <w:rsid w:val="00525EA8"/>
    <w:rsid w:val="00526FDE"/>
    <w:rsid w:val="0052752B"/>
    <w:rsid w:val="00531BD1"/>
    <w:rsid w:val="0053418B"/>
    <w:rsid w:val="005360F6"/>
    <w:rsid w:val="005364C2"/>
    <w:rsid w:val="00536ABC"/>
    <w:rsid w:val="00537526"/>
    <w:rsid w:val="005378B1"/>
    <w:rsid w:val="0054007A"/>
    <w:rsid w:val="005412CE"/>
    <w:rsid w:val="00541924"/>
    <w:rsid w:val="00542CFE"/>
    <w:rsid w:val="00543D31"/>
    <w:rsid w:val="00544AEB"/>
    <w:rsid w:val="00544ECE"/>
    <w:rsid w:val="00544F39"/>
    <w:rsid w:val="0054574B"/>
    <w:rsid w:val="005459BD"/>
    <w:rsid w:val="0054754A"/>
    <w:rsid w:val="0055153A"/>
    <w:rsid w:val="005515DC"/>
    <w:rsid w:val="00551E49"/>
    <w:rsid w:val="00552119"/>
    <w:rsid w:val="005534F2"/>
    <w:rsid w:val="00554528"/>
    <w:rsid w:val="00555DF5"/>
    <w:rsid w:val="005560DA"/>
    <w:rsid w:val="005572DF"/>
    <w:rsid w:val="005574BE"/>
    <w:rsid w:val="005603C6"/>
    <w:rsid w:val="00561D27"/>
    <w:rsid w:val="0056237D"/>
    <w:rsid w:val="00565AC9"/>
    <w:rsid w:val="005678E8"/>
    <w:rsid w:val="005715EE"/>
    <w:rsid w:val="005716F5"/>
    <w:rsid w:val="00572AC4"/>
    <w:rsid w:val="0057446E"/>
    <w:rsid w:val="00575595"/>
    <w:rsid w:val="00576A47"/>
    <w:rsid w:val="0057750D"/>
    <w:rsid w:val="00583B5B"/>
    <w:rsid w:val="00583FB4"/>
    <w:rsid w:val="00584B07"/>
    <w:rsid w:val="0058581B"/>
    <w:rsid w:val="00585FCF"/>
    <w:rsid w:val="005860A3"/>
    <w:rsid w:val="00586D79"/>
    <w:rsid w:val="00587634"/>
    <w:rsid w:val="00590B63"/>
    <w:rsid w:val="005920E7"/>
    <w:rsid w:val="00592746"/>
    <w:rsid w:val="00593ACB"/>
    <w:rsid w:val="0059514D"/>
    <w:rsid w:val="00595D1D"/>
    <w:rsid w:val="005970B2"/>
    <w:rsid w:val="005979BC"/>
    <w:rsid w:val="00597AC4"/>
    <w:rsid w:val="005A0DAB"/>
    <w:rsid w:val="005A0DB2"/>
    <w:rsid w:val="005A2B9F"/>
    <w:rsid w:val="005A41D5"/>
    <w:rsid w:val="005A43B7"/>
    <w:rsid w:val="005A4B8D"/>
    <w:rsid w:val="005A6646"/>
    <w:rsid w:val="005A6D91"/>
    <w:rsid w:val="005A78E6"/>
    <w:rsid w:val="005B06D0"/>
    <w:rsid w:val="005B2199"/>
    <w:rsid w:val="005B2793"/>
    <w:rsid w:val="005B3126"/>
    <w:rsid w:val="005B3475"/>
    <w:rsid w:val="005B4AFB"/>
    <w:rsid w:val="005B6F8D"/>
    <w:rsid w:val="005B747C"/>
    <w:rsid w:val="005C06E5"/>
    <w:rsid w:val="005C0C33"/>
    <w:rsid w:val="005C34AD"/>
    <w:rsid w:val="005C508B"/>
    <w:rsid w:val="005C53D0"/>
    <w:rsid w:val="005C53E8"/>
    <w:rsid w:val="005C6368"/>
    <w:rsid w:val="005C6565"/>
    <w:rsid w:val="005C6B0C"/>
    <w:rsid w:val="005D0843"/>
    <w:rsid w:val="005D2FD7"/>
    <w:rsid w:val="005D3A7F"/>
    <w:rsid w:val="005D4908"/>
    <w:rsid w:val="005D55DC"/>
    <w:rsid w:val="005D6C75"/>
    <w:rsid w:val="005D7E10"/>
    <w:rsid w:val="005E2EBE"/>
    <w:rsid w:val="005E382C"/>
    <w:rsid w:val="005E3C49"/>
    <w:rsid w:val="005E4212"/>
    <w:rsid w:val="005E4567"/>
    <w:rsid w:val="005E4897"/>
    <w:rsid w:val="005E4B4D"/>
    <w:rsid w:val="005E7B0E"/>
    <w:rsid w:val="005F332C"/>
    <w:rsid w:val="005F752B"/>
    <w:rsid w:val="005F79E1"/>
    <w:rsid w:val="00601126"/>
    <w:rsid w:val="006016ED"/>
    <w:rsid w:val="00602063"/>
    <w:rsid w:val="006032D5"/>
    <w:rsid w:val="006046D2"/>
    <w:rsid w:val="00605536"/>
    <w:rsid w:val="006074F6"/>
    <w:rsid w:val="00607830"/>
    <w:rsid w:val="006079C2"/>
    <w:rsid w:val="00610414"/>
    <w:rsid w:val="00610505"/>
    <w:rsid w:val="00610BAE"/>
    <w:rsid w:val="00610E13"/>
    <w:rsid w:val="00612415"/>
    <w:rsid w:val="00612CAC"/>
    <w:rsid w:val="00622FD9"/>
    <w:rsid w:val="00623471"/>
    <w:rsid w:val="00624779"/>
    <w:rsid w:val="00624E1E"/>
    <w:rsid w:val="006253DD"/>
    <w:rsid w:val="006275FB"/>
    <w:rsid w:val="00630D9A"/>
    <w:rsid w:val="006317A5"/>
    <w:rsid w:val="00632CF6"/>
    <w:rsid w:val="006343F2"/>
    <w:rsid w:val="006344CA"/>
    <w:rsid w:val="00635BFB"/>
    <w:rsid w:val="00635EB2"/>
    <w:rsid w:val="00636686"/>
    <w:rsid w:val="00636EEB"/>
    <w:rsid w:val="00640402"/>
    <w:rsid w:val="00641670"/>
    <w:rsid w:val="0064179F"/>
    <w:rsid w:val="00641CE2"/>
    <w:rsid w:val="00644CAD"/>
    <w:rsid w:val="00646CBD"/>
    <w:rsid w:val="00646D7A"/>
    <w:rsid w:val="006478B7"/>
    <w:rsid w:val="00650DD4"/>
    <w:rsid w:val="0065102C"/>
    <w:rsid w:val="00651039"/>
    <w:rsid w:val="0065139B"/>
    <w:rsid w:val="006516B4"/>
    <w:rsid w:val="0065392B"/>
    <w:rsid w:val="006541C3"/>
    <w:rsid w:val="00655C22"/>
    <w:rsid w:val="00655F70"/>
    <w:rsid w:val="00656944"/>
    <w:rsid w:val="00656A8F"/>
    <w:rsid w:val="00660430"/>
    <w:rsid w:val="006611D9"/>
    <w:rsid w:val="00661736"/>
    <w:rsid w:val="00661910"/>
    <w:rsid w:val="00661A73"/>
    <w:rsid w:val="00663010"/>
    <w:rsid w:val="00663515"/>
    <w:rsid w:val="0067021C"/>
    <w:rsid w:val="00671866"/>
    <w:rsid w:val="0067195B"/>
    <w:rsid w:val="0067301B"/>
    <w:rsid w:val="0067688E"/>
    <w:rsid w:val="00676D48"/>
    <w:rsid w:val="006808BB"/>
    <w:rsid w:val="0068091D"/>
    <w:rsid w:val="00681281"/>
    <w:rsid w:val="00681395"/>
    <w:rsid w:val="0068185D"/>
    <w:rsid w:val="00683810"/>
    <w:rsid w:val="0068454E"/>
    <w:rsid w:val="00685520"/>
    <w:rsid w:val="006858A3"/>
    <w:rsid w:val="00685903"/>
    <w:rsid w:val="00686716"/>
    <w:rsid w:val="00690BC5"/>
    <w:rsid w:val="006910CB"/>
    <w:rsid w:val="00693BCE"/>
    <w:rsid w:val="00695295"/>
    <w:rsid w:val="00695978"/>
    <w:rsid w:val="006A44CF"/>
    <w:rsid w:val="006A524F"/>
    <w:rsid w:val="006A52CC"/>
    <w:rsid w:val="006A6D98"/>
    <w:rsid w:val="006A7D20"/>
    <w:rsid w:val="006B2456"/>
    <w:rsid w:val="006B42EB"/>
    <w:rsid w:val="006B730D"/>
    <w:rsid w:val="006B7C31"/>
    <w:rsid w:val="006C095F"/>
    <w:rsid w:val="006C0D30"/>
    <w:rsid w:val="006C0E63"/>
    <w:rsid w:val="006C2689"/>
    <w:rsid w:val="006C3E74"/>
    <w:rsid w:val="006C45C0"/>
    <w:rsid w:val="006C5629"/>
    <w:rsid w:val="006C6062"/>
    <w:rsid w:val="006C6671"/>
    <w:rsid w:val="006C727A"/>
    <w:rsid w:val="006C75CF"/>
    <w:rsid w:val="006D469F"/>
    <w:rsid w:val="006D4907"/>
    <w:rsid w:val="006D52F7"/>
    <w:rsid w:val="006D53E9"/>
    <w:rsid w:val="006E0301"/>
    <w:rsid w:val="006E04BC"/>
    <w:rsid w:val="006E2D3D"/>
    <w:rsid w:val="006E2F08"/>
    <w:rsid w:val="006E3F6A"/>
    <w:rsid w:val="006E63F4"/>
    <w:rsid w:val="006E6AB2"/>
    <w:rsid w:val="006F004E"/>
    <w:rsid w:val="006F141E"/>
    <w:rsid w:val="006F1945"/>
    <w:rsid w:val="006F3C78"/>
    <w:rsid w:val="006F6B7A"/>
    <w:rsid w:val="006F6C38"/>
    <w:rsid w:val="006F7B2E"/>
    <w:rsid w:val="0070243C"/>
    <w:rsid w:val="00702A1A"/>
    <w:rsid w:val="0070347D"/>
    <w:rsid w:val="007059E0"/>
    <w:rsid w:val="007062AB"/>
    <w:rsid w:val="00706F6F"/>
    <w:rsid w:val="0070712E"/>
    <w:rsid w:val="0070771B"/>
    <w:rsid w:val="00712363"/>
    <w:rsid w:val="0071295A"/>
    <w:rsid w:val="0071333D"/>
    <w:rsid w:val="00714570"/>
    <w:rsid w:val="00716788"/>
    <w:rsid w:val="00716B40"/>
    <w:rsid w:val="00720E4F"/>
    <w:rsid w:val="00720E65"/>
    <w:rsid w:val="00721DA2"/>
    <w:rsid w:val="0072235C"/>
    <w:rsid w:val="00722636"/>
    <w:rsid w:val="00726C6E"/>
    <w:rsid w:val="00730592"/>
    <w:rsid w:val="007305C1"/>
    <w:rsid w:val="00730C46"/>
    <w:rsid w:val="00731243"/>
    <w:rsid w:val="0073394E"/>
    <w:rsid w:val="0073423A"/>
    <w:rsid w:val="00737954"/>
    <w:rsid w:val="00737DAE"/>
    <w:rsid w:val="00740C32"/>
    <w:rsid w:val="0074100F"/>
    <w:rsid w:val="00741448"/>
    <w:rsid w:val="00743A58"/>
    <w:rsid w:val="00745C3A"/>
    <w:rsid w:val="00746ED9"/>
    <w:rsid w:val="007475C2"/>
    <w:rsid w:val="00747A64"/>
    <w:rsid w:val="00750128"/>
    <w:rsid w:val="00753A96"/>
    <w:rsid w:val="0075552C"/>
    <w:rsid w:val="00755704"/>
    <w:rsid w:val="0075615E"/>
    <w:rsid w:val="00765FF4"/>
    <w:rsid w:val="00766085"/>
    <w:rsid w:val="00771DA0"/>
    <w:rsid w:val="0077339E"/>
    <w:rsid w:val="00776A54"/>
    <w:rsid w:val="00776F49"/>
    <w:rsid w:val="0077789F"/>
    <w:rsid w:val="007814D5"/>
    <w:rsid w:val="00783A2B"/>
    <w:rsid w:val="00783C72"/>
    <w:rsid w:val="00797C22"/>
    <w:rsid w:val="007A211F"/>
    <w:rsid w:val="007A22A8"/>
    <w:rsid w:val="007A31E2"/>
    <w:rsid w:val="007A4097"/>
    <w:rsid w:val="007A4561"/>
    <w:rsid w:val="007A5CD7"/>
    <w:rsid w:val="007A5D79"/>
    <w:rsid w:val="007A78BB"/>
    <w:rsid w:val="007B03DB"/>
    <w:rsid w:val="007B1A49"/>
    <w:rsid w:val="007B254D"/>
    <w:rsid w:val="007B40DF"/>
    <w:rsid w:val="007B5138"/>
    <w:rsid w:val="007B51B7"/>
    <w:rsid w:val="007B58AA"/>
    <w:rsid w:val="007B7B9B"/>
    <w:rsid w:val="007C0DDE"/>
    <w:rsid w:val="007C0E0F"/>
    <w:rsid w:val="007C10A3"/>
    <w:rsid w:val="007C3C61"/>
    <w:rsid w:val="007C4A1C"/>
    <w:rsid w:val="007C68E3"/>
    <w:rsid w:val="007C74B5"/>
    <w:rsid w:val="007C755B"/>
    <w:rsid w:val="007D0283"/>
    <w:rsid w:val="007D0DE5"/>
    <w:rsid w:val="007D278B"/>
    <w:rsid w:val="007D2F8E"/>
    <w:rsid w:val="007D4A0A"/>
    <w:rsid w:val="007D4AB4"/>
    <w:rsid w:val="007D502B"/>
    <w:rsid w:val="007D5EA7"/>
    <w:rsid w:val="007D6ECF"/>
    <w:rsid w:val="007D6FAA"/>
    <w:rsid w:val="007E0F03"/>
    <w:rsid w:val="007E40E5"/>
    <w:rsid w:val="007E4223"/>
    <w:rsid w:val="007E5961"/>
    <w:rsid w:val="007E5F24"/>
    <w:rsid w:val="007F02C1"/>
    <w:rsid w:val="007F0325"/>
    <w:rsid w:val="007F31DE"/>
    <w:rsid w:val="007F5FB7"/>
    <w:rsid w:val="007F6EE8"/>
    <w:rsid w:val="007F7C34"/>
    <w:rsid w:val="007F7E13"/>
    <w:rsid w:val="008003FB"/>
    <w:rsid w:val="00802052"/>
    <w:rsid w:val="008032BA"/>
    <w:rsid w:val="008074EE"/>
    <w:rsid w:val="00811B78"/>
    <w:rsid w:val="00813E24"/>
    <w:rsid w:val="00814D4B"/>
    <w:rsid w:val="008155A2"/>
    <w:rsid w:val="0081581B"/>
    <w:rsid w:val="00816D7A"/>
    <w:rsid w:val="0081704E"/>
    <w:rsid w:val="00817AD5"/>
    <w:rsid w:val="00820D8B"/>
    <w:rsid w:val="00821096"/>
    <w:rsid w:val="008244CA"/>
    <w:rsid w:val="008248EB"/>
    <w:rsid w:val="00824CDE"/>
    <w:rsid w:val="00831734"/>
    <w:rsid w:val="0083263D"/>
    <w:rsid w:val="008330DA"/>
    <w:rsid w:val="00833BD1"/>
    <w:rsid w:val="00835C63"/>
    <w:rsid w:val="00836C3D"/>
    <w:rsid w:val="0084123D"/>
    <w:rsid w:val="008431E0"/>
    <w:rsid w:val="00843556"/>
    <w:rsid w:val="00843831"/>
    <w:rsid w:val="0084690B"/>
    <w:rsid w:val="00851EA3"/>
    <w:rsid w:val="00852745"/>
    <w:rsid w:val="00855F65"/>
    <w:rsid w:val="00856243"/>
    <w:rsid w:val="0085777C"/>
    <w:rsid w:val="008623FA"/>
    <w:rsid w:val="008636DD"/>
    <w:rsid w:val="00864651"/>
    <w:rsid w:val="0086475C"/>
    <w:rsid w:val="00864DED"/>
    <w:rsid w:val="008659F3"/>
    <w:rsid w:val="00865FAE"/>
    <w:rsid w:val="00866E6E"/>
    <w:rsid w:val="008703C0"/>
    <w:rsid w:val="0087061A"/>
    <w:rsid w:val="00871ACF"/>
    <w:rsid w:val="00873413"/>
    <w:rsid w:val="00873A66"/>
    <w:rsid w:val="00873C73"/>
    <w:rsid w:val="00875907"/>
    <w:rsid w:val="008802A3"/>
    <w:rsid w:val="008806CA"/>
    <w:rsid w:val="00881703"/>
    <w:rsid w:val="008818EB"/>
    <w:rsid w:val="00882ABA"/>
    <w:rsid w:val="00882EE0"/>
    <w:rsid w:val="008831D5"/>
    <w:rsid w:val="00883DAE"/>
    <w:rsid w:val="0088411C"/>
    <w:rsid w:val="008850A4"/>
    <w:rsid w:val="00885D25"/>
    <w:rsid w:val="0088611C"/>
    <w:rsid w:val="00886203"/>
    <w:rsid w:val="0088657F"/>
    <w:rsid w:val="008866E7"/>
    <w:rsid w:val="0088691C"/>
    <w:rsid w:val="0088755F"/>
    <w:rsid w:val="008876F4"/>
    <w:rsid w:val="00891C39"/>
    <w:rsid w:val="00891D52"/>
    <w:rsid w:val="00891EE0"/>
    <w:rsid w:val="0089236B"/>
    <w:rsid w:val="00893394"/>
    <w:rsid w:val="00895D56"/>
    <w:rsid w:val="00896DB0"/>
    <w:rsid w:val="00897118"/>
    <w:rsid w:val="008972CB"/>
    <w:rsid w:val="008976A1"/>
    <w:rsid w:val="008A3F53"/>
    <w:rsid w:val="008A4136"/>
    <w:rsid w:val="008A43CC"/>
    <w:rsid w:val="008A4E63"/>
    <w:rsid w:val="008A4F82"/>
    <w:rsid w:val="008A68C0"/>
    <w:rsid w:val="008B0214"/>
    <w:rsid w:val="008B135E"/>
    <w:rsid w:val="008B4208"/>
    <w:rsid w:val="008B4BC7"/>
    <w:rsid w:val="008B542F"/>
    <w:rsid w:val="008B6EE7"/>
    <w:rsid w:val="008B6FC6"/>
    <w:rsid w:val="008C0A79"/>
    <w:rsid w:val="008C1183"/>
    <w:rsid w:val="008C26AC"/>
    <w:rsid w:val="008C2975"/>
    <w:rsid w:val="008C4328"/>
    <w:rsid w:val="008C470D"/>
    <w:rsid w:val="008C5AAB"/>
    <w:rsid w:val="008C66E9"/>
    <w:rsid w:val="008C6850"/>
    <w:rsid w:val="008C7116"/>
    <w:rsid w:val="008D0170"/>
    <w:rsid w:val="008D1164"/>
    <w:rsid w:val="008D1208"/>
    <w:rsid w:val="008D142F"/>
    <w:rsid w:val="008D1D0F"/>
    <w:rsid w:val="008D25F6"/>
    <w:rsid w:val="008D3C3B"/>
    <w:rsid w:val="008D4CA4"/>
    <w:rsid w:val="008D52BD"/>
    <w:rsid w:val="008E3343"/>
    <w:rsid w:val="008E377F"/>
    <w:rsid w:val="008E38CD"/>
    <w:rsid w:val="008E57C4"/>
    <w:rsid w:val="008E722C"/>
    <w:rsid w:val="008F0292"/>
    <w:rsid w:val="008F1083"/>
    <w:rsid w:val="008F2C3E"/>
    <w:rsid w:val="008F3A31"/>
    <w:rsid w:val="008F59AB"/>
    <w:rsid w:val="008F65C0"/>
    <w:rsid w:val="008F7EFA"/>
    <w:rsid w:val="00903F5C"/>
    <w:rsid w:val="0090461D"/>
    <w:rsid w:val="00905314"/>
    <w:rsid w:val="00905488"/>
    <w:rsid w:val="009065B3"/>
    <w:rsid w:val="00911293"/>
    <w:rsid w:val="009115A2"/>
    <w:rsid w:val="00911C8A"/>
    <w:rsid w:val="00912096"/>
    <w:rsid w:val="0091353D"/>
    <w:rsid w:val="009138C1"/>
    <w:rsid w:val="009144C0"/>
    <w:rsid w:val="009149BF"/>
    <w:rsid w:val="009176CC"/>
    <w:rsid w:val="0092234C"/>
    <w:rsid w:val="00924270"/>
    <w:rsid w:val="00926BFC"/>
    <w:rsid w:val="00931407"/>
    <w:rsid w:val="00932363"/>
    <w:rsid w:val="0093249A"/>
    <w:rsid w:val="009328E4"/>
    <w:rsid w:val="00933B46"/>
    <w:rsid w:val="00934407"/>
    <w:rsid w:val="00934ADD"/>
    <w:rsid w:val="00935C75"/>
    <w:rsid w:val="00936381"/>
    <w:rsid w:val="009366FE"/>
    <w:rsid w:val="00936DD0"/>
    <w:rsid w:val="00940AAD"/>
    <w:rsid w:val="0094153F"/>
    <w:rsid w:val="00941E5C"/>
    <w:rsid w:val="00942D4D"/>
    <w:rsid w:val="00944487"/>
    <w:rsid w:val="009444A7"/>
    <w:rsid w:val="009448E4"/>
    <w:rsid w:val="00951574"/>
    <w:rsid w:val="009536D1"/>
    <w:rsid w:val="00953DF0"/>
    <w:rsid w:val="00955A9B"/>
    <w:rsid w:val="00956DD3"/>
    <w:rsid w:val="00957498"/>
    <w:rsid w:val="00957CD1"/>
    <w:rsid w:val="009609DD"/>
    <w:rsid w:val="00961044"/>
    <w:rsid w:val="00961A9A"/>
    <w:rsid w:val="009623B9"/>
    <w:rsid w:val="0096399A"/>
    <w:rsid w:val="00965CEC"/>
    <w:rsid w:val="009662F8"/>
    <w:rsid w:val="00966775"/>
    <w:rsid w:val="00967517"/>
    <w:rsid w:val="00967C00"/>
    <w:rsid w:val="0097120B"/>
    <w:rsid w:val="009721C9"/>
    <w:rsid w:val="00972F0F"/>
    <w:rsid w:val="00973D12"/>
    <w:rsid w:val="009740B8"/>
    <w:rsid w:val="0098100A"/>
    <w:rsid w:val="00981839"/>
    <w:rsid w:val="009826D7"/>
    <w:rsid w:val="00986F6B"/>
    <w:rsid w:val="00991DAF"/>
    <w:rsid w:val="009925F9"/>
    <w:rsid w:val="00993183"/>
    <w:rsid w:val="0099330E"/>
    <w:rsid w:val="009953AB"/>
    <w:rsid w:val="00995988"/>
    <w:rsid w:val="00995E4B"/>
    <w:rsid w:val="009974B0"/>
    <w:rsid w:val="009A052E"/>
    <w:rsid w:val="009A0EC5"/>
    <w:rsid w:val="009A0F77"/>
    <w:rsid w:val="009A1682"/>
    <w:rsid w:val="009A26B7"/>
    <w:rsid w:val="009A3942"/>
    <w:rsid w:val="009A3FFE"/>
    <w:rsid w:val="009A6B49"/>
    <w:rsid w:val="009A7AA8"/>
    <w:rsid w:val="009B10B6"/>
    <w:rsid w:val="009B150A"/>
    <w:rsid w:val="009B1F2C"/>
    <w:rsid w:val="009B403A"/>
    <w:rsid w:val="009B4243"/>
    <w:rsid w:val="009B4C71"/>
    <w:rsid w:val="009B5CA8"/>
    <w:rsid w:val="009C253D"/>
    <w:rsid w:val="009C60ED"/>
    <w:rsid w:val="009C6182"/>
    <w:rsid w:val="009D0801"/>
    <w:rsid w:val="009D1A1A"/>
    <w:rsid w:val="009D43E0"/>
    <w:rsid w:val="009D680E"/>
    <w:rsid w:val="009E083C"/>
    <w:rsid w:val="009E2142"/>
    <w:rsid w:val="009E2565"/>
    <w:rsid w:val="009E2586"/>
    <w:rsid w:val="009E4218"/>
    <w:rsid w:val="009E4354"/>
    <w:rsid w:val="009E4364"/>
    <w:rsid w:val="009E74EC"/>
    <w:rsid w:val="009E76D4"/>
    <w:rsid w:val="009E7809"/>
    <w:rsid w:val="009E795E"/>
    <w:rsid w:val="009F0DA4"/>
    <w:rsid w:val="009F0E2E"/>
    <w:rsid w:val="009F1208"/>
    <w:rsid w:val="009F154D"/>
    <w:rsid w:val="009F2719"/>
    <w:rsid w:val="009F6C84"/>
    <w:rsid w:val="00A013BF"/>
    <w:rsid w:val="00A025C6"/>
    <w:rsid w:val="00A02746"/>
    <w:rsid w:val="00A04A33"/>
    <w:rsid w:val="00A10B7E"/>
    <w:rsid w:val="00A10EAB"/>
    <w:rsid w:val="00A11E56"/>
    <w:rsid w:val="00A12B8E"/>
    <w:rsid w:val="00A14597"/>
    <w:rsid w:val="00A147D6"/>
    <w:rsid w:val="00A16725"/>
    <w:rsid w:val="00A1741B"/>
    <w:rsid w:val="00A23817"/>
    <w:rsid w:val="00A244DF"/>
    <w:rsid w:val="00A25FA0"/>
    <w:rsid w:val="00A26E34"/>
    <w:rsid w:val="00A277F7"/>
    <w:rsid w:val="00A27C77"/>
    <w:rsid w:val="00A27D3B"/>
    <w:rsid w:val="00A316D1"/>
    <w:rsid w:val="00A329AB"/>
    <w:rsid w:val="00A32B2D"/>
    <w:rsid w:val="00A33844"/>
    <w:rsid w:val="00A366A4"/>
    <w:rsid w:val="00A4170F"/>
    <w:rsid w:val="00A41E18"/>
    <w:rsid w:val="00A4331B"/>
    <w:rsid w:val="00A4406A"/>
    <w:rsid w:val="00A45EB1"/>
    <w:rsid w:val="00A46438"/>
    <w:rsid w:val="00A466E7"/>
    <w:rsid w:val="00A505A6"/>
    <w:rsid w:val="00A5086E"/>
    <w:rsid w:val="00A528D4"/>
    <w:rsid w:val="00A54A52"/>
    <w:rsid w:val="00A573C5"/>
    <w:rsid w:val="00A601B8"/>
    <w:rsid w:val="00A7048D"/>
    <w:rsid w:val="00A71176"/>
    <w:rsid w:val="00A7418C"/>
    <w:rsid w:val="00A74340"/>
    <w:rsid w:val="00A74FF0"/>
    <w:rsid w:val="00A75DF6"/>
    <w:rsid w:val="00A77C87"/>
    <w:rsid w:val="00A77E5F"/>
    <w:rsid w:val="00A805E1"/>
    <w:rsid w:val="00A81F36"/>
    <w:rsid w:val="00A82CC8"/>
    <w:rsid w:val="00A8311D"/>
    <w:rsid w:val="00A855BE"/>
    <w:rsid w:val="00A85F1C"/>
    <w:rsid w:val="00A8661E"/>
    <w:rsid w:val="00A90049"/>
    <w:rsid w:val="00A90855"/>
    <w:rsid w:val="00A9234A"/>
    <w:rsid w:val="00A93786"/>
    <w:rsid w:val="00A94050"/>
    <w:rsid w:val="00AA15FF"/>
    <w:rsid w:val="00AA67A7"/>
    <w:rsid w:val="00AA7D17"/>
    <w:rsid w:val="00AA7D40"/>
    <w:rsid w:val="00AB1638"/>
    <w:rsid w:val="00AB2209"/>
    <w:rsid w:val="00AB2B5D"/>
    <w:rsid w:val="00AB2CE9"/>
    <w:rsid w:val="00AB50B0"/>
    <w:rsid w:val="00AB618C"/>
    <w:rsid w:val="00AB69F8"/>
    <w:rsid w:val="00AB7A5E"/>
    <w:rsid w:val="00AC0097"/>
    <w:rsid w:val="00AC4222"/>
    <w:rsid w:val="00AC5D33"/>
    <w:rsid w:val="00AC7F0F"/>
    <w:rsid w:val="00AD2755"/>
    <w:rsid w:val="00AD2C6F"/>
    <w:rsid w:val="00AD302E"/>
    <w:rsid w:val="00AD355A"/>
    <w:rsid w:val="00AD3A20"/>
    <w:rsid w:val="00AD4529"/>
    <w:rsid w:val="00AD6349"/>
    <w:rsid w:val="00AD6527"/>
    <w:rsid w:val="00AD6A69"/>
    <w:rsid w:val="00AD6F5F"/>
    <w:rsid w:val="00AD761B"/>
    <w:rsid w:val="00AD7E2A"/>
    <w:rsid w:val="00AE0BB8"/>
    <w:rsid w:val="00AE205E"/>
    <w:rsid w:val="00AE31C5"/>
    <w:rsid w:val="00AE3263"/>
    <w:rsid w:val="00AE3441"/>
    <w:rsid w:val="00AF4299"/>
    <w:rsid w:val="00AF4ED0"/>
    <w:rsid w:val="00AF5106"/>
    <w:rsid w:val="00AF770A"/>
    <w:rsid w:val="00B01CDE"/>
    <w:rsid w:val="00B03FDD"/>
    <w:rsid w:val="00B05944"/>
    <w:rsid w:val="00B061DA"/>
    <w:rsid w:val="00B0731A"/>
    <w:rsid w:val="00B10A4F"/>
    <w:rsid w:val="00B10F64"/>
    <w:rsid w:val="00B11F00"/>
    <w:rsid w:val="00B169E7"/>
    <w:rsid w:val="00B2088B"/>
    <w:rsid w:val="00B20B31"/>
    <w:rsid w:val="00B233CA"/>
    <w:rsid w:val="00B23C49"/>
    <w:rsid w:val="00B243B6"/>
    <w:rsid w:val="00B279FD"/>
    <w:rsid w:val="00B30359"/>
    <w:rsid w:val="00B30C7A"/>
    <w:rsid w:val="00B30F8C"/>
    <w:rsid w:val="00B32F4A"/>
    <w:rsid w:val="00B33230"/>
    <w:rsid w:val="00B342ED"/>
    <w:rsid w:val="00B37CE5"/>
    <w:rsid w:val="00B41113"/>
    <w:rsid w:val="00B42008"/>
    <w:rsid w:val="00B4213B"/>
    <w:rsid w:val="00B42E83"/>
    <w:rsid w:val="00B43290"/>
    <w:rsid w:val="00B44FEE"/>
    <w:rsid w:val="00B457DD"/>
    <w:rsid w:val="00B45E48"/>
    <w:rsid w:val="00B4676C"/>
    <w:rsid w:val="00B46BF8"/>
    <w:rsid w:val="00B50097"/>
    <w:rsid w:val="00B51975"/>
    <w:rsid w:val="00B51B3C"/>
    <w:rsid w:val="00B52162"/>
    <w:rsid w:val="00B53209"/>
    <w:rsid w:val="00B53FD4"/>
    <w:rsid w:val="00B54338"/>
    <w:rsid w:val="00B56F18"/>
    <w:rsid w:val="00B612F4"/>
    <w:rsid w:val="00B624F6"/>
    <w:rsid w:val="00B63A66"/>
    <w:rsid w:val="00B64106"/>
    <w:rsid w:val="00B64C34"/>
    <w:rsid w:val="00B709FE"/>
    <w:rsid w:val="00B733AD"/>
    <w:rsid w:val="00B73769"/>
    <w:rsid w:val="00B743F4"/>
    <w:rsid w:val="00B77055"/>
    <w:rsid w:val="00B776BE"/>
    <w:rsid w:val="00B80237"/>
    <w:rsid w:val="00B818F4"/>
    <w:rsid w:val="00B822D3"/>
    <w:rsid w:val="00B837BD"/>
    <w:rsid w:val="00B863AD"/>
    <w:rsid w:val="00B8735C"/>
    <w:rsid w:val="00B916BB"/>
    <w:rsid w:val="00B92F4F"/>
    <w:rsid w:val="00B94328"/>
    <w:rsid w:val="00B96853"/>
    <w:rsid w:val="00B96BDF"/>
    <w:rsid w:val="00BA0C6E"/>
    <w:rsid w:val="00BA1B5E"/>
    <w:rsid w:val="00BA2038"/>
    <w:rsid w:val="00BA647A"/>
    <w:rsid w:val="00BA68CD"/>
    <w:rsid w:val="00BA7502"/>
    <w:rsid w:val="00BA7977"/>
    <w:rsid w:val="00BB0433"/>
    <w:rsid w:val="00BB3DE4"/>
    <w:rsid w:val="00BB76FE"/>
    <w:rsid w:val="00BB7F5C"/>
    <w:rsid w:val="00BC063C"/>
    <w:rsid w:val="00BC06CA"/>
    <w:rsid w:val="00BC0D67"/>
    <w:rsid w:val="00BC1743"/>
    <w:rsid w:val="00BC27CF"/>
    <w:rsid w:val="00BC2AFE"/>
    <w:rsid w:val="00BC2FC3"/>
    <w:rsid w:val="00BC31C3"/>
    <w:rsid w:val="00BC37F0"/>
    <w:rsid w:val="00BC3DB1"/>
    <w:rsid w:val="00BC6BF5"/>
    <w:rsid w:val="00BC6E6C"/>
    <w:rsid w:val="00BC7B97"/>
    <w:rsid w:val="00BD34E1"/>
    <w:rsid w:val="00BE121F"/>
    <w:rsid w:val="00BE161C"/>
    <w:rsid w:val="00BE3BDF"/>
    <w:rsid w:val="00BE3F07"/>
    <w:rsid w:val="00BE5A2B"/>
    <w:rsid w:val="00BE5B80"/>
    <w:rsid w:val="00BE5F23"/>
    <w:rsid w:val="00BF0990"/>
    <w:rsid w:val="00BF7BF6"/>
    <w:rsid w:val="00C001E1"/>
    <w:rsid w:val="00C012F5"/>
    <w:rsid w:val="00C03CD3"/>
    <w:rsid w:val="00C04229"/>
    <w:rsid w:val="00C04B46"/>
    <w:rsid w:val="00C05AAD"/>
    <w:rsid w:val="00C05F0A"/>
    <w:rsid w:val="00C06457"/>
    <w:rsid w:val="00C079BF"/>
    <w:rsid w:val="00C107C3"/>
    <w:rsid w:val="00C159B2"/>
    <w:rsid w:val="00C15D73"/>
    <w:rsid w:val="00C15DEE"/>
    <w:rsid w:val="00C20809"/>
    <w:rsid w:val="00C213BF"/>
    <w:rsid w:val="00C21C54"/>
    <w:rsid w:val="00C2223D"/>
    <w:rsid w:val="00C2265F"/>
    <w:rsid w:val="00C25213"/>
    <w:rsid w:val="00C25299"/>
    <w:rsid w:val="00C256D4"/>
    <w:rsid w:val="00C26E3B"/>
    <w:rsid w:val="00C276F3"/>
    <w:rsid w:val="00C27B1A"/>
    <w:rsid w:val="00C3109E"/>
    <w:rsid w:val="00C315B4"/>
    <w:rsid w:val="00C32E71"/>
    <w:rsid w:val="00C33456"/>
    <w:rsid w:val="00C34510"/>
    <w:rsid w:val="00C34F6A"/>
    <w:rsid w:val="00C3502C"/>
    <w:rsid w:val="00C354B0"/>
    <w:rsid w:val="00C35B90"/>
    <w:rsid w:val="00C35E27"/>
    <w:rsid w:val="00C370E4"/>
    <w:rsid w:val="00C4095B"/>
    <w:rsid w:val="00C4110F"/>
    <w:rsid w:val="00C43515"/>
    <w:rsid w:val="00C437E2"/>
    <w:rsid w:val="00C43B39"/>
    <w:rsid w:val="00C45EE8"/>
    <w:rsid w:val="00C46F55"/>
    <w:rsid w:val="00C53E6C"/>
    <w:rsid w:val="00C54E99"/>
    <w:rsid w:val="00C555CE"/>
    <w:rsid w:val="00C559B0"/>
    <w:rsid w:val="00C57EF1"/>
    <w:rsid w:val="00C60008"/>
    <w:rsid w:val="00C62806"/>
    <w:rsid w:val="00C65170"/>
    <w:rsid w:val="00C67D8E"/>
    <w:rsid w:val="00C70646"/>
    <w:rsid w:val="00C70E00"/>
    <w:rsid w:val="00C735E6"/>
    <w:rsid w:val="00C74ACA"/>
    <w:rsid w:val="00C75513"/>
    <w:rsid w:val="00C76E82"/>
    <w:rsid w:val="00C77008"/>
    <w:rsid w:val="00C80106"/>
    <w:rsid w:val="00C81D85"/>
    <w:rsid w:val="00C827FE"/>
    <w:rsid w:val="00C83EDD"/>
    <w:rsid w:val="00C8415D"/>
    <w:rsid w:val="00C84CE7"/>
    <w:rsid w:val="00C852AB"/>
    <w:rsid w:val="00C868BE"/>
    <w:rsid w:val="00C87E10"/>
    <w:rsid w:val="00C90D93"/>
    <w:rsid w:val="00C917ED"/>
    <w:rsid w:val="00C93079"/>
    <w:rsid w:val="00C93760"/>
    <w:rsid w:val="00C9389B"/>
    <w:rsid w:val="00C950F1"/>
    <w:rsid w:val="00C9660D"/>
    <w:rsid w:val="00C969DF"/>
    <w:rsid w:val="00C96B00"/>
    <w:rsid w:val="00C96D60"/>
    <w:rsid w:val="00C97BA1"/>
    <w:rsid w:val="00CA0215"/>
    <w:rsid w:val="00CA0962"/>
    <w:rsid w:val="00CA0E02"/>
    <w:rsid w:val="00CA0F59"/>
    <w:rsid w:val="00CA2960"/>
    <w:rsid w:val="00CA2ECB"/>
    <w:rsid w:val="00CA2F0A"/>
    <w:rsid w:val="00CA69DF"/>
    <w:rsid w:val="00CB024A"/>
    <w:rsid w:val="00CB077C"/>
    <w:rsid w:val="00CB1744"/>
    <w:rsid w:val="00CB585E"/>
    <w:rsid w:val="00CB6F5D"/>
    <w:rsid w:val="00CC00B4"/>
    <w:rsid w:val="00CC0D7B"/>
    <w:rsid w:val="00CC0E0E"/>
    <w:rsid w:val="00CC1FCD"/>
    <w:rsid w:val="00CC2D5D"/>
    <w:rsid w:val="00CC3316"/>
    <w:rsid w:val="00CC6863"/>
    <w:rsid w:val="00CD2FEE"/>
    <w:rsid w:val="00CD399C"/>
    <w:rsid w:val="00CD412A"/>
    <w:rsid w:val="00CD4C5B"/>
    <w:rsid w:val="00CD62AA"/>
    <w:rsid w:val="00CD6EBA"/>
    <w:rsid w:val="00CD6EE2"/>
    <w:rsid w:val="00CE06DD"/>
    <w:rsid w:val="00CE1050"/>
    <w:rsid w:val="00CE1B51"/>
    <w:rsid w:val="00CE2127"/>
    <w:rsid w:val="00CE3FFE"/>
    <w:rsid w:val="00CE4F0C"/>
    <w:rsid w:val="00CE6029"/>
    <w:rsid w:val="00CE62DD"/>
    <w:rsid w:val="00CE7D86"/>
    <w:rsid w:val="00CF3D65"/>
    <w:rsid w:val="00CF5853"/>
    <w:rsid w:val="00CF60E9"/>
    <w:rsid w:val="00CF6102"/>
    <w:rsid w:val="00D00CE1"/>
    <w:rsid w:val="00D01F45"/>
    <w:rsid w:val="00D04796"/>
    <w:rsid w:val="00D05E61"/>
    <w:rsid w:val="00D10B7A"/>
    <w:rsid w:val="00D11E3B"/>
    <w:rsid w:val="00D12543"/>
    <w:rsid w:val="00D12910"/>
    <w:rsid w:val="00D12C8C"/>
    <w:rsid w:val="00D20DCB"/>
    <w:rsid w:val="00D21962"/>
    <w:rsid w:val="00D21B08"/>
    <w:rsid w:val="00D2405A"/>
    <w:rsid w:val="00D2477E"/>
    <w:rsid w:val="00D24AEE"/>
    <w:rsid w:val="00D254B5"/>
    <w:rsid w:val="00D25A2D"/>
    <w:rsid w:val="00D263D5"/>
    <w:rsid w:val="00D2692F"/>
    <w:rsid w:val="00D26DC4"/>
    <w:rsid w:val="00D26E05"/>
    <w:rsid w:val="00D27375"/>
    <w:rsid w:val="00D3073F"/>
    <w:rsid w:val="00D30C76"/>
    <w:rsid w:val="00D30EDF"/>
    <w:rsid w:val="00D317C2"/>
    <w:rsid w:val="00D3391B"/>
    <w:rsid w:val="00D358AD"/>
    <w:rsid w:val="00D37007"/>
    <w:rsid w:val="00D40418"/>
    <w:rsid w:val="00D41F4F"/>
    <w:rsid w:val="00D42166"/>
    <w:rsid w:val="00D434FA"/>
    <w:rsid w:val="00D434FC"/>
    <w:rsid w:val="00D439B9"/>
    <w:rsid w:val="00D466FA"/>
    <w:rsid w:val="00D4702C"/>
    <w:rsid w:val="00D4718B"/>
    <w:rsid w:val="00D47F00"/>
    <w:rsid w:val="00D50E13"/>
    <w:rsid w:val="00D54961"/>
    <w:rsid w:val="00D554ED"/>
    <w:rsid w:val="00D56269"/>
    <w:rsid w:val="00D5665D"/>
    <w:rsid w:val="00D57408"/>
    <w:rsid w:val="00D61A44"/>
    <w:rsid w:val="00D61DA3"/>
    <w:rsid w:val="00D62430"/>
    <w:rsid w:val="00D64891"/>
    <w:rsid w:val="00D70424"/>
    <w:rsid w:val="00D70C48"/>
    <w:rsid w:val="00D71A76"/>
    <w:rsid w:val="00D7261A"/>
    <w:rsid w:val="00D76741"/>
    <w:rsid w:val="00D7747C"/>
    <w:rsid w:val="00D811E6"/>
    <w:rsid w:val="00D829D3"/>
    <w:rsid w:val="00D84A3D"/>
    <w:rsid w:val="00D86DEC"/>
    <w:rsid w:val="00D9166F"/>
    <w:rsid w:val="00D9177D"/>
    <w:rsid w:val="00D92FB0"/>
    <w:rsid w:val="00D9399E"/>
    <w:rsid w:val="00D95122"/>
    <w:rsid w:val="00D963E5"/>
    <w:rsid w:val="00D96E95"/>
    <w:rsid w:val="00D975DB"/>
    <w:rsid w:val="00DA0276"/>
    <w:rsid w:val="00DA0771"/>
    <w:rsid w:val="00DA09C1"/>
    <w:rsid w:val="00DA2A51"/>
    <w:rsid w:val="00DA37CD"/>
    <w:rsid w:val="00DA57D9"/>
    <w:rsid w:val="00DA736C"/>
    <w:rsid w:val="00DB0311"/>
    <w:rsid w:val="00DB127C"/>
    <w:rsid w:val="00DB1BB9"/>
    <w:rsid w:val="00DB333B"/>
    <w:rsid w:val="00DB3BBD"/>
    <w:rsid w:val="00DB4363"/>
    <w:rsid w:val="00DB7715"/>
    <w:rsid w:val="00DC1927"/>
    <w:rsid w:val="00DC1B98"/>
    <w:rsid w:val="00DC236A"/>
    <w:rsid w:val="00DC4300"/>
    <w:rsid w:val="00DC4B40"/>
    <w:rsid w:val="00DC4CB0"/>
    <w:rsid w:val="00DC71B2"/>
    <w:rsid w:val="00DD05EB"/>
    <w:rsid w:val="00DD0D65"/>
    <w:rsid w:val="00DD28D5"/>
    <w:rsid w:val="00DD2C96"/>
    <w:rsid w:val="00DD4060"/>
    <w:rsid w:val="00DD4679"/>
    <w:rsid w:val="00DD6031"/>
    <w:rsid w:val="00DD62C9"/>
    <w:rsid w:val="00DD6C0F"/>
    <w:rsid w:val="00DE0A25"/>
    <w:rsid w:val="00DE1FE5"/>
    <w:rsid w:val="00DE4357"/>
    <w:rsid w:val="00DE492B"/>
    <w:rsid w:val="00DE5572"/>
    <w:rsid w:val="00DE58BF"/>
    <w:rsid w:val="00DE7480"/>
    <w:rsid w:val="00DF0E11"/>
    <w:rsid w:val="00DF5492"/>
    <w:rsid w:val="00DF70B3"/>
    <w:rsid w:val="00DF7F99"/>
    <w:rsid w:val="00E0158E"/>
    <w:rsid w:val="00E03837"/>
    <w:rsid w:val="00E043E7"/>
    <w:rsid w:val="00E0473A"/>
    <w:rsid w:val="00E048B9"/>
    <w:rsid w:val="00E05442"/>
    <w:rsid w:val="00E06299"/>
    <w:rsid w:val="00E07659"/>
    <w:rsid w:val="00E12365"/>
    <w:rsid w:val="00E130D0"/>
    <w:rsid w:val="00E135DC"/>
    <w:rsid w:val="00E222A9"/>
    <w:rsid w:val="00E23067"/>
    <w:rsid w:val="00E24A1B"/>
    <w:rsid w:val="00E27C04"/>
    <w:rsid w:val="00E27EDD"/>
    <w:rsid w:val="00E304B6"/>
    <w:rsid w:val="00E31B44"/>
    <w:rsid w:val="00E32A70"/>
    <w:rsid w:val="00E32D61"/>
    <w:rsid w:val="00E3390D"/>
    <w:rsid w:val="00E33D82"/>
    <w:rsid w:val="00E3622E"/>
    <w:rsid w:val="00E37458"/>
    <w:rsid w:val="00E4215F"/>
    <w:rsid w:val="00E435E6"/>
    <w:rsid w:val="00E45287"/>
    <w:rsid w:val="00E45D57"/>
    <w:rsid w:val="00E466CA"/>
    <w:rsid w:val="00E46742"/>
    <w:rsid w:val="00E51970"/>
    <w:rsid w:val="00E534C6"/>
    <w:rsid w:val="00E53BDE"/>
    <w:rsid w:val="00E54100"/>
    <w:rsid w:val="00E55F1A"/>
    <w:rsid w:val="00E57699"/>
    <w:rsid w:val="00E576F3"/>
    <w:rsid w:val="00E57E5A"/>
    <w:rsid w:val="00E60DE8"/>
    <w:rsid w:val="00E64D2E"/>
    <w:rsid w:val="00E66877"/>
    <w:rsid w:val="00E67611"/>
    <w:rsid w:val="00E677D1"/>
    <w:rsid w:val="00E67EF1"/>
    <w:rsid w:val="00E72696"/>
    <w:rsid w:val="00E740D1"/>
    <w:rsid w:val="00E81B85"/>
    <w:rsid w:val="00E83C0B"/>
    <w:rsid w:val="00E84337"/>
    <w:rsid w:val="00E85BCA"/>
    <w:rsid w:val="00E85C76"/>
    <w:rsid w:val="00E87E7B"/>
    <w:rsid w:val="00E93779"/>
    <w:rsid w:val="00E93938"/>
    <w:rsid w:val="00E94DB9"/>
    <w:rsid w:val="00E95858"/>
    <w:rsid w:val="00E97825"/>
    <w:rsid w:val="00EA0496"/>
    <w:rsid w:val="00EA0CD5"/>
    <w:rsid w:val="00EA25E9"/>
    <w:rsid w:val="00EA29BB"/>
    <w:rsid w:val="00EA313B"/>
    <w:rsid w:val="00EA3348"/>
    <w:rsid w:val="00EA3F26"/>
    <w:rsid w:val="00EA42B7"/>
    <w:rsid w:val="00EA5631"/>
    <w:rsid w:val="00EA6791"/>
    <w:rsid w:val="00EA70B3"/>
    <w:rsid w:val="00EB0720"/>
    <w:rsid w:val="00EB0A1B"/>
    <w:rsid w:val="00EB12EA"/>
    <w:rsid w:val="00EB19CA"/>
    <w:rsid w:val="00EB28C6"/>
    <w:rsid w:val="00EB4BB6"/>
    <w:rsid w:val="00EB70DA"/>
    <w:rsid w:val="00EC09FB"/>
    <w:rsid w:val="00EC440F"/>
    <w:rsid w:val="00EC4BA1"/>
    <w:rsid w:val="00EC686F"/>
    <w:rsid w:val="00EC74EF"/>
    <w:rsid w:val="00ED043C"/>
    <w:rsid w:val="00ED0698"/>
    <w:rsid w:val="00ED1B02"/>
    <w:rsid w:val="00ED2C1C"/>
    <w:rsid w:val="00ED3CD5"/>
    <w:rsid w:val="00ED62C9"/>
    <w:rsid w:val="00ED6D58"/>
    <w:rsid w:val="00ED7834"/>
    <w:rsid w:val="00ED7CE3"/>
    <w:rsid w:val="00EE1412"/>
    <w:rsid w:val="00EE1B53"/>
    <w:rsid w:val="00EE3A48"/>
    <w:rsid w:val="00EE5B13"/>
    <w:rsid w:val="00EF310B"/>
    <w:rsid w:val="00EF5009"/>
    <w:rsid w:val="00EF50C1"/>
    <w:rsid w:val="00EF51B4"/>
    <w:rsid w:val="00EF591D"/>
    <w:rsid w:val="00EF6D20"/>
    <w:rsid w:val="00F029A8"/>
    <w:rsid w:val="00F04375"/>
    <w:rsid w:val="00F0472C"/>
    <w:rsid w:val="00F0612E"/>
    <w:rsid w:val="00F07223"/>
    <w:rsid w:val="00F13052"/>
    <w:rsid w:val="00F17EB0"/>
    <w:rsid w:val="00F20D09"/>
    <w:rsid w:val="00F21CD8"/>
    <w:rsid w:val="00F2481E"/>
    <w:rsid w:val="00F2647D"/>
    <w:rsid w:val="00F26F9C"/>
    <w:rsid w:val="00F30DEC"/>
    <w:rsid w:val="00F31275"/>
    <w:rsid w:val="00F3143D"/>
    <w:rsid w:val="00F31E02"/>
    <w:rsid w:val="00F34617"/>
    <w:rsid w:val="00F3516D"/>
    <w:rsid w:val="00F3599C"/>
    <w:rsid w:val="00F421CE"/>
    <w:rsid w:val="00F42A56"/>
    <w:rsid w:val="00F460BE"/>
    <w:rsid w:val="00F524B1"/>
    <w:rsid w:val="00F54317"/>
    <w:rsid w:val="00F54328"/>
    <w:rsid w:val="00F5573E"/>
    <w:rsid w:val="00F55D35"/>
    <w:rsid w:val="00F562AF"/>
    <w:rsid w:val="00F56C4C"/>
    <w:rsid w:val="00F576A8"/>
    <w:rsid w:val="00F57AC7"/>
    <w:rsid w:val="00F6231A"/>
    <w:rsid w:val="00F62868"/>
    <w:rsid w:val="00F63701"/>
    <w:rsid w:val="00F63A01"/>
    <w:rsid w:val="00F64B90"/>
    <w:rsid w:val="00F65907"/>
    <w:rsid w:val="00F65FDD"/>
    <w:rsid w:val="00F665B4"/>
    <w:rsid w:val="00F67BFF"/>
    <w:rsid w:val="00F701CF"/>
    <w:rsid w:val="00F72740"/>
    <w:rsid w:val="00F7287E"/>
    <w:rsid w:val="00F72CE4"/>
    <w:rsid w:val="00F7544D"/>
    <w:rsid w:val="00F75FE0"/>
    <w:rsid w:val="00F75FF8"/>
    <w:rsid w:val="00F775E2"/>
    <w:rsid w:val="00F82B39"/>
    <w:rsid w:val="00F8546B"/>
    <w:rsid w:val="00F87049"/>
    <w:rsid w:val="00F9160D"/>
    <w:rsid w:val="00F946BB"/>
    <w:rsid w:val="00F958A6"/>
    <w:rsid w:val="00F96C4F"/>
    <w:rsid w:val="00F96D82"/>
    <w:rsid w:val="00F97000"/>
    <w:rsid w:val="00F9729A"/>
    <w:rsid w:val="00F97544"/>
    <w:rsid w:val="00FA18BD"/>
    <w:rsid w:val="00FA3E18"/>
    <w:rsid w:val="00FA404C"/>
    <w:rsid w:val="00FA4EA1"/>
    <w:rsid w:val="00FA5D0D"/>
    <w:rsid w:val="00FA5F42"/>
    <w:rsid w:val="00FA7743"/>
    <w:rsid w:val="00FB2426"/>
    <w:rsid w:val="00FB2D5E"/>
    <w:rsid w:val="00FB4E4C"/>
    <w:rsid w:val="00FB5E8E"/>
    <w:rsid w:val="00FB73A5"/>
    <w:rsid w:val="00FC12A8"/>
    <w:rsid w:val="00FC1794"/>
    <w:rsid w:val="00FC2777"/>
    <w:rsid w:val="00FC7A66"/>
    <w:rsid w:val="00FD0256"/>
    <w:rsid w:val="00FD053A"/>
    <w:rsid w:val="00FD0964"/>
    <w:rsid w:val="00FD1A91"/>
    <w:rsid w:val="00FD1F74"/>
    <w:rsid w:val="00FD1FBC"/>
    <w:rsid w:val="00FD5AE5"/>
    <w:rsid w:val="00FE191B"/>
    <w:rsid w:val="00FE2E7F"/>
    <w:rsid w:val="00FE331F"/>
    <w:rsid w:val="00FE4FEA"/>
    <w:rsid w:val="00FF15C7"/>
    <w:rsid w:val="00FF3335"/>
    <w:rsid w:val="00FF41AD"/>
    <w:rsid w:val="00FF6DA9"/>
    <w:rsid w:val="00FF7968"/>
    <w:rsid w:val="00FF7C0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Hyperlink" w:semiHidden="0" w:uiPriority="0" w:unhideWhenUsed="0"/>
    <w:lsdException w:name="Strong" w:semiHidden="0" w:uiPriority="0" w:unhideWhenUsed="0" w:qFormat="1"/>
    <w:lsdException w:name="Emphasis" w:semiHidden="0" w:uiPriority="0" w:unhideWhenUsed="0" w:qFormat="1"/>
    <w:lsdException w:name="Normal (Web)" w:semiHidden="0"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9"/>
    <w:qFormat/>
    <w:rsid w:val="00373CE6"/>
    <w:pPr>
      <w:keepNext/>
      <w:autoSpaceDE w:val="0"/>
      <w:autoSpaceDN w:val="0"/>
      <w:adjustRightInd w:val="0"/>
      <w:jc w:val="center"/>
      <w:outlineLvl w:val="0"/>
    </w:pPr>
    <w:rPr>
      <w:rFonts w:ascii="Cambria" w:hAnsi="Cambria"/>
      <w:b/>
      <w:bCs/>
      <w:kern w:val="32"/>
      <w:sz w:val="32"/>
      <w:szCs w:val="32"/>
    </w:rPr>
  </w:style>
  <w:style w:type="paragraph" w:styleId="Heading3">
    <w:name w:val="heading 3"/>
    <w:basedOn w:val="Normal"/>
    <w:next w:val="Normal"/>
    <w:link w:val="Heading3Char"/>
    <w:uiPriority w:val="99"/>
    <w:qFormat/>
    <w:rsid w:val="00DB333B"/>
    <w:pPr>
      <w:keepNext/>
      <w:spacing w:before="240" w:after="60"/>
      <w:jc w:val="left"/>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9"/>
    <w:locked/>
    <w:rsid w:val="009A3FFE"/>
    <w:rPr>
      <w:rFonts w:ascii="Cambria" w:hAnsi="Cambria" w:cs="Times New Roman"/>
      <w:b/>
      <w:kern w:val="32"/>
      <w:sz w:val="32"/>
      <w:rtl w:val="0"/>
      <w:cs w:val="0"/>
    </w:rPr>
  </w:style>
  <w:style w:type="character" w:customStyle="1" w:styleId="Heading3Char">
    <w:name w:val="Heading 3 Char"/>
    <w:basedOn w:val="DefaultParagraphFont"/>
    <w:link w:val="Heading3"/>
    <w:uiPriority w:val="99"/>
    <w:semiHidden/>
    <w:locked/>
    <w:rsid w:val="009A3FFE"/>
    <w:rPr>
      <w:rFonts w:ascii="Cambria" w:hAnsi="Cambria" w:cs="Times New Roman"/>
      <w:b/>
      <w:sz w:val="26"/>
      <w:rtl w:val="0"/>
      <w:cs w:val="0"/>
    </w:rPr>
  </w:style>
  <w:style w:type="paragraph" w:styleId="BalloonText">
    <w:name w:val="Balloon Text"/>
    <w:basedOn w:val="Normal"/>
    <w:link w:val="BalloonTextChar"/>
    <w:uiPriority w:val="99"/>
    <w:semiHidden/>
    <w:rsid w:val="00E95858"/>
    <w:pPr>
      <w:jc w:val="left"/>
    </w:pPr>
    <w:rPr>
      <w:rFonts w:ascii="Tahoma" w:hAnsi="Tahoma"/>
      <w:sz w:val="16"/>
      <w:szCs w:val="16"/>
    </w:rPr>
  </w:style>
  <w:style w:type="character" w:customStyle="1" w:styleId="BalloonTextChar">
    <w:name w:val="Balloon Text Char"/>
    <w:basedOn w:val="DefaultParagraphFont"/>
    <w:link w:val="BalloonText"/>
    <w:uiPriority w:val="99"/>
    <w:semiHidden/>
    <w:locked/>
    <w:rsid w:val="009A3FFE"/>
    <w:rPr>
      <w:rFonts w:ascii="Tahoma" w:hAnsi="Tahoma" w:cs="Times New Roman"/>
      <w:sz w:val="16"/>
      <w:rtl w:val="0"/>
      <w:cs w:val="0"/>
    </w:rPr>
  </w:style>
  <w:style w:type="paragraph" w:styleId="Footer">
    <w:name w:val="footer"/>
    <w:basedOn w:val="Normal"/>
    <w:link w:val="FooterChar"/>
    <w:uiPriority w:val="99"/>
    <w:rsid w:val="00714570"/>
    <w:pPr>
      <w:tabs>
        <w:tab w:val="center" w:pos="4536"/>
        <w:tab w:val="right" w:pos="9072"/>
      </w:tabs>
      <w:jc w:val="left"/>
    </w:pPr>
  </w:style>
  <w:style w:type="character" w:customStyle="1" w:styleId="FooterChar">
    <w:name w:val="Footer Char"/>
    <w:basedOn w:val="DefaultParagraphFont"/>
    <w:link w:val="Footer"/>
    <w:uiPriority w:val="99"/>
    <w:semiHidden/>
    <w:locked/>
    <w:rsid w:val="009A3FFE"/>
    <w:rPr>
      <w:rFonts w:cs="Times New Roman"/>
      <w:sz w:val="24"/>
      <w:rtl w:val="0"/>
      <w:cs w:val="0"/>
    </w:rPr>
  </w:style>
  <w:style w:type="character" w:styleId="PageNumber">
    <w:name w:val="page number"/>
    <w:basedOn w:val="DefaultParagraphFont"/>
    <w:uiPriority w:val="99"/>
    <w:rsid w:val="00714570"/>
    <w:rPr>
      <w:rFonts w:cs="Times New Roman"/>
      <w:rtl w:val="0"/>
      <w:cs w:val="0"/>
    </w:rPr>
  </w:style>
  <w:style w:type="paragraph" w:customStyle="1" w:styleId="titulok">
    <w:name w:val="titulok"/>
    <w:basedOn w:val="Normal"/>
    <w:uiPriority w:val="99"/>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styleId="Hyperlink">
    <w:name w:val="Hyperlink"/>
    <w:basedOn w:val="DefaultParagraphFont"/>
    <w:uiPriority w:val="99"/>
    <w:rsid w:val="00434223"/>
    <w:rPr>
      <w:rFonts w:cs="Times New Roman"/>
      <w:color w:val="0000FF"/>
      <w:u w:val="single"/>
      <w:rtl w:val="0"/>
      <w:cs w:val="0"/>
    </w:rPr>
  </w:style>
  <w:style w:type="character" w:customStyle="1" w:styleId="apple-converted-space">
    <w:name w:val="apple-converted-space"/>
    <w:uiPriority w:val="99"/>
    <w:rsid w:val="00DB3BBD"/>
  </w:style>
  <w:style w:type="paragraph" w:styleId="Header">
    <w:name w:val="header"/>
    <w:basedOn w:val="Normal"/>
    <w:link w:val="HeaderChar"/>
    <w:uiPriority w:val="99"/>
    <w:rsid w:val="007C0DDE"/>
    <w:pPr>
      <w:tabs>
        <w:tab w:val="center" w:pos="4536"/>
        <w:tab w:val="right" w:pos="9072"/>
      </w:tabs>
      <w:jc w:val="left"/>
    </w:pPr>
  </w:style>
  <w:style w:type="character" w:customStyle="1" w:styleId="HeaderChar">
    <w:name w:val="Header Char"/>
    <w:basedOn w:val="DefaultParagraphFont"/>
    <w:link w:val="Header"/>
    <w:uiPriority w:val="99"/>
    <w:locked/>
    <w:rsid w:val="007C0DDE"/>
    <w:rPr>
      <w:rFonts w:cs="Times New Roman"/>
      <w:sz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7</Pages>
  <Words>1887</Words>
  <Characters>10762</Characters>
  <Application>Microsoft Office Word</Application>
  <DocSecurity>0</DocSecurity>
  <Lines>0</Lines>
  <Paragraphs>0</Paragraphs>
  <ScaleCrop>false</ScaleCrop>
  <Company>UVSR</Company>
  <LinksUpToDate>false</LinksUpToDate>
  <CharactersWithSpaces>12624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Tomáš Mészáros</dc:creator>
  <cp:lastModifiedBy>Gašparíková, Jarmila</cp:lastModifiedBy>
  <cp:revision>2</cp:revision>
  <cp:lastPrinted>2015-05-27T08:56:00Z</cp:lastPrinted>
  <dcterms:created xsi:type="dcterms:W3CDTF">2015-05-28T18:03:00Z</dcterms:created>
  <dcterms:modified xsi:type="dcterms:W3CDTF">2015-05-28T18:03:00Z</dcterms:modified>
</cp:coreProperties>
</file>