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45028C" w:rsidP="003C518C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5028C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5028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5028C" w:rsidR="00D17313">
        <w:rPr>
          <w:rFonts w:ascii="Book Antiqua" w:hAnsi="Book Antiqua"/>
          <w:sz w:val="22"/>
          <w:szCs w:val="22"/>
        </w:rPr>
        <w:t>z ... 201</w:t>
      </w:r>
      <w:r w:rsidR="003C518C">
        <w:rPr>
          <w:rFonts w:ascii="Book Antiqua" w:hAnsi="Book Antiqua"/>
          <w:sz w:val="22"/>
          <w:szCs w:val="22"/>
        </w:rPr>
        <w:t>5</w:t>
      </w:r>
      <w:r w:rsidRPr="0045028C">
        <w:rPr>
          <w:rFonts w:ascii="Book Antiqua" w:hAnsi="Book Antiqua"/>
          <w:sz w:val="22"/>
          <w:szCs w:val="22"/>
        </w:rPr>
        <w:t>,</w:t>
      </w: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17313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noProof/>
          <w:sz w:val="22"/>
          <w:szCs w:val="22"/>
        </w:rPr>
      </w:pPr>
      <w:r w:rsidRPr="0045028C" w:rsidR="00DF496C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45028C">
        <w:rPr>
          <w:rFonts w:ascii="Book Antiqua" w:hAnsi="Book Antiqua"/>
          <w:b/>
          <w:bCs/>
          <w:sz w:val="22"/>
          <w:szCs w:val="22"/>
        </w:rPr>
        <w:t>mení</w:t>
      </w:r>
      <w:r w:rsidRPr="0045028C" w:rsidR="002E2F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5028C" w:rsidR="00117E95"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45028C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45028C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5028C">
        <w:rPr>
          <w:rFonts w:ascii="Book Antiqua" w:hAnsi="Book Antiqua"/>
          <w:b/>
          <w:bCs/>
          <w:sz w:val="22"/>
          <w:szCs w:val="22"/>
        </w:rPr>
        <w:t xml:space="preserve">č. </w:t>
      </w:r>
      <w:r w:rsidR="005C45C4">
        <w:rPr>
          <w:rFonts w:ascii="Book Antiqua" w:hAnsi="Book Antiqua"/>
          <w:b/>
          <w:bCs/>
          <w:sz w:val="22"/>
          <w:szCs w:val="22"/>
        </w:rPr>
        <w:t>137/2010 Z. z. o</w:t>
      </w:r>
      <w:r w:rsidR="007253E2">
        <w:rPr>
          <w:rFonts w:ascii="Book Antiqua" w:hAnsi="Book Antiqua"/>
          <w:b/>
          <w:bCs/>
          <w:sz w:val="22"/>
          <w:szCs w:val="22"/>
        </w:rPr>
        <w:t> </w:t>
      </w:r>
      <w:r w:rsidR="005C45C4">
        <w:rPr>
          <w:rFonts w:ascii="Book Antiqua" w:hAnsi="Book Antiqua"/>
          <w:b/>
          <w:bCs/>
          <w:sz w:val="22"/>
          <w:szCs w:val="22"/>
        </w:rPr>
        <w:t>ovzduší</w:t>
      </w:r>
      <w:r w:rsidR="007253E2">
        <w:rPr>
          <w:rFonts w:ascii="Book Antiqua" w:hAnsi="Book Antiqua"/>
          <w:b/>
          <w:bCs/>
          <w:sz w:val="22"/>
          <w:szCs w:val="22"/>
        </w:rPr>
        <w:t xml:space="preserve"> v znení </w:t>
      </w:r>
      <w:r w:rsidR="00271535">
        <w:rPr>
          <w:rFonts w:ascii="Book Antiqua" w:hAnsi="Book Antiqua"/>
          <w:b/>
          <w:bCs/>
          <w:sz w:val="22"/>
          <w:szCs w:val="22"/>
        </w:rPr>
        <w:t>neskorších predpisov</w:t>
      </w: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45028C" w:rsidP="003C518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45028C" w:rsidP="003C518C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3C518C" w:rsidRPr="003C518C" w:rsidP="003C518C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Čl. I</w:t>
      </w:r>
    </w:p>
    <w:p w:rsidR="0045028C" w:rsidP="006755AA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45028C" w:rsidR="006C60CD">
        <w:rPr>
          <w:rFonts w:ascii="Book Antiqua" w:hAnsi="Book Antiqua"/>
          <w:sz w:val="22"/>
          <w:szCs w:val="22"/>
        </w:rPr>
        <w:t xml:space="preserve">Zákon </w:t>
      </w:r>
      <w:r w:rsidRPr="0045028C" w:rsidR="00D17313">
        <w:rPr>
          <w:rFonts w:ascii="Book Antiqua" w:hAnsi="Book Antiqua"/>
          <w:bCs/>
          <w:sz w:val="22"/>
          <w:szCs w:val="22"/>
        </w:rPr>
        <w:t xml:space="preserve">č. </w:t>
      </w:r>
      <w:r w:rsidR="005C45C4">
        <w:rPr>
          <w:rFonts w:ascii="Book Antiqua" w:hAnsi="Book Antiqua"/>
          <w:bCs/>
          <w:sz w:val="22"/>
          <w:szCs w:val="22"/>
        </w:rPr>
        <w:t>137/2010 Z. z. o ovzduší v znení zákona č. 318/2012 Z. z.</w:t>
      </w:r>
      <w:r w:rsidR="00271535">
        <w:rPr>
          <w:rFonts w:ascii="Book Antiqua" w:hAnsi="Book Antiqua"/>
          <w:bCs/>
          <w:sz w:val="22"/>
          <w:szCs w:val="22"/>
        </w:rPr>
        <w:t xml:space="preserve"> a zákona č. 180/2013 Z. z. </w:t>
      </w:r>
      <w:r w:rsidRPr="0045028C" w:rsidR="006C60CD">
        <w:rPr>
          <w:rFonts w:ascii="Book Antiqua" w:hAnsi="Book Antiqua"/>
          <w:sz w:val="22"/>
          <w:szCs w:val="22"/>
        </w:rPr>
        <w:t xml:space="preserve">sa </w:t>
      </w:r>
      <w:r w:rsidRPr="0045028C" w:rsidR="00D17313">
        <w:rPr>
          <w:rFonts w:ascii="Book Antiqua" w:hAnsi="Book Antiqua"/>
          <w:sz w:val="22"/>
          <w:szCs w:val="22"/>
        </w:rPr>
        <w:t>mení</w:t>
      </w:r>
      <w:r w:rsidRPr="0045028C" w:rsidR="006C60CD">
        <w:rPr>
          <w:rFonts w:ascii="Book Antiqua" w:hAnsi="Book Antiqua"/>
          <w:sz w:val="22"/>
          <w:szCs w:val="22"/>
        </w:rPr>
        <w:t xml:space="preserve"> </w:t>
      </w:r>
      <w:r w:rsidRPr="0045028C" w:rsidR="00117E95">
        <w:rPr>
          <w:rFonts w:ascii="Book Antiqua" w:hAnsi="Book Antiqua"/>
          <w:sz w:val="22"/>
          <w:szCs w:val="22"/>
        </w:rPr>
        <w:t xml:space="preserve">a dopĺňa </w:t>
      </w:r>
      <w:r w:rsidR="006755AA">
        <w:rPr>
          <w:rFonts w:ascii="Book Antiqua" w:hAnsi="Book Antiqua"/>
          <w:sz w:val="22"/>
          <w:szCs w:val="22"/>
        </w:rPr>
        <w:t>takto:</w:t>
      </w:r>
    </w:p>
    <w:p w:rsidR="00E26CD1" w:rsidRPr="00304381" w:rsidP="003C518C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22472A">
        <w:rPr>
          <w:rFonts w:ascii="Book Antiqua" w:hAnsi="Book Antiqua"/>
          <w:bCs/>
          <w:sz w:val="22"/>
          <w:szCs w:val="22"/>
        </w:rPr>
        <w:t xml:space="preserve">  </w:t>
      </w:r>
      <w:r w:rsidR="00C66B7F">
        <w:rPr>
          <w:rFonts w:ascii="Book Antiqua" w:hAnsi="Book Antiqua"/>
          <w:bCs/>
          <w:sz w:val="22"/>
          <w:szCs w:val="22"/>
        </w:rPr>
        <w:t xml:space="preserve">V § 1 ods. 1 písm. b) </w:t>
      </w:r>
      <w:r w:rsidR="00970330">
        <w:rPr>
          <w:rFonts w:ascii="Book Antiqua" w:hAnsi="Book Antiqua"/>
          <w:bCs/>
          <w:sz w:val="22"/>
          <w:szCs w:val="22"/>
        </w:rPr>
        <w:t>sa za slovo „činnosťou</w:t>
      </w:r>
      <w:r w:rsidRPr="00304381" w:rsidR="00970330">
        <w:rPr>
          <w:rFonts w:ascii="Book Antiqua" w:hAnsi="Book Antiqua"/>
          <w:bCs/>
          <w:sz w:val="22"/>
          <w:szCs w:val="22"/>
        </w:rPr>
        <w:t>“ vkladá čiarka a</w:t>
      </w:r>
      <w:r w:rsidRPr="00304381" w:rsidR="00C66B7F">
        <w:rPr>
          <w:rFonts w:ascii="Book Antiqua" w:hAnsi="Book Antiqua"/>
          <w:bCs/>
          <w:sz w:val="22"/>
          <w:szCs w:val="22"/>
        </w:rPr>
        <w:t xml:space="preserve"> slová „</w:t>
      </w:r>
      <w:r w:rsidRPr="00304381" w:rsidR="00621E7D">
        <w:rPr>
          <w:rFonts w:ascii="Book Antiqua" w:hAnsi="Book Antiqua"/>
          <w:bCs/>
          <w:sz w:val="22"/>
          <w:szCs w:val="22"/>
        </w:rPr>
        <w:t>pri obťažovaní obyvateľstva zápachom“.</w:t>
      </w:r>
    </w:p>
    <w:p w:rsidR="008B5661" w:rsidRPr="00304381" w:rsidP="003C518C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22472A">
        <w:rPr>
          <w:rFonts w:ascii="Book Antiqua" w:hAnsi="Book Antiqua"/>
          <w:bCs/>
          <w:sz w:val="22"/>
          <w:szCs w:val="22"/>
        </w:rPr>
        <w:t xml:space="preserve">  </w:t>
      </w:r>
      <w:r w:rsidRPr="00304381" w:rsidR="00AF2846">
        <w:rPr>
          <w:rFonts w:ascii="Book Antiqua" w:hAnsi="Book Antiqua"/>
          <w:bCs/>
          <w:sz w:val="22"/>
          <w:szCs w:val="22"/>
        </w:rPr>
        <w:t>Za § 4 sa vkladá § 4</w:t>
      </w:r>
      <w:r w:rsidRPr="00304381">
        <w:rPr>
          <w:rFonts w:ascii="Book Antiqua" w:hAnsi="Book Antiqua"/>
          <w:bCs/>
          <w:sz w:val="22"/>
          <w:szCs w:val="22"/>
        </w:rPr>
        <w:t>a, ktorý</w:t>
      </w:r>
      <w:r w:rsidR="005B2C30">
        <w:rPr>
          <w:rFonts w:ascii="Book Antiqua" w:hAnsi="Book Antiqua"/>
          <w:bCs/>
          <w:sz w:val="22"/>
          <w:szCs w:val="22"/>
        </w:rPr>
        <w:t xml:space="preserve"> vrátane nadpisu</w:t>
      </w:r>
      <w:r w:rsidRPr="00304381">
        <w:rPr>
          <w:rFonts w:ascii="Book Antiqua" w:hAnsi="Book Antiqua"/>
          <w:bCs/>
          <w:sz w:val="22"/>
          <w:szCs w:val="22"/>
        </w:rPr>
        <w:t xml:space="preserve"> znie:</w:t>
      </w:r>
    </w:p>
    <w:p w:rsidR="008B5661" w:rsidRPr="00304381" w:rsidP="003C518C">
      <w:pPr>
        <w:pStyle w:val="BodyText"/>
        <w:bidi w:val="0"/>
        <w:spacing w:before="120" w:line="276" w:lineRule="auto"/>
        <w:ind w:left="644"/>
        <w:jc w:val="center"/>
        <w:rPr>
          <w:rFonts w:ascii="Book Antiqua" w:hAnsi="Book Antiqua"/>
          <w:b/>
          <w:bCs/>
          <w:sz w:val="22"/>
          <w:szCs w:val="22"/>
        </w:rPr>
      </w:pPr>
      <w:r w:rsidRPr="00304381">
        <w:rPr>
          <w:rFonts w:ascii="Book Antiqua" w:hAnsi="Book Antiqua"/>
          <w:b/>
          <w:bCs/>
          <w:sz w:val="22"/>
          <w:szCs w:val="22"/>
        </w:rPr>
        <w:t>„§</w:t>
      </w:r>
      <w:r w:rsidRPr="00304381" w:rsidR="005D2669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04381" w:rsidR="00AF2846">
        <w:rPr>
          <w:rFonts w:ascii="Book Antiqua" w:hAnsi="Book Antiqua"/>
          <w:b/>
          <w:bCs/>
          <w:sz w:val="22"/>
          <w:szCs w:val="22"/>
        </w:rPr>
        <w:t>4</w:t>
      </w:r>
      <w:r w:rsidRPr="00304381">
        <w:rPr>
          <w:rFonts w:ascii="Book Antiqua" w:hAnsi="Book Antiqua"/>
          <w:b/>
          <w:bCs/>
          <w:sz w:val="22"/>
          <w:szCs w:val="22"/>
        </w:rPr>
        <w:t>a</w:t>
      </w:r>
    </w:p>
    <w:p w:rsidR="008B5661" w:rsidRPr="00304381" w:rsidP="003C518C">
      <w:pPr>
        <w:pStyle w:val="BodyText"/>
        <w:bidi w:val="0"/>
        <w:spacing w:before="120" w:line="276" w:lineRule="auto"/>
        <w:ind w:left="644"/>
        <w:jc w:val="center"/>
        <w:rPr>
          <w:rFonts w:ascii="Book Antiqua" w:hAnsi="Book Antiqua"/>
          <w:b/>
          <w:bCs/>
          <w:sz w:val="22"/>
          <w:szCs w:val="22"/>
        </w:rPr>
      </w:pPr>
      <w:r w:rsidRPr="00304381">
        <w:rPr>
          <w:rFonts w:ascii="Book Antiqua" w:hAnsi="Book Antiqua"/>
          <w:b/>
          <w:bCs/>
          <w:sz w:val="22"/>
          <w:szCs w:val="22"/>
        </w:rPr>
        <w:t>Prípustná miera obťažovania zápachom</w:t>
      </w:r>
    </w:p>
    <w:p w:rsidR="008B5661" w:rsidRPr="00304381" w:rsidP="003C518C">
      <w:pPr>
        <w:pStyle w:val="BodyText"/>
        <w:numPr>
          <w:numId w:val="11"/>
        </w:num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04381">
        <w:rPr>
          <w:rFonts w:ascii="Book Antiqua" w:hAnsi="Book Antiqua"/>
          <w:bCs/>
          <w:sz w:val="22"/>
          <w:szCs w:val="22"/>
        </w:rPr>
        <w:t>Prípustná miera obťažovania zápachom je stav pachových znečisťujúcich látok v ovzduší, ktorý sa má dosiahnuť</w:t>
      </w:r>
      <w:r w:rsidRPr="00304381" w:rsidR="0094548F">
        <w:rPr>
          <w:rFonts w:ascii="Book Antiqua" w:hAnsi="Book Antiqua"/>
          <w:bCs/>
          <w:sz w:val="22"/>
          <w:szCs w:val="22"/>
        </w:rPr>
        <w:t xml:space="preserve"> </w:t>
      </w:r>
      <w:r w:rsidRPr="00304381" w:rsidR="00970330">
        <w:rPr>
          <w:rFonts w:ascii="Book Antiqua" w:hAnsi="Book Antiqua"/>
          <w:bCs/>
          <w:sz w:val="22"/>
          <w:szCs w:val="22"/>
        </w:rPr>
        <w:t>použitím najlepšej</w:t>
      </w:r>
      <w:r w:rsidRPr="00304381" w:rsidR="005E19E0">
        <w:rPr>
          <w:rFonts w:ascii="Book Antiqua" w:hAnsi="Book Antiqua"/>
          <w:bCs/>
          <w:sz w:val="22"/>
          <w:szCs w:val="22"/>
        </w:rPr>
        <w:t xml:space="preserve"> dostupn</w:t>
      </w:r>
      <w:r w:rsidRPr="00304381" w:rsidR="00970330">
        <w:rPr>
          <w:rFonts w:ascii="Book Antiqua" w:hAnsi="Book Antiqua"/>
          <w:bCs/>
          <w:sz w:val="22"/>
          <w:szCs w:val="22"/>
        </w:rPr>
        <w:t>ej</w:t>
      </w:r>
      <w:r w:rsidRPr="00304381" w:rsidR="005E19E0">
        <w:rPr>
          <w:rFonts w:ascii="Book Antiqua" w:hAnsi="Book Antiqua"/>
          <w:bCs/>
          <w:sz w:val="22"/>
          <w:szCs w:val="22"/>
        </w:rPr>
        <w:t xml:space="preserve"> technik</w:t>
      </w:r>
      <w:r w:rsidRPr="00304381" w:rsidR="00970330">
        <w:rPr>
          <w:rFonts w:ascii="Book Antiqua" w:hAnsi="Book Antiqua"/>
          <w:bCs/>
          <w:sz w:val="22"/>
          <w:szCs w:val="22"/>
        </w:rPr>
        <w:t>y a</w:t>
      </w:r>
      <w:r w:rsidRPr="00304381" w:rsidR="007253E2">
        <w:rPr>
          <w:rFonts w:ascii="Book Antiqua" w:hAnsi="Book Antiqua"/>
          <w:bCs/>
          <w:sz w:val="22"/>
          <w:szCs w:val="22"/>
        </w:rPr>
        <w:t xml:space="preserve"> odstraňovaním alebo obmedzovaním </w:t>
      </w:r>
      <w:r w:rsidRPr="00304381" w:rsidR="0094548F">
        <w:rPr>
          <w:rFonts w:ascii="Book Antiqua" w:hAnsi="Book Antiqua"/>
          <w:bCs/>
          <w:sz w:val="22"/>
          <w:szCs w:val="22"/>
        </w:rPr>
        <w:t xml:space="preserve">obťažujúceho pachového </w:t>
      </w:r>
      <w:r w:rsidRPr="00304381" w:rsidR="002A2DEF">
        <w:rPr>
          <w:rFonts w:ascii="Book Antiqua" w:hAnsi="Book Antiqua"/>
          <w:bCs/>
          <w:sz w:val="22"/>
          <w:szCs w:val="22"/>
        </w:rPr>
        <w:t>vnímania.</w:t>
      </w:r>
    </w:p>
    <w:p w:rsidR="008A5B0B" w:rsidP="003C518C">
      <w:pPr>
        <w:pStyle w:val="BodyText"/>
        <w:numPr>
          <w:numId w:val="11"/>
        </w:num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04381" w:rsidR="00BB6A4C">
        <w:rPr>
          <w:rFonts w:ascii="Book Antiqua" w:hAnsi="Book Antiqua"/>
          <w:bCs/>
          <w:sz w:val="22"/>
          <w:szCs w:val="22"/>
        </w:rPr>
        <w:t>Prípustn</w:t>
      </w:r>
      <w:r w:rsidRPr="00304381" w:rsidR="00707607">
        <w:rPr>
          <w:rFonts w:ascii="Book Antiqua" w:hAnsi="Book Antiqua"/>
          <w:bCs/>
          <w:sz w:val="22"/>
          <w:szCs w:val="22"/>
        </w:rPr>
        <w:t>á miera obťažovania zápachom nie je dodržaná</w:t>
      </w:r>
      <w:r w:rsidRPr="00304381">
        <w:rPr>
          <w:rFonts w:ascii="Book Antiqua" w:hAnsi="Book Antiqua"/>
          <w:bCs/>
          <w:sz w:val="22"/>
          <w:szCs w:val="22"/>
        </w:rPr>
        <w:t>,</w:t>
      </w:r>
      <w:r>
        <w:rPr>
          <w:rFonts w:ascii="Book Antiqua" w:hAnsi="Book Antiqua"/>
          <w:bCs/>
          <w:sz w:val="22"/>
          <w:szCs w:val="22"/>
        </w:rPr>
        <w:t xml:space="preserve"> ak:</w:t>
      </w:r>
    </w:p>
    <w:p w:rsidR="008A5B0B" w:rsidP="003C518C">
      <w:pPr>
        <w:pStyle w:val="BodyText"/>
        <w:numPr>
          <w:numId w:val="13"/>
        </w:num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BB6A4C" w:rsidR="00BB6A4C">
        <w:rPr>
          <w:rFonts w:ascii="Book Antiqua" w:hAnsi="Book Antiqua"/>
          <w:bCs/>
          <w:sz w:val="22"/>
          <w:szCs w:val="22"/>
        </w:rPr>
        <w:t xml:space="preserve">obťažovanie zápachom </w:t>
      </w:r>
      <w:r w:rsidR="00337213">
        <w:rPr>
          <w:rFonts w:ascii="Book Antiqua" w:hAnsi="Book Antiqua"/>
          <w:bCs/>
          <w:sz w:val="22"/>
          <w:szCs w:val="22"/>
        </w:rPr>
        <w:t>n</w:t>
      </w:r>
      <w:r w:rsidRPr="00BB6A4C" w:rsidR="00BB6A4C">
        <w:rPr>
          <w:rFonts w:ascii="Book Antiqua" w:hAnsi="Book Antiqua"/>
          <w:bCs/>
          <w:sz w:val="22"/>
          <w:szCs w:val="22"/>
        </w:rPr>
        <w:t xml:space="preserve">amieta </w:t>
      </w:r>
      <w:r w:rsidR="002A2DEF">
        <w:rPr>
          <w:rFonts w:ascii="Book Antiqua" w:hAnsi="Book Antiqua"/>
          <w:bCs/>
          <w:sz w:val="22"/>
          <w:szCs w:val="22"/>
        </w:rPr>
        <w:t>najmenej</w:t>
      </w:r>
      <w:r w:rsidRPr="00BB6A4C" w:rsidR="00BB6A4C">
        <w:rPr>
          <w:rFonts w:ascii="Book Antiqua" w:hAnsi="Book Antiqua"/>
          <w:bCs/>
          <w:sz w:val="22"/>
          <w:szCs w:val="22"/>
        </w:rPr>
        <w:t xml:space="preserve"> 20 osôb bývajúcich alebo pracujúcich v oblasti, v ktorej </w:t>
      </w:r>
      <w:r w:rsidR="0094548F">
        <w:rPr>
          <w:rFonts w:ascii="Book Antiqua" w:hAnsi="Book Antiqua"/>
          <w:bCs/>
          <w:sz w:val="22"/>
          <w:szCs w:val="22"/>
        </w:rPr>
        <w:t>d</w:t>
      </w:r>
      <w:r>
        <w:rPr>
          <w:rFonts w:ascii="Book Antiqua" w:hAnsi="Book Antiqua"/>
          <w:bCs/>
          <w:sz w:val="22"/>
          <w:szCs w:val="22"/>
        </w:rPr>
        <w:t>ochádza k obťažovaniu zápachom,</w:t>
      </w:r>
    </w:p>
    <w:p w:rsidR="008A5B0B" w:rsidP="003C518C">
      <w:pPr>
        <w:pStyle w:val="BodyText"/>
        <w:numPr>
          <w:numId w:val="13"/>
        </w:num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BB6A4C" w:rsidR="00BB6A4C">
        <w:rPr>
          <w:rFonts w:ascii="Book Antiqua" w:hAnsi="Book Antiqua"/>
          <w:bCs/>
          <w:sz w:val="22"/>
          <w:szCs w:val="22"/>
        </w:rPr>
        <w:t xml:space="preserve">aspoň u jedného </w:t>
      </w:r>
      <w:r w:rsidR="00337213">
        <w:rPr>
          <w:rFonts w:ascii="Book Antiqua" w:hAnsi="Book Antiqua"/>
          <w:bCs/>
          <w:sz w:val="22"/>
          <w:szCs w:val="22"/>
        </w:rPr>
        <w:t>z prevádzkovateľov</w:t>
      </w:r>
      <w:r w:rsidRPr="00BB6A4C" w:rsidR="00BB6A4C">
        <w:rPr>
          <w:rFonts w:ascii="Book Antiqua" w:hAnsi="Book Antiqua"/>
          <w:bCs/>
          <w:sz w:val="22"/>
          <w:szCs w:val="22"/>
        </w:rPr>
        <w:t xml:space="preserve"> </w:t>
      </w:r>
      <w:r w:rsidR="002A2DEF">
        <w:rPr>
          <w:rFonts w:ascii="Book Antiqua" w:hAnsi="Book Antiqua"/>
          <w:bCs/>
          <w:sz w:val="22"/>
          <w:szCs w:val="22"/>
        </w:rPr>
        <w:t>veľký</w:t>
      </w:r>
      <w:r w:rsidR="00337213">
        <w:rPr>
          <w:rFonts w:ascii="Book Antiqua" w:hAnsi="Book Antiqua"/>
          <w:bCs/>
          <w:sz w:val="22"/>
          <w:szCs w:val="22"/>
        </w:rPr>
        <w:t>ch zdrojov alebo prevádzkovateľov</w:t>
      </w:r>
      <w:r w:rsidR="002A2DEF">
        <w:rPr>
          <w:rFonts w:ascii="Book Antiqua" w:hAnsi="Book Antiqua"/>
          <w:bCs/>
          <w:sz w:val="22"/>
          <w:szCs w:val="22"/>
        </w:rPr>
        <w:t xml:space="preserve"> stredných zdrojov sa </w:t>
      </w:r>
      <w:r w:rsidRPr="00BB6A4C" w:rsidR="00BB6A4C">
        <w:rPr>
          <w:rFonts w:ascii="Book Antiqua" w:hAnsi="Book Antiqua"/>
          <w:bCs/>
          <w:sz w:val="22"/>
          <w:szCs w:val="22"/>
        </w:rPr>
        <w:t>preukáže porušenie povinnosti podľa tohto zákona</w:t>
      </w:r>
      <w:r w:rsidR="00472E3C">
        <w:rPr>
          <w:rFonts w:ascii="Book Antiqua" w:hAnsi="Book Antiqua"/>
          <w:bCs/>
          <w:sz w:val="22"/>
          <w:szCs w:val="22"/>
        </w:rPr>
        <w:t>,</w:t>
      </w:r>
    </w:p>
    <w:p w:rsidR="00BB6A4C" w:rsidP="003C518C">
      <w:pPr>
        <w:pStyle w:val="BodyText"/>
        <w:numPr>
          <w:numId w:val="13"/>
        </w:num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="00586D7C">
        <w:rPr>
          <w:rFonts w:ascii="Book Antiqua" w:hAnsi="Book Antiqua"/>
          <w:bCs/>
          <w:sz w:val="22"/>
          <w:szCs w:val="22"/>
        </w:rPr>
        <w:t>príslušné obecné zastupiteľstvo vydá súhlas</w:t>
      </w:r>
      <w:r w:rsidR="00440862">
        <w:rPr>
          <w:rFonts w:ascii="Book Antiqua" w:hAnsi="Book Antiqua"/>
          <w:bCs/>
          <w:sz w:val="22"/>
          <w:szCs w:val="22"/>
        </w:rPr>
        <w:t xml:space="preserve"> podľa</w:t>
      </w:r>
      <w:r w:rsidR="00CE5990">
        <w:rPr>
          <w:rFonts w:ascii="Book Antiqua" w:hAnsi="Book Antiqua"/>
          <w:bCs/>
          <w:sz w:val="22"/>
          <w:szCs w:val="22"/>
        </w:rPr>
        <w:t xml:space="preserve"> osobitného predpisu</w:t>
      </w:r>
      <w:r w:rsidR="007072D6">
        <w:rPr>
          <w:rFonts w:ascii="Book Antiqua" w:hAnsi="Book Antiqua"/>
          <w:bCs/>
          <w:sz w:val="22"/>
          <w:szCs w:val="22"/>
        </w:rPr>
        <w:t>.</w:t>
      </w:r>
      <w:r w:rsidRPr="00CE5990" w:rsidR="00CE5990">
        <w:rPr>
          <w:rFonts w:ascii="Book Antiqua" w:hAnsi="Book Antiqua"/>
          <w:bCs/>
          <w:sz w:val="22"/>
          <w:szCs w:val="22"/>
          <w:vertAlign w:val="superscript"/>
        </w:rPr>
        <w:t>9a)</w:t>
      </w:r>
    </w:p>
    <w:p w:rsidR="00E65EC8" w:rsidRPr="006755AA" w:rsidP="003C518C">
      <w:pPr>
        <w:pStyle w:val="BodyText"/>
        <w:numPr>
          <w:numId w:val="11"/>
        </w:num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6755AA" w:rsidR="00861E9D">
        <w:rPr>
          <w:rFonts w:ascii="Book Antiqua" w:hAnsi="Book Antiqua"/>
          <w:bCs/>
          <w:sz w:val="22"/>
          <w:szCs w:val="22"/>
        </w:rPr>
        <w:t>Okresný úrad</w:t>
      </w:r>
      <w:r w:rsidRPr="006755AA" w:rsidR="002F46AB">
        <w:rPr>
          <w:rFonts w:ascii="Book Antiqua" w:hAnsi="Book Antiqua"/>
          <w:bCs/>
          <w:sz w:val="22"/>
          <w:szCs w:val="22"/>
        </w:rPr>
        <w:t xml:space="preserve"> na základe </w:t>
      </w:r>
      <w:r w:rsidRPr="006755AA" w:rsidR="008F7E25">
        <w:rPr>
          <w:rFonts w:ascii="Book Antiqua" w:hAnsi="Book Antiqua"/>
          <w:bCs/>
          <w:sz w:val="22"/>
          <w:szCs w:val="22"/>
        </w:rPr>
        <w:t>podnetu</w:t>
      </w:r>
      <w:r w:rsidRPr="006755AA" w:rsidR="002F46AB">
        <w:rPr>
          <w:rFonts w:ascii="Book Antiqua" w:hAnsi="Book Antiqua"/>
          <w:bCs/>
          <w:sz w:val="22"/>
          <w:szCs w:val="22"/>
        </w:rPr>
        <w:t xml:space="preserve"> podľa ods</w:t>
      </w:r>
      <w:r w:rsidRPr="006755AA" w:rsidR="00ED0342">
        <w:rPr>
          <w:rFonts w:ascii="Book Antiqua" w:hAnsi="Book Antiqua"/>
          <w:bCs/>
          <w:sz w:val="22"/>
          <w:szCs w:val="22"/>
        </w:rPr>
        <w:t>eku</w:t>
      </w:r>
      <w:r w:rsidRPr="006755AA" w:rsidR="002F46AB">
        <w:rPr>
          <w:rFonts w:ascii="Book Antiqua" w:hAnsi="Book Antiqua"/>
          <w:bCs/>
          <w:sz w:val="22"/>
          <w:szCs w:val="22"/>
        </w:rPr>
        <w:t xml:space="preserve"> 2 písm. a) začne konanie o udelení pokuty uvedenej v § 30 ods. 3 písm. a) a ods</w:t>
      </w:r>
      <w:r w:rsidRPr="006755AA" w:rsidR="00414FD4">
        <w:rPr>
          <w:rFonts w:ascii="Book Antiqua" w:hAnsi="Book Antiqua"/>
          <w:bCs/>
          <w:sz w:val="22"/>
          <w:szCs w:val="22"/>
        </w:rPr>
        <w:t>.</w:t>
      </w:r>
      <w:r w:rsidRPr="006755AA" w:rsidR="002F46AB">
        <w:rPr>
          <w:rFonts w:ascii="Book Antiqua" w:hAnsi="Book Antiqua"/>
          <w:bCs/>
          <w:sz w:val="22"/>
          <w:szCs w:val="22"/>
        </w:rPr>
        <w:t xml:space="preserve"> 5.“.</w:t>
      </w:r>
      <w:r w:rsidRPr="006755AA">
        <w:rPr>
          <w:rFonts w:ascii="Book Antiqua" w:hAnsi="Book Antiqua"/>
          <w:bCs/>
          <w:sz w:val="22"/>
          <w:szCs w:val="22"/>
        </w:rPr>
        <w:t xml:space="preserve"> </w:t>
      </w:r>
    </w:p>
    <w:p w:rsidR="00E65EC8" w:rsidRPr="006755AA" w:rsidP="003C518C">
      <w:pPr>
        <w:pStyle w:val="BodyText"/>
        <w:bidi w:val="0"/>
        <w:spacing w:before="120" w:line="276" w:lineRule="auto"/>
        <w:ind w:firstLine="851"/>
        <w:rPr>
          <w:rFonts w:ascii="Book Antiqua" w:hAnsi="Book Antiqua"/>
          <w:bCs/>
          <w:sz w:val="22"/>
          <w:szCs w:val="22"/>
        </w:rPr>
      </w:pPr>
      <w:r w:rsidRPr="006755AA">
        <w:rPr>
          <w:rFonts w:ascii="Book Antiqua" w:hAnsi="Book Antiqua"/>
          <w:bCs/>
          <w:sz w:val="22"/>
          <w:szCs w:val="22"/>
        </w:rPr>
        <w:t>Poznámka pod čiarou k odkazu 9a znie:</w:t>
      </w:r>
    </w:p>
    <w:p w:rsidR="00E65EC8" w:rsidP="003C518C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6755AA">
        <w:rPr>
          <w:rFonts w:ascii="Book Antiqua" w:hAnsi="Book Antiqua"/>
          <w:bCs/>
          <w:sz w:val="22"/>
          <w:szCs w:val="22"/>
        </w:rPr>
        <w:t>„</w:t>
      </w:r>
      <w:r w:rsidRPr="006755AA">
        <w:rPr>
          <w:rFonts w:ascii="Book Antiqua" w:hAnsi="Book Antiqua"/>
          <w:bCs/>
          <w:sz w:val="22"/>
          <w:szCs w:val="22"/>
          <w:vertAlign w:val="superscript"/>
        </w:rPr>
        <w:t>9a)</w:t>
      </w:r>
      <w:r w:rsidRPr="006755AA">
        <w:rPr>
          <w:rFonts w:ascii="Book Antiqua" w:hAnsi="Book Antiqua"/>
          <w:bCs/>
          <w:sz w:val="22"/>
          <w:szCs w:val="22"/>
        </w:rPr>
        <w:t xml:space="preserve"> § 4 ods. 3 písm. d) zákona Slovenskej národnej rady č. 369/1990</w:t>
      </w:r>
      <w:r>
        <w:rPr>
          <w:rFonts w:ascii="Book Antiqua" w:hAnsi="Book Antiqua"/>
          <w:bCs/>
          <w:sz w:val="22"/>
          <w:szCs w:val="22"/>
        </w:rPr>
        <w:t xml:space="preserve"> Zb. o obecnom zriadení v znení neskorších predpisov.“.</w:t>
      </w:r>
    </w:p>
    <w:p w:rsidR="00241154" w:rsidRPr="002F46AB" w:rsidP="003C518C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22472A">
        <w:rPr>
          <w:rFonts w:ascii="Book Antiqua" w:hAnsi="Book Antiqua"/>
          <w:bCs/>
          <w:sz w:val="22"/>
          <w:szCs w:val="22"/>
        </w:rPr>
        <w:t xml:space="preserve">  </w:t>
      </w:r>
      <w:r w:rsidRPr="002F46AB">
        <w:rPr>
          <w:rFonts w:ascii="Book Antiqua" w:hAnsi="Book Antiqua"/>
          <w:bCs/>
          <w:sz w:val="22"/>
          <w:szCs w:val="22"/>
        </w:rPr>
        <w:t>V § 15 sa odsek 1 dopĺňa písmenom ad), ktoré znie:</w:t>
      </w:r>
    </w:p>
    <w:p w:rsidR="00D15F08" w:rsidP="003C518C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2F46AB" w:rsidR="00241154">
        <w:rPr>
          <w:rFonts w:ascii="Book Antiqua" w:hAnsi="Book Antiqua"/>
          <w:bCs/>
          <w:sz w:val="22"/>
          <w:szCs w:val="22"/>
        </w:rPr>
        <w:t>„ad) dodržiavať prípustnú mieru obťažovania zápachom podľa § 4a ods. 1.“.</w:t>
      </w:r>
    </w:p>
    <w:p w:rsidR="002F46AB" w:rsidP="003C518C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22472A">
        <w:rPr>
          <w:rFonts w:ascii="Book Antiqua" w:hAnsi="Book Antiqua"/>
          <w:bCs/>
          <w:sz w:val="22"/>
          <w:szCs w:val="22"/>
        </w:rPr>
        <w:t xml:space="preserve">  </w:t>
      </w:r>
      <w:r w:rsidR="002962D6">
        <w:rPr>
          <w:rFonts w:ascii="Book Antiqua" w:hAnsi="Book Antiqua"/>
          <w:bCs/>
          <w:sz w:val="22"/>
          <w:szCs w:val="22"/>
        </w:rPr>
        <w:t xml:space="preserve">V § 30 ods. 3 písm. a) sa </w:t>
      </w:r>
      <w:r w:rsidR="0047151C">
        <w:rPr>
          <w:rFonts w:ascii="Book Antiqua" w:hAnsi="Book Antiqua"/>
          <w:bCs/>
          <w:sz w:val="22"/>
          <w:szCs w:val="22"/>
        </w:rPr>
        <w:t xml:space="preserve">slová </w:t>
      </w:r>
      <w:r>
        <w:rPr>
          <w:rFonts w:ascii="Book Antiqua" w:hAnsi="Book Antiqua"/>
          <w:bCs/>
          <w:sz w:val="22"/>
          <w:szCs w:val="22"/>
        </w:rPr>
        <w:t>„</w:t>
      </w:r>
      <w:r w:rsidR="009E452B">
        <w:rPr>
          <w:rFonts w:ascii="Book Antiqua" w:hAnsi="Book Antiqua"/>
          <w:bCs/>
          <w:sz w:val="22"/>
          <w:szCs w:val="22"/>
        </w:rPr>
        <w:t>u) a w)</w:t>
      </w:r>
      <w:r w:rsidR="0047151C">
        <w:rPr>
          <w:rFonts w:ascii="Book Antiqua" w:hAnsi="Book Antiqua"/>
          <w:bCs/>
          <w:sz w:val="22"/>
          <w:szCs w:val="22"/>
        </w:rPr>
        <w:t>“ nahrádzajú slovami „</w:t>
      </w:r>
      <w:r w:rsidR="009E452B">
        <w:rPr>
          <w:rFonts w:ascii="Book Antiqua" w:hAnsi="Book Antiqua"/>
          <w:bCs/>
          <w:sz w:val="22"/>
          <w:szCs w:val="22"/>
        </w:rPr>
        <w:t>u), w) a ad)</w:t>
      </w:r>
      <w:r w:rsidR="0047151C">
        <w:rPr>
          <w:rFonts w:ascii="Book Antiqua" w:hAnsi="Book Antiqua"/>
          <w:bCs/>
          <w:sz w:val="22"/>
          <w:szCs w:val="22"/>
        </w:rPr>
        <w:t>“.</w:t>
      </w:r>
    </w:p>
    <w:p w:rsidR="002F46AB" w:rsidP="003C518C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22472A">
        <w:rPr>
          <w:rFonts w:ascii="Book Antiqua" w:hAnsi="Book Antiqua"/>
          <w:bCs/>
          <w:sz w:val="22"/>
          <w:szCs w:val="22"/>
        </w:rPr>
        <w:t xml:space="preserve">  </w:t>
      </w:r>
      <w:r w:rsidR="009E452B">
        <w:rPr>
          <w:rFonts w:ascii="Book Antiqua" w:hAnsi="Book Antiqua"/>
          <w:bCs/>
          <w:sz w:val="22"/>
          <w:szCs w:val="22"/>
        </w:rPr>
        <w:t>V  § 30 ods. 5 sa slová „</w:t>
      </w:r>
      <w:r>
        <w:rPr>
          <w:rFonts w:ascii="Book Antiqua" w:hAnsi="Book Antiqua"/>
          <w:bCs/>
          <w:sz w:val="22"/>
          <w:szCs w:val="22"/>
        </w:rPr>
        <w:t>t) a u)“ nahrádzajú slovami „ t), u) a ad)“.</w:t>
      </w:r>
    </w:p>
    <w:p w:rsidR="0022472A" w:rsidRPr="0022472A" w:rsidP="003C518C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205A0E" w:rsidP="003C518C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5028C" w:rsidR="00DF496C">
        <w:rPr>
          <w:rFonts w:ascii="Book Antiqua" w:hAnsi="Book Antiqua"/>
          <w:b/>
          <w:bCs/>
          <w:sz w:val="22"/>
          <w:szCs w:val="22"/>
        </w:rPr>
        <w:t>Čl. II</w:t>
      </w:r>
    </w:p>
    <w:p w:rsidR="00DF496C" w:rsidRPr="00E65EC8" w:rsidP="003C518C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>Tento zák</w:t>
      </w:r>
      <w:r w:rsidRPr="0045028C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="006755AA">
        <w:rPr>
          <w:rFonts w:ascii="Book Antiqua" w:hAnsi="Book Antiqua"/>
          <w:sz w:val="22"/>
          <w:szCs w:val="22"/>
        </w:rPr>
        <w:t>novembra</w:t>
      </w:r>
      <w:r w:rsidRPr="0045028C" w:rsidR="00282D9B">
        <w:rPr>
          <w:rFonts w:ascii="Book Antiqua" w:hAnsi="Book Antiqua"/>
          <w:sz w:val="22"/>
          <w:szCs w:val="22"/>
        </w:rPr>
        <w:t xml:space="preserve"> </w:t>
      </w:r>
      <w:r w:rsidR="00337213">
        <w:rPr>
          <w:rFonts w:ascii="Book Antiqua" w:hAnsi="Book Antiqua"/>
          <w:sz w:val="22"/>
          <w:szCs w:val="22"/>
        </w:rPr>
        <w:t>201</w:t>
      </w:r>
      <w:r w:rsidR="001D7B19">
        <w:rPr>
          <w:rFonts w:ascii="Book Antiqua" w:hAnsi="Book Antiqua"/>
          <w:sz w:val="22"/>
          <w:szCs w:val="22"/>
        </w:rPr>
        <w:t>5</w:t>
      </w:r>
      <w:r w:rsidR="00205A0E">
        <w:rPr>
          <w:rFonts w:ascii="Book Antiqua" w:hAnsi="Book Antiqua"/>
          <w:sz w:val="22"/>
          <w:szCs w:val="22"/>
        </w:rPr>
        <w:t xml:space="preserve">. </w:t>
      </w:r>
    </w:p>
    <w:p w:rsidR="00515977" w:rsidRPr="0045028C" w:rsidP="003C518C">
      <w:pPr>
        <w:bidi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4B22129B"/>
    <w:multiLevelType w:val="hybridMultilevel"/>
    <w:tmpl w:val="BE1A7640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593A49A5"/>
    <w:multiLevelType w:val="hybridMultilevel"/>
    <w:tmpl w:val="6810869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5A565127"/>
    <w:multiLevelType w:val="hybridMultilevel"/>
    <w:tmpl w:val="4EA43AFA"/>
    <w:lvl w:ilvl="0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abstractNum w:abstractNumId="10">
    <w:nsid w:val="61BB1F63"/>
    <w:multiLevelType w:val="hybridMultilevel"/>
    <w:tmpl w:val="5148B362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1">
    <w:nsid w:val="68850621"/>
    <w:multiLevelType w:val="hybridMultilevel"/>
    <w:tmpl w:val="6332F81C"/>
    <w:lvl w:ilvl="0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abstractNum w:abstractNumId="12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3276E"/>
    <w:rsid w:val="00055036"/>
    <w:rsid w:val="00065F85"/>
    <w:rsid w:val="00066A0A"/>
    <w:rsid w:val="00071193"/>
    <w:rsid w:val="00096340"/>
    <w:rsid w:val="000B0093"/>
    <w:rsid w:val="00114A9C"/>
    <w:rsid w:val="00117E95"/>
    <w:rsid w:val="00123F1B"/>
    <w:rsid w:val="00161A03"/>
    <w:rsid w:val="001B3623"/>
    <w:rsid w:val="001C6BBD"/>
    <w:rsid w:val="001D7B19"/>
    <w:rsid w:val="001E24E9"/>
    <w:rsid w:val="0020291A"/>
    <w:rsid w:val="00205A0E"/>
    <w:rsid w:val="002100B3"/>
    <w:rsid w:val="0022472A"/>
    <w:rsid w:val="00231D69"/>
    <w:rsid w:val="00241154"/>
    <w:rsid w:val="0024597E"/>
    <w:rsid w:val="002516EE"/>
    <w:rsid w:val="00271535"/>
    <w:rsid w:val="00281A0F"/>
    <w:rsid w:val="00282D9B"/>
    <w:rsid w:val="00286BD0"/>
    <w:rsid w:val="00292899"/>
    <w:rsid w:val="002962D6"/>
    <w:rsid w:val="002A2DEF"/>
    <w:rsid w:val="002B3483"/>
    <w:rsid w:val="002E2F42"/>
    <w:rsid w:val="002E3BA7"/>
    <w:rsid w:val="002E5E7A"/>
    <w:rsid w:val="002F46AB"/>
    <w:rsid w:val="00304381"/>
    <w:rsid w:val="00337213"/>
    <w:rsid w:val="003C518C"/>
    <w:rsid w:val="003D3F3B"/>
    <w:rsid w:val="003E5341"/>
    <w:rsid w:val="003E5491"/>
    <w:rsid w:val="003E77D8"/>
    <w:rsid w:val="003F01D0"/>
    <w:rsid w:val="004008DE"/>
    <w:rsid w:val="0040622B"/>
    <w:rsid w:val="00414FD4"/>
    <w:rsid w:val="00440862"/>
    <w:rsid w:val="0045028C"/>
    <w:rsid w:val="004643BD"/>
    <w:rsid w:val="0047151C"/>
    <w:rsid w:val="004729C2"/>
    <w:rsid w:val="00472E3C"/>
    <w:rsid w:val="004833BA"/>
    <w:rsid w:val="004B53F6"/>
    <w:rsid w:val="004B6412"/>
    <w:rsid w:val="004E2F94"/>
    <w:rsid w:val="004E7584"/>
    <w:rsid w:val="00515977"/>
    <w:rsid w:val="00524E8F"/>
    <w:rsid w:val="0053372D"/>
    <w:rsid w:val="005403EA"/>
    <w:rsid w:val="00542DCE"/>
    <w:rsid w:val="00562F8E"/>
    <w:rsid w:val="0058387C"/>
    <w:rsid w:val="00586D7C"/>
    <w:rsid w:val="005B2C30"/>
    <w:rsid w:val="005B33D3"/>
    <w:rsid w:val="005C45C4"/>
    <w:rsid w:val="005D2669"/>
    <w:rsid w:val="005D6F5D"/>
    <w:rsid w:val="005E19E0"/>
    <w:rsid w:val="00621E7D"/>
    <w:rsid w:val="00632E4D"/>
    <w:rsid w:val="00635A1C"/>
    <w:rsid w:val="00662A0C"/>
    <w:rsid w:val="00670E24"/>
    <w:rsid w:val="00672D91"/>
    <w:rsid w:val="006755AA"/>
    <w:rsid w:val="006C60CD"/>
    <w:rsid w:val="007072D6"/>
    <w:rsid w:val="00707607"/>
    <w:rsid w:val="00714078"/>
    <w:rsid w:val="0071540B"/>
    <w:rsid w:val="007253E2"/>
    <w:rsid w:val="00727F69"/>
    <w:rsid w:val="007377C7"/>
    <w:rsid w:val="00752116"/>
    <w:rsid w:val="007546A1"/>
    <w:rsid w:val="00756F94"/>
    <w:rsid w:val="0077245B"/>
    <w:rsid w:val="00792E82"/>
    <w:rsid w:val="007938DC"/>
    <w:rsid w:val="007B7F2E"/>
    <w:rsid w:val="007C3B68"/>
    <w:rsid w:val="007D1F9C"/>
    <w:rsid w:val="007D6758"/>
    <w:rsid w:val="00820143"/>
    <w:rsid w:val="00861E9D"/>
    <w:rsid w:val="00883111"/>
    <w:rsid w:val="008A5B0B"/>
    <w:rsid w:val="008B3BA0"/>
    <w:rsid w:val="008B5661"/>
    <w:rsid w:val="008D7D19"/>
    <w:rsid w:val="008F7E25"/>
    <w:rsid w:val="0090353B"/>
    <w:rsid w:val="00910803"/>
    <w:rsid w:val="0092633E"/>
    <w:rsid w:val="0094548F"/>
    <w:rsid w:val="00970330"/>
    <w:rsid w:val="009A1957"/>
    <w:rsid w:val="009A4CFA"/>
    <w:rsid w:val="009E0B16"/>
    <w:rsid w:val="009E452B"/>
    <w:rsid w:val="009F55EC"/>
    <w:rsid w:val="00A319D0"/>
    <w:rsid w:val="00A70242"/>
    <w:rsid w:val="00A85A29"/>
    <w:rsid w:val="00AA6159"/>
    <w:rsid w:val="00AE328D"/>
    <w:rsid w:val="00AF2846"/>
    <w:rsid w:val="00B05736"/>
    <w:rsid w:val="00B15153"/>
    <w:rsid w:val="00B96932"/>
    <w:rsid w:val="00BB6A4C"/>
    <w:rsid w:val="00BC2393"/>
    <w:rsid w:val="00BE1AED"/>
    <w:rsid w:val="00BF0E6F"/>
    <w:rsid w:val="00C5441B"/>
    <w:rsid w:val="00C62BB7"/>
    <w:rsid w:val="00C66B7F"/>
    <w:rsid w:val="00C90318"/>
    <w:rsid w:val="00C954FA"/>
    <w:rsid w:val="00C970C9"/>
    <w:rsid w:val="00CA4F69"/>
    <w:rsid w:val="00CE5990"/>
    <w:rsid w:val="00D03526"/>
    <w:rsid w:val="00D15F08"/>
    <w:rsid w:val="00D17313"/>
    <w:rsid w:val="00D37EF3"/>
    <w:rsid w:val="00D42D0A"/>
    <w:rsid w:val="00D46F98"/>
    <w:rsid w:val="00DD68C1"/>
    <w:rsid w:val="00DF229A"/>
    <w:rsid w:val="00DF496C"/>
    <w:rsid w:val="00E26CD1"/>
    <w:rsid w:val="00E65EC8"/>
    <w:rsid w:val="00E8383B"/>
    <w:rsid w:val="00E85E26"/>
    <w:rsid w:val="00EB5628"/>
    <w:rsid w:val="00ED0342"/>
    <w:rsid w:val="00EF1D41"/>
    <w:rsid w:val="00F35FB2"/>
    <w:rsid w:val="00F40BA6"/>
    <w:rsid w:val="00F51C65"/>
    <w:rsid w:val="00FE4A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</w:r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BAC8-0A58-4018-8DD0-B6AB1B87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271</Words>
  <Characters>1550</Characters>
  <Application>Microsoft Office Word</Application>
  <DocSecurity>0</DocSecurity>
  <Lines>0</Lines>
  <Paragraphs>0</Paragraphs>
  <ScaleCrop>false</ScaleCrop>
  <Company>Nebo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cp:lastPrinted>2013-07-02T16:36:00Z</cp:lastPrinted>
  <dcterms:created xsi:type="dcterms:W3CDTF">2015-05-28T18:06:00Z</dcterms:created>
  <dcterms:modified xsi:type="dcterms:W3CDTF">2015-05-28T18:06:00Z</dcterms:modified>
</cp:coreProperties>
</file>