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5E6973" w:rsidRPr="00992865" w:rsidP="005E6973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</w:rPr>
      </w:pPr>
      <w:r w:rsidRPr="00992865">
        <w:rPr>
          <w:rFonts w:ascii="Times New Roman" w:hAnsi="Times New Roman"/>
          <w:b/>
          <w:bCs/>
          <w:caps/>
          <w:spacing w:val="30"/>
        </w:rPr>
        <w:t>Doložka</w:t>
      </w:r>
    </w:p>
    <w:p w:rsidR="005E6973" w:rsidP="005E6973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  <w:bCs/>
        </w:rPr>
      </w:pPr>
      <w:r w:rsidRPr="00992865">
        <w:rPr>
          <w:rFonts w:ascii="Times New Roman" w:hAnsi="Times New Roman"/>
          <w:b/>
          <w:bCs/>
        </w:rPr>
        <w:t>vybraných vplyvo</w:t>
      </w:r>
      <w:r>
        <w:rPr>
          <w:rFonts w:ascii="Times New Roman" w:hAnsi="Times New Roman"/>
          <w:b/>
          <w:bCs/>
        </w:rPr>
        <w:t>v</w:t>
      </w:r>
    </w:p>
    <w:p w:rsidR="005E6973" w:rsidRPr="00992865" w:rsidP="005E6973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</w:rPr>
      </w:pPr>
    </w:p>
    <w:p w:rsidR="005E6973" w:rsidRPr="00992865" w:rsidP="005E6973">
      <w:pPr>
        <w:pStyle w:val="NormalWeb"/>
        <w:bidi w:val="0"/>
        <w:spacing w:before="0" w:beforeAutospacing="0" w:after="0" w:afterAutospacing="0"/>
        <w:rPr>
          <w:rFonts w:ascii="Times New Roman" w:hAnsi="Times New Roman"/>
        </w:rPr>
      </w:pPr>
      <w:r w:rsidRPr="00992865">
        <w:rPr>
          <w:rFonts w:ascii="Times New Roman" w:hAnsi="Times New Roman"/>
        </w:rPr>
        <w:t> </w:t>
      </w:r>
    </w:p>
    <w:p w:rsidR="005E6973" w:rsidP="005E6973">
      <w:pPr>
        <w:bidi w:val="0"/>
        <w:spacing w:line="360" w:lineRule="auto"/>
        <w:contextualSpacing/>
        <w:jc w:val="both"/>
        <w:rPr>
          <w:rFonts w:ascii="Times New Roman" w:hAnsi="Times New Roman"/>
          <w:b/>
          <w:bCs/>
        </w:rPr>
      </w:pPr>
      <w:r w:rsidRPr="00992865">
        <w:rPr>
          <w:rFonts w:ascii="Times New Roman" w:hAnsi="Times New Roman"/>
          <w:b/>
          <w:bCs/>
        </w:rPr>
        <w:t xml:space="preserve">A.1. Názov materiálu: </w:t>
      </w:r>
    </w:p>
    <w:p w:rsidR="005E6973" w:rsidRPr="000A2017" w:rsidP="005E6973">
      <w:pPr>
        <w:widowControl w:val="0"/>
        <w:pBdr>
          <w:bottom w:val="single" w:sz="4" w:space="1" w:color="auto"/>
        </w:pBdr>
        <w:tabs>
          <w:tab w:val="left" w:leader="dot" w:pos="8902"/>
        </w:tabs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r w:rsidRPr="000A2017">
        <w:rPr>
          <w:rFonts w:ascii="Times New Roman" w:hAnsi="Times New Roman"/>
        </w:rPr>
        <w:t>ktorým sa mení a dopĺňa zákon č. 577/2004 Z. z. o rozsahu zdravotnej starostlivosti uhrádzanej na základe verejného zdravotného poistenia a o úhradách za služby súvisiace s poskytovaním zdravotnej starostlivosti v znení neskorších predpisov a ktorým sa menia a dopĺňajú niektoré zákony</w:t>
      </w:r>
    </w:p>
    <w:p w:rsidR="005E6973" w:rsidRPr="002F0CB9" w:rsidP="005E6973">
      <w:pPr>
        <w:bidi w:val="0"/>
        <w:spacing w:before="120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5E6973" w:rsidRPr="00634D55" w:rsidP="005E6973">
      <w:pPr>
        <w:bidi w:val="0"/>
        <w:contextualSpacing/>
        <w:jc w:val="both"/>
        <w:rPr>
          <w:rFonts w:ascii="Times New Roman" w:hAnsi="Times New Roman"/>
        </w:rPr>
      </w:pPr>
    </w:p>
    <w:p w:rsidR="005E6973" w:rsidRPr="00992865" w:rsidP="005E6973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5E6973" w:rsidRPr="00992865" w:rsidP="005E6973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992865">
        <w:rPr>
          <w:rFonts w:ascii="Times New Roman" w:hAnsi="Times New Roman"/>
          <w:b/>
          <w:bCs/>
        </w:rPr>
        <w:t>A.2. Vplyvy:</w:t>
      </w:r>
    </w:p>
    <w:tbl>
      <w:tblPr>
        <w:tblStyle w:val="TableNormal"/>
        <w:tblW w:w="5000" w:type="pct"/>
        <w:tblCellMar>
          <w:left w:w="0" w:type="dxa"/>
          <w:right w:w="0" w:type="dxa"/>
        </w:tblCellMar>
      </w:tblPr>
      <w:tblGrid>
        <w:gridCol w:w="5519"/>
        <w:gridCol w:w="1192"/>
        <w:gridCol w:w="1181"/>
        <w:gridCol w:w="1196"/>
      </w:tblGrid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5E6973" w:rsidRPr="00992865" w:rsidP="005B2ABB">
            <w:pPr>
              <w:pStyle w:val="NormalWeb"/>
              <w:bidi w:val="0"/>
              <w:spacing w:before="0" w:beforeAutospacing="0" w:after="200" w:afterAutospacing="0" w:line="276" w:lineRule="auto"/>
              <w:rPr>
                <w:rFonts w:ascii="Times New Roman" w:hAnsi="Times New Roman"/>
              </w:rPr>
            </w:pPr>
            <w:r w:rsidRPr="00992865">
              <w:rPr>
                <w:rFonts w:ascii="Times New Roman" w:hAnsi="Times New Roman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5E6973" w:rsidRPr="00992865" w:rsidP="005B2ABB">
            <w:pPr>
              <w:pStyle w:val="NormalWeb"/>
              <w:bidi w:val="0"/>
              <w:spacing w:before="0" w:beforeAutospacing="0" w:after="200" w:afterAutospacing="0" w:line="276" w:lineRule="auto"/>
              <w:jc w:val="center"/>
              <w:rPr>
                <w:rFonts w:ascii="Times New Roman" w:hAnsi="Times New Roman"/>
              </w:rPr>
            </w:pPr>
            <w:r w:rsidRPr="00992865">
              <w:rPr>
                <w:rFonts w:ascii="Times New Roman" w:hAnsi="Times New Roman"/>
              </w:rPr>
              <w:t> Pozitívne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5E6973" w:rsidRPr="00992865" w:rsidP="005B2ABB">
            <w:pPr>
              <w:pStyle w:val="NormalWeb"/>
              <w:bidi w:val="0"/>
              <w:spacing w:before="0" w:beforeAutospacing="0" w:after="200" w:afterAutospacing="0" w:line="276" w:lineRule="auto"/>
              <w:jc w:val="center"/>
              <w:rPr>
                <w:rFonts w:ascii="Times New Roman" w:hAnsi="Times New Roman"/>
              </w:rPr>
            </w:pPr>
            <w:r w:rsidRPr="00992865">
              <w:rPr>
                <w:rFonts w:ascii="Times New Roman" w:hAnsi="Times New Roman"/>
              </w:rPr>
              <w:t> Žiadne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5E6973" w:rsidRPr="00992865" w:rsidP="005B2ABB">
            <w:pPr>
              <w:pStyle w:val="NormalWeb"/>
              <w:bidi w:val="0"/>
              <w:spacing w:before="0" w:beforeAutospacing="0" w:after="200" w:afterAutospacing="0" w:line="276" w:lineRule="auto"/>
              <w:jc w:val="center"/>
              <w:rPr>
                <w:rFonts w:ascii="Times New Roman" w:hAnsi="Times New Roman"/>
              </w:rPr>
            </w:pPr>
            <w:r w:rsidRPr="00992865">
              <w:rPr>
                <w:rFonts w:ascii="Times New Roman" w:hAnsi="Times New Roman"/>
              </w:rPr>
              <w:t> Negatívne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5E6973" w:rsidRPr="00992865" w:rsidP="005B2ABB">
            <w:pPr>
              <w:pStyle w:val="NormalWeb"/>
              <w:bidi w:val="0"/>
              <w:spacing w:before="0" w:beforeAutospacing="0" w:after="200" w:afterAutospacing="0" w:line="276" w:lineRule="auto"/>
              <w:rPr>
                <w:rFonts w:ascii="Times New Roman" w:hAnsi="Times New Roman"/>
              </w:rPr>
            </w:pPr>
            <w:r w:rsidRPr="00992865">
              <w:rPr>
                <w:rFonts w:ascii="Times New Roman" w:hAnsi="Times New Roman"/>
              </w:rPr>
              <w:t>1. Vplyvy na rozpočet verejnej správy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5E6973" w:rsidRPr="00992865" w:rsidP="005B2ABB">
            <w:pPr>
              <w:pStyle w:val="NormalWeb"/>
              <w:bidi w:val="0"/>
              <w:spacing w:before="0" w:beforeAutospacing="0" w:after="200" w:afterAutospacing="0" w:line="276" w:lineRule="auto"/>
              <w:jc w:val="center"/>
              <w:rPr>
                <w:rFonts w:ascii="Times New Roman" w:hAnsi="Times New Roman"/>
              </w:rPr>
            </w:pPr>
            <w:r w:rsidRPr="00992865">
              <w:rPr>
                <w:rFonts w:ascii="Times New Roman" w:hAnsi="Times New Roman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5E6973" w:rsidRPr="00992865" w:rsidP="005B2ABB">
            <w:pPr>
              <w:pStyle w:val="NormalWeb"/>
              <w:bidi w:val="0"/>
              <w:spacing w:before="0" w:beforeAutospacing="0" w:after="200" w:afterAutospacing="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5E6973" w:rsidRPr="00992865" w:rsidP="005B2ABB">
            <w:pPr>
              <w:pStyle w:val="NormalWeb"/>
              <w:bidi w:val="0"/>
              <w:spacing w:before="0" w:beforeAutospacing="0" w:after="200" w:afterAutospacing="0" w:line="276" w:lineRule="auto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5E6973" w:rsidRPr="00992865" w:rsidP="005B2ABB">
            <w:pPr>
              <w:pStyle w:val="NormalWeb"/>
              <w:bidi w:val="0"/>
              <w:spacing w:before="0" w:beforeAutospacing="0" w:after="200" w:afterAutospacing="0" w:line="276" w:lineRule="auto"/>
              <w:rPr>
                <w:rFonts w:ascii="Times New Roman" w:hAnsi="Times New Roman"/>
              </w:rPr>
            </w:pPr>
            <w:r w:rsidRPr="00992865">
              <w:rPr>
                <w:rFonts w:ascii="Times New Roman" w:hAnsi="Times New Roman"/>
              </w:rPr>
              <w:t>2. Vplyvy na podnikateľské prostredie – dochádza k zvýšeniu regulačného zaťaženia?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5E6973" w:rsidRPr="00992865" w:rsidP="005B2ABB">
            <w:pPr>
              <w:pStyle w:val="NormalWeb"/>
              <w:bidi w:val="0"/>
              <w:spacing w:before="0" w:beforeAutospacing="0" w:after="200" w:afterAutospacing="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5E6973" w:rsidRPr="00992865" w:rsidP="005B2ABB">
            <w:pPr>
              <w:pStyle w:val="NormalWeb"/>
              <w:bidi w:val="0"/>
              <w:spacing w:before="0" w:beforeAutospacing="0" w:after="200" w:afterAutospacing="0" w:line="276" w:lineRule="auto"/>
              <w:jc w:val="center"/>
              <w:rPr>
                <w:rFonts w:ascii="Times New Roman" w:hAnsi="Times New Roman"/>
              </w:rPr>
            </w:pPr>
            <w:r w:rsidRPr="000A2017">
              <w:rPr>
                <w:rFonts w:ascii="Times New Roman" w:hAnsi="Times New Roman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5E6973" w:rsidRPr="00992865" w:rsidP="005B2ABB">
            <w:pPr>
              <w:pStyle w:val="NormalWeb"/>
              <w:bidi w:val="0"/>
              <w:spacing w:before="0" w:beforeAutospacing="0" w:after="200" w:afterAutospacing="0" w:line="276" w:lineRule="auto"/>
              <w:jc w:val="center"/>
              <w:rPr>
                <w:rFonts w:ascii="Times New Roman" w:hAnsi="Times New Roman"/>
              </w:rPr>
            </w:pPr>
            <w:r w:rsidRPr="00992865">
              <w:rPr>
                <w:rFonts w:ascii="Times New Roman" w:hAnsi="Times New Roman"/>
              </w:rPr>
              <w:t>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5E6973" w:rsidRPr="00992865" w:rsidP="005B2ABB">
            <w:pPr>
              <w:pStyle w:val="NormalWeb"/>
              <w:bidi w:val="0"/>
              <w:spacing w:before="0" w:beforeAutospacing="0" w:after="200" w:afterAutospacing="0" w:line="276" w:lineRule="auto"/>
              <w:rPr>
                <w:rFonts w:ascii="Times New Roman" w:hAnsi="Times New Roman"/>
              </w:rPr>
            </w:pPr>
            <w:r w:rsidRPr="00992865">
              <w:rPr>
                <w:rFonts w:ascii="Times New Roman" w:hAnsi="Times New Roman"/>
              </w:rPr>
              <w:t>3. Sociálne vplyvy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5E6973" w:rsidRPr="00992865" w:rsidP="005B2ABB">
            <w:pPr>
              <w:pStyle w:val="NormalWeb"/>
              <w:bidi w:val="0"/>
              <w:spacing w:before="0" w:beforeAutospacing="0" w:after="200" w:afterAutospacing="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5E6973" w:rsidRPr="00992865" w:rsidP="005B2ABB">
            <w:pPr>
              <w:pStyle w:val="NormalWeb"/>
              <w:bidi w:val="0"/>
              <w:spacing w:before="0" w:beforeAutospacing="0" w:after="200" w:afterAutospacing="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5E6973" w:rsidRPr="00992865" w:rsidP="005B2ABB">
            <w:pPr>
              <w:pStyle w:val="NormalWeb"/>
              <w:bidi w:val="0"/>
              <w:spacing w:before="0" w:beforeAutospacing="0" w:after="200" w:afterAutospacing="0" w:line="276" w:lineRule="auto"/>
              <w:rPr>
                <w:rFonts w:ascii="Times New Roman" w:hAnsi="Times New Roman"/>
              </w:rPr>
            </w:pPr>
            <w:r w:rsidRPr="00992865">
              <w:rPr>
                <w:rFonts w:ascii="Times New Roman" w:hAnsi="Times New Roman"/>
              </w:rPr>
              <w:t>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5E6973" w:rsidRPr="00992865" w:rsidP="005B2ABB">
            <w:pPr>
              <w:pStyle w:val="NormalWeb"/>
              <w:bidi w:val="0"/>
              <w:spacing w:before="0" w:beforeAutospacing="0" w:after="200" w:afterAutospacing="0" w:line="276" w:lineRule="auto"/>
              <w:rPr>
                <w:rFonts w:ascii="Times New Roman" w:hAnsi="Times New Roman"/>
              </w:rPr>
            </w:pPr>
            <w:r w:rsidRPr="00992865">
              <w:rPr>
                <w:rFonts w:ascii="Times New Roman" w:hAnsi="Times New Roman"/>
              </w:rPr>
              <w:t>– vplyvy na hospodárenie obyvateľstva,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5E6973" w:rsidRPr="00992865" w:rsidP="005B2ABB">
            <w:pPr>
              <w:pStyle w:val="NormalWeb"/>
              <w:bidi w:val="0"/>
              <w:spacing w:before="0" w:beforeAutospacing="0" w:after="200" w:afterAutospacing="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5E6973" w:rsidRPr="00992865" w:rsidP="005B2ABB">
            <w:pPr>
              <w:pStyle w:val="NormalWeb"/>
              <w:bidi w:val="0"/>
              <w:spacing w:before="0" w:beforeAutospacing="0" w:after="200" w:afterAutospacing="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5E6973" w:rsidRPr="00992865" w:rsidP="005B2ABB">
            <w:pPr>
              <w:pStyle w:val="NormalWeb"/>
              <w:bidi w:val="0"/>
              <w:spacing w:before="0" w:beforeAutospacing="0" w:after="200" w:afterAutospacing="0" w:line="276" w:lineRule="auto"/>
              <w:jc w:val="center"/>
              <w:rPr>
                <w:rFonts w:ascii="Times New Roman" w:hAnsi="Times New Roman"/>
              </w:rPr>
            </w:pPr>
            <w:r w:rsidRPr="00992865">
              <w:rPr>
                <w:rFonts w:ascii="Times New Roman" w:hAnsi="Times New Roman"/>
              </w:rPr>
              <w:t>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5E6973" w:rsidRPr="00992865" w:rsidP="005B2ABB">
            <w:pPr>
              <w:pStyle w:val="NormalWeb"/>
              <w:bidi w:val="0"/>
              <w:spacing w:before="0" w:beforeAutospacing="0" w:after="200" w:afterAutospacing="0" w:line="276" w:lineRule="auto"/>
              <w:rPr>
                <w:rFonts w:ascii="Times New Roman" w:hAnsi="Times New Roman"/>
              </w:rPr>
            </w:pPr>
            <w:r w:rsidRPr="00992865">
              <w:rPr>
                <w:rFonts w:ascii="Times New Roman" w:hAnsi="Times New Roman"/>
              </w:rPr>
              <w:t>– sociálnu exklúziu,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5E6973" w:rsidRPr="00992865" w:rsidP="005B2ABB">
            <w:pPr>
              <w:pStyle w:val="NormalWeb"/>
              <w:bidi w:val="0"/>
              <w:spacing w:before="0" w:beforeAutospacing="0" w:after="200" w:afterAutospacing="0" w:line="276" w:lineRule="auto"/>
              <w:jc w:val="center"/>
              <w:rPr>
                <w:rFonts w:ascii="Times New Roman" w:hAnsi="Times New Roman"/>
              </w:rPr>
            </w:pPr>
            <w:r w:rsidRPr="00992865">
              <w:rPr>
                <w:rFonts w:ascii="Times New Roman" w:hAnsi="Times New Roman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5E6973" w:rsidRPr="00992865" w:rsidP="005B2ABB">
            <w:pPr>
              <w:pStyle w:val="NormalWeb"/>
              <w:bidi w:val="0"/>
              <w:spacing w:before="0" w:beforeAutospacing="0" w:after="200" w:afterAutospacing="0" w:line="276" w:lineRule="auto"/>
              <w:jc w:val="center"/>
              <w:rPr>
                <w:rFonts w:ascii="Times New Roman" w:hAnsi="Times New Roman"/>
              </w:rPr>
            </w:pPr>
            <w:r w:rsidRPr="00992865">
              <w:rPr>
                <w:rFonts w:ascii="Times New Roman" w:hAnsi="Times New Roman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5E6973" w:rsidRPr="00992865" w:rsidP="005B2ABB">
            <w:pPr>
              <w:pStyle w:val="NormalWeb"/>
              <w:bidi w:val="0"/>
              <w:spacing w:before="0" w:beforeAutospacing="0" w:after="200" w:afterAutospacing="0" w:line="276" w:lineRule="auto"/>
              <w:jc w:val="center"/>
              <w:rPr>
                <w:rFonts w:ascii="Times New Roman" w:hAnsi="Times New Roman"/>
              </w:rPr>
            </w:pPr>
            <w:r w:rsidRPr="00992865">
              <w:rPr>
                <w:rFonts w:ascii="Times New Roman" w:hAnsi="Times New Roman"/>
              </w:rPr>
              <w:t>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5E6973" w:rsidRPr="00992865" w:rsidP="005B2ABB">
            <w:pPr>
              <w:pStyle w:val="NormalWeb"/>
              <w:bidi w:val="0"/>
              <w:spacing w:before="0" w:beforeAutospacing="0" w:after="200" w:afterAutospacing="0" w:line="276" w:lineRule="auto"/>
              <w:rPr>
                <w:rFonts w:ascii="Times New Roman" w:hAnsi="Times New Roman"/>
              </w:rPr>
            </w:pPr>
            <w:r w:rsidRPr="00992865">
              <w:rPr>
                <w:rFonts w:ascii="Times New Roman" w:hAnsi="Times New Roman"/>
              </w:rPr>
              <w:t>– rovnosť príležitostí a rodovú rovnosť a vplyvy na zamestnanosť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5E6973" w:rsidRPr="00992865" w:rsidP="005B2ABB">
            <w:pPr>
              <w:pStyle w:val="NormalWeb"/>
              <w:bidi w:val="0"/>
              <w:spacing w:before="0" w:beforeAutospacing="0" w:after="200" w:afterAutospacing="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5E6973" w:rsidRPr="00992865" w:rsidP="005B2ABB">
            <w:pPr>
              <w:pStyle w:val="NormalWeb"/>
              <w:bidi w:val="0"/>
              <w:spacing w:before="0" w:beforeAutospacing="0" w:after="200" w:afterAutospacing="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x 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5E6973" w:rsidRPr="00992865" w:rsidP="005B2ABB">
            <w:pPr>
              <w:pStyle w:val="NormalWeb"/>
              <w:bidi w:val="0"/>
              <w:spacing w:before="0" w:beforeAutospacing="0" w:after="200" w:afterAutospacing="0" w:line="276" w:lineRule="auto"/>
              <w:jc w:val="center"/>
              <w:rPr>
                <w:rFonts w:ascii="Times New Roman" w:hAnsi="Times New Roman"/>
              </w:rPr>
            </w:pPr>
            <w:r w:rsidRPr="00992865">
              <w:rPr>
                <w:rFonts w:ascii="Times New Roman" w:hAnsi="Times New Roman"/>
              </w:rPr>
              <w:t>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5E6973" w:rsidRPr="00992865" w:rsidP="005B2ABB">
            <w:pPr>
              <w:pStyle w:val="NormalWeb"/>
              <w:bidi w:val="0"/>
              <w:spacing w:before="0" w:beforeAutospacing="0" w:after="200" w:afterAutospacing="0" w:line="276" w:lineRule="auto"/>
              <w:rPr>
                <w:rFonts w:ascii="Times New Roman" w:hAnsi="Times New Roman"/>
              </w:rPr>
            </w:pPr>
            <w:r w:rsidRPr="00992865">
              <w:rPr>
                <w:rFonts w:ascii="Times New Roman" w:hAnsi="Times New Roman"/>
              </w:rPr>
              <w:t>4. Vplyvy na životné prostredie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5E6973" w:rsidRPr="00992865" w:rsidP="005B2ABB">
            <w:pPr>
              <w:pStyle w:val="NormalWeb"/>
              <w:bidi w:val="0"/>
              <w:spacing w:before="0" w:beforeAutospacing="0" w:after="200" w:afterAutospacing="0" w:line="276" w:lineRule="auto"/>
              <w:jc w:val="center"/>
              <w:rPr>
                <w:rFonts w:ascii="Times New Roman" w:hAnsi="Times New Roman"/>
              </w:rPr>
            </w:pPr>
            <w:r w:rsidRPr="00992865">
              <w:rPr>
                <w:rFonts w:ascii="Times New Roman" w:hAnsi="Times New Roman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5E6973" w:rsidRPr="00992865" w:rsidP="005B2ABB">
            <w:pPr>
              <w:pStyle w:val="NormalWeb"/>
              <w:bidi w:val="0"/>
              <w:spacing w:before="0" w:beforeAutospacing="0" w:after="200" w:afterAutospacing="0" w:line="276" w:lineRule="auto"/>
              <w:jc w:val="center"/>
              <w:rPr>
                <w:rFonts w:ascii="Times New Roman" w:hAnsi="Times New Roman"/>
              </w:rPr>
            </w:pPr>
            <w:r w:rsidRPr="00992865">
              <w:rPr>
                <w:rFonts w:ascii="Times New Roman" w:hAnsi="Times New Roman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5E6973" w:rsidRPr="00992865" w:rsidP="005B2ABB">
            <w:pPr>
              <w:pStyle w:val="NormalWeb"/>
              <w:bidi w:val="0"/>
              <w:spacing w:before="0" w:beforeAutospacing="0" w:after="200" w:afterAutospacing="0" w:line="276" w:lineRule="auto"/>
              <w:jc w:val="center"/>
              <w:rPr>
                <w:rFonts w:ascii="Times New Roman" w:hAnsi="Times New Roman"/>
              </w:rPr>
            </w:pPr>
            <w:r w:rsidRPr="00992865">
              <w:rPr>
                <w:rFonts w:ascii="Times New Roman" w:hAnsi="Times New Roman"/>
              </w:rPr>
              <w:t>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5E6973" w:rsidRPr="00992865" w:rsidP="005B2ABB">
            <w:pPr>
              <w:pStyle w:val="NormalWeb"/>
              <w:bidi w:val="0"/>
              <w:spacing w:before="0" w:beforeAutospacing="0" w:after="200" w:afterAutospacing="0" w:line="276" w:lineRule="auto"/>
              <w:rPr>
                <w:rFonts w:ascii="Times New Roman" w:hAnsi="Times New Roman"/>
              </w:rPr>
            </w:pPr>
            <w:r w:rsidRPr="00992865">
              <w:rPr>
                <w:rFonts w:ascii="Times New Roman" w:hAnsi="Times New Roman"/>
              </w:rPr>
              <w:t>5. Vplyvy na informatizáciu spoločnosti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5E6973" w:rsidRPr="00992865" w:rsidP="005B2ABB">
            <w:pPr>
              <w:pStyle w:val="NormalWeb"/>
              <w:bidi w:val="0"/>
              <w:spacing w:before="0" w:beforeAutospacing="0" w:after="200" w:afterAutospacing="0" w:line="276" w:lineRule="auto"/>
              <w:jc w:val="center"/>
              <w:rPr>
                <w:rFonts w:ascii="Times New Roman" w:hAnsi="Times New Roman"/>
              </w:rPr>
            </w:pPr>
            <w:r w:rsidRPr="00992865">
              <w:rPr>
                <w:rFonts w:ascii="Times New Roman" w:hAnsi="Times New Roman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5E6973" w:rsidRPr="00992865" w:rsidP="005B2ABB">
            <w:pPr>
              <w:pStyle w:val="NormalWeb"/>
              <w:bidi w:val="0"/>
              <w:spacing w:before="0" w:beforeAutospacing="0" w:after="200" w:afterAutospacing="0" w:line="276" w:lineRule="auto"/>
              <w:jc w:val="center"/>
              <w:rPr>
                <w:rFonts w:ascii="Times New Roman" w:hAnsi="Times New Roman"/>
              </w:rPr>
            </w:pPr>
            <w:r w:rsidRPr="00992865">
              <w:rPr>
                <w:rFonts w:ascii="Times New Roman" w:hAnsi="Times New Roman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5E6973" w:rsidRPr="00992865" w:rsidP="005B2ABB">
            <w:pPr>
              <w:pStyle w:val="NormalWeb"/>
              <w:bidi w:val="0"/>
              <w:spacing w:before="0" w:beforeAutospacing="0" w:after="200" w:afterAutospacing="0" w:line="276" w:lineRule="auto"/>
              <w:jc w:val="center"/>
              <w:rPr>
                <w:rFonts w:ascii="Times New Roman" w:hAnsi="Times New Roman"/>
              </w:rPr>
            </w:pPr>
            <w:r w:rsidRPr="00992865">
              <w:rPr>
                <w:rFonts w:ascii="Times New Roman" w:hAnsi="Times New Roman"/>
              </w:rPr>
              <w:t> </w:t>
            </w:r>
          </w:p>
        </w:tc>
      </w:tr>
    </w:tbl>
    <w:p w:rsidR="005E6973" w:rsidRPr="00992865" w:rsidP="005E6973">
      <w:pPr>
        <w:pStyle w:val="NormalWeb"/>
        <w:bidi w:val="0"/>
        <w:spacing w:before="0" w:beforeAutospacing="0" w:after="0" w:afterAutospacing="0"/>
        <w:rPr>
          <w:rFonts w:ascii="Times New Roman" w:hAnsi="Times New Roman"/>
        </w:rPr>
      </w:pPr>
    </w:p>
    <w:p w:rsidR="005E6973" w:rsidRPr="00992865" w:rsidP="005E6973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992865">
        <w:rPr>
          <w:rFonts w:ascii="Times New Roman" w:hAnsi="Times New Roman"/>
          <w:b/>
          <w:bCs/>
        </w:rPr>
        <w:t> </w:t>
      </w:r>
    </w:p>
    <w:p w:rsidR="005E6973" w:rsidRPr="00992865" w:rsidP="005E6973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992865">
        <w:rPr>
          <w:rFonts w:ascii="Times New Roman" w:hAnsi="Times New Roman"/>
          <w:b/>
          <w:bCs/>
        </w:rPr>
        <w:t>A.3. Poznámky</w:t>
      </w:r>
    </w:p>
    <w:p w:rsidR="005E6973" w:rsidP="005E6973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651D3E">
        <w:rPr>
          <w:rFonts w:ascii="Times New Roman" w:hAnsi="Times New Roman"/>
        </w:rPr>
        <w:t xml:space="preserve">Návrh zákona </w:t>
      </w:r>
      <w:r>
        <w:rPr>
          <w:rFonts w:ascii="Times New Roman" w:hAnsi="Times New Roman"/>
        </w:rPr>
        <w:t>ne</w:t>
      </w:r>
      <w:r w:rsidRPr="00651D3E">
        <w:rPr>
          <w:rFonts w:ascii="Times New Roman" w:hAnsi="Times New Roman"/>
        </w:rPr>
        <w:t xml:space="preserve">má vplyv na výdavky verejných financií. </w:t>
      </w:r>
      <w:r>
        <w:rPr>
          <w:rFonts w:ascii="Times New Roman" w:hAnsi="Times New Roman"/>
        </w:rPr>
        <w:t>Cieľom návrhu tohto zákona je zmiernenie dopadov na každoročné zvyšovanie finančnej záťaže osôb s ťažkým zdravotným postihnutím a poberateľov invalidného alebo starobného dôchodku a stanoviť limit na výšku poplatkov súvisiacich so službami pri poskytovaní zdravotnej starostlivosti.</w:t>
      </w:r>
    </w:p>
    <w:p w:rsidR="005E6973" w:rsidP="005E6973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Tento návrh zákona mierne zaťaží podnikateľské prostredie zvýšenou administratívou, ale zároveň pozitívne ovplyvní hospodárenie obyvateľstva.</w:t>
      </w:r>
    </w:p>
    <w:p w:rsidR="005E6973" w:rsidP="005E6973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Tento návrh zákona nemá žiadny vplyv na životné prostredie ani na informatizáciu spoločnosti. </w:t>
      </w:r>
    </w:p>
    <w:p w:rsidR="005E6973" w:rsidRPr="00651D3E" w:rsidP="005E6973">
      <w:pPr>
        <w:bidi w:val="0"/>
        <w:jc w:val="both"/>
        <w:rPr>
          <w:rFonts w:ascii="Times New Roman" w:hAnsi="Times New Roman"/>
        </w:rPr>
      </w:pPr>
    </w:p>
    <w:p w:rsidR="005E6973" w:rsidP="005E6973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  <w:b/>
          <w:bCs/>
        </w:rPr>
      </w:pPr>
      <w:r w:rsidRPr="00992865">
        <w:rPr>
          <w:rFonts w:ascii="Times New Roman" w:hAnsi="Times New Roman"/>
          <w:b/>
          <w:bCs/>
        </w:rPr>
        <w:t>A.4. Alternatívne riešenia</w:t>
      </w:r>
    </w:p>
    <w:p w:rsidR="005E6973" w:rsidP="005E6973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Bezpredmetné</w:t>
      </w:r>
    </w:p>
    <w:p w:rsidR="005E6973" w:rsidRPr="00992865" w:rsidP="005E6973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5E6973" w:rsidP="005E6973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  <w:b/>
          <w:bCs/>
        </w:rPr>
      </w:pPr>
      <w:r w:rsidRPr="00992865">
        <w:rPr>
          <w:rFonts w:ascii="Times New Roman" w:hAnsi="Times New Roman"/>
          <w:b/>
          <w:bCs/>
        </w:rPr>
        <w:t>A.5. Stanovisko gestoro</w:t>
      </w:r>
      <w:r>
        <w:rPr>
          <w:rFonts w:ascii="Times New Roman" w:hAnsi="Times New Roman"/>
          <w:b/>
          <w:bCs/>
        </w:rPr>
        <w:t>v</w:t>
      </w:r>
    </w:p>
    <w:p w:rsidR="005E6973" w:rsidP="005E6973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651D3E">
        <w:rPr>
          <w:rFonts w:ascii="Times New Roman" w:hAnsi="Times New Roman"/>
          <w:bCs/>
        </w:rPr>
        <w:t>Bezpredmetné</w:t>
      </w:r>
    </w:p>
    <w:p w:rsidR="00202376">
      <w:pPr>
        <w:bidi w:val="0"/>
        <w:rPr>
          <w:rFonts w:ascii="Times New Roman" w:hAnsi="Times New Roman"/>
        </w:rPr>
      </w:pPr>
    </w:p>
    <w:sectPr w:rsidSect="004E443E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 Light">
    <w:panose1 w:val="00000000000000000000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5E6973"/>
    <w:rsid w:val="000A2017"/>
    <w:rsid w:val="00202376"/>
    <w:rsid w:val="002F0CB9"/>
    <w:rsid w:val="003470EB"/>
    <w:rsid w:val="005B2ABB"/>
    <w:rsid w:val="005E6973"/>
    <w:rsid w:val="00634D55"/>
    <w:rsid w:val="00651D3E"/>
    <w:rsid w:val="00992865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973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5E6973"/>
    <w:pPr>
      <w:spacing w:before="100" w:beforeAutospacing="1" w:after="100" w:afterAutospacing="1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217</Words>
  <Characters>1243</Characters>
  <Application>Microsoft Office Word</Application>
  <DocSecurity>0</DocSecurity>
  <Lines>0</Lines>
  <Paragraphs>0</Paragraphs>
  <ScaleCrop>false</ScaleCrop>
  <Company>Hewlett-Packard Company</Company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Uhliarik, Ivan (asistent)</dc:creator>
  <cp:lastModifiedBy>Gašparíková, Jarmila</cp:lastModifiedBy>
  <cp:revision>2</cp:revision>
  <dcterms:created xsi:type="dcterms:W3CDTF">2015-05-28T15:37:00Z</dcterms:created>
  <dcterms:modified xsi:type="dcterms:W3CDTF">2015-05-28T15:37:00Z</dcterms:modified>
</cp:coreProperties>
</file>