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1162F" w:rsidRPr="00357419" w:rsidP="00286AB4">
      <w:pPr>
        <w:bidi w:val="0"/>
        <w:spacing w:before="0"/>
        <w:jc w:val="center"/>
        <w:rPr>
          <w:rFonts w:ascii="Times New Roman" w:hAnsi="Times New Roman"/>
          <w:b/>
          <w:bCs/>
          <w:caps/>
          <w:sz w:val="24"/>
          <w:lang w:eastAsia="sk-SK"/>
        </w:rPr>
      </w:pPr>
      <w:r w:rsidRPr="00357419" w:rsidR="004E5201">
        <w:rPr>
          <w:rFonts w:ascii="Times New Roman" w:hAnsi="Times New Roman"/>
          <w:b/>
          <w:bCs/>
          <w:caps/>
          <w:sz w:val="24"/>
          <w:lang w:eastAsia="sk-SK"/>
        </w:rPr>
        <w:t>Dôvodová</w:t>
      </w:r>
      <w:r w:rsidRPr="00357419" w:rsidR="00A4095D">
        <w:rPr>
          <w:rFonts w:ascii="Times New Roman" w:hAnsi="Times New Roman"/>
          <w:b/>
          <w:bCs/>
          <w:caps/>
          <w:sz w:val="24"/>
          <w:lang w:eastAsia="sk-SK"/>
        </w:rPr>
        <w:t xml:space="preserve"> správa</w:t>
      </w:r>
      <w:r w:rsidRPr="00357419" w:rsidR="00526F09">
        <w:rPr>
          <w:rFonts w:ascii="Times New Roman" w:hAnsi="Times New Roman"/>
          <w:b/>
          <w:bCs/>
          <w:caps/>
          <w:sz w:val="24"/>
          <w:lang w:eastAsia="sk-SK"/>
        </w:rPr>
        <w:t xml:space="preserve"> </w:t>
      </w:r>
    </w:p>
    <w:p w:rsidR="00374709" w:rsidP="00286AB4">
      <w:pPr>
        <w:bidi w:val="0"/>
        <w:spacing w:before="0"/>
        <w:jc w:val="center"/>
        <w:rPr>
          <w:rFonts w:ascii="Times New Roman" w:hAnsi="Times New Roman"/>
          <w:b/>
          <w:bCs/>
          <w:sz w:val="24"/>
          <w:lang w:eastAsia="sk-SK"/>
        </w:rPr>
      </w:pPr>
    </w:p>
    <w:p w:rsidR="00357419" w:rsidP="00286AB4">
      <w:pPr>
        <w:bidi w:val="0"/>
        <w:spacing w:before="0"/>
        <w:jc w:val="center"/>
        <w:rPr>
          <w:rFonts w:ascii="Times New Roman" w:hAnsi="Times New Roman"/>
          <w:b/>
          <w:bCs/>
          <w:sz w:val="24"/>
          <w:lang w:eastAsia="sk-SK"/>
        </w:rPr>
      </w:pPr>
    </w:p>
    <w:p w:rsidR="00A4280B" w:rsidP="00A4280B">
      <w:pPr>
        <w:numPr>
          <w:numId w:val="1"/>
        </w:numPr>
        <w:bidi w:val="0"/>
        <w:spacing w:before="0"/>
        <w:ind w:left="426"/>
        <w:jc w:val="both"/>
        <w:rPr>
          <w:rFonts w:ascii="Times New Roman" w:hAnsi="Times New Roman"/>
          <w:b/>
          <w:sz w:val="24"/>
          <w:lang w:eastAsia="sk-SK"/>
        </w:rPr>
      </w:pPr>
      <w:r w:rsidRPr="001C6863">
        <w:rPr>
          <w:rFonts w:ascii="Times New Roman" w:hAnsi="Times New Roman"/>
          <w:b/>
          <w:sz w:val="24"/>
          <w:lang w:eastAsia="sk-SK"/>
        </w:rPr>
        <w:t>Všeobecná časť</w:t>
      </w:r>
    </w:p>
    <w:p w:rsidR="00357419" w:rsidP="00357419">
      <w:pPr>
        <w:bidi w:val="0"/>
        <w:spacing w:before="0"/>
        <w:jc w:val="both"/>
        <w:rPr>
          <w:rFonts w:ascii="Times New Roman" w:hAnsi="Times New Roman"/>
          <w:b/>
          <w:sz w:val="24"/>
          <w:lang w:eastAsia="sk-SK"/>
        </w:rPr>
      </w:pPr>
    </w:p>
    <w:p w:rsidR="00357419" w:rsidP="00357419">
      <w:pPr>
        <w:bidi w:val="0"/>
        <w:spacing w:before="0"/>
        <w:jc w:val="center"/>
        <w:rPr>
          <w:rFonts w:ascii="Times New Roman" w:hAnsi="Times New Roman"/>
          <w:b/>
          <w:sz w:val="24"/>
          <w:lang w:eastAsia="sk-SK"/>
        </w:rPr>
      </w:pPr>
      <w:r>
        <w:rPr>
          <w:rFonts w:ascii="Times New Roman" w:hAnsi="Times New Roman"/>
          <w:b/>
          <w:sz w:val="24"/>
          <w:lang w:eastAsia="sk-SK"/>
        </w:rPr>
        <w:t>I</w:t>
      </w:r>
    </w:p>
    <w:p w:rsidR="00357419" w:rsidRPr="001C6863" w:rsidP="00357419">
      <w:pPr>
        <w:bidi w:val="0"/>
        <w:spacing w:before="0"/>
        <w:jc w:val="center"/>
        <w:rPr>
          <w:rFonts w:ascii="Times New Roman" w:hAnsi="Times New Roman"/>
          <w:b/>
          <w:sz w:val="24"/>
          <w:lang w:eastAsia="sk-SK"/>
        </w:rPr>
      </w:pPr>
    </w:p>
    <w:p w:rsidR="00A4280B" w:rsidRPr="001C6863" w:rsidP="00A4280B">
      <w:pPr>
        <w:bidi w:val="0"/>
        <w:ind w:firstLine="708"/>
        <w:jc w:val="both"/>
        <w:rPr>
          <w:rFonts w:ascii="Times New Roman" w:hAnsi="Times New Roman"/>
          <w:sz w:val="24"/>
          <w:lang w:eastAsia="sk-SK"/>
        </w:rPr>
      </w:pPr>
      <w:r w:rsidRPr="001C6863">
        <w:rPr>
          <w:rFonts w:ascii="Times New Roman" w:hAnsi="Times New Roman"/>
          <w:sz w:val="24"/>
          <w:lang w:eastAsia="sk-SK"/>
        </w:rPr>
        <w:t>Návrh zákona, ktorým sa mení a dopĺňa zákon č. 513/2009 Z. z. o dráhach a o zmene a doplnení niektorých zákonov v znení neskorších predpisov</w:t>
      </w:r>
      <w:r w:rsidRPr="001C6863">
        <w:rPr>
          <w:rFonts w:ascii="Times New Roman" w:hAnsi="Times New Roman"/>
          <w:color w:val="000000"/>
          <w:sz w:val="24"/>
        </w:rPr>
        <w:t xml:space="preserve"> </w:t>
      </w:r>
      <w:r w:rsidRPr="001C6863">
        <w:rPr>
          <w:rStyle w:val="PlaceholderText"/>
          <w:color w:val="000000"/>
          <w:sz w:val="24"/>
        </w:rPr>
        <w:t xml:space="preserve">a ktorým sa menia a dopĺňajú niektoré zákony </w:t>
      </w:r>
      <w:r w:rsidRPr="001C6863">
        <w:rPr>
          <w:rFonts w:ascii="Times New Roman" w:hAnsi="Times New Roman"/>
          <w:sz w:val="24"/>
          <w:lang w:eastAsia="sk-SK"/>
        </w:rPr>
        <w:t xml:space="preserve">sa predkladá </w:t>
      </w:r>
      <w:r w:rsidR="009642AF">
        <w:rPr>
          <w:rFonts w:ascii="Times New Roman" w:hAnsi="Times New Roman"/>
          <w:sz w:val="24"/>
          <w:lang w:eastAsia="sk-SK"/>
        </w:rPr>
        <w:t>na základe</w:t>
      </w:r>
      <w:r w:rsidRPr="00026E19" w:rsidR="009642AF">
        <w:rPr>
          <w:rStyle w:val="PlaceholderText"/>
          <w:color w:val="000000"/>
          <w:sz w:val="24"/>
        </w:rPr>
        <w:t xml:space="preserve"> Plánu legislatívnych úloh vlády Slovenskej republiky na rok 20</w:t>
      </w:r>
      <w:r w:rsidR="009642AF">
        <w:rPr>
          <w:rStyle w:val="PlaceholderText"/>
          <w:color w:val="000000"/>
          <w:sz w:val="24"/>
        </w:rPr>
        <w:t>15</w:t>
      </w:r>
      <w:r w:rsidRPr="001C6863">
        <w:rPr>
          <w:rFonts w:ascii="Times New Roman" w:hAnsi="Times New Roman"/>
          <w:sz w:val="24"/>
          <w:lang w:eastAsia="sk-SK"/>
        </w:rPr>
        <w:t xml:space="preserve">. </w:t>
      </w:r>
    </w:p>
    <w:p w:rsidR="009A1233" w:rsidP="00A4280B">
      <w:pPr>
        <w:bidi w:val="0"/>
        <w:ind w:firstLine="708"/>
        <w:jc w:val="both"/>
        <w:rPr>
          <w:rFonts w:ascii="Times New Roman" w:hAnsi="Times New Roman"/>
          <w:sz w:val="24"/>
          <w:lang w:eastAsia="sk-SK"/>
        </w:rPr>
      </w:pPr>
      <w:r w:rsidRPr="001C6863" w:rsidR="00A4280B">
        <w:rPr>
          <w:rFonts w:ascii="Times New Roman" w:hAnsi="Times New Roman"/>
          <w:sz w:val="24"/>
          <w:lang w:eastAsia="sk-SK"/>
        </w:rPr>
        <w:t xml:space="preserve">Cieľom návrhu zákona je prebratie schválenej smernice Komisie 2012/34/EÚ z 21. novembra 2012, ktorou sa zriaďuje jednotný </w:t>
      </w:r>
      <w:r w:rsidR="00A4280B">
        <w:rPr>
          <w:rFonts w:ascii="Times New Roman" w:hAnsi="Times New Roman"/>
          <w:sz w:val="24"/>
          <w:lang w:eastAsia="sk-SK"/>
        </w:rPr>
        <w:t xml:space="preserve">európsky </w:t>
      </w:r>
      <w:r w:rsidRPr="001C6863" w:rsidR="00A4280B">
        <w:rPr>
          <w:rFonts w:ascii="Times New Roman" w:hAnsi="Times New Roman"/>
          <w:sz w:val="24"/>
          <w:lang w:eastAsia="sk-SK"/>
        </w:rPr>
        <w:t>železničný priestor v transpozičnej lehote do 16. júna 2015, prebratie smernice Komisie 2014/88/EÚ z 9. júna 2014, ktorou sa mení smernica Európskeho parlamentu a Rady 2004/49/ES, pokiaľ ide o spoločné bezpečnostné ukazovatele a spoločné metódy na výpočet nákladov v prípade nehôd, v transpozičnej lehote do 30. júla 2015</w:t>
      </w:r>
      <w:r w:rsidR="00A4280B">
        <w:rPr>
          <w:rFonts w:ascii="Times New Roman" w:hAnsi="Times New Roman"/>
          <w:sz w:val="24"/>
          <w:lang w:eastAsia="sk-SK"/>
        </w:rPr>
        <w:t>,</w:t>
      </w:r>
      <w:r w:rsidRPr="001C6863" w:rsidR="00A4280B">
        <w:rPr>
          <w:rFonts w:ascii="Times New Roman" w:hAnsi="Times New Roman"/>
          <w:sz w:val="24"/>
          <w:lang w:eastAsia="sk-SK"/>
        </w:rPr>
        <w:t xml:space="preserve"> prebratie smernice Komisie 2014/82/EÚ z 24. júna 2014, ktorou sa mení smernica Európskeho parlamentu a Rady 2007/59/ES, pokiaľ ide o všeobecné odborné znalosti, zdravotné požiadavky a p</w:t>
      </w:r>
      <w:r w:rsidR="00A4280B">
        <w:rPr>
          <w:rFonts w:ascii="Times New Roman" w:hAnsi="Times New Roman"/>
          <w:sz w:val="24"/>
          <w:lang w:eastAsia="sk-SK"/>
        </w:rPr>
        <w:t>ožiadavky súvisiace s preukazmi</w:t>
      </w:r>
      <w:r w:rsidRPr="001C6863" w:rsidR="00A4280B">
        <w:rPr>
          <w:rFonts w:ascii="Times New Roman" w:hAnsi="Times New Roman"/>
          <w:sz w:val="24"/>
          <w:lang w:eastAsia="sk-SK"/>
        </w:rPr>
        <w:t xml:space="preserve"> v transpozičnej lehote do 1. júla 2015</w:t>
      </w:r>
      <w:r>
        <w:rPr>
          <w:rFonts w:ascii="Times New Roman" w:hAnsi="Times New Roman"/>
          <w:sz w:val="24"/>
          <w:lang w:eastAsia="sk-SK"/>
        </w:rPr>
        <w:t>,</w:t>
      </w:r>
      <w:r w:rsidR="00A4280B">
        <w:rPr>
          <w:rFonts w:ascii="Times New Roman" w:hAnsi="Times New Roman"/>
          <w:sz w:val="24"/>
          <w:lang w:eastAsia="sk-SK"/>
        </w:rPr>
        <w:t xml:space="preserve"> prebratie s</w:t>
      </w:r>
      <w:r w:rsidRPr="000F5D5B" w:rsidR="00A4280B">
        <w:rPr>
          <w:rFonts w:ascii="Times New Roman" w:hAnsi="Times New Roman"/>
          <w:sz w:val="24"/>
        </w:rPr>
        <w:t>mernic</w:t>
      </w:r>
      <w:r w:rsidR="00A4280B">
        <w:rPr>
          <w:rFonts w:ascii="Times New Roman" w:hAnsi="Times New Roman"/>
          <w:sz w:val="24"/>
        </w:rPr>
        <w:t>e</w:t>
      </w:r>
      <w:r w:rsidRPr="000F5D5B" w:rsidR="00A4280B">
        <w:rPr>
          <w:rFonts w:ascii="Times New Roman" w:hAnsi="Times New Roman"/>
          <w:sz w:val="24"/>
        </w:rPr>
        <w:t xml:space="preserve"> Komisie 2014/103/EÚ z 21. novembra 2014, ktorou sa prílohy k smernici Európskeho parlamentu a Rady 2008/68/ES o vnútrozemskej preprave nebezpečného tovaru tretíkrát prispôsobujú vedecko-technickému pokroku</w:t>
      </w:r>
      <w:r w:rsidR="00A4280B">
        <w:rPr>
          <w:rFonts w:ascii="Times New Roman" w:hAnsi="Times New Roman"/>
          <w:sz w:val="24"/>
        </w:rPr>
        <w:t xml:space="preserve"> v transpozičnej lehote do 30. júna 2015</w:t>
      </w:r>
      <w:r>
        <w:rPr>
          <w:rFonts w:ascii="Times New Roman" w:hAnsi="Times New Roman"/>
          <w:sz w:val="24"/>
        </w:rPr>
        <w:t xml:space="preserve">, prebratie smernice Komisie 2014/100/EÚ z 28. októbra 2014, ktorou sa mení smernica </w:t>
      </w:r>
      <w:r>
        <w:rPr>
          <w:rFonts w:ascii="Times New Roman" w:hAnsi="Times New Roman"/>
          <w:sz w:val="24"/>
          <w:lang w:eastAsia="sk-SK"/>
        </w:rPr>
        <w:t xml:space="preserve">Európskeho parlamentu </w:t>
      </w:r>
      <w:r>
        <w:rPr>
          <w:rFonts w:ascii="Times New Roman" w:hAnsi="Times New Roman"/>
          <w:sz w:val="24"/>
        </w:rPr>
        <w:t xml:space="preserve">a Rady 2002/59/ES, ktorou sa zriaďuje monitorovací a informačný systém Spoločenstva pre lodnú dopravu, prebratie vykonávacej smernice Komisie 2014/111/EÚ z 17. decembra 2014, ktorou sa mení smernica 2009/15/ES, pokiaľ ide o prijatie určitých kódexov a s tým súvisiacich zmien určitých dohovorov a protokolov Medzinárodnou námornou organizáciou (IMO) a prebratie </w:t>
      </w:r>
      <w:r>
        <w:rPr>
          <w:rFonts w:ascii="Times New Roman" w:hAnsi="Times New Roman"/>
          <w:sz w:val="24"/>
          <w:lang w:eastAsia="sk-SK"/>
        </w:rPr>
        <w:t>smernic</w:t>
      </w:r>
      <w:r w:rsidR="00DE3189">
        <w:rPr>
          <w:rFonts w:ascii="Times New Roman" w:hAnsi="Times New Roman"/>
          <w:sz w:val="24"/>
          <w:lang w:eastAsia="sk-SK"/>
        </w:rPr>
        <w:t>e</w:t>
      </w:r>
      <w:r>
        <w:rPr>
          <w:rFonts w:ascii="Times New Roman" w:hAnsi="Times New Roman"/>
          <w:sz w:val="24"/>
          <w:lang w:eastAsia="sk-SK"/>
        </w:rPr>
        <w:t xml:space="preserve"> Európskeho parlamentu a Rady 2009/13/ES, ktorou sa vykonáva Dohoda uzavretá Združením vlastníkov lodí Európskeho spoločenstva (ECSA) a Európskou federáciou pracovníkov v doprave (ETF) o Dohovore o pracovných normách v námornej doprave z roku 2006 a ktorou sa mení a dopĺňa smernica 1999/63/ES. </w:t>
      </w:r>
    </w:p>
    <w:p w:rsidR="00A4280B" w:rsidRPr="001C6863" w:rsidP="00A4280B">
      <w:pPr>
        <w:bidi w:val="0"/>
        <w:ind w:firstLine="708"/>
        <w:jc w:val="both"/>
        <w:rPr>
          <w:rFonts w:ascii="Times New Roman" w:hAnsi="Times New Roman"/>
          <w:sz w:val="24"/>
          <w:lang w:eastAsia="sk-SK"/>
        </w:rPr>
      </w:pPr>
      <w:r w:rsidRPr="001C6863">
        <w:rPr>
          <w:rFonts w:ascii="Times New Roman" w:hAnsi="Times New Roman"/>
          <w:sz w:val="24"/>
          <w:lang w:eastAsia="sk-SK"/>
        </w:rPr>
        <w:t>Smernicou 2012/34/EÚ boli zlúčené a doplnené predchádzajúce smernice, a to Smernica Rady 91/440/EHS z 29. júla 1991 o rozvoji železníc Spoločenstva, smernica Rady 95/18/ES z 19. júna 1995 o udeľovaní licencií železničným podnikom a smernica Európskeho parlamentu a Rady 2001/14/ES z 26.februára 2001 o prideľovaní kapacity železničnej infraštruktúry a vyberaní poplatkov za používanie železničnej infraštruktúry. Transpozíciou smernice 2012/34/EÚ sa preberajú do právneho poriadku SR tie ustanovenia smernice, ktoré predstavujú podstatnú zmenu v porovnaní s predchádzajúcimi smernicami, ktoré sú už v právnom poriadku transponované. Transpozíciou smernice Komisie 2014/88/EÚ sa menia spoločné bezpečnostné ukazovatele a spoločné metódy na výpočet nákladov v prípade nehôd. Transpozíciou smernice Komisie 2014/82/EÚ sa mení rozsah odborných a jazykových znalostí potrebných na získanie preukazu rušňovodiča, ako aj zdravotné požiadavky.</w:t>
      </w:r>
    </w:p>
    <w:p w:rsidR="00A4280B" w:rsidRPr="001C6863" w:rsidP="00A4280B">
      <w:pPr>
        <w:bidi w:val="0"/>
        <w:ind w:firstLine="708"/>
        <w:jc w:val="both"/>
        <w:rPr>
          <w:rFonts w:ascii="Times New Roman" w:hAnsi="Times New Roman"/>
          <w:sz w:val="24"/>
          <w:lang w:eastAsia="sk-SK"/>
        </w:rPr>
      </w:pPr>
      <w:r w:rsidRPr="001C6863">
        <w:rPr>
          <w:rFonts w:ascii="Times New Roman" w:hAnsi="Times New Roman"/>
          <w:sz w:val="24"/>
          <w:lang w:eastAsia="sk-SK"/>
        </w:rPr>
        <w:t>Návrhom zákona sa súčasne upravujú ustanovenia, ktorých zmena vyplynula z aplikačnej praxe zákona č. 513/2009 Z. z. o dráhach a o zmene a doplnení niektorých zákonov v znení neskorších predpisov a zákona č. 514/2009 Z. z. o doprave na dráhach v znení neskorších predpisov.</w:t>
      </w:r>
    </w:p>
    <w:p w:rsidR="00A4280B" w:rsidRPr="001C6863" w:rsidP="00A4280B">
      <w:pPr>
        <w:bidi w:val="0"/>
        <w:ind w:firstLine="708"/>
        <w:jc w:val="both"/>
        <w:rPr>
          <w:rFonts w:ascii="Times New Roman" w:hAnsi="Times New Roman"/>
          <w:sz w:val="24"/>
          <w:lang w:eastAsia="sk-SK"/>
        </w:rPr>
      </w:pPr>
      <w:r w:rsidRPr="001C6863">
        <w:rPr>
          <w:rFonts w:ascii="Times New Roman" w:hAnsi="Times New Roman"/>
          <w:sz w:val="24"/>
          <w:lang w:eastAsia="sk-SK"/>
        </w:rPr>
        <w:t xml:space="preserve">Predkladaný návrh zákona nebude mať dopad na štátny rozpočet, rozpočty obcí a rozpočty vyšších územných celkov, na životné prostredie, na zamestnanosť ani  na podnikateľské prostredie.  </w:t>
      </w:r>
    </w:p>
    <w:p w:rsidR="00A4280B" w:rsidP="00A4280B">
      <w:pPr>
        <w:bidi w:val="0"/>
        <w:ind w:firstLine="708"/>
        <w:jc w:val="both"/>
        <w:rPr>
          <w:rFonts w:ascii="Times New Roman" w:hAnsi="Times New Roman"/>
          <w:sz w:val="24"/>
          <w:lang w:eastAsia="sk-SK"/>
        </w:rPr>
      </w:pPr>
      <w:r w:rsidRPr="001C6863">
        <w:rPr>
          <w:rFonts w:ascii="Times New Roman" w:hAnsi="Times New Roman"/>
          <w:sz w:val="24"/>
          <w:lang w:eastAsia="sk-SK"/>
        </w:rPr>
        <w:t>Predkladaný návrh zákona je v súlade s Ústavou SR, ústavnými zákonmi a ostatnými vše</w:t>
      </w:r>
      <w:r>
        <w:rPr>
          <w:rFonts w:ascii="Times New Roman" w:hAnsi="Times New Roman"/>
          <w:sz w:val="24"/>
          <w:lang w:eastAsia="sk-SK"/>
        </w:rPr>
        <w:t>obecne záväzným</w:t>
      </w:r>
      <w:r w:rsidRPr="001C6863">
        <w:rPr>
          <w:rFonts w:ascii="Times New Roman" w:hAnsi="Times New Roman"/>
          <w:sz w:val="24"/>
          <w:lang w:eastAsia="sk-SK"/>
        </w:rPr>
        <w:t>i právnymi predpismi platnými v Slovenskej republike, medzinárodnými zmluvami, ktorými je Slovenská republika viazaná a s právom Európskej únie.</w:t>
      </w:r>
    </w:p>
    <w:p w:rsidR="00A4095D" w:rsidP="00286AB4">
      <w:pPr>
        <w:bidi w:val="0"/>
        <w:spacing w:before="0"/>
        <w:ind w:firstLine="708"/>
        <w:jc w:val="both"/>
        <w:rPr>
          <w:rFonts w:ascii="Times New Roman" w:hAnsi="Times New Roman"/>
          <w:sz w:val="24"/>
          <w:lang w:eastAsia="sk-SK"/>
        </w:rPr>
      </w:pPr>
    </w:p>
    <w:p w:rsidR="001C6863" w:rsidP="00357419">
      <w:pPr>
        <w:bidi w:val="0"/>
        <w:spacing w:before="0"/>
        <w:jc w:val="both"/>
        <w:rPr>
          <w:rFonts w:ascii="Times New Roman" w:hAnsi="Times New Roman"/>
          <w:sz w:val="24"/>
          <w:lang w:eastAsia="sk-SK"/>
        </w:rPr>
      </w:pPr>
    </w:p>
    <w:p w:rsidR="009A1233" w:rsidP="00357419">
      <w:pPr>
        <w:bidi w:val="0"/>
        <w:spacing w:before="0"/>
        <w:jc w:val="center"/>
        <w:rPr>
          <w:rFonts w:ascii="Times New Roman" w:hAnsi="Times New Roman"/>
          <w:b/>
          <w:sz w:val="24"/>
          <w:lang w:eastAsia="sk-SK"/>
        </w:rPr>
      </w:pPr>
      <w:r w:rsidR="00357419">
        <w:rPr>
          <w:rFonts w:ascii="Times New Roman" w:hAnsi="Times New Roman"/>
          <w:b/>
          <w:sz w:val="24"/>
          <w:lang w:eastAsia="sk-SK"/>
        </w:rPr>
        <w:t>II</w:t>
      </w:r>
    </w:p>
    <w:p w:rsidR="00357419" w:rsidP="00357419">
      <w:pPr>
        <w:bidi w:val="0"/>
        <w:spacing w:before="0"/>
        <w:ind w:firstLine="708"/>
        <w:jc w:val="center"/>
        <w:rPr>
          <w:rFonts w:ascii="Times New Roman" w:hAnsi="Times New Roman"/>
          <w:b/>
          <w:sz w:val="24"/>
          <w:lang w:eastAsia="sk-SK"/>
        </w:rPr>
      </w:pPr>
    </w:p>
    <w:p w:rsidR="00357419" w:rsidRPr="00357419" w:rsidP="00357419">
      <w:pPr>
        <w:bidi w:val="0"/>
        <w:spacing w:before="0"/>
        <w:jc w:val="center"/>
        <w:rPr>
          <w:rFonts w:ascii="Times New Roman" w:hAnsi="Times New Roman"/>
          <w:b/>
          <w:bCs/>
          <w:caps/>
          <w:color w:val="000000"/>
          <w:spacing w:val="30"/>
          <w:sz w:val="24"/>
        </w:rPr>
      </w:pPr>
      <w:r w:rsidRPr="00357419">
        <w:rPr>
          <w:rFonts w:ascii="Times New Roman" w:hAnsi="Times New Roman"/>
          <w:b/>
          <w:bCs/>
          <w:caps/>
          <w:color w:val="000000"/>
          <w:spacing w:val="30"/>
          <w:sz w:val="24"/>
        </w:rPr>
        <w:t>Doložka</w:t>
      </w:r>
    </w:p>
    <w:p w:rsidR="00357419" w:rsidRPr="00357419" w:rsidP="00357419">
      <w:pPr>
        <w:bidi w:val="0"/>
        <w:spacing w:before="0"/>
        <w:jc w:val="center"/>
        <w:rPr>
          <w:rFonts w:ascii="Times New Roman" w:hAnsi="Times New Roman"/>
          <w:b/>
          <w:bCs/>
          <w:color w:val="000000"/>
          <w:sz w:val="24"/>
        </w:rPr>
      </w:pPr>
      <w:r w:rsidRPr="00357419">
        <w:rPr>
          <w:rFonts w:ascii="Times New Roman" w:hAnsi="Times New Roman"/>
          <w:b/>
          <w:bCs/>
          <w:color w:val="000000"/>
          <w:sz w:val="24"/>
        </w:rPr>
        <w:t>vybraných vplyvov</w:t>
      </w:r>
    </w:p>
    <w:p w:rsidR="00357419" w:rsidRPr="00357419" w:rsidP="00357419">
      <w:pPr>
        <w:bidi w:val="0"/>
        <w:rPr>
          <w:rFonts w:ascii="Times New Roman" w:hAnsi="Times New Roman"/>
          <w:color w:val="000000"/>
          <w:sz w:val="24"/>
        </w:rPr>
      </w:pPr>
    </w:p>
    <w:p w:rsidR="00357419" w:rsidRPr="00357419" w:rsidP="00357419">
      <w:pPr>
        <w:pStyle w:val="BodyTextIndent"/>
        <w:bidi w:val="0"/>
        <w:spacing w:after="0"/>
        <w:ind w:left="62"/>
        <w:jc w:val="both"/>
        <w:rPr>
          <w:rFonts w:ascii="Times New Roman" w:eastAsia="Arial Unicode MS" w:hAnsi="Times New Roman"/>
          <w:b/>
          <w:color w:val="808080"/>
        </w:rPr>
      </w:pPr>
      <w:r w:rsidRPr="00357419">
        <w:rPr>
          <w:rFonts w:ascii="Times New Roman" w:hAnsi="Times New Roman"/>
          <w:b/>
          <w:bCs/>
          <w:color w:val="000000"/>
        </w:rPr>
        <w:t xml:space="preserve">A.1. Názov materiálu: </w:t>
      </w:r>
      <w:r w:rsidRPr="00357419">
        <w:rPr>
          <w:rFonts w:ascii="Times New Roman" w:hAnsi="Times New Roman"/>
          <w:bCs/>
          <w:color w:val="000000"/>
        </w:rPr>
        <w:t xml:space="preserve">Návrh zákona, ktorým sa mení a dopĺňa zákon č. 513/2009 Z. z. o dráhach a o zmene a doplnení niektorých zákonov v znení neskorších predpisov </w:t>
      </w:r>
      <w:r w:rsidRPr="00357419">
        <w:rPr>
          <w:rStyle w:val="PlaceholderText"/>
          <w:color w:val="000000"/>
        </w:rPr>
        <w:t xml:space="preserve">a ktorým sa </w:t>
      </w:r>
      <w:r w:rsidRPr="00357419">
        <w:rPr>
          <w:rStyle w:val="PlaceholderText"/>
          <w:rFonts w:eastAsia="Arial Unicode MS"/>
          <w:color w:val="000000"/>
        </w:rPr>
        <w:t>menia a </w:t>
      </w:r>
      <w:r w:rsidRPr="00357419">
        <w:rPr>
          <w:rStyle w:val="PlaceholderText"/>
          <w:rFonts w:eastAsia="Arial Unicode MS" w:hint="default"/>
          <w:color w:val="000000"/>
        </w:rPr>
        <w:t>dopĺň</w:t>
      </w:r>
      <w:r w:rsidRPr="00357419">
        <w:rPr>
          <w:rStyle w:val="PlaceholderText"/>
          <w:rFonts w:eastAsia="Arial Unicode MS" w:hint="default"/>
          <w:color w:val="000000"/>
        </w:rPr>
        <w:t>ajú</w:t>
      </w:r>
      <w:r w:rsidRPr="00357419">
        <w:rPr>
          <w:rStyle w:val="PlaceholderText"/>
          <w:rFonts w:eastAsia="Arial Unicode MS" w:hint="default"/>
          <w:color w:val="000000"/>
        </w:rPr>
        <w:t xml:space="preserve"> niektoré</w:t>
      </w:r>
      <w:r w:rsidRPr="00357419">
        <w:rPr>
          <w:rStyle w:val="PlaceholderText"/>
          <w:rFonts w:eastAsia="Arial Unicode MS" w:hint="default"/>
          <w:color w:val="000000"/>
        </w:rPr>
        <w:t xml:space="preserve"> zá</w:t>
      </w:r>
      <w:r w:rsidRPr="00357419">
        <w:rPr>
          <w:rStyle w:val="PlaceholderText"/>
          <w:rFonts w:eastAsia="Arial Unicode MS" w:hint="default"/>
          <w:color w:val="000000"/>
        </w:rPr>
        <w:t>kony</w:t>
      </w:r>
    </w:p>
    <w:p w:rsidR="00CD1CA9" w:rsidP="005F13E3">
      <w:pPr>
        <w:bidi w:val="0"/>
        <w:spacing w:before="0"/>
        <w:jc w:val="both"/>
        <w:rPr>
          <w:rFonts w:ascii="Times New Roman" w:hAnsi="Times New Roman"/>
          <w:b/>
          <w:bCs/>
          <w:color w:val="000000"/>
          <w:sz w:val="24"/>
        </w:rPr>
      </w:pPr>
      <w:r w:rsidRPr="00357419" w:rsidR="00357419">
        <w:rPr>
          <w:rFonts w:ascii="Times New Roman" w:hAnsi="Times New Roman"/>
          <w:b/>
          <w:bCs/>
          <w:color w:val="000000"/>
          <w:sz w:val="24"/>
        </w:rPr>
        <w:t xml:space="preserve">        Termín začatia a ukončenia PPK:</w:t>
      </w:r>
      <w:r w:rsidRPr="00357419" w:rsidR="00357419">
        <w:rPr>
          <w:rFonts w:ascii="Times New Roman" w:hAnsi="Times New Roman"/>
          <w:color w:val="000000"/>
          <w:sz w:val="24"/>
        </w:rPr>
        <w:t xml:space="preserve"> </w:t>
      </w:r>
      <w:r w:rsidRPr="00357419" w:rsidR="00357419">
        <w:rPr>
          <w:rFonts w:ascii="Times New Roman" w:hAnsi="Times New Roman"/>
          <w:i/>
          <w:color w:val="000000"/>
          <w:sz w:val="24"/>
        </w:rPr>
        <w:t>bezpredmetné</w:t>
      </w:r>
    </w:p>
    <w:p w:rsidR="005F13E3" w:rsidRPr="005F13E3" w:rsidP="005F13E3">
      <w:pPr>
        <w:bidi w:val="0"/>
        <w:spacing w:before="0"/>
        <w:jc w:val="both"/>
        <w:rPr>
          <w:rFonts w:ascii="Times New Roman" w:hAnsi="Times New Roman"/>
          <w:b/>
          <w:bCs/>
          <w:color w:val="000000"/>
          <w:sz w:val="24"/>
        </w:rPr>
      </w:pPr>
    </w:p>
    <w:p w:rsidR="00CD1CA9" w:rsidRPr="00CD1CA9" w:rsidP="00CD1CA9">
      <w:pPr>
        <w:bidi w:val="0"/>
        <w:jc w:val="both"/>
        <w:rPr>
          <w:rFonts w:ascii="Times New Roman" w:hAnsi="Times New Roman"/>
          <w:b/>
          <w:bCs/>
          <w:color w:val="000000"/>
          <w:sz w:val="24"/>
        </w:rPr>
      </w:pPr>
      <w:r w:rsidRPr="00CD1CA9">
        <w:rPr>
          <w:rFonts w:ascii="Times New Roman" w:hAnsi="Times New Roman"/>
          <w:b/>
          <w:bCs/>
          <w:color w:val="000000"/>
          <w:sz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r w:rsidRPr="00CD1CA9">
              <w:rPr>
                <w:rFonts w:ascii="Times New Roman" w:hAnsi="Times New Roman"/>
                <w:color w:val="000000"/>
                <w:sz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r w:rsidRPr="00CD1CA9">
              <w:rPr>
                <w:rFonts w:ascii="Times New Roman" w:hAnsi="Times New Roman"/>
                <w:color w:val="000000"/>
                <w:sz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r w:rsidRPr="00CD1CA9">
              <w:rPr>
                <w:rFonts w:ascii="Times New Roman" w:hAnsi="Times New Roman"/>
                <w:color w:val="000000"/>
                <w:sz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r w:rsidRPr="00CD1CA9">
              <w:rPr>
                <w:rFonts w:ascii="Times New Roman" w:hAnsi="Times New Roman"/>
                <w:color w:val="000000"/>
                <w:sz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r w:rsidRPr="00CD1CA9">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r w:rsidRPr="00CD1CA9">
              <w:rPr>
                <w:rFonts w:ascii="Times New Roman" w:hAnsi="Times New Roman"/>
                <w:color w:val="000000"/>
                <w:sz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r w:rsidRPr="00CD1CA9">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r w:rsidRPr="00CD1CA9">
              <w:rPr>
                <w:rFonts w:ascii="Times New Roman" w:hAnsi="Times New Roman"/>
                <w:color w:val="000000"/>
                <w:sz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r w:rsidRPr="00CD1CA9">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r w:rsidRPr="00CD1CA9">
              <w:rPr>
                <w:rFonts w:ascii="Times New Roman" w:hAnsi="Times New Roman"/>
                <w:color w:val="000000"/>
                <w:sz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r w:rsidRPr="00CD1CA9">
              <w:rPr>
                <w:rFonts w:ascii="Times New Roman" w:hAnsi="Times New Roman"/>
                <w:color w:val="000000"/>
                <w:sz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r w:rsidRPr="00CD1CA9">
              <w:rPr>
                <w:rFonts w:ascii="Times New Roman" w:hAnsi="Times New Roman"/>
                <w:color w:val="000000"/>
                <w:sz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r w:rsidRPr="00CD1CA9">
              <w:rPr>
                <w:rFonts w:ascii="Times New Roman" w:hAnsi="Times New Roman"/>
                <w:color w:val="000000"/>
                <w:sz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r w:rsidRPr="00CD1CA9">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rPr>
                <w:rFonts w:ascii="Times New Roman" w:hAnsi="Times New Roman"/>
                <w:color w:val="000000"/>
                <w:sz w:val="24"/>
              </w:rPr>
            </w:pPr>
            <w:r w:rsidRPr="00CD1CA9">
              <w:rPr>
                <w:rFonts w:ascii="Times New Roman" w:hAnsi="Times New Roman"/>
                <w:color w:val="000000"/>
                <w:sz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r w:rsidRPr="00CD1CA9">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1CA9" w:rsidRPr="00CD1CA9" w:rsidP="00E877C9">
            <w:pPr>
              <w:bidi w:val="0"/>
              <w:spacing w:after="0" w:line="240" w:lineRule="auto"/>
              <w:jc w:val="center"/>
              <w:rPr>
                <w:rFonts w:ascii="Times New Roman" w:hAnsi="Times New Roman"/>
                <w:color w:val="000000"/>
                <w:sz w:val="24"/>
              </w:rPr>
            </w:pPr>
          </w:p>
        </w:tc>
      </w:tr>
    </w:tbl>
    <w:p w:rsidR="00CD1CA9" w:rsidP="005F13E3">
      <w:pPr>
        <w:bidi w:val="0"/>
        <w:spacing w:before="0"/>
        <w:rPr>
          <w:color w:val="000000"/>
        </w:rPr>
      </w:pPr>
      <w:r>
        <w:rPr>
          <w:color w:val="000000"/>
        </w:rPr>
        <w:t> </w:t>
      </w:r>
    </w:p>
    <w:p w:rsidR="005F13E3" w:rsidP="005F13E3">
      <w:pPr>
        <w:bidi w:val="0"/>
        <w:spacing w:before="0"/>
        <w:rPr>
          <w:color w:val="000000"/>
        </w:rPr>
      </w:pPr>
    </w:p>
    <w:p w:rsidR="00357419" w:rsidRPr="005F13E3" w:rsidP="005F13E3">
      <w:pPr>
        <w:bidi w:val="0"/>
        <w:spacing w:before="0"/>
        <w:jc w:val="both"/>
        <w:rPr>
          <w:rFonts w:ascii="Times New Roman" w:hAnsi="Times New Roman"/>
          <w:b/>
          <w:bCs/>
          <w:color w:val="000000"/>
          <w:sz w:val="24"/>
        </w:rPr>
      </w:pPr>
      <w:r w:rsidRPr="00357419">
        <w:rPr>
          <w:rFonts w:ascii="Times New Roman" w:hAnsi="Times New Roman"/>
          <w:b/>
          <w:bCs/>
          <w:color w:val="000000"/>
          <w:sz w:val="24"/>
        </w:rPr>
        <w:t>A.3. Poznámky</w:t>
      </w:r>
    </w:p>
    <w:p w:rsidR="00357419" w:rsidRPr="00357419" w:rsidP="00357419">
      <w:pPr>
        <w:pStyle w:val="NormalWeb"/>
        <w:bidi w:val="0"/>
        <w:spacing w:before="0"/>
        <w:jc w:val="both"/>
        <w:rPr>
          <w:rFonts w:ascii="Times New Roman" w:hAnsi="Times New Roman"/>
        </w:rPr>
      </w:pPr>
      <w:r w:rsidRPr="00357419">
        <w:rPr>
          <w:rFonts w:ascii="Times New Roman" w:hAnsi="Times New Roman"/>
        </w:rPr>
        <w:t>Stanovenie výšky príjmov z pokút za priestupky nie je možné explicitne určiť, nakoľko nie je možné určiť počet priestupkov a ani výšku uložených pokút za tieto priestupky.</w:t>
      </w:r>
    </w:p>
    <w:p w:rsidR="00357419" w:rsidP="005F13E3">
      <w:pPr>
        <w:bidi w:val="0"/>
        <w:spacing w:before="0"/>
        <w:jc w:val="both"/>
        <w:rPr>
          <w:rFonts w:ascii="Times New Roman" w:hAnsi="Times New Roman"/>
          <w:i/>
          <w:iCs/>
          <w:color w:val="000000"/>
          <w:sz w:val="24"/>
        </w:rPr>
      </w:pPr>
      <w:r w:rsidRPr="00357419">
        <w:rPr>
          <w:rFonts w:ascii="Times New Roman" w:hAnsi="Times New Roman"/>
          <w:i/>
          <w:iCs/>
          <w:color w:val="000000"/>
          <w:sz w:val="24"/>
        </w:rPr>
        <w:t xml:space="preserve">      </w:t>
      </w:r>
    </w:p>
    <w:p w:rsidR="005F13E3" w:rsidRPr="00357419" w:rsidP="005F13E3">
      <w:pPr>
        <w:bidi w:val="0"/>
        <w:spacing w:before="0"/>
        <w:jc w:val="both"/>
        <w:rPr>
          <w:rFonts w:ascii="Times New Roman" w:hAnsi="Times New Roman"/>
          <w:i/>
          <w:iCs/>
          <w:color w:val="000000"/>
          <w:sz w:val="24"/>
        </w:rPr>
      </w:pPr>
    </w:p>
    <w:p w:rsidR="00357419" w:rsidRPr="00357419" w:rsidP="005F13E3">
      <w:pPr>
        <w:bidi w:val="0"/>
        <w:spacing w:before="0"/>
        <w:jc w:val="both"/>
        <w:rPr>
          <w:rFonts w:ascii="Times New Roman" w:hAnsi="Times New Roman"/>
          <w:b/>
          <w:bCs/>
          <w:color w:val="000000"/>
          <w:sz w:val="24"/>
        </w:rPr>
      </w:pPr>
      <w:r w:rsidRPr="00357419">
        <w:rPr>
          <w:rFonts w:ascii="Times New Roman" w:hAnsi="Times New Roman"/>
          <w:b/>
          <w:bCs/>
          <w:color w:val="000000"/>
          <w:sz w:val="24"/>
        </w:rPr>
        <w:t>A.4. Alternatívne riešenia</w:t>
      </w:r>
    </w:p>
    <w:p w:rsidR="00357419" w:rsidRPr="00357419" w:rsidP="005F13E3">
      <w:pPr>
        <w:bidi w:val="0"/>
        <w:spacing w:before="0"/>
        <w:jc w:val="both"/>
        <w:rPr>
          <w:rFonts w:ascii="Times New Roman" w:hAnsi="Times New Roman"/>
          <w:i/>
          <w:color w:val="000000"/>
          <w:sz w:val="24"/>
        </w:rPr>
      </w:pPr>
      <w:r w:rsidRPr="00357419">
        <w:rPr>
          <w:rFonts w:ascii="Times New Roman" w:hAnsi="Times New Roman"/>
          <w:i/>
          <w:color w:val="000000"/>
          <w:sz w:val="24"/>
        </w:rPr>
        <w:t>bezpredmetné</w:t>
      </w:r>
    </w:p>
    <w:p w:rsidR="00357419" w:rsidP="005F13E3">
      <w:pPr>
        <w:bidi w:val="0"/>
        <w:spacing w:before="0"/>
        <w:jc w:val="both"/>
        <w:rPr>
          <w:rFonts w:ascii="Times New Roman" w:hAnsi="Times New Roman"/>
          <w:b/>
          <w:bCs/>
          <w:color w:val="000000"/>
          <w:sz w:val="24"/>
        </w:rPr>
      </w:pPr>
    </w:p>
    <w:p w:rsidR="005F13E3" w:rsidRPr="00357419" w:rsidP="005F13E3">
      <w:pPr>
        <w:bidi w:val="0"/>
        <w:spacing w:before="0"/>
        <w:jc w:val="both"/>
        <w:rPr>
          <w:rFonts w:ascii="Times New Roman" w:hAnsi="Times New Roman"/>
          <w:b/>
          <w:bCs/>
          <w:color w:val="000000"/>
          <w:sz w:val="24"/>
        </w:rPr>
      </w:pPr>
    </w:p>
    <w:p w:rsidR="00357419" w:rsidRPr="00357419" w:rsidP="005F13E3">
      <w:pPr>
        <w:bidi w:val="0"/>
        <w:spacing w:before="0"/>
        <w:jc w:val="both"/>
        <w:rPr>
          <w:rFonts w:ascii="Times New Roman" w:hAnsi="Times New Roman"/>
          <w:b/>
          <w:bCs/>
          <w:color w:val="000000"/>
          <w:sz w:val="24"/>
        </w:rPr>
      </w:pPr>
      <w:r w:rsidRPr="00357419">
        <w:rPr>
          <w:rFonts w:ascii="Times New Roman" w:hAnsi="Times New Roman"/>
          <w:b/>
          <w:bCs/>
          <w:color w:val="000000"/>
          <w:sz w:val="24"/>
        </w:rPr>
        <w:t>A.5. Stanovisko gestorov</w:t>
      </w:r>
    </w:p>
    <w:p w:rsidR="00357419" w:rsidRPr="00357419" w:rsidP="005F13E3">
      <w:pPr>
        <w:bidi w:val="0"/>
        <w:spacing w:before="0"/>
        <w:jc w:val="both"/>
        <w:rPr>
          <w:rFonts w:ascii="Times New Roman" w:hAnsi="Times New Roman"/>
          <w:i/>
          <w:color w:val="000000"/>
          <w:sz w:val="24"/>
        </w:rPr>
      </w:pPr>
      <w:r w:rsidRPr="00357419">
        <w:rPr>
          <w:rFonts w:ascii="Times New Roman" w:hAnsi="Times New Roman"/>
          <w:i/>
          <w:color w:val="000000"/>
          <w:sz w:val="24"/>
        </w:rPr>
        <w:t>bezpredmetné</w:t>
      </w:r>
    </w:p>
    <w:p w:rsidR="00357419" w:rsidRPr="00357419" w:rsidP="00357419">
      <w:pPr>
        <w:bidi w:val="0"/>
        <w:spacing w:before="0"/>
        <w:jc w:val="both"/>
        <w:rPr>
          <w:rFonts w:ascii="Times New Roman" w:hAnsi="Times New Roman"/>
          <w:sz w:val="24"/>
          <w:lang w:eastAsia="sk-SK"/>
        </w:rPr>
      </w:pPr>
    </w:p>
    <w:p w:rsidR="00357419" w:rsidRPr="00357419" w:rsidP="00286AB4">
      <w:pPr>
        <w:bidi w:val="0"/>
        <w:spacing w:before="0"/>
        <w:ind w:firstLine="708"/>
        <w:jc w:val="both"/>
        <w:rPr>
          <w:rFonts w:ascii="Times New Roman" w:hAnsi="Times New Roman"/>
          <w:sz w:val="24"/>
          <w:lang w:eastAsia="sk-SK"/>
        </w:rPr>
      </w:pPr>
    </w:p>
    <w:p w:rsidR="00357419" w:rsidP="005F13E3">
      <w:pPr>
        <w:bidi w:val="0"/>
        <w:spacing w:before="0"/>
        <w:jc w:val="center"/>
        <w:rPr>
          <w:rFonts w:ascii="Times New Roman" w:hAnsi="Times New Roman"/>
          <w:b/>
          <w:sz w:val="24"/>
          <w:lang w:eastAsia="sk-SK"/>
        </w:rPr>
      </w:pPr>
      <w:r w:rsidR="005F13E3">
        <w:rPr>
          <w:rFonts w:ascii="Times New Roman" w:hAnsi="Times New Roman"/>
          <w:b/>
          <w:sz w:val="24"/>
          <w:lang w:eastAsia="sk-SK"/>
        </w:rPr>
        <w:t>III</w:t>
      </w:r>
    </w:p>
    <w:p w:rsidR="005F13E3" w:rsidP="006C4819">
      <w:pPr>
        <w:bidi w:val="0"/>
        <w:spacing w:before="0"/>
        <w:jc w:val="center"/>
        <w:rPr>
          <w:rFonts w:ascii="Times New Roman" w:hAnsi="Times New Roman"/>
          <w:b/>
          <w:sz w:val="24"/>
          <w:lang w:eastAsia="sk-SK"/>
        </w:rPr>
      </w:pPr>
    </w:p>
    <w:p w:rsidR="005F13E3" w:rsidRPr="00A60E98" w:rsidP="006C4819">
      <w:pPr>
        <w:bidi w:val="0"/>
        <w:spacing w:before="0"/>
        <w:ind w:right="72"/>
        <w:jc w:val="center"/>
        <w:rPr>
          <w:rFonts w:ascii="Times New Roman" w:hAnsi="Times New Roman"/>
          <w:b/>
          <w:sz w:val="24"/>
        </w:rPr>
      </w:pPr>
      <w:r w:rsidRPr="00A60E98" w:rsidR="006C4819">
        <w:rPr>
          <w:rFonts w:ascii="Times New Roman" w:hAnsi="Times New Roman"/>
          <w:b/>
          <w:sz w:val="24"/>
        </w:rPr>
        <w:t>DOLOŽKA ZLUČITEĽNOSTI</w:t>
      </w:r>
    </w:p>
    <w:p w:rsidR="005F13E3" w:rsidRPr="00A60E98" w:rsidP="006C4819">
      <w:pPr>
        <w:bidi w:val="0"/>
        <w:spacing w:before="0"/>
        <w:ind w:right="72"/>
        <w:jc w:val="center"/>
        <w:rPr>
          <w:rFonts w:ascii="Times New Roman" w:hAnsi="Times New Roman"/>
          <w:b/>
          <w:sz w:val="24"/>
        </w:rPr>
      </w:pPr>
      <w:r w:rsidRPr="00A60E98">
        <w:rPr>
          <w:rFonts w:ascii="Times New Roman" w:hAnsi="Times New Roman"/>
          <w:b/>
          <w:sz w:val="24"/>
        </w:rPr>
        <w:t xml:space="preserve">návrhu s právom Európskej únie </w:t>
      </w:r>
    </w:p>
    <w:p w:rsidR="005F13E3" w:rsidRPr="005F13E3" w:rsidP="006C4819">
      <w:pPr>
        <w:bidi w:val="0"/>
        <w:spacing w:before="0"/>
        <w:ind w:right="72"/>
        <w:jc w:val="both"/>
        <w:rPr>
          <w:rFonts w:ascii="Times New Roman" w:hAnsi="Times New Roman"/>
          <w:b/>
        </w:rPr>
      </w:pPr>
    </w:p>
    <w:p w:rsidR="005F13E3" w:rsidRPr="00A60E98" w:rsidP="005F13E3">
      <w:pPr>
        <w:numPr>
          <w:numId w:val="5"/>
        </w:numPr>
        <w:bidi w:val="0"/>
        <w:spacing w:before="0" w:after="120"/>
        <w:ind w:left="641" w:right="72" w:hanging="357"/>
        <w:jc w:val="both"/>
        <w:rPr>
          <w:rFonts w:ascii="Times New Roman" w:hAnsi="Times New Roman"/>
          <w:b/>
          <w:szCs w:val="20"/>
        </w:rPr>
      </w:pPr>
      <w:r w:rsidRPr="00A60E98">
        <w:rPr>
          <w:rFonts w:ascii="Times New Roman" w:hAnsi="Times New Roman"/>
          <w:b/>
          <w:szCs w:val="20"/>
        </w:rPr>
        <w:t xml:space="preserve">Predkladateľ právneho predpisu : </w:t>
      </w:r>
      <w:r w:rsidRPr="00A60E98">
        <w:rPr>
          <w:rFonts w:ascii="Times New Roman" w:hAnsi="Times New Roman"/>
          <w:szCs w:val="20"/>
        </w:rPr>
        <w:t>vláda Slovenskej republiky</w:t>
      </w:r>
    </w:p>
    <w:p w:rsidR="005F13E3" w:rsidRPr="00A60E98" w:rsidP="00A60E98">
      <w:pPr>
        <w:numPr>
          <w:numId w:val="5"/>
        </w:numPr>
        <w:bidi w:val="0"/>
        <w:spacing w:before="0" w:after="120"/>
        <w:ind w:left="641" w:right="72" w:hanging="357"/>
        <w:jc w:val="both"/>
        <w:rPr>
          <w:rStyle w:val="PlaceholderText"/>
          <w:b/>
          <w:color w:val="auto"/>
          <w:szCs w:val="20"/>
        </w:rPr>
      </w:pPr>
      <w:r w:rsidRPr="00A60E98" w:rsidR="006C4819">
        <w:rPr>
          <w:rFonts w:ascii="Times New Roman" w:hAnsi="Times New Roman"/>
          <w:b/>
          <w:szCs w:val="20"/>
        </w:rPr>
        <w:t xml:space="preserve">Názov právneho predpisu: </w:t>
      </w:r>
      <w:r w:rsidRPr="00A60E98">
        <w:rPr>
          <w:rFonts w:ascii="Times New Roman" w:hAnsi="Times New Roman"/>
          <w:szCs w:val="20"/>
        </w:rPr>
        <w:t>Zákon</w:t>
      </w:r>
      <w:r w:rsidRPr="00A60E98">
        <w:rPr>
          <w:rFonts w:ascii="Times New Roman" w:hAnsi="Times New Roman"/>
          <w:color w:val="000000"/>
          <w:szCs w:val="20"/>
        </w:rPr>
        <w:t>, ktorým sa mení a dopĺňa zákon</w:t>
      </w:r>
      <w:r w:rsidRPr="00A60E98">
        <w:rPr>
          <w:rStyle w:val="PlaceholderText"/>
          <w:color w:val="000000"/>
          <w:szCs w:val="20"/>
        </w:rPr>
        <w:t xml:space="preserve"> </w:t>
      </w:r>
      <w:r w:rsidRPr="00A60E98">
        <w:rPr>
          <w:rFonts w:ascii="Times New Roman" w:hAnsi="Times New Roman"/>
          <w:color w:val="000000"/>
          <w:szCs w:val="20"/>
        </w:rPr>
        <w:t>č. 513/2009 Z. z. o dráhach a o zmene a doplnení niektorých zákonov</w:t>
      </w:r>
      <w:r w:rsidRPr="00A60E98">
        <w:rPr>
          <w:rStyle w:val="PlaceholderText"/>
          <w:color w:val="000000"/>
          <w:szCs w:val="20"/>
        </w:rPr>
        <w:t xml:space="preserve"> </w:t>
      </w:r>
      <w:r w:rsidRPr="00A60E98">
        <w:rPr>
          <w:rStyle w:val="PlaceholderText"/>
          <w:color w:val="auto"/>
          <w:szCs w:val="20"/>
        </w:rPr>
        <w:t> v znení neskorších predpisov a ktorým sa menia a dopĺňajú niektoré zákony.</w:t>
      </w:r>
    </w:p>
    <w:p w:rsidR="005F13E3" w:rsidRPr="005F13E3" w:rsidP="005F13E3">
      <w:pPr>
        <w:numPr>
          <w:numId w:val="5"/>
        </w:numPr>
        <w:bidi w:val="0"/>
        <w:spacing w:before="0"/>
        <w:ind w:right="72"/>
        <w:jc w:val="both"/>
        <w:rPr>
          <w:rFonts w:ascii="Times New Roman" w:hAnsi="Times New Roman"/>
          <w:b/>
        </w:rPr>
      </w:pPr>
      <w:r w:rsidRPr="005F13E3">
        <w:rPr>
          <w:rFonts w:ascii="Times New Roman" w:hAnsi="Times New Roman"/>
          <w:b/>
        </w:rPr>
        <w:t>Problematika návrhu právneho predpisu:</w:t>
      </w:r>
    </w:p>
    <w:p w:rsidR="005F13E3" w:rsidRPr="005F13E3" w:rsidP="005F13E3">
      <w:pPr>
        <w:numPr>
          <w:numId w:val="6"/>
        </w:numPr>
        <w:bidi w:val="0"/>
        <w:spacing w:before="0"/>
        <w:ind w:right="72"/>
        <w:jc w:val="both"/>
        <w:rPr>
          <w:rFonts w:ascii="Times New Roman" w:hAnsi="Times New Roman"/>
        </w:rPr>
      </w:pPr>
      <w:r w:rsidRPr="005F13E3">
        <w:rPr>
          <w:rFonts w:ascii="Times New Roman" w:hAnsi="Times New Roman"/>
        </w:rPr>
        <w:t>je upravená v práve Európskej únie</w:t>
      </w:r>
    </w:p>
    <w:p w:rsidR="005F13E3" w:rsidRPr="005F13E3" w:rsidP="005F13E3">
      <w:pPr>
        <w:numPr>
          <w:numId w:val="7"/>
        </w:numPr>
        <w:bidi w:val="0"/>
        <w:spacing w:before="0"/>
        <w:ind w:right="72"/>
        <w:jc w:val="both"/>
        <w:rPr>
          <w:rFonts w:ascii="Times New Roman" w:hAnsi="Times New Roman"/>
        </w:rPr>
      </w:pPr>
      <w:r w:rsidRPr="005F13E3">
        <w:rPr>
          <w:rFonts w:ascii="Times New Roman" w:hAnsi="Times New Roman"/>
        </w:rPr>
        <w:t>v primárnom práve v tretej časti, hlave VI čl. 90 a 91 Zmluvy o fungovaní Európskej únie a  v tretej časti, hlave XVI čl. 170 - 172 Zmluvy o fungovaní Európskej únie</w:t>
      </w:r>
    </w:p>
    <w:p w:rsidR="005F13E3" w:rsidRPr="005F13E3" w:rsidP="005F13E3">
      <w:pPr>
        <w:numPr>
          <w:numId w:val="7"/>
        </w:numPr>
        <w:bidi w:val="0"/>
        <w:spacing w:before="0"/>
        <w:ind w:right="72"/>
        <w:jc w:val="both"/>
        <w:rPr>
          <w:rFonts w:ascii="Times New Roman" w:hAnsi="Times New Roman"/>
        </w:rPr>
      </w:pPr>
      <w:r w:rsidRPr="005F13E3">
        <w:rPr>
          <w:rFonts w:ascii="Times New Roman" w:hAnsi="Times New Roman"/>
        </w:rPr>
        <w:t>v sekundárnom práve (prijatom po nadobudnutí platnosti Lisabonskej zmluvy, ktorou sa mení a dopĺňa Zmluva o Európskej únii a Zmluva o založení Európskeho spoločenstva - po 30. novembri 2009)</w:t>
      </w:r>
    </w:p>
    <w:p w:rsidR="005F13E3" w:rsidRPr="005F13E3" w:rsidP="00A60E98">
      <w:pPr>
        <w:bidi w:val="0"/>
        <w:spacing w:before="0"/>
        <w:ind w:left="1049" w:right="74"/>
        <w:jc w:val="both"/>
        <w:rPr>
          <w:rFonts w:ascii="Times New Roman" w:hAnsi="Times New Roman"/>
        </w:rPr>
      </w:pPr>
      <w:r w:rsidRPr="005F13E3">
        <w:rPr>
          <w:rFonts w:ascii="Times New Roman" w:hAnsi="Times New Roman"/>
        </w:rPr>
        <w:t>1.</w:t>
        <w:tab/>
        <w:t>legislatívne akty,</w:t>
      </w:r>
    </w:p>
    <w:p w:rsidR="005F13E3" w:rsidRPr="005F13E3" w:rsidP="005F13E3">
      <w:pPr>
        <w:numPr>
          <w:numId w:val="7"/>
        </w:numPr>
        <w:bidi w:val="0"/>
        <w:spacing w:before="0"/>
        <w:ind w:right="72" w:firstLine="0"/>
        <w:jc w:val="both"/>
        <w:rPr>
          <w:rFonts w:ascii="Times New Roman" w:hAnsi="Times New Roman"/>
        </w:rPr>
      </w:pPr>
      <w:r w:rsidRPr="005F13E3">
        <w:rPr>
          <w:rFonts w:ascii="Times New Roman" w:hAnsi="Times New Roman"/>
        </w:rPr>
        <w:t>smernica Európskeho parlamentu a Rady 2012/34/EÚ z 21. novembra 2012, ktorou sa zriaďuje jednotný európsky železničný priestor (Ú. v. EÚ, L 343, 14.12.2012);</w:t>
      </w:r>
    </w:p>
    <w:p w:rsidR="005F13E3" w:rsidRPr="005F13E3" w:rsidP="00A60E98">
      <w:pPr>
        <w:bidi w:val="0"/>
        <w:spacing w:before="0"/>
        <w:ind w:left="1049" w:right="74"/>
        <w:jc w:val="both"/>
        <w:rPr>
          <w:rFonts w:ascii="Times New Roman" w:hAnsi="Times New Roman"/>
        </w:rPr>
      </w:pPr>
      <w:r w:rsidRPr="005F13E3">
        <w:rPr>
          <w:rFonts w:ascii="Times New Roman" w:hAnsi="Times New Roman"/>
        </w:rPr>
        <w:t>2.</w:t>
        <w:tab/>
        <w:t>nelegislatívne akty,</w:t>
      </w:r>
    </w:p>
    <w:p w:rsidR="005F13E3" w:rsidRPr="005F13E3" w:rsidP="005F13E3">
      <w:pPr>
        <w:numPr>
          <w:numId w:val="7"/>
        </w:numPr>
        <w:bidi w:val="0"/>
        <w:spacing w:before="0"/>
        <w:ind w:right="72" w:firstLine="0"/>
        <w:jc w:val="both"/>
        <w:rPr>
          <w:rFonts w:ascii="Times New Roman" w:hAnsi="Times New Roman"/>
        </w:rPr>
      </w:pPr>
      <w:r w:rsidRPr="005F13E3">
        <w:rPr>
          <w:rFonts w:ascii="Times New Roman" w:hAnsi="Times New Roman"/>
        </w:rPr>
        <w:t>smernica Komisie 2014/82/EÚ z 24. júna 2014, pokiaľ ide o všeobecné odborné znalosti, zdravotné požiadavky a požiadavky súvisiace s preukazmi (Ú. v. EÚ, L 184, 25.6.2014);</w:t>
      </w:r>
    </w:p>
    <w:p w:rsidR="005F13E3" w:rsidRPr="005F13E3" w:rsidP="005F13E3">
      <w:pPr>
        <w:numPr>
          <w:numId w:val="7"/>
        </w:numPr>
        <w:bidi w:val="0"/>
        <w:spacing w:before="0"/>
        <w:ind w:right="72" w:firstLine="0"/>
        <w:jc w:val="both"/>
        <w:rPr>
          <w:rFonts w:ascii="Times New Roman" w:hAnsi="Times New Roman"/>
        </w:rPr>
      </w:pPr>
      <w:r w:rsidRPr="005F13E3">
        <w:rPr>
          <w:rFonts w:ascii="Times New Roman" w:hAnsi="Times New Roman"/>
        </w:rPr>
        <w:t>smernica Komisie 2014/88/EÚ z 9. júla 2014, pokiaľ ide o spoločné bezpečnostné ukazovatele a spoločné metódy na výpočet nákladov v prípade nehôd (Ú. v. EÚ, L 201, 10.7.2014);</w:t>
      </w:r>
    </w:p>
    <w:p w:rsidR="005F13E3" w:rsidRPr="005F13E3" w:rsidP="005F13E3">
      <w:pPr>
        <w:numPr>
          <w:numId w:val="7"/>
        </w:numPr>
        <w:bidi w:val="0"/>
        <w:spacing w:before="0"/>
        <w:ind w:right="72" w:firstLine="0"/>
        <w:jc w:val="both"/>
        <w:rPr>
          <w:rFonts w:ascii="Times New Roman" w:hAnsi="Times New Roman"/>
        </w:rPr>
      </w:pPr>
      <w:r w:rsidRPr="005F13E3">
        <w:rPr>
          <w:rFonts w:ascii="Times New Roman" w:hAnsi="Times New Roman"/>
        </w:rPr>
        <w:t>Smernica Komisie 2014/103/EÚ z 21. novembra 2014, ktorou sa prílohy k smernici Európskeho parlamentu a Rady 2008/68/ES o vnútrozemskej preprave nebezpečného tovaru tretíkrát prispôsobujú vedecko-technickému pokroku (Ú. v. EÚ L 335, 22.11.2014).</w:t>
      </w:r>
    </w:p>
    <w:p w:rsidR="005F13E3" w:rsidRPr="005F13E3" w:rsidP="005F13E3">
      <w:pPr>
        <w:numPr>
          <w:numId w:val="7"/>
        </w:numPr>
        <w:bidi w:val="0"/>
        <w:spacing w:before="0"/>
        <w:ind w:right="72"/>
        <w:jc w:val="both"/>
        <w:rPr>
          <w:rFonts w:ascii="Times New Roman" w:hAnsi="Times New Roman"/>
        </w:rPr>
      </w:pPr>
      <w:r w:rsidRPr="005F13E3">
        <w:rPr>
          <w:rFonts w:ascii="Times New Roman" w:hAnsi="Times New Roman"/>
        </w:rPr>
        <w:t>v sekundárnom práve (prijatom pred nadobudnutím platnosti Lisabonskej zmluvy, ktorou sa mení a dopĺňa Zmluva o Európskej únii a Zmluva o založení Európskeho spoločenstva - do 30. novembra 2009)</w:t>
      </w:r>
    </w:p>
    <w:p w:rsidR="005F13E3" w:rsidRPr="005F13E3" w:rsidP="005F13E3">
      <w:pPr>
        <w:numPr>
          <w:numId w:val="7"/>
        </w:numPr>
        <w:bidi w:val="0"/>
        <w:spacing w:before="0"/>
        <w:ind w:right="72"/>
        <w:jc w:val="both"/>
        <w:rPr>
          <w:rFonts w:ascii="Times New Roman" w:hAnsi="Times New Roman"/>
        </w:rPr>
      </w:pPr>
      <w:r w:rsidRPr="005F13E3">
        <w:rPr>
          <w:rFonts w:ascii="Times New Roman" w:hAnsi="Times New Roman"/>
        </w:rPr>
        <w:t>smernica Európskeho parlamentu a Rady2008/57/ES zo 17. júna 2008 o interoperabilite systému železníc v Spoločenstve (prepracované znenie) (Ú. v. EÚ L 191, 18.7.2008).</w:t>
      </w:r>
    </w:p>
    <w:p w:rsidR="005F13E3" w:rsidP="005F13E3">
      <w:pPr>
        <w:numPr>
          <w:numId w:val="6"/>
        </w:numPr>
        <w:bidi w:val="0"/>
        <w:spacing w:before="0"/>
        <w:ind w:right="72"/>
        <w:jc w:val="both"/>
        <w:rPr>
          <w:rFonts w:ascii="Times New Roman" w:hAnsi="Times New Roman"/>
        </w:rPr>
      </w:pPr>
      <w:r w:rsidRPr="005F13E3">
        <w:rPr>
          <w:rFonts w:ascii="Times New Roman" w:hAnsi="Times New Roman"/>
        </w:rPr>
        <w:t xml:space="preserve">nie je obsiahnutá v judikatúre Súdneho dvora Európskej únie. </w:t>
      </w:r>
    </w:p>
    <w:p w:rsidR="00A60E98" w:rsidRPr="005F13E3" w:rsidP="00A60E98">
      <w:pPr>
        <w:bidi w:val="0"/>
        <w:spacing w:before="0"/>
        <w:ind w:left="1004" w:right="72"/>
        <w:jc w:val="both"/>
        <w:rPr>
          <w:rFonts w:ascii="Times New Roman" w:hAnsi="Times New Roman"/>
        </w:rPr>
      </w:pPr>
    </w:p>
    <w:p w:rsidR="005F13E3" w:rsidRPr="005F13E3" w:rsidP="005F13E3">
      <w:pPr>
        <w:numPr>
          <w:numId w:val="5"/>
        </w:numPr>
        <w:bidi w:val="0"/>
        <w:spacing w:before="0"/>
        <w:ind w:right="72"/>
        <w:jc w:val="both"/>
        <w:rPr>
          <w:rFonts w:ascii="Times New Roman" w:hAnsi="Times New Roman"/>
          <w:b/>
        </w:rPr>
      </w:pPr>
      <w:r w:rsidRPr="005F13E3">
        <w:rPr>
          <w:rFonts w:ascii="Times New Roman" w:hAnsi="Times New Roman"/>
          <w:b/>
        </w:rPr>
        <w:t>Záväzky Slovenskej republiky vo vzťahu  k Európskej únii:</w:t>
      </w:r>
    </w:p>
    <w:p w:rsidR="005F13E3" w:rsidRPr="005F13E3" w:rsidP="005F13E3">
      <w:pPr>
        <w:numPr>
          <w:numId w:val="8"/>
        </w:numPr>
        <w:bidi w:val="0"/>
        <w:spacing w:before="0"/>
        <w:ind w:right="72"/>
        <w:jc w:val="both"/>
        <w:rPr>
          <w:rFonts w:ascii="Times New Roman" w:hAnsi="Times New Roman"/>
        </w:rPr>
      </w:pPr>
      <w:r w:rsidRPr="005F13E3">
        <w:rPr>
          <w:rFonts w:ascii="Times New Roman" w:hAnsi="Times New Roman"/>
        </w:rPr>
        <w:t>lehota na prebratie smernice alebo lehota na implementáciu nariadenia alebo rozhodnutia: pre Slovenskú republiku vyplýva z gestorstva smerníc v oblasti železničného systému povinnosť prijať potrebné opatrenia do 16. júna 2015 (smernica 2012/34/EÚ), v oblasti certifikácie rušňovodičov povinnosť prijať potrebné opatrenia do 1. júla 2015 a v oblasti bezpečnosti železníc Spoločenstva povinnosť prijať potrebné opatrenia do 30. júla 2015;</w:t>
      </w:r>
    </w:p>
    <w:p w:rsidR="005F13E3" w:rsidRPr="005F13E3" w:rsidP="005F13E3">
      <w:pPr>
        <w:numPr>
          <w:numId w:val="8"/>
        </w:numPr>
        <w:bidi w:val="0"/>
        <w:spacing w:before="0"/>
        <w:ind w:right="72"/>
        <w:jc w:val="both"/>
        <w:rPr>
          <w:rFonts w:ascii="Times New Roman" w:hAnsi="Times New Roman"/>
        </w:rPr>
      </w:pPr>
      <w:r w:rsidRPr="005F13E3">
        <w:rPr>
          <w:rFonts w:ascii="Times New Roman" w:hAnsi="Times New Roman"/>
        </w:rPr>
        <w:t>lehota určená na predloženie návrhu zákona na rokovanie vlády podľa určenia gestorských ústredných orgánov štátnej správy zodpovedných za transpozíciu smerníc a vypracovanie tabuliek zhody k návrhom všeobecne záväzných právnych predpisov: do 1. marca 2015</w:t>
      </w:r>
    </w:p>
    <w:p w:rsidR="005F13E3" w:rsidRPr="005F13E3" w:rsidP="005F13E3">
      <w:pPr>
        <w:numPr>
          <w:numId w:val="8"/>
        </w:numPr>
        <w:bidi w:val="0"/>
        <w:spacing w:before="0"/>
        <w:ind w:right="72" w:firstLine="0"/>
        <w:jc w:val="both"/>
        <w:rPr>
          <w:rFonts w:ascii="Times New Roman" w:hAnsi="Times New Roman"/>
        </w:rPr>
      </w:pPr>
      <w:r w:rsidRPr="005F13E3">
        <w:rPr>
          <w:rFonts w:ascii="Times New Roman" w:hAnsi="Times New Roman"/>
        </w:rPr>
        <w:t xml:space="preserve">informácia o konaní začatom proti Slovenskej republike o porušení podľa čl. 258 až 260 Zmluvy o fungovaní Európskej únie: Slovenskej republike bola doručená formálna výzva Európskej komisie – porušenie č. 2014/2112 z 10.7.2014, týkajúce sa nesprávnej transpozície smernice 2008/57/ES. S pripomienkami komisie sa predkladateľ v návrhu zákona vysporiadal; </w:t>
      </w:r>
    </w:p>
    <w:p w:rsidR="005F13E3" w:rsidP="005F13E3">
      <w:pPr>
        <w:numPr>
          <w:numId w:val="8"/>
        </w:numPr>
        <w:bidi w:val="0"/>
        <w:spacing w:before="0"/>
        <w:ind w:right="72"/>
        <w:jc w:val="both"/>
        <w:rPr>
          <w:rFonts w:ascii="Times New Roman" w:hAnsi="Times New Roman"/>
        </w:rPr>
      </w:pPr>
      <w:r w:rsidRPr="005F13E3">
        <w:rPr>
          <w:rFonts w:ascii="Times New Roman" w:hAnsi="Times New Roman"/>
        </w:rPr>
        <w:t xml:space="preserve">informácia o právnych predpisoch, v ktorých sú uvedené smernice už prebraté spolu s uvedením rozsahu tohto prebratia: čl. 55 smernice </w:t>
      </w:r>
      <w:r w:rsidRPr="005F13E3">
        <w:rPr>
          <w:rStyle w:val="PlaceholderText"/>
          <w:color w:val="000000"/>
        </w:rPr>
        <w:t xml:space="preserve">2012/34/EÚ bol transponovaný do zákona č. 402/2013 Z. z. o Úrade pre reguláciu elektronických komunikácií a poštových služieb a Dopravnom úrade a o zmene a doplnení niektorých zákonov, smernica 2014/82/EÚ a smernica 2014/88/EÚ </w:t>
      </w:r>
      <w:r w:rsidRPr="005F13E3">
        <w:rPr>
          <w:rFonts w:ascii="Times New Roman" w:hAnsi="Times New Roman"/>
        </w:rPr>
        <w:t>doteraz nie sú transponované v žiadnom slovenskom právnom predpise.</w:t>
      </w:r>
    </w:p>
    <w:p w:rsidR="00A60E98" w:rsidRPr="005F13E3" w:rsidP="00A60E98">
      <w:pPr>
        <w:bidi w:val="0"/>
        <w:spacing w:before="0"/>
        <w:ind w:left="1004" w:right="72"/>
        <w:jc w:val="both"/>
        <w:rPr>
          <w:rFonts w:ascii="Times New Roman" w:hAnsi="Times New Roman"/>
        </w:rPr>
      </w:pPr>
    </w:p>
    <w:p w:rsidR="005F13E3" w:rsidRPr="00A60E98" w:rsidP="005F13E3">
      <w:pPr>
        <w:numPr>
          <w:numId w:val="5"/>
        </w:numPr>
        <w:bidi w:val="0"/>
        <w:spacing w:before="0"/>
        <w:ind w:right="72"/>
        <w:jc w:val="both"/>
        <w:rPr>
          <w:rFonts w:ascii="Times New Roman" w:hAnsi="Times New Roman"/>
          <w:b/>
        </w:rPr>
      </w:pPr>
      <w:r w:rsidRPr="005F13E3">
        <w:rPr>
          <w:rFonts w:ascii="Times New Roman" w:hAnsi="Times New Roman"/>
          <w:b/>
        </w:rPr>
        <w:t>Stupeň zlučiteľnosti návrhu právneho predpisu alebo návrhu legislatívneho zámeru s právom Európskej únie:</w:t>
      </w:r>
      <w:r w:rsidRPr="005F13E3">
        <w:rPr>
          <w:rFonts w:ascii="Times New Roman" w:hAnsi="Times New Roman"/>
        </w:rPr>
        <w:t xml:space="preserve"> úplný.</w:t>
      </w:r>
    </w:p>
    <w:p w:rsidR="00A60E98" w:rsidRPr="005F13E3" w:rsidP="00A60E98">
      <w:pPr>
        <w:bidi w:val="0"/>
        <w:spacing w:before="0"/>
        <w:ind w:left="644" w:right="72"/>
        <w:jc w:val="both"/>
        <w:rPr>
          <w:rFonts w:ascii="Times New Roman" w:hAnsi="Times New Roman"/>
          <w:b/>
        </w:rPr>
      </w:pPr>
    </w:p>
    <w:p w:rsidR="00357419" w:rsidRPr="003C2195" w:rsidP="003C2195">
      <w:pPr>
        <w:numPr>
          <w:numId w:val="5"/>
        </w:numPr>
        <w:bidi w:val="0"/>
        <w:spacing w:before="0"/>
        <w:ind w:right="72"/>
        <w:jc w:val="both"/>
        <w:rPr>
          <w:rFonts w:ascii="Times New Roman" w:hAnsi="Times New Roman"/>
          <w:b/>
        </w:rPr>
      </w:pPr>
      <w:r w:rsidRPr="005F13E3" w:rsidR="005F13E3">
        <w:rPr>
          <w:rFonts w:ascii="Times New Roman" w:hAnsi="Times New Roman"/>
          <w:b/>
        </w:rPr>
        <w:t xml:space="preserve">Gestor a spolupracujúce rezorty: </w:t>
      </w:r>
      <w:r w:rsidRPr="005F13E3" w:rsidR="005F13E3">
        <w:rPr>
          <w:rFonts w:ascii="Times New Roman" w:hAnsi="Times New Roman"/>
        </w:rPr>
        <w:t>Ministerstvo dopravy, výstavby a regionálneho rozvoja Slovenskej republiky.</w:t>
      </w:r>
    </w:p>
    <w:p w:rsidR="00D42315" w:rsidRPr="00E420F6" w:rsidP="00A71664">
      <w:pPr>
        <w:numPr>
          <w:numId w:val="3"/>
        </w:numPr>
        <w:bidi w:val="0"/>
        <w:spacing w:before="0"/>
        <w:jc w:val="both"/>
        <w:rPr>
          <w:rStyle w:val="PlaceholderText"/>
          <w:b/>
          <w:color w:val="auto"/>
          <w:sz w:val="24"/>
        </w:rPr>
      </w:pPr>
      <w:r w:rsidRPr="00E420F6" w:rsidR="004830E2">
        <w:rPr>
          <w:rStyle w:val="PlaceholderText"/>
          <w:b/>
          <w:color w:val="auto"/>
          <w:sz w:val="24"/>
        </w:rPr>
        <w:t>Osobitná časť</w:t>
      </w:r>
    </w:p>
    <w:p w:rsidR="001A5F1B" w:rsidRPr="00E420F6" w:rsidP="00286AB4">
      <w:pPr>
        <w:bidi w:val="0"/>
        <w:spacing w:before="0"/>
        <w:ind w:firstLine="708"/>
        <w:jc w:val="both"/>
        <w:rPr>
          <w:rStyle w:val="PlaceholderText"/>
          <w:color w:val="auto"/>
          <w:sz w:val="24"/>
        </w:rPr>
      </w:pPr>
    </w:p>
    <w:p w:rsidR="00AC4F52" w:rsidRPr="00E420F6" w:rsidP="00286AB4">
      <w:pPr>
        <w:bidi w:val="0"/>
        <w:spacing w:before="0"/>
        <w:rPr>
          <w:rStyle w:val="PlaceholderText"/>
          <w:b/>
          <w:color w:val="auto"/>
          <w:sz w:val="24"/>
        </w:rPr>
      </w:pPr>
      <w:r w:rsidRPr="00E420F6" w:rsidR="004830E2">
        <w:rPr>
          <w:rStyle w:val="PlaceholderText"/>
          <w:b/>
          <w:color w:val="auto"/>
          <w:sz w:val="24"/>
        </w:rPr>
        <w:t>K Čl. I</w:t>
      </w:r>
    </w:p>
    <w:p w:rsidR="00900B00" w:rsidRPr="00E420F6" w:rsidP="00286AB4">
      <w:pPr>
        <w:bidi w:val="0"/>
        <w:spacing w:before="0"/>
        <w:rPr>
          <w:rStyle w:val="PlaceholderText"/>
          <w:b/>
          <w:color w:val="auto"/>
          <w:sz w:val="24"/>
        </w:rPr>
      </w:pPr>
    </w:p>
    <w:p w:rsidR="00CF67AA" w:rsidRPr="00E420F6" w:rsidP="00286AB4">
      <w:pPr>
        <w:bidi w:val="0"/>
        <w:spacing w:before="0"/>
        <w:rPr>
          <w:rStyle w:val="PlaceholderText"/>
          <w:color w:val="auto"/>
          <w:sz w:val="24"/>
        </w:rPr>
      </w:pPr>
      <w:r w:rsidRPr="00E420F6" w:rsidR="00900B00">
        <w:rPr>
          <w:rStyle w:val="PlaceholderText"/>
          <w:color w:val="auto"/>
          <w:sz w:val="24"/>
        </w:rPr>
        <w:t>K bodu 1</w:t>
      </w:r>
    </w:p>
    <w:p w:rsidR="00900B00" w:rsidRPr="00E420F6" w:rsidP="00286AB4">
      <w:pPr>
        <w:bidi w:val="0"/>
        <w:spacing w:before="0"/>
        <w:jc w:val="both"/>
        <w:rPr>
          <w:rFonts w:ascii="Times New Roman" w:hAnsi="Times New Roman"/>
          <w:sz w:val="24"/>
        </w:rPr>
      </w:pPr>
      <w:r w:rsidRPr="00E420F6">
        <w:rPr>
          <w:rFonts w:ascii="Times New Roman" w:hAnsi="Times New Roman"/>
          <w:sz w:val="24"/>
        </w:rPr>
        <w:t xml:space="preserve">Nadväzne </w:t>
      </w:r>
      <w:r w:rsidRPr="00E420F6" w:rsidR="000D7104">
        <w:rPr>
          <w:rFonts w:ascii="Times New Roman" w:hAnsi="Times New Roman"/>
          <w:sz w:val="24"/>
        </w:rPr>
        <w:t>na pojem používaný v smernici</w:t>
      </w:r>
      <w:r w:rsidRPr="00E420F6">
        <w:rPr>
          <w:rFonts w:ascii="Times New Roman" w:hAnsi="Times New Roman"/>
          <w:sz w:val="24"/>
        </w:rPr>
        <w:t xml:space="preserve"> 2012/34/EÚ sa v zákone upravuje terminológia. </w:t>
      </w:r>
    </w:p>
    <w:p w:rsidR="00900B00" w:rsidRPr="00E420F6" w:rsidP="00286AB4">
      <w:pPr>
        <w:bidi w:val="0"/>
        <w:spacing w:before="0"/>
        <w:rPr>
          <w:rStyle w:val="PlaceholderText"/>
          <w:color w:val="auto"/>
          <w:sz w:val="24"/>
        </w:rPr>
      </w:pPr>
    </w:p>
    <w:p w:rsidR="00900B00" w:rsidRPr="00E420F6" w:rsidP="00286AB4">
      <w:pPr>
        <w:bidi w:val="0"/>
        <w:spacing w:before="0"/>
        <w:rPr>
          <w:rStyle w:val="PlaceholderText"/>
          <w:color w:val="auto"/>
          <w:sz w:val="24"/>
        </w:rPr>
      </w:pPr>
      <w:r w:rsidRPr="00E420F6">
        <w:rPr>
          <w:rStyle w:val="PlaceholderText"/>
          <w:color w:val="auto"/>
          <w:sz w:val="24"/>
        </w:rPr>
        <w:t>K bodu 2</w:t>
      </w:r>
    </w:p>
    <w:p w:rsidR="00900B00" w:rsidRPr="00E420F6" w:rsidP="00935411">
      <w:pPr>
        <w:bidi w:val="0"/>
        <w:spacing w:before="0"/>
        <w:jc w:val="both"/>
        <w:rPr>
          <w:rStyle w:val="PlaceholderText"/>
          <w:color w:val="auto"/>
          <w:sz w:val="24"/>
        </w:rPr>
      </w:pPr>
      <w:r w:rsidRPr="00E420F6">
        <w:rPr>
          <w:rStyle w:val="PlaceholderText"/>
          <w:color w:val="auto"/>
          <w:sz w:val="24"/>
        </w:rPr>
        <w:t>Ide o pojmové zosúladenie s inými právnymi predpismi.</w:t>
      </w:r>
    </w:p>
    <w:p w:rsidR="00900B00" w:rsidRPr="00E420F6" w:rsidP="00286AB4">
      <w:pPr>
        <w:bidi w:val="0"/>
        <w:spacing w:before="0"/>
        <w:rPr>
          <w:rStyle w:val="PlaceholderText"/>
          <w:color w:val="auto"/>
          <w:sz w:val="24"/>
        </w:rPr>
      </w:pPr>
    </w:p>
    <w:p w:rsidR="00900B00" w:rsidRPr="00E420F6" w:rsidP="00286AB4">
      <w:pPr>
        <w:bidi w:val="0"/>
        <w:spacing w:before="0"/>
        <w:rPr>
          <w:rStyle w:val="PlaceholderText"/>
          <w:color w:val="auto"/>
          <w:sz w:val="24"/>
        </w:rPr>
      </w:pPr>
      <w:r w:rsidRPr="00E420F6">
        <w:rPr>
          <w:rStyle w:val="PlaceholderText"/>
          <w:color w:val="auto"/>
          <w:sz w:val="24"/>
        </w:rPr>
        <w:t>K bodu 3</w:t>
      </w:r>
    </w:p>
    <w:p w:rsidR="00900B00" w:rsidRPr="00E420F6" w:rsidP="00286AB4">
      <w:pPr>
        <w:bidi w:val="0"/>
        <w:spacing w:before="0"/>
        <w:jc w:val="both"/>
        <w:rPr>
          <w:rFonts w:ascii="Times New Roman" w:hAnsi="Times New Roman"/>
          <w:sz w:val="24"/>
        </w:rPr>
      </w:pPr>
      <w:r w:rsidRPr="00E420F6">
        <w:rPr>
          <w:rFonts w:ascii="Times New Roman" w:hAnsi="Times New Roman"/>
          <w:sz w:val="24"/>
        </w:rPr>
        <w:t xml:space="preserve">Z dôvodu zvýšenia bezpečnosti sa bližšie špecifikuje, aké svetelné zariadenia nie je možné umiestňovať v ochrannom pásme dráhy. </w:t>
      </w:r>
    </w:p>
    <w:p w:rsidR="00900B00" w:rsidRPr="00E420F6" w:rsidP="00286AB4">
      <w:pPr>
        <w:bidi w:val="0"/>
        <w:spacing w:before="0"/>
        <w:rPr>
          <w:rStyle w:val="PlaceholderText"/>
          <w:color w:val="auto"/>
          <w:sz w:val="24"/>
        </w:rPr>
      </w:pPr>
    </w:p>
    <w:p w:rsidR="00900B00" w:rsidRPr="00E420F6" w:rsidP="00286AB4">
      <w:pPr>
        <w:bidi w:val="0"/>
        <w:spacing w:before="0"/>
        <w:rPr>
          <w:rStyle w:val="PlaceholderText"/>
          <w:color w:val="auto"/>
          <w:sz w:val="24"/>
        </w:rPr>
      </w:pPr>
      <w:r w:rsidRPr="00E420F6">
        <w:rPr>
          <w:rStyle w:val="PlaceholderText"/>
          <w:color w:val="auto"/>
          <w:sz w:val="24"/>
        </w:rPr>
        <w:t>K bodu 4</w:t>
      </w:r>
    </w:p>
    <w:p w:rsidR="00900B00" w:rsidRPr="00E420F6" w:rsidP="00286AB4">
      <w:pPr>
        <w:bidi w:val="0"/>
        <w:spacing w:before="0"/>
        <w:jc w:val="both"/>
        <w:rPr>
          <w:rFonts w:ascii="Times New Roman" w:hAnsi="Times New Roman"/>
          <w:sz w:val="24"/>
        </w:rPr>
      </w:pPr>
      <w:r w:rsidRPr="00E420F6">
        <w:rPr>
          <w:rFonts w:ascii="Times New Roman" w:hAnsi="Times New Roman"/>
          <w:sz w:val="24"/>
        </w:rPr>
        <w:t>Vysádzanie</w:t>
      </w:r>
      <w:r w:rsidRPr="00E420F6" w:rsidR="00AB60B9">
        <w:rPr>
          <w:rFonts w:ascii="Times New Roman" w:hAnsi="Times New Roman"/>
          <w:sz w:val="24"/>
        </w:rPr>
        <w:t xml:space="preserve"> a pestovanie</w:t>
      </w:r>
      <w:r w:rsidRPr="00E420F6">
        <w:rPr>
          <w:rFonts w:ascii="Times New Roman" w:hAnsi="Times New Roman"/>
          <w:sz w:val="24"/>
        </w:rPr>
        <w:t xml:space="preserve"> stromov a krov v ochrannom pásme dráhy, ktoré dorastajú do výšky viac ako 3 m môže ohroziť dráhu. Vzniká bezprostredné nebezpečenstvo napríklad pri silnom vetre alebo ťažkom snehu. Doplnením ustanovenia sa zvyšuje bezpečnosť dráhy.  </w:t>
      </w:r>
    </w:p>
    <w:p w:rsidR="00900B00" w:rsidRPr="00E420F6" w:rsidP="00286AB4">
      <w:pPr>
        <w:bidi w:val="0"/>
        <w:spacing w:before="0"/>
        <w:rPr>
          <w:rStyle w:val="PlaceholderText"/>
          <w:color w:val="auto"/>
          <w:sz w:val="24"/>
        </w:rPr>
      </w:pPr>
    </w:p>
    <w:p w:rsidR="00900B00" w:rsidRPr="00E420F6" w:rsidP="00286AB4">
      <w:pPr>
        <w:bidi w:val="0"/>
        <w:spacing w:before="0"/>
        <w:rPr>
          <w:rStyle w:val="PlaceholderText"/>
          <w:color w:val="auto"/>
          <w:sz w:val="24"/>
        </w:rPr>
      </w:pPr>
      <w:r w:rsidRPr="00E420F6">
        <w:rPr>
          <w:rStyle w:val="PlaceholderText"/>
          <w:color w:val="auto"/>
          <w:sz w:val="24"/>
        </w:rPr>
        <w:t>K bodu 5</w:t>
      </w:r>
    </w:p>
    <w:p w:rsidR="00900B00" w:rsidRPr="00E420F6" w:rsidP="00286AB4">
      <w:pPr>
        <w:bidi w:val="0"/>
        <w:spacing w:before="0"/>
        <w:jc w:val="both"/>
        <w:rPr>
          <w:rFonts w:ascii="Times New Roman" w:hAnsi="Times New Roman"/>
          <w:sz w:val="24"/>
        </w:rPr>
      </w:pPr>
      <w:r w:rsidRPr="00E420F6">
        <w:rPr>
          <w:rFonts w:ascii="Times New Roman" w:hAnsi="Times New Roman"/>
          <w:sz w:val="24"/>
        </w:rPr>
        <w:t>Ustanovením sa ukladá povinnosť pred uvedením určeného technického zariadenia do prevádzky posúdiť jeho technickú dokumentáciu.</w:t>
      </w:r>
    </w:p>
    <w:p w:rsidR="00900B00" w:rsidRPr="00E420F6" w:rsidP="00286AB4">
      <w:pPr>
        <w:bidi w:val="0"/>
        <w:spacing w:before="0"/>
        <w:rPr>
          <w:rStyle w:val="PlaceholderText"/>
          <w:color w:val="auto"/>
          <w:sz w:val="24"/>
        </w:rPr>
      </w:pPr>
    </w:p>
    <w:p w:rsidR="00900B00" w:rsidRPr="00E420F6" w:rsidP="00286AB4">
      <w:pPr>
        <w:bidi w:val="0"/>
        <w:spacing w:before="0"/>
        <w:rPr>
          <w:rStyle w:val="PlaceholderText"/>
          <w:color w:val="auto"/>
          <w:sz w:val="24"/>
        </w:rPr>
      </w:pPr>
      <w:r w:rsidRPr="00E420F6">
        <w:rPr>
          <w:rStyle w:val="PlaceholderText"/>
          <w:color w:val="auto"/>
          <w:sz w:val="24"/>
        </w:rPr>
        <w:t xml:space="preserve">K bodom </w:t>
      </w:r>
      <w:r w:rsidR="00945CB1">
        <w:rPr>
          <w:rStyle w:val="PlaceholderText"/>
          <w:color w:val="auto"/>
          <w:sz w:val="24"/>
        </w:rPr>
        <w:t>6</w:t>
      </w:r>
      <w:r w:rsidRPr="00E420F6">
        <w:rPr>
          <w:rStyle w:val="PlaceholderText"/>
          <w:color w:val="auto"/>
          <w:sz w:val="24"/>
        </w:rPr>
        <w:t xml:space="preserve"> až 1</w:t>
      </w:r>
      <w:r w:rsidR="00945CB1">
        <w:rPr>
          <w:rStyle w:val="PlaceholderText"/>
          <w:color w:val="auto"/>
          <w:sz w:val="24"/>
        </w:rPr>
        <w:t>2</w:t>
      </w:r>
    </w:p>
    <w:p w:rsidR="00900B00"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 xml:space="preserve">V súlade s článkom 26 smernice 2008/57/ES o interoperabilite systému železníc v Spoločenstve schválenie typu železničného vozidla nemôže byť podmienkou uvedenia železničného vozidla do prevádzky. Pri vydávaní povolenia na uvedenie železničného vozidla do prevádzky sa zároveň vydáva aj </w:t>
      </w:r>
      <w:r w:rsidRPr="00E420F6" w:rsidR="00672138">
        <w:rPr>
          <w:rFonts w:ascii="Times New Roman" w:hAnsi="Times New Roman"/>
          <w:sz w:val="24"/>
        </w:rPr>
        <w:t>povolenie</w:t>
      </w:r>
      <w:r w:rsidRPr="00E420F6">
        <w:rPr>
          <w:rFonts w:ascii="Times New Roman" w:hAnsi="Times New Roman"/>
          <w:sz w:val="24"/>
        </w:rPr>
        <w:t xml:space="preserve"> typu železničného vozidla. Ustanovenia upravujúce schvaľovanie typu železničného vozidla sa presúvajú do štvrtej časti zákona, pričom  kompetencia sa presúva z ministerstva na bezpečnostný orgán. V súvislosti s presunom ustanovenia upravujúceho </w:t>
      </w:r>
      <w:r w:rsidRPr="00E420F6" w:rsidR="00672138">
        <w:rPr>
          <w:rFonts w:ascii="Times New Roman" w:hAnsi="Times New Roman"/>
          <w:sz w:val="24"/>
        </w:rPr>
        <w:t>povoľovanie</w:t>
      </w:r>
      <w:r w:rsidRPr="00E420F6">
        <w:rPr>
          <w:rFonts w:ascii="Times New Roman" w:hAnsi="Times New Roman"/>
          <w:sz w:val="24"/>
        </w:rPr>
        <w:t xml:space="preserve"> typov železničného vozidla sa vypúšťajú nadväzujúce ustanovenia a zároveň sa upravuje nadpis § 22, ktorý sa týka len električiek, trolejbusov a koľajových vozidiel pre špeciálne dráhy. </w:t>
      </w:r>
    </w:p>
    <w:p w:rsidR="00266590" w:rsidRPr="00E420F6" w:rsidP="00286AB4">
      <w:pPr>
        <w:widowControl w:val="0"/>
        <w:autoSpaceDE w:val="0"/>
        <w:autoSpaceDN w:val="0"/>
        <w:bidi w:val="0"/>
        <w:adjustRightInd w:val="0"/>
        <w:spacing w:before="0"/>
        <w:jc w:val="both"/>
        <w:rPr>
          <w:rFonts w:ascii="Times New Roman" w:hAnsi="Times New Roman"/>
          <w:sz w:val="24"/>
        </w:rPr>
      </w:pPr>
    </w:p>
    <w:p w:rsidR="00266590"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K bodu 1</w:t>
      </w:r>
      <w:r w:rsidR="00945CB1">
        <w:rPr>
          <w:rFonts w:ascii="Times New Roman" w:hAnsi="Times New Roman"/>
          <w:sz w:val="24"/>
        </w:rPr>
        <w:t>3</w:t>
      </w:r>
    </w:p>
    <w:p w:rsidR="00387890" w:rsidRPr="00E420F6" w:rsidP="00387890">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Ustanovením sa dopĺňa právomoc regulačného orgánu zrušiť povolenie na prevádzkovanie dráhy, ak prevádzkovateľ dráhy nedodržiava podmienky povolenia.</w:t>
      </w:r>
    </w:p>
    <w:p w:rsidR="00900B00" w:rsidRPr="00E420F6" w:rsidP="00286AB4">
      <w:pPr>
        <w:bidi w:val="0"/>
        <w:spacing w:before="0"/>
        <w:rPr>
          <w:rStyle w:val="PlaceholderText"/>
          <w:color w:val="auto"/>
          <w:sz w:val="24"/>
        </w:rPr>
      </w:pPr>
    </w:p>
    <w:p w:rsidR="00387890" w:rsidRPr="00E420F6" w:rsidP="00387890">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 xml:space="preserve">K bodu </w:t>
      </w:r>
      <w:r w:rsidR="00945CB1">
        <w:rPr>
          <w:rFonts w:ascii="Times New Roman" w:hAnsi="Times New Roman"/>
          <w:sz w:val="24"/>
        </w:rPr>
        <w:t>14</w:t>
      </w:r>
    </w:p>
    <w:p w:rsidR="00900B00" w:rsidRPr="00E420F6" w:rsidP="00387890">
      <w:pPr>
        <w:widowControl w:val="0"/>
        <w:autoSpaceDE w:val="0"/>
        <w:autoSpaceDN w:val="0"/>
        <w:bidi w:val="0"/>
        <w:adjustRightInd w:val="0"/>
        <w:spacing w:before="0"/>
        <w:jc w:val="both"/>
        <w:rPr>
          <w:rStyle w:val="PlaceholderText"/>
          <w:color w:val="auto"/>
          <w:sz w:val="24"/>
        </w:rPr>
      </w:pPr>
      <w:r w:rsidRPr="00E420F6" w:rsidR="00387890">
        <w:rPr>
          <w:rFonts w:ascii="Times New Roman" w:hAnsi="Times New Roman"/>
          <w:sz w:val="24"/>
        </w:rPr>
        <w:t>Úpravou ustanovenia sa rieši dlhodobý problém v aplikačnej praxi. V súčasnosti nie je možnosť ako zasiahnuť voči občanom, ktorí svojím odevom, vzhľadom, alebo zápachom obmedzujú ostatných občanov a cestujúcich v priestoroch železničných staníc a čakární. Úpravou ustanovenia sa napomôže skvalitneniu poskytovania služieb pre cestujúcu verejnosť.</w:t>
      </w:r>
    </w:p>
    <w:p w:rsidR="00387890" w:rsidRPr="00E420F6" w:rsidP="00286AB4">
      <w:pPr>
        <w:widowControl w:val="0"/>
        <w:autoSpaceDE w:val="0"/>
        <w:autoSpaceDN w:val="0"/>
        <w:bidi w:val="0"/>
        <w:adjustRightInd w:val="0"/>
        <w:spacing w:before="0"/>
        <w:jc w:val="both"/>
        <w:rPr>
          <w:rFonts w:ascii="Times New Roman" w:hAnsi="Times New Roman"/>
          <w:sz w:val="24"/>
        </w:rPr>
      </w:pPr>
    </w:p>
    <w:p w:rsidR="006D32E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 xml:space="preserve">K bodu </w:t>
      </w:r>
      <w:r w:rsidR="00945CB1">
        <w:rPr>
          <w:rFonts w:ascii="Times New Roman" w:hAnsi="Times New Roman"/>
          <w:sz w:val="24"/>
        </w:rPr>
        <w:t>15</w:t>
      </w:r>
    </w:p>
    <w:p w:rsidR="006D32E4" w:rsidRPr="00E420F6" w:rsidP="00286AB4">
      <w:pPr>
        <w:bidi w:val="0"/>
        <w:spacing w:before="0"/>
        <w:jc w:val="both"/>
        <w:rPr>
          <w:rFonts w:ascii="Times New Roman" w:hAnsi="Times New Roman"/>
          <w:sz w:val="24"/>
        </w:rPr>
      </w:pPr>
      <w:r w:rsidRPr="00E420F6">
        <w:rPr>
          <w:rFonts w:ascii="Times New Roman" w:hAnsi="Times New Roman"/>
          <w:sz w:val="24"/>
        </w:rPr>
        <w:t>Z dôvodov zabezpečenia riadneho a bezpečného prevádzkovania dráhy je potrebné okrem povinností prevádzkovateľa dráhy uložiť základné povinnosti aj osobám, ktoré nie sú v pracovnom pomere k prevádzkovateľovi dráhy alebo k dráhovému podniku, ale aj napriek tomu musia spĺňať pred</w:t>
      </w:r>
      <w:r w:rsidRPr="00E420F6" w:rsidR="00024006">
        <w:rPr>
          <w:rFonts w:ascii="Times New Roman" w:hAnsi="Times New Roman"/>
          <w:sz w:val="24"/>
        </w:rPr>
        <w:t xml:space="preserve">poklady na odbornú spôsobilosť, </w:t>
      </w:r>
      <w:r w:rsidRPr="00E420F6">
        <w:rPr>
          <w:rFonts w:ascii="Times New Roman" w:hAnsi="Times New Roman"/>
          <w:sz w:val="24"/>
        </w:rPr>
        <w:t>zdravotnú spôsobilosť a psychickú spôsobilosť a musia sa zdržať konania, ktoré by mohlo ohroziť bezpečnosť a plynulosť dopravy na dráhe. Uvedené povinnosti dávajú základ pre prípadnú verejno-právnu zodpovednosť za ich porušenie.</w:t>
      </w:r>
    </w:p>
    <w:p w:rsidR="006D32E4" w:rsidRPr="00E420F6" w:rsidP="00286AB4">
      <w:pPr>
        <w:widowControl w:val="0"/>
        <w:autoSpaceDE w:val="0"/>
        <w:autoSpaceDN w:val="0"/>
        <w:bidi w:val="0"/>
        <w:adjustRightInd w:val="0"/>
        <w:spacing w:before="0"/>
        <w:jc w:val="both"/>
        <w:rPr>
          <w:rFonts w:ascii="Times New Roman" w:hAnsi="Times New Roman"/>
          <w:sz w:val="24"/>
        </w:rPr>
      </w:pPr>
    </w:p>
    <w:p w:rsidR="006D32E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 xml:space="preserve">K bodu </w:t>
      </w:r>
      <w:r w:rsidR="00945CB1">
        <w:rPr>
          <w:rFonts w:ascii="Times New Roman" w:hAnsi="Times New Roman"/>
          <w:sz w:val="24"/>
        </w:rPr>
        <w:t>16</w:t>
      </w:r>
    </w:p>
    <w:p w:rsidR="006D32E4" w:rsidRPr="00E420F6" w:rsidP="00286AB4">
      <w:pPr>
        <w:bidi w:val="0"/>
        <w:spacing w:before="0"/>
        <w:jc w:val="both"/>
        <w:rPr>
          <w:rFonts w:ascii="Times New Roman" w:hAnsi="Times New Roman"/>
          <w:sz w:val="24"/>
        </w:rPr>
      </w:pPr>
      <w:r w:rsidRPr="00E420F6">
        <w:rPr>
          <w:rFonts w:ascii="Times New Roman" w:hAnsi="Times New Roman"/>
          <w:sz w:val="24"/>
        </w:rPr>
        <w:t>Podľa § 9 ods. 1 zákona č. 122/2013 Z. z. „Prevádzkovateľ môže spracúvať osobné údaje len na základe priamo vykonateľného právne záväzného aktu Európskej únie, medzinárodnej zmluvy, ktorou je Slovenská republika viazaná, ustanovení tohto zákona alebo osobitného zákona, alebo na základe súhlasu dotknutej osoby.“ Je preto potrebné, aby zoznam konkrétnych, vo vzoroch a žiadostiach uvádzaných osobných údajov, bol uvedený v zákone, ako relevantnom právnom základe spracúvania osobných údajov povinných osôb podľa vyhlášky.</w:t>
      </w:r>
    </w:p>
    <w:p w:rsidR="006D32E4" w:rsidRPr="00E420F6" w:rsidP="00286AB4">
      <w:pPr>
        <w:widowControl w:val="0"/>
        <w:autoSpaceDE w:val="0"/>
        <w:autoSpaceDN w:val="0"/>
        <w:bidi w:val="0"/>
        <w:adjustRightInd w:val="0"/>
        <w:spacing w:before="0"/>
        <w:jc w:val="both"/>
        <w:rPr>
          <w:rFonts w:ascii="Times New Roman" w:hAnsi="Times New Roman"/>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 xml:space="preserve">K bodu </w:t>
      </w:r>
      <w:r w:rsidR="00945CB1">
        <w:rPr>
          <w:rFonts w:ascii="Times New Roman" w:hAnsi="Times New Roman"/>
          <w:sz w:val="24"/>
        </w:rPr>
        <w:t>17</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 xml:space="preserve">V súlade so smernicou 2012/34/EÚ sa zoznam súčastí železničnej infraštruktúry vymedzuje priamo v zákone. </w:t>
      </w:r>
    </w:p>
    <w:p w:rsidR="00225BB9" w:rsidRPr="00E420F6" w:rsidP="00286AB4">
      <w:pPr>
        <w:bidi w:val="0"/>
        <w:spacing w:before="0"/>
        <w:jc w:val="both"/>
        <w:rPr>
          <w:rFonts w:ascii="Times New Roman" w:hAnsi="Times New Roman"/>
          <w:sz w:val="24"/>
        </w:rPr>
      </w:pPr>
    </w:p>
    <w:p w:rsidR="00225BB9" w:rsidRPr="00E420F6" w:rsidP="00286AB4">
      <w:pPr>
        <w:bidi w:val="0"/>
        <w:spacing w:before="0"/>
        <w:jc w:val="both"/>
        <w:rPr>
          <w:rFonts w:ascii="Times New Roman" w:hAnsi="Times New Roman"/>
          <w:sz w:val="24"/>
        </w:rPr>
      </w:pPr>
      <w:r w:rsidRPr="00E420F6" w:rsidR="00653E09">
        <w:rPr>
          <w:rFonts w:ascii="Times New Roman" w:hAnsi="Times New Roman"/>
          <w:sz w:val="24"/>
        </w:rPr>
        <w:t xml:space="preserve">K bodu </w:t>
      </w:r>
      <w:r w:rsidR="00945CB1">
        <w:rPr>
          <w:rFonts w:ascii="Times New Roman" w:hAnsi="Times New Roman"/>
          <w:sz w:val="24"/>
        </w:rPr>
        <w:t>18</w:t>
      </w:r>
    </w:p>
    <w:p w:rsidR="00225BB9" w:rsidRPr="00E420F6" w:rsidP="00286AB4">
      <w:pPr>
        <w:bidi w:val="0"/>
        <w:spacing w:before="0"/>
        <w:jc w:val="both"/>
        <w:rPr>
          <w:rFonts w:ascii="Times New Roman" w:hAnsi="Times New Roman"/>
          <w:sz w:val="24"/>
        </w:rPr>
      </w:pPr>
      <w:r w:rsidRPr="00E420F6">
        <w:rPr>
          <w:rFonts w:ascii="Times New Roman" w:hAnsi="Times New Roman"/>
          <w:sz w:val="24"/>
        </w:rPr>
        <w:t>Ustanovením sa upravuje terminológia v súlade so zákon</w:t>
      </w:r>
      <w:r w:rsidR="005457DE">
        <w:rPr>
          <w:rFonts w:ascii="Times New Roman" w:hAnsi="Times New Roman"/>
          <w:sz w:val="24"/>
        </w:rPr>
        <w:t>om</w:t>
      </w:r>
      <w:r w:rsidRPr="00E420F6">
        <w:rPr>
          <w:rFonts w:ascii="Times New Roman" w:hAnsi="Times New Roman"/>
          <w:sz w:val="24"/>
        </w:rPr>
        <w:t xml:space="preserve"> č. 43/2004 Z. z. o starobnom dôchodkovom sporení a o zmene a doplnení niektorých zákonov v znení neskorších predpisov.</w:t>
      </w:r>
    </w:p>
    <w:p w:rsidR="006D32E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003C2195">
        <w:rPr>
          <w:rFonts w:ascii="Times New Roman" w:hAnsi="Times New Roman"/>
          <w:sz w:val="24"/>
        </w:rPr>
        <w:t>K bodom</w:t>
      </w:r>
      <w:r w:rsidRPr="00E420F6" w:rsidR="00653E09">
        <w:rPr>
          <w:rFonts w:ascii="Times New Roman" w:hAnsi="Times New Roman"/>
          <w:sz w:val="24"/>
        </w:rPr>
        <w:t xml:space="preserve"> </w:t>
      </w:r>
      <w:r w:rsidR="00945CB1">
        <w:rPr>
          <w:rFonts w:ascii="Times New Roman" w:hAnsi="Times New Roman"/>
          <w:sz w:val="24"/>
        </w:rPr>
        <w:t>19 a 20</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 xml:space="preserve">Ustanovením sa v súlade so smernicou dopĺňa povinnosť manažéra infraštruktúry viesť evidenciu majetku, ktorý vlastní alebo spravuje. </w:t>
      </w:r>
    </w:p>
    <w:p w:rsidR="006D32E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K bodom 2</w:t>
      </w:r>
      <w:r w:rsidR="00945CB1">
        <w:rPr>
          <w:rFonts w:ascii="Times New Roman" w:hAnsi="Times New Roman"/>
          <w:sz w:val="24"/>
        </w:rPr>
        <w:t>1</w:t>
      </w:r>
      <w:r w:rsidRPr="00E420F6" w:rsidR="00653E09">
        <w:rPr>
          <w:rFonts w:ascii="Times New Roman" w:hAnsi="Times New Roman"/>
          <w:sz w:val="24"/>
        </w:rPr>
        <w:t xml:space="preserve"> a 2</w:t>
      </w:r>
      <w:r w:rsidR="00945CB1">
        <w:rPr>
          <w:rFonts w:ascii="Times New Roman" w:hAnsi="Times New Roman"/>
          <w:sz w:val="24"/>
        </w:rPr>
        <w:t>2</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Ustanovenie v súlade so smernicou umožňuje žiadateľom vyjadriť sa k obsahu podnikateľského plánu pokiaľ ide o využívanie, poskytovanie a rozvoj infraštruktúry. Neznamená to však úplné zverejnenie podnikateľskéh</w:t>
      </w:r>
      <w:r w:rsidRPr="00E420F6" w:rsidR="003A21E3">
        <w:rPr>
          <w:rFonts w:ascii="Times New Roman" w:hAnsi="Times New Roman"/>
          <w:sz w:val="24"/>
        </w:rPr>
        <w:t xml:space="preserve">o plánu manažéra infraštruktúry. </w:t>
      </w:r>
      <w:r w:rsidRPr="00E420F6">
        <w:rPr>
          <w:rFonts w:ascii="Times New Roman" w:hAnsi="Times New Roman"/>
          <w:sz w:val="24"/>
        </w:rPr>
        <w:t>Rovnako v súlade so smernicou sa ukladá povinnosť manažérovi infraštruktúry zosúladiť podnikateľský plán so zmluvou s vlastníkom infraštruktúry</w:t>
      </w:r>
      <w:r w:rsidRPr="00E420F6" w:rsidR="003A21E3">
        <w:rPr>
          <w:rFonts w:ascii="Times New Roman" w:hAnsi="Times New Roman"/>
          <w:sz w:val="24"/>
        </w:rPr>
        <w:t>.</w:t>
      </w:r>
    </w:p>
    <w:p w:rsidR="006D32E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K bodu 2</w:t>
      </w:r>
      <w:r w:rsidR="00945CB1">
        <w:rPr>
          <w:rFonts w:ascii="Times New Roman" w:hAnsi="Times New Roman"/>
          <w:sz w:val="24"/>
        </w:rPr>
        <w:t>3</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 xml:space="preserve">Ukladá sa povinnosť manažérovi infraštruktúry podmienky používania siete zverejniť v súlade s medzinárodnou praxou aspoň v dvoch úradných jazykoch Európskej únie. </w:t>
      </w:r>
    </w:p>
    <w:p w:rsidR="006D32E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K bodu 2</w:t>
      </w:r>
      <w:r w:rsidR="00945CB1">
        <w:rPr>
          <w:rFonts w:ascii="Times New Roman" w:hAnsi="Times New Roman"/>
          <w:sz w:val="24"/>
        </w:rPr>
        <w:t>4</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Spresňuje sa obsah podmieno</w:t>
      </w:r>
      <w:r w:rsidRPr="00E420F6" w:rsidR="003A21E3">
        <w:rPr>
          <w:rFonts w:ascii="Times New Roman" w:hAnsi="Times New Roman"/>
          <w:sz w:val="24"/>
        </w:rPr>
        <w:t>k používania železničnej siete.</w:t>
      </w:r>
    </w:p>
    <w:p w:rsidR="00B7296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225BB9">
        <w:rPr>
          <w:rFonts w:ascii="Times New Roman" w:hAnsi="Times New Roman"/>
          <w:sz w:val="24"/>
        </w:rPr>
        <w:t>K </w:t>
      </w:r>
      <w:r w:rsidRPr="00E420F6" w:rsidR="00653E09">
        <w:rPr>
          <w:rFonts w:ascii="Times New Roman" w:hAnsi="Times New Roman"/>
          <w:sz w:val="24"/>
        </w:rPr>
        <w:t>bodu 2</w:t>
      </w:r>
      <w:r w:rsidR="00945CB1">
        <w:rPr>
          <w:rFonts w:ascii="Times New Roman" w:hAnsi="Times New Roman"/>
          <w:sz w:val="24"/>
        </w:rPr>
        <w:t>5</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 xml:space="preserve">Ustanovením sa spresňuje, čo zahŕňa právo prístupu železničného podniku, ktorý má sídlo v inom členskom štáte, ak ide o medzinárodnú nákladnú dopravu. </w:t>
      </w:r>
    </w:p>
    <w:p w:rsidR="009A1233"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K bodom 2</w:t>
      </w:r>
      <w:r w:rsidR="00945CB1">
        <w:rPr>
          <w:rFonts w:ascii="Times New Roman" w:hAnsi="Times New Roman"/>
          <w:sz w:val="24"/>
        </w:rPr>
        <w:t>6</w:t>
      </w:r>
      <w:r w:rsidRPr="00E420F6" w:rsidR="00653E09">
        <w:rPr>
          <w:rFonts w:ascii="Times New Roman" w:hAnsi="Times New Roman"/>
          <w:sz w:val="24"/>
        </w:rPr>
        <w:t xml:space="preserve"> a 2</w:t>
      </w:r>
      <w:r w:rsidR="00945CB1">
        <w:rPr>
          <w:rFonts w:ascii="Times New Roman" w:hAnsi="Times New Roman"/>
          <w:sz w:val="24"/>
        </w:rPr>
        <w:t>7</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 xml:space="preserve">V súlade so smernicou sa skracuje lehota, do ktorej regulačný orgán informuje objednávateľa dopravných služieb, manažéra infraštruktúry a železničný podnik o obmedzení alebo neobmedzení prístupu k infraštruktúre železničného podniku so sídlom v inom členskom štáte. </w:t>
      </w:r>
    </w:p>
    <w:p w:rsidR="00240373"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K bodu 2</w:t>
      </w:r>
      <w:r w:rsidR="00945CB1">
        <w:rPr>
          <w:rFonts w:ascii="Times New Roman" w:hAnsi="Times New Roman"/>
          <w:sz w:val="24"/>
        </w:rPr>
        <w:t>8</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V súlade so smernicou sa dopĺňa povinnosť manažéra infraštruktúry poskytovať regulačnému orgánu informácie zo spoločných rokovaní týkajúcich sa prideľovania kapacity infraštruktúry na medzinárodnej úrovni.</w:t>
      </w:r>
    </w:p>
    <w:p w:rsidR="00B7296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 xml:space="preserve">K bodu </w:t>
      </w:r>
      <w:r w:rsidR="00945CB1">
        <w:rPr>
          <w:rFonts w:ascii="Times New Roman" w:hAnsi="Times New Roman"/>
          <w:sz w:val="24"/>
        </w:rPr>
        <w:t>29</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Ustanovením sa v súlade so smernicou umožňuje žiadateľom splnomocniť železničný podnik na uzavretie zmluvy o prístupe na železničnú infraštruktúru, čím ale nie je dotknuté právo ostatných žiadateľov uzavrieť zmluvy o prístupe k železničnej infraštruktúre samostatne</w:t>
      </w:r>
      <w:r w:rsidRPr="00E420F6" w:rsidR="003A21E3">
        <w:rPr>
          <w:rFonts w:ascii="Times New Roman" w:hAnsi="Times New Roman"/>
          <w:sz w:val="24"/>
        </w:rPr>
        <w:t>.</w:t>
      </w:r>
    </w:p>
    <w:p w:rsidR="0075109C"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 xml:space="preserve">K bodu </w:t>
      </w:r>
      <w:r w:rsidRPr="00E420F6" w:rsidR="00653E09">
        <w:rPr>
          <w:rFonts w:ascii="Times New Roman" w:hAnsi="Times New Roman"/>
          <w:sz w:val="24"/>
        </w:rPr>
        <w:t>3</w:t>
      </w:r>
      <w:r w:rsidR="00945CB1">
        <w:rPr>
          <w:rFonts w:ascii="Times New Roman" w:hAnsi="Times New Roman"/>
          <w:sz w:val="24"/>
        </w:rPr>
        <w:t>0</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Z dôvodu, že smernica nevyžaduje notifikovať Európskej komisii požiadavky, ktoré musia spĺňať žiadatelia pri žiadosti o pridelení kapacity, navrhuje sa vypustiť túto povinnosť zo zákona.</w:t>
      </w:r>
    </w:p>
    <w:p w:rsidR="00B72964" w:rsidRPr="00E420F6" w:rsidP="00286AB4">
      <w:pPr>
        <w:bidi w:val="0"/>
        <w:spacing w:before="0"/>
        <w:rPr>
          <w:rStyle w:val="PlaceholderText"/>
          <w:color w:val="auto"/>
          <w:sz w:val="24"/>
        </w:rPr>
      </w:pPr>
    </w:p>
    <w:p w:rsidR="00266590"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 xml:space="preserve">K bodu </w:t>
      </w:r>
      <w:r w:rsidR="00945CB1">
        <w:rPr>
          <w:rFonts w:ascii="Times New Roman" w:hAnsi="Times New Roman"/>
          <w:sz w:val="24"/>
        </w:rPr>
        <w:t>31</w:t>
      </w:r>
    </w:p>
    <w:p w:rsidR="00266590"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V súlade so smernicou 2012/34/EU sa špecifikuje, že manažér infraštruktúry s </w:t>
      </w:r>
      <w:r w:rsidR="00902BA0">
        <w:rPr>
          <w:rFonts w:ascii="Times New Roman" w:hAnsi="Times New Roman"/>
          <w:sz w:val="24"/>
        </w:rPr>
        <w:t xml:space="preserve">kapacitnou rezervou má počítať </w:t>
      </w:r>
      <w:r w:rsidRPr="00E420F6">
        <w:rPr>
          <w:rFonts w:ascii="Times New Roman" w:hAnsi="Times New Roman"/>
          <w:sz w:val="24"/>
        </w:rPr>
        <w:t xml:space="preserve">a má ju vytvárať už pri tvorbe cestovného poriadku, keďže ide o predvídateľné dodatočné žiadosti na pridelenie voľnej kapacity infraštruktúry. </w:t>
      </w:r>
    </w:p>
    <w:p w:rsidR="00266590" w:rsidRPr="00E420F6" w:rsidP="00286AB4">
      <w:pPr>
        <w:widowControl w:val="0"/>
        <w:autoSpaceDE w:val="0"/>
        <w:autoSpaceDN w:val="0"/>
        <w:bidi w:val="0"/>
        <w:adjustRightInd w:val="0"/>
        <w:spacing w:before="0"/>
        <w:jc w:val="both"/>
        <w:rPr>
          <w:rFonts w:ascii="Times New Roman" w:hAnsi="Times New Roman"/>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K bodu 3</w:t>
      </w:r>
      <w:r w:rsidR="00945CB1">
        <w:rPr>
          <w:rFonts w:ascii="Times New Roman" w:hAnsi="Times New Roman"/>
          <w:sz w:val="24"/>
        </w:rPr>
        <w:t>2</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 xml:space="preserve">Návrhom sa v súlade so smernicou dopĺňa vymedzenie pojmu cestovný poriadok. </w:t>
      </w:r>
    </w:p>
    <w:p w:rsidR="00B7296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225BB9">
        <w:rPr>
          <w:rFonts w:ascii="Times New Roman" w:hAnsi="Times New Roman"/>
          <w:sz w:val="24"/>
        </w:rPr>
        <w:t>K bodu 3</w:t>
      </w:r>
      <w:r w:rsidR="00945CB1">
        <w:rPr>
          <w:rFonts w:ascii="Times New Roman" w:hAnsi="Times New Roman"/>
          <w:sz w:val="24"/>
        </w:rPr>
        <w:t>3</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Ustanovením sa podrobnejšie upravuje, ktoré informácie musí manažér infraštruktúry zverejniť na účely rokovaní so žiadateľmi.</w:t>
      </w:r>
      <w:r w:rsidRPr="00E420F6" w:rsidR="004524B6">
        <w:rPr>
          <w:rFonts w:ascii="Times New Roman" w:hAnsi="Times New Roman"/>
          <w:sz w:val="24"/>
        </w:rPr>
        <w:t xml:space="preserve"> </w:t>
      </w:r>
    </w:p>
    <w:p w:rsidR="004F1653" w:rsidRPr="00E420F6" w:rsidP="00286AB4">
      <w:pPr>
        <w:bidi w:val="0"/>
        <w:spacing w:before="0"/>
        <w:jc w:val="both"/>
        <w:rPr>
          <w:rFonts w:ascii="Times New Roman" w:hAnsi="Times New Roman"/>
          <w:sz w:val="24"/>
        </w:rPr>
      </w:pPr>
    </w:p>
    <w:p w:rsidR="004F1653" w:rsidP="00286AB4">
      <w:pPr>
        <w:bidi w:val="0"/>
        <w:spacing w:before="0"/>
        <w:jc w:val="both"/>
        <w:rPr>
          <w:rFonts w:ascii="Times New Roman" w:hAnsi="Times New Roman"/>
          <w:sz w:val="24"/>
        </w:rPr>
      </w:pPr>
      <w:r w:rsidRPr="00E420F6" w:rsidR="00653E09">
        <w:rPr>
          <w:rFonts w:ascii="Times New Roman" w:hAnsi="Times New Roman"/>
          <w:sz w:val="24"/>
        </w:rPr>
        <w:t>K bodu 3</w:t>
      </w:r>
      <w:r w:rsidR="00945CB1">
        <w:rPr>
          <w:rFonts w:ascii="Times New Roman" w:hAnsi="Times New Roman"/>
          <w:sz w:val="24"/>
        </w:rPr>
        <w:t>4</w:t>
      </w:r>
    </w:p>
    <w:p w:rsidR="004F1653" w:rsidRPr="00E420F6" w:rsidP="00286AB4">
      <w:pPr>
        <w:bidi w:val="0"/>
        <w:spacing w:before="0"/>
        <w:jc w:val="both"/>
        <w:rPr>
          <w:rFonts w:ascii="Times New Roman" w:hAnsi="Times New Roman"/>
          <w:sz w:val="24"/>
        </w:rPr>
      </w:pPr>
      <w:r w:rsidR="001E3558">
        <w:rPr>
          <w:rFonts w:ascii="Times New Roman" w:hAnsi="Times New Roman"/>
          <w:sz w:val="24"/>
        </w:rPr>
        <w:t xml:space="preserve">Ustanovením sa spresňuje, ktoré vlakové trasy môže manažér infraštruktúry uprednostniť v rámci procesu koordinácie </w:t>
      </w:r>
      <w:r w:rsidRPr="001E3558">
        <w:rPr>
          <w:rFonts w:ascii="Times New Roman" w:hAnsi="Times New Roman"/>
          <w:sz w:val="24"/>
        </w:rPr>
        <w:t>prideľovania kapacity železničnej infraštruktúry.</w:t>
      </w:r>
      <w:r w:rsidRPr="00E420F6">
        <w:rPr>
          <w:rFonts w:ascii="Times New Roman" w:hAnsi="Times New Roman"/>
          <w:sz w:val="24"/>
        </w:rPr>
        <w:t xml:space="preserve"> </w:t>
      </w:r>
    </w:p>
    <w:p w:rsidR="00B72964" w:rsidRPr="00E420F6" w:rsidP="00286AB4">
      <w:pPr>
        <w:bidi w:val="0"/>
        <w:spacing w:before="0"/>
        <w:rPr>
          <w:rStyle w:val="PlaceholderText"/>
          <w:color w:val="auto"/>
          <w:sz w:val="24"/>
        </w:rPr>
      </w:pPr>
    </w:p>
    <w:p w:rsidR="00D14AEE"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 xml:space="preserve">K bodu </w:t>
      </w:r>
      <w:r w:rsidRPr="00E420F6" w:rsidR="00653E09">
        <w:rPr>
          <w:rFonts w:ascii="Times New Roman" w:hAnsi="Times New Roman"/>
          <w:sz w:val="24"/>
        </w:rPr>
        <w:t>3</w:t>
      </w:r>
      <w:r w:rsidR="00945CB1">
        <w:rPr>
          <w:rFonts w:ascii="Times New Roman" w:hAnsi="Times New Roman"/>
          <w:sz w:val="24"/>
        </w:rPr>
        <w:t>5</w:t>
      </w:r>
    </w:p>
    <w:p w:rsidR="00D14AEE"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Doplnení</w:t>
      </w:r>
      <w:r w:rsidRPr="00E420F6" w:rsidR="00BC2372">
        <w:rPr>
          <w:rFonts w:ascii="Times New Roman" w:hAnsi="Times New Roman"/>
          <w:sz w:val="24"/>
        </w:rPr>
        <w:t>m</w:t>
      </w:r>
      <w:r w:rsidRPr="00E420F6">
        <w:rPr>
          <w:rFonts w:ascii="Times New Roman" w:hAnsi="Times New Roman"/>
          <w:sz w:val="24"/>
        </w:rPr>
        <w:t xml:space="preserve"> ustanovenia sa </w:t>
      </w:r>
      <w:r w:rsidRPr="00E420F6" w:rsidR="00A81CB9">
        <w:rPr>
          <w:rFonts w:ascii="Times New Roman" w:hAnsi="Times New Roman"/>
          <w:sz w:val="24"/>
        </w:rPr>
        <w:t>zavádza možnosť odobratia vlakovej trasy</w:t>
      </w:r>
      <w:r w:rsidRPr="00E420F6">
        <w:rPr>
          <w:rFonts w:ascii="Times New Roman" w:hAnsi="Times New Roman"/>
          <w:sz w:val="24"/>
        </w:rPr>
        <w:t>, ak používateľ žel</w:t>
      </w:r>
      <w:r w:rsidRPr="00E420F6" w:rsidR="00BC2372">
        <w:rPr>
          <w:rFonts w:ascii="Times New Roman" w:hAnsi="Times New Roman"/>
          <w:sz w:val="24"/>
        </w:rPr>
        <w:t xml:space="preserve">ezničnej siete aj napriek výzve zo strany manažéra infraštruktúry, aby sa vzdal vlakovej trasy, ktorú v priebehu jedného mesiaca využíval pod limitom určeným v podmienkach používania železničnej siete, túto naďalej využíva pod limitom určeným v podmienkach používania železničnej siete, ktorá v zákona absentovala. </w:t>
      </w:r>
    </w:p>
    <w:p w:rsidR="00D14AEE" w:rsidRPr="00E420F6" w:rsidP="00286AB4">
      <w:pPr>
        <w:widowControl w:val="0"/>
        <w:autoSpaceDE w:val="0"/>
        <w:autoSpaceDN w:val="0"/>
        <w:bidi w:val="0"/>
        <w:adjustRightInd w:val="0"/>
        <w:spacing w:before="0"/>
        <w:jc w:val="both"/>
        <w:rPr>
          <w:rFonts w:ascii="Times New Roman" w:hAnsi="Times New Roman"/>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5064D5">
        <w:rPr>
          <w:rFonts w:ascii="Times New Roman" w:hAnsi="Times New Roman"/>
          <w:sz w:val="24"/>
        </w:rPr>
        <w:t>K bod</w:t>
      </w:r>
      <w:r w:rsidRPr="00E420F6" w:rsidR="00653E09">
        <w:rPr>
          <w:rFonts w:ascii="Times New Roman" w:hAnsi="Times New Roman"/>
          <w:sz w:val="24"/>
        </w:rPr>
        <w:t>u 3</w:t>
      </w:r>
      <w:r w:rsidR="00945CB1">
        <w:rPr>
          <w:rFonts w:ascii="Times New Roman" w:hAnsi="Times New Roman"/>
          <w:sz w:val="24"/>
        </w:rPr>
        <w:t>6</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 xml:space="preserve">Úpravou sa zosúlaďuje názov ustanovenia, keďže tretí odsek upravuje neplánovanú údržbu. </w:t>
      </w:r>
    </w:p>
    <w:p w:rsidR="00B7296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K bodu 3</w:t>
      </w:r>
      <w:r w:rsidR="00945CB1">
        <w:rPr>
          <w:rFonts w:ascii="Times New Roman" w:hAnsi="Times New Roman"/>
          <w:sz w:val="24"/>
        </w:rPr>
        <w:t>7</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Ukladá sa povinnosť manažérovi infraštruktúry informovať o nedostatku kapacity infraštruktúry z dôvodu potreby akútnej rekonštrukcie, údržby alebo obnovy trate.</w:t>
      </w:r>
    </w:p>
    <w:p w:rsidR="00B7296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K bod</w:t>
      </w:r>
      <w:r w:rsidR="009A1233">
        <w:rPr>
          <w:rFonts w:ascii="Times New Roman" w:hAnsi="Times New Roman"/>
          <w:sz w:val="24"/>
        </w:rPr>
        <w:t>u</w:t>
      </w:r>
      <w:r w:rsidRPr="00E420F6" w:rsidR="00653E09">
        <w:rPr>
          <w:rFonts w:ascii="Times New Roman" w:hAnsi="Times New Roman"/>
          <w:sz w:val="24"/>
        </w:rPr>
        <w:t xml:space="preserve"> </w:t>
      </w:r>
      <w:r w:rsidR="00945CB1">
        <w:rPr>
          <w:rFonts w:ascii="Times New Roman" w:hAnsi="Times New Roman"/>
          <w:sz w:val="24"/>
        </w:rPr>
        <w:t>38</w:t>
      </w:r>
    </w:p>
    <w:p w:rsidR="00B72964" w:rsidRPr="00E420F6" w:rsidP="00286AB4">
      <w:pPr>
        <w:bidi w:val="0"/>
        <w:spacing w:before="0"/>
        <w:jc w:val="both"/>
        <w:rPr>
          <w:rFonts w:ascii="Times New Roman" w:hAnsi="Times New Roman"/>
          <w:sz w:val="24"/>
        </w:rPr>
      </w:pPr>
      <w:r w:rsidRPr="00E420F6">
        <w:rPr>
          <w:rFonts w:ascii="Times New Roman" w:hAnsi="Times New Roman"/>
          <w:sz w:val="24"/>
        </w:rPr>
        <w:t xml:space="preserve">Ustanovením sa v súlade so smernicou upravujú </w:t>
      </w:r>
      <w:r w:rsidR="009C5D6F">
        <w:rPr>
          <w:rFonts w:ascii="Times New Roman" w:hAnsi="Times New Roman"/>
          <w:sz w:val="24"/>
        </w:rPr>
        <w:t>kompetencie regulačného orgánu, ktorý má povinnosť kontrolovať</w:t>
      </w:r>
      <w:r w:rsidR="00AB0845">
        <w:rPr>
          <w:rFonts w:ascii="Times New Roman" w:hAnsi="Times New Roman"/>
          <w:sz w:val="24"/>
        </w:rPr>
        <w:t xml:space="preserve"> </w:t>
      </w:r>
      <w:r w:rsidR="004B3BC1">
        <w:rPr>
          <w:rFonts w:ascii="Times New Roman" w:hAnsi="Times New Roman"/>
          <w:sz w:val="24"/>
        </w:rPr>
        <w:t xml:space="preserve">dodržiavanie transparentných </w:t>
      </w:r>
      <w:r w:rsidR="00AB0845">
        <w:rPr>
          <w:rFonts w:ascii="Times New Roman" w:hAnsi="Times New Roman"/>
          <w:sz w:val="24"/>
        </w:rPr>
        <w:t>a nediskriminačných podmienok prístupu žiadateľov na železničnú sieť a prideľovanie kapacity infraštruktúry. Je povinný zaoberať sa každým podnetom a sťažnosťou, ak sťažovateľ namieta nespravodli</w:t>
      </w:r>
      <w:r w:rsidR="00FB23DE">
        <w:rPr>
          <w:rFonts w:ascii="Times New Roman" w:hAnsi="Times New Roman"/>
          <w:sz w:val="24"/>
        </w:rPr>
        <w:t>vé alebo di</w:t>
      </w:r>
      <w:r w:rsidR="00AB0845">
        <w:rPr>
          <w:rFonts w:ascii="Times New Roman" w:hAnsi="Times New Roman"/>
          <w:sz w:val="24"/>
        </w:rPr>
        <w:t xml:space="preserve">skriminačné rozhodovanie a činnosť manažéra infraštruktúry alebo prevádzkovateľa servisného zariadenia. Konanie môže začať </w:t>
      </w:r>
      <w:r w:rsidR="00FB23DE">
        <w:rPr>
          <w:rFonts w:ascii="Times New Roman" w:hAnsi="Times New Roman"/>
          <w:sz w:val="24"/>
        </w:rPr>
        <w:t xml:space="preserve">regulačný orgán </w:t>
      </w:r>
      <w:r w:rsidR="00AB0845">
        <w:rPr>
          <w:rFonts w:ascii="Times New Roman" w:hAnsi="Times New Roman"/>
          <w:sz w:val="24"/>
        </w:rPr>
        <w:t xml:space="preserve">aj z vlastného podnetu. Na účel prešetrenia </w:t>
      </w:r>
      <w:r w:rsidR="004B3BC1">
        <w:rPr>
          <w:rFonts w:ascii="Times New Roman" w:hAnsi="Times New Roman"/>
          <w:sz w:val="24"/>
        </w:rPr>
        <w:t xml:space="preserve">sťažnosti </w:t>
      </w:r>
      <w:r w:rsidR="00AB0845">
        <w:rPr>
          <w:rFonts w:ascii="Times New Roman" w:hAnsi="Times New Roman"/>
          <w:sz w:val="24"/>
        </w:rPr>
        <w:t xml:space="preserve">si môže vyžiadať informácie od manažéra infraštruktúry, železničného podniku, poskytovateľov služieb, alebo akejkoľvek inej osoby, ktorá môže mať relevantné informácie, ktoré môžu prispieť k prešetreniu prípadu </w:t>
      </w:r>
      <w:r w:rsidR="00FB23DE">
        <w:rPr>
          <w:rFonts w:ascii="Times New Roman" w:hAnsi="Times New Roman"/>
          <w:sz w:val="24"/>
        </w:rPr>
        <w:t>k</w:t>
      </w:r>
      <w:r w:rsidR="004B3BC1">
        <w:rPr>
          <w:rFonts w:ascii="Times New Roman" w:hAnsi="Times New Roman"/>
          <w:sz w:val="24"/>
        </w:rPr>
        <w:t> </w:t>
      </w:r>
      <w:r w:rsidR="00FB23DE">
        <w:rPr>
          <w:rFonts w:ascii="Times New Roman" w:hAnsi="Times New Roman"/>
          <w:sz w:val="24"/>
        </w:rPr>
        <w:t>dispozícií</w:t>
      </w:r>
      <w:r w:rsidR="004B3BC1">
        <w:rPr>
          <w:rFonts w:ascii="Times New Roman" w:hAnsi="Times New Roman"/>
          <w:sz w:val="24"/>
        </w:rPr>
        <w:t>,</w:t>
      </w:r>
      <w:r w:rsidR="00FB23DE">
        <w:rPr>
          <w:rFonts w:ascii="Times New Roman" w:hAnsi="Times New Roman"/>
          <w:sz w:val="24"/>
        </w:rPr>
        <w:t xml:space="preserve"> </w:t>
      </w:r>
      <w:r w:rsidR="00AB0845">
        <w:rPr>
          <w:rFonts w:ascii="Times New Roman" w:hAnsi="Times New Roman"/>
          <w:sz w:val="24"/>
        </w:rPr>
        <w:t xml:space="preserve">ako napríklad objednávateľ dopravných služieb. Ustanovenie upravuje aj lehotu </w:t>
      </w:r>
      <w:r w:rsidR="004B3BC1">
        <w:rPr>
          <w:rFonts w:ascii="Times New Roman" w:hAnsi="Times New Roman"/>
          <w:sz w:val="24"/>
        </w:rPr>
        <w:t>v rámci ktorej</w:t>
      </w:r>
      <w:r w:rsidR="00AB0845">
        <w:rPr>
          <w:rFonts w:ascii="Times New Roman" w:hAnsi="Times New Roman"/>
          <w:sz w:val="24"/>
        </w:rPr>
        <w:t xml:space="preserve"> musia tieto osoby poskytnúť informácie regulačnému orgánu. V prípade, ak </w:t>
      </w:r>
      <w:r w:rsidR="00FB23DE">
        <w:rPr>
          <w:rFonts w:ascii="Times New Roman" w:hAnsi="Times New Roman"/>
          <w:sz w:val="24"/>
        </w:rPr>
        <w:t xml:space="preserve">ide o väčšie množstvo informácií, informácie sa nachádzajú na inom mieste ako je sídlo subjektu, ktorý má poskytnúť informácie, poskytnutie týchto </w:t>
      </w:r>
      <w:r w:rsidR="00AB0845">
        <w:rPr>
          <w:rFonts w:ascii="Times New Roman" w:hAnsi="Times New Roman"/>
          <w:sz w:val="24"/>
        </w:rPr>
        <w:t xml:space="preserve">informácií </w:t>
      </w:r>
      <w:r w:rsidR="00FB23DE">
        <w:rPr>
          <w:rFonts w:ascii="Times New Roman" w:hAnsi="Times New Roman"/>
          <w:sz w:val="24"/>
        </w:rPr>
        <w:t xml:space="preserve">je spojené s technickými problémami alebo v inom obdobnom výnimočnom prípade, ustanovenie umožňuje v súlade so smernicou túto lehotu predĺžiť, najviac však o dva týždne. V opačnom prípade môže regulačný orgán uložiť týmto subjektom poriadkovú pokutu. Odseky 3 až 7 sú procesnými ustanoveniami, ktorými sa upravujú odchýlky od všeobecnej úpravy správneho konania alebo dopĺňajú oprávnenia v súvislosti s rozhodovacou činnosťou. Tieto požiadavky vyplývajú zo smernice. </w:t>
      </w:r>
      <w:r w:rsidR="00AB0845">
        <w:rPr>
          <w:rFonts w:ascii="Times New Roman" w:hAnsi="Times New Roman"/>
          <w:sz w:val="24"/>
        </w:rPr>
        <w:t xml:space="preserve"> </w:t>
      </w:r>
    </w:p>
    <w:p w:rsidR="00B72964" w:rsidRPr="00E420F6" w:rsidP="00286AB4">
      <w:pPr>
        <w:bidi w:val="0"/>
        <w:spacing w:before="0"/>
        <w:rPr>
          <w:rStyle w:val="PlaceholderText"/>
          <w:color w:val="auto"/>
          <w:sz w:val="24"/>
        </w:rPr>
      </w:pPr>
    </w:p>
    <w:p w:rsidR="00B72964" w:rsidRPr="00E420F6" w:rsidP="00286AB4">
      <w:pPr>
        <w:widowControl w:val="0"/>
        <w:autoSpaceDE w:val="0"/>
        <w:autoSpaceDN w:val="0"/>
        <w:bidi w:val="0"/>
        <w:adjustRightInd w:val="0"/>
        <w:spacing w:before="0"/>
        <w:jc w:val="both"/>
        <w:rPr>
          <w:rFonts w:ascii="Times New Roman" w:hAnsi="Times New Roman"/>
          <w:sz w:val="24"/>
        </w:rPr>
      </w:pPr>
      <w:r w:rsidRPr="00E420F6" w:rsidR="00B515C9">
        <w:rPr>
          <w:rFonts w:ascii="Times New Roman" w:hAnsi="Times New Roman"/>
          <w:sz w:val="24"/>
        </w:rPr>
        <w:t xml:space="preserve">K bodom </w:t>
      </w:r>
      <w:r w:rsidR="00945CB1">
        <w:rPr>
          <w:rFonts w:ascii="Times New Roman" w:hAnsi="Times New Roman"/>
          <w:sz w:val="24"/>
        </w:rPr>
        <w:t>39</w:t>
      </w:r>
      <w:r w:rsidRPr="00E420F6" w:rsidR="00B515C9">
        <w:rPr>
          <w:rFonts w:ascii="Times New Roman" w:hAnsi="Times New Roman"/>
          <w:sz w:val="24"/>
        </w:rPr>
        <w:t xml:space="preserve"> až </w:t>
      </w:r>
      <w:r w:rsidR="00945CB1">
        <w:rPr>
          <w:rFonts w:ascii="Times New Roman" w:hAnsi="Times New Roman"/>
          <w:sz w:val="24"/>
        </w:rPr>
        <w:t>42</w:t>
      </w:r>
    </w:p>
    <w:p w:rsidR="00B72964" w:rsidRPr="00E420F6" w:rsidP="00286AB4">
      <w:pPr>
        <w:bidi w:val="0"/>
        <w:spacing w:before="0"/>
        <w:jc w:val="both"/>
        <w:rPr>
          <w:rFonts w:ascii="Times New Roman" w:hAnsi="Times New Roman"/>
          <w:sz w:val="24"/>
        </w:rPr>
      </w:pPr>
      <w:r w:rsidRPr="00E420F6" w:rsidR="00B515C9">
        <w:rPr>
          <w:rFonts w:ascii="Times New Roman" w:hAnsi="Times New Roman"/>
          <w:sz w:val="24"/>
        </w:rPr>
        <w:t xml:space="preserve">Ustanovením sa ukladá regulačnému orgánu určovať úhrady a stanoviť regulačný rámec nie len za prístup k železničnej infraštruktúre, ale aj k prístupu a službám v servisných zariadeniach podľa prílohy č. 13 časti B druhého bodu, ak ich jediným prevádzkovateľom je manažér infraštruktúry.  </w:t>
      </w:r>
    </w:p>
    <w:p w:rsidR="00B72964" w:rsidRPr="00E420F6" w:rsidP="00286AB4">
      <w:pPr>
        <w:bidi w:val="0"/>
        <w:spacing w:before="0"/>
        <w:rPr>
          <w:rStyle w:val="PlaceholderText"/>
          <w:color w:val="auto"/>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420F6" w:rsidR="00653E09">
        <w:rPr>
          <w:rFonts w:ascii="Times New Roman" w:hAnsi="Times New Roman"/>
          <w:sz w:val="24"/>
        </w:rPr>
        <w:t>K bod</w:t>
      </w:r>
      <w:r w:rsidR="009A1233">
        <w:rPr>
          <w:rFonts w:ascii="Times New Roman" w:hAnsi="Times New Roman"/>
          <w:sz w:val="24"/>
        </w:rPr>
        <w:t>u</w:t>
      </w:r>
      <w:r w:rsidRPr="00E420F6" w:rsidR="00653E09">
        <w:rPr>
          <w:rFonts w:ascii="Times New Roman" w:hAnsi="Times New Roman"/>
          <w:sz w:val="24"/>
        </w:rPr>
        <w:t xml:space="preserve"> </w:t>
      </w:r>
      <w:r w:rsidR="00945CB1">
        <w:rPr>
          <w:rFonts w:ascii="Times New Roman" w:hAnsi="Times New Roman"/>
          <w:sz w:val="24"/>
        </w:rPr>
        <w:t>43</w:t>
      </w:r>
      <w:r w:rsidRPr="00E420F6" w:rsidR="005064D5">
        <w:rPr>
          <w:rFonts w:ascii="Times New Roman" w:hAnsi="Times New Roman"/>
          <w:sz w:val="24"/>
        </w:rPr>
        <w:t xml:space="preserve"> </w:t>
      </w:r>
    </w:p>
    <w:p w:rsidR="00CB4FBF" w:rsidRPr="00E420F6" w:rsidP="00286AB4">
      <w:pPr>
        <w:bidi w:val="0"/>
        <w:spacing w:before="0"/>
        <w:jc w:val="both"/>
        <w:rPr>
          <w:rFonts w:ascii="Times New Roman" w:hAnsi="Times New Roman"/>
          <w:sz w:val="24"/>
        </w:rPr>
      </w:pPr>
      <w:r w:rsidRPr="00E420F6" w:rsidR="0064442F">
        <w:rPr>
          <w:rFonts w:ascii="Times New Roman" w:hAnsi="Times New Roman"/>
          <w:sz w:val="24"/>
        </w:rPr>
        <w:t>Ustanovenia podrobnejšie upravujú podmienky prístupu k službám, ktoré p</w:t>
      </w:r>
      <w:r w:rsidRPr="00E420F6" w:rsidR="000433F9">
        <w:rPr>
          <w:rFonts w:ascii="Times New Roman" w:hAnsi="Times New Roman"/>
          <w:sz w:val="24"/>
        </w:rPr>
        <w:t xml:space="preserve">oskytuje manažér infraštruktúry </w:t>
      </w:r>
      <w:r w:rsidRPr="00E420F6" w:rsidR="0064442F">
        <w:rPr>
          <w:rFonts w:ascii="Times New Roman" w:hAnsi="Times New Roman"/>
          <w:sz w:val="24"/>
        </w:rPr>
        <w:t xml:space="preserve">a prevádzkovateľ servisného zariadenia železničným podnikom. Na zabezpečenie transparentného a nediskriminačného prístupu k službám v prípade, ak prevádzkovateľ servisného zariadenia patrí do železničného podniku, smernica vyžaduje, aby obidva druhy činnosti boli riadené nezávisle a mali oddelené účty. Nezávislosť nemusí mať za následok vytvorenie samostatného subjektu, môže sa dosiahnuť napr. zriadením samostatnej divízie v rámci podniku. </w:t>
      </w:r>
      <w:r w:rsidRPr="00E420F6">
        <w:rPr>
          <w:rFonts w:ascii="Times New Roman" w:hAnsi="Times New Roman"/>
          <w:sz w:val="24"/>
        </w:rPr>
        <w:t>Prevádzkovateľ servisného zariadenia môže žiadosti zamietnuť len v prípade, ak existuje reálna alternatíva, ktorou je prístup k inému zariadeniu, ale</w:t>
      </w:r>
      <w:r w:rsidRPr="00E420F6" w:rsidR="00AD57FB">
        <w:rPr>
          <w:rFonts w:ascii="Times New Roman" w:hAnsi="Times New Roman"/>
          <w:sz w:val="24"/>
        </w:rPr>
        <w:t>bo</w:t>
      </w:r>
      <w:r w:rsidRPr="00E420F6">
        <w:rPr>
          <w:rFonts w:ascii="Times New Roman" w:hAnsi="Times New Roman"/>
          <w:sz w:val="24"/>
        </w:rPr>
        <w:t xml:space="preserve"> zabezpečenie si požadovanej služby iným spôsobom, pričom môže ísť aj o obstaranie si servisného zariadenia žiadateľom. </w:t>
      </w:r>
    </w:p>
    <w:p w:rsidR="0064442F" w:rsidRPr="00E420F6" w:rsidP="00286AB4">
      <w:pPr>
        <w:bidi w:val="0"/>
        <w:spacing w:before="0"/>
        <w:jc w:val="both"/>
        <w:rPr>
          <w:rFonts w:ascii="Times New Roman" w:hAnsi="Times New Roman"/>
          <w:sz w:val="24"/>
        </w:rPr>
      </w:pPr>
      <w:r w:rsidRPr="00E420F6">
        <w:rPr>
          <w:rFonts w:ascii="Times New Roman" w:hAnsi="Times New Roman"/>
          <w:sz w:val="24"/>
        </w:rPr>
        <w:t xml:space="preserve">Rozsah týchto služieb je v súlade s prílohou II smernice 2012/34/EÚ transponovaný v prílohe č. 13. </w:t>
      </w:r>
    </w:p>
    <w:p w:rsidR="00B72964" w:rsidRPr="00E420F6" w:rsidP="00286AB4">
      <w:pPr>
        <w:bidi w:val="0"/>
        <w:spacing w:before="0"/>
        <w:rPr>
          <w:rStyle w:val="PlaceholderText"/>
          <w:color w:val="auto"/>
          <w:sz w:val="24"/>
        </w:rPr>
      </w:pPr>
    </w:p>
    <w:p w:rsidR="008C6E0A" w:rsidRPr="00E420F6" w:rsidP="00286AB4">
      <w:pPr>
        <w:bidi w:val="0"/>
        <w:spacing w:before="0"/>
        <w:rPr>
          <w:rStyle w:val="PlaceholderText"/>
          <w:color w:val="auto"/>
          <w:sz w:val="24"/>
        </w:rPr>
      </w:pPr>
      <w:r w:rsidRPr="00E420F6" w:rsidR="00653E09">
        <w:rPr>
          <w:rStyle w:val="PlaceholderText"/>
          <w:color w:val="auto"/>
          <w:sz w:val="24"/>
        </w:rPr>
        <w:t>K bod</w:t>
      </w:r>
      <w:r w:rsidRPr="00E420F6" w:rsidR="00563CA6">
        <w:rPr>
          <w:rStyle w:val="PlaceholderText"/>
          <w:color w:val="auto"/>
          <w:sz w:val="24"/>
        </w:rPr>
        <w:t>om</w:t>
      </w:r>
      <w:r w:rsidRPr="00E420F6" w:rsidR="00653E09">
        <w:rPr>
          <w:rStyle w:val="PlaceholderText"/>
          <w:color w:val="auto"/>
          <w:sz w:val="24"/>
        </w:rPr>
        <w:t xml:space="preserve"> </w:t>
      </w:r>
      <w:r w:rsidR="00945CB1">
        <w:rPr>
          <w:rStyle w:val="PlaceholderText"/>
          <w:color w:val="auto"/>
          <w:sz w:val="24"/>
        </w:rPr>
        <w:t>44</w:t>
      </w:r>
      <w:r w:rsidRPr="00E420F6" w:rsidR="00563CA6">
        <w:rPr>
          <w:rStyle w:val="PlaceholderText"/>
          <w:color w:val="auto"/>
          <w:sz w:val="24"/>
        </w:rPr>
        <w:t xml:space="preserve"> a </w:t>
      </w:r>
      <w:r w:rsidR="00945CB1">
        <w:rPr>
          <w:rStyle w:val="PlaceholderText"/>
          <w:color w:val="auto"/>
          <w:sz w:val="24"/>
        </w:rPr>
        <w:t>45</w:t>
      </w:r>
    </w:p>
    <w:p w:rsidR="008C6E0A" w:rsidRPr="00E420F6" w:rsidP="008C6E0A">
      <w:pPr>
        <w:bidi w:val="0"/>
        <w:spacing w:before="0"/>
        <w:jc w:val="both"/>
        <w:rPr>
          <w:rStyle w:val="PlaceholderText"/>
          <w:color w:val="auto"/>
          <w:sz w:val="24"/>
        </w:rPr>
      </w:pPr>
      <w:r w:rsidRPr="00E420F6">
        <w:rPr>
          <w:rStyle w:val="PlaceholderText"/>
          <w:color w:val="auto"/>
          <w:sz w:val="24"/>
        </w:rPr>
        <w:t>Úprava ustanovenia v súvislosti s novonavrhovaným § 56 ods. 6, podľa ktorého vlastník infraštruktúry uhrádza manažérovi infraštruktúry len časť ekonomicky oprávnených nákladov súvisiacich s poskytovaním služieb železničnej infraštruktúry</w:t>
      </w:r>
      <w:r w:rsidRPr="00E420F6" w:rsidR="0025236B">
        <w:rPr>
          <w:rStyle w:val="PlaceholderText"/>
          <w:color w:val="auto"/>
          <w:sz w:val="24"/>
        </w:rPr>
        <w:t xml:space="preserve"> a servisných zariadení</w:t>
      </w:r>
      <w:r w:rsidRPr="00E420F6">
        <w:rPr>
          <w:rStyle w:val="PlaceholderText"/>
          <w:color w:val="auto"/>
          <w:sz w:val="24"/>
        </w:rPr>
        <w:t>, na ktoré sa vzťahuje určovanie úhrad za používanie železničnej infraštruktúry</w:t>
      </w:r>
      <w:r w:rsidRPr="00E420F6" w:rsidR="0025236B">
        <w:rPr>
          <w:rStyle w:val="PlaceholderText"/>
          <w:color w:val="auto"/>
          <w:sz w:val="24"/>
        </w:rPr>
        <w:t xml:space="preserve"> a servisných zariadení</w:t>
      </w:r>
      <w:r w:rsidRPr="00E420F6">
        <w:rPr>
          <w:rStyle w:val="PlaceholderText"/>
          <w:color w:val="auto"/>
          <w:sz w:val="24"/>
        </w:rPr>
        <w:t xml:space="preserve"> regulačným orgánom, a to vo výške, ktorá nie je krytá výnosmi z úhrad za používanie železničnej infraštruktúry a ziskom z iných obchodných činností súvisiacich s používaním železničnej siete.</w:t>
      </w:r>
      <w:r w:rsidRPr="00E420F6" w:rsidR="0025236B">
        <w:rPr>
          <w:rStyle w:val="PlaceholderText"/>
          <w:color w:val="auto"/>
          <w:sz w:val="24"/>
        </w:rPr>
        <w:t xml:space="preserve"> </w:t>
      </w:r>
    </w:p>
    <w:p w:rsidR="008C6E0A" w:rsidRPr="00E420F6" w:rsidP="008C6E0A">
      <w:pPr>
        <w:bidi w:val="0"/>
        <w:spacing w:before="0"/>
        <w:jc w:val="both"/>
        <w:rPr>
          <w:rStyle w:val="PlaceholderText"/>
          <w:color w:val="auto"/>
          <w:sz w:val="24"/>
        </w:rPr>
      </w:pPr>
    </w:p>
    <w:p w:rsidR="008C6E0A" w:rsidRPr="00E420F6" w:rsidP="008C6E0A">
      <w:pPr>
        <w:bidi w:val="0"/>
        <w:spacing w:before="0"/>
        <w:jc w:val="both"/>
        <w:rPr>
          <w:rStyle w:val="PlaceholderText"/>
          <w:color w:val="auto"/>
          <w:sz w:val="24"/>
        </w:rPr>
      </w:pPr>
      <w:r w:rsidRPr="00E420F6" w:rsidR="00743B4C">
        <w:rPr>
          <w:rStyle w:val="PlaceholderText"/>
          <w:color w:val="auto"/>
          <w:sz w:val="24"/>
        </w:rPr>
        <w:t xml:space="preserve">K bodu </w:t>
      </w:r>
      <w:r w:rsidR="00945CB1">
        <w:rPr>
          <w:rStyle w:val="PlaceholderText"/>
          <w:color w:val="auto"/>
          <w:sz w:val="24"/>
        </w:rPr>
        <w:t>46</w:t>
      </w:r>
    </w:p>
    <w:p w:rsidR="008C6E0A" w:rsidRPr="00E420F6" w:rsidP="008C6E0A">
      <w:pPr>
        <w:bidi w:val="0"/>
        <w:spacing w:before="0"/>
        <w:jc w:val="both"/>
        <w:rPr>
          <w:rStyle w:val="PlaceholderText"/>
          <w:color w:val="auto"/>
          <w:sz w:val="24"/>
        </w:rPr>
      </w:pPr>
      <w:r w:rsidRPr="00E420F6">
        <w:rPr>
          <w:rStyle w:val="PlaceholderText"/>
          <w:color w:val="auto"/>
          <w:sz w:val="24"/>
        </w:rPr>
        <w:t>Železn</w:t>
      </w:r>
      <w:r w:rsidRPr="00E420F6" w:rsidR="0025236B">
        <w:rPr>
          <w:rStyle w:val="PlaceholderText"/>
          <w:color w:val="auto"/>
          <w:sz w:val="24"/>
        </w:rPr>
        <w:t xml:space="preserve">ičné podniky a prevádzkovatelia </w:t>
      </w:r>
      <w:r w:rsidRPr="00E420F6">
        <w:rPr>
          <w:rStyle w:val="PlaceholderText"/>
          <w:color w:val="auto"/>
          <w:sz w:val="24"/>
        </w:rPr>
        <w:t xml:space="preserve">servisných zariadení si podmienky prístupu k servisným zariadeniam a službám v nich poskytovaných upravia v zmluve. </w:t>
      </w:r>
    </w:p>
    <w:p w:rsidR="00240373" w:rsidRPr="00E420F6" w:rsidP="008C6E0A">
      <w:pPr>
        <w:bidi w:val="0"/>
        <w:spacing w:before="0"/>
        <w:jc w:val="both"/>
        <w:rPr>
          <w:rStyle w:val="PlaceholderText"/>
          <w:color w:val="auto"/>
          <w:sz w:val="24"/>
        </w:rPr>
      </w:pPr>
    </w:p>
    <w:p w:rsidR="008C6E0A" w:rsidRPr="00E420F6" w:rsidP="008C6E0A">
      <w:pPr>
        <w:bidi w:val="0"/>
        <w:spacing w:before="0"/>
        <w:jc w:val="both"/>
        <w:rPr>
          <w:rStyle w:val="PlaceholderText"/>
          <w:color w:val="auto"/>
          <w:sz w:val="24"/>
        </w:rPr>
      </w:pPr>
      <w:r w:rsidRPr="00E420F6" w:rsidR="00743B4C">
        <w:rPr>
          <w:rStyle w:val="PlaceholderText"/>
          <w:color w:val="auto"/>
          <w:sz w:val="24"/>
        </w:rPr>
        <w:t>K bod</w:t>
      </w:r>
      <w:r w:rsidRPr="00E420F6" w:rsidR="00563CA6">
        <w:rPr>
          <w:rStyle w:val="PlaceholderText"/>
          <w:color w:val="auto"/>
          <w:sz w:val="24"/>
        </w:rPr>
        <w:t>om</w:t>
      </w:r>
      <w:r w:rsidRPr="00E420F6" w:rsidR="00743B4C">
        <w:rPr>
          <w:rStyle w:val="PlaceholderText"/>
          <w:color w:val="auto"/>
          <w:sz w:val="24"/>
        </w:rPr>
        <w:t xml:space="preserve"> </w:t>
      </w:r>
      <w:r w:rsidR="00945CB1">
        <w:rPr>
          <w:rStyle w:val="PlaceholderText"/>
          <w:color w:val="auto"/>
          <w:sz w:val="24"/>
        </w:rPr>
        <w:t>47</w:t>
      </w:r>
      <w:r w:rsidRPr="00E420F6" w:rsidR="00462D97">
        <w:rPr>
          <w:rStyle w:val="PlaceholderText"/>
          <w:color w:val="auto"/>
          <w:sz w:val="24"/>
        </w:rPr>
        <w:t xml:space="preserve"> a</w:t>
      </w:r>
      <w:r w:rsidRPr="00E420F6" w:rsidR="00563CA6">
        <w:rPr>
          <w:rStyle w:val="PlaceholderText"/>
          <w:color w:val="auto"/>
          <w:sz w:val="24"/>
        </w:rPr>
        <w:t>ž</w:t>
      </w:r>
      <w:r w:rsidRPr="00E420F6" w:rsidR="00462D97">
        <w:rPr>
          <w:rStyle w:val="PlaceholderText"/>
          <w:color w:val="auto"/>
          <w:sz w:val="24"/>
        </w:rPr>
        <w:t xml:space="preserve"> </w:t>
      </w:r>
      <w:r w:rsidR="00945CB1">
        <w:rPr>
          <w:rStyle w:val="PlaceholderText"/>
          <w:color w:val="auto"/>
          <w:sz w:val="24"/>
        </w:rPr>
        <w:t>49</w:t>
      </w:r>
    </w:p>
    <w:p w:rsidR="0018745F" w:rsidRPr="00E420F6" w:rsidP="00286AB4">
      <w:pPr>
        <w:bidi w:val="0"/>
        <w:spacing w:before="0"/>
        <w:jc w:val="both"/>
        <w:rPr>
          <w:rStyle w:val="PlaceholderText"/>
          <w:color w:val="auto"/>
          <w:sz w:val="24"/>
        </w:rPr>
      </w:pPr>
      <w:r w:rsidRPr="00E420F6">
        <w:rPr>
          <w:rStyle w:val="PlaceholderText"/>
          <w:color w:val="auto"/>
          <w:sz w:val="24"/>
        </w:rPr>
        <w:t>V súvislosti s úpravou § 53 ods. 1, podľa ktorej sa určovanie úhrad a stanovenie regulačného rámca týka aj servisných zariadení, ktorých jediným prevádzkovateľom je manažér infraštruktúry</w:t>
      </w:r>
      <w:r w:rsidRPr="00E420F6" w:rsidR="00804252">
        <w:rPr>
          <w:rStyle w:val="PlaceholderText"/>
          <w:color w:val="auto"/>
          <w:sz w:val="24"/>
        </w:rPr>
        <w:t>,</w:t>
      </w:r>
      <w:r w:rsidRPr="00E420F6">
        <w:rPr>
          <w:rStyle w:val="PlaceholderText"/>
          <w:color w:val="auto"/>
          <w:sz w:val="24"/>
        </w:rPr>
        <w:t xml:space="preserve"> bolo potrebné tieto servisné zariadenia zahrnúť do zmluvy medzi vlastníkom infraštruktúry a servisných zariadení</w:t>
      </w:r>
      <w:r w:rsidRPr="00E420F6" w:rsidR="00804252">
        <w:rPr>
          <w:rStyle w:val="PlaceholderText"/>
          <w:color w:val="auto"/>
          <w:sz w:val="24"/>
        </w:rPr>
        <w:t xml:space="preserve"> a manažérom infraštruktúry</w:t>
      </w:r>
      <w:r w:rsidRPr="00E420F6">
        <w:rPr>
          <w:rStyle w:val="PlaceholderText"/>
          <w:color w:val="auto"/>
          <w:sz w:val="24"/>
        </w:rPr>
        <w:t xml:space="preserve">. </w:t>
      </w:r>
    </w:p>
    <w:p w:rsidR="0064442F" w:rsidRPr="00E420F6" w:rsidP="00286AB4">
      <w:pPr>
        <w:bidi w:val="0"/>
        <w:spacing w:before="0"/>
        <w:jc w:val="both"/>
        <w:rPr>
          <w:rFonts w:ascii="Times New Roman" w:hAnsi="Times New Roman"/>
          <w:sz w:val="24"/>
        </w:rPr>
      </w:pPr>
      <w:r w:rsidRPr="00E420F6" w:rsidR="008C6E0A">
        <w:rPr>
          <w:rStyle w:val="PlaceholderText"/>
          <w:color w:val="auto"/>
          <w:sz w:val="24"/>
        </w:rPr>
        <w:t xml:space="preserve">V súlade so smernicou 2012/34/EU sa </w:t>
      </w:r>
      <w:r w:rsidRPr="00E420F6" w:rsidR="0018745F">
        <w:rPr>
          <w:rStyle w:val="PlaceholderText"/>
          <w:color w:val="auto"/>
          <w:sz w:val="24"/>
        </w:rPr>
        <w:t xml:space="preserve">táto </w:t>
      </w:r>
      <w:r w:rsidRPr="00E420F6" w:rsidR="008C6E0A">
        <w:rPr>
          <w:rStyle w:val="PlaceholderText"/>
          <w:color w:val="auto"/>
          <w:sz w:val="24"/>
        </w:rPr>
        <w:t xml:space="preserve">zmluva uzatvára minimálne na päť rokov. </w:t>
      </w:r>
      <w:r w:rsidRPr="00E420F6" w:rsidR="0018745F">
        <w:rPr>
          <w:rFonts w:ascii="Times New Roman" w:hAnsi="Times New Roman"/>
          <w:sz w:val="24"/>
        </w:rPr>
        <w:t>§ 56 ods. 3 upravuje</w:t>
      </w:r>
      <w:r w:rsidRPr="00E420F6">
        <w:rPr>
          <w:rFonts w:ascii="Times New Roman" w:hAnsi="Times New Roman"/>
          <w:sz w:val="24"/>
        </w:rPr>
        <w:t xml:space="preserve"> formu a náležitosti </w:t>
      </w:r>
      <w:r w:rsidRPr="00E420F6" w:rsidR="0018745F">
        <w:rPr>
          <w:rFonts w:ascii="Times New Roman" w:hAnsi="Times New Roman"/>
          <w:sz w:val="24"/>
        </w:rPr>
        <w:t xml:space="preserve">tejto </w:t>
      </w:r>
      <w:r w:rsidRPr="00E420F6">
        <w:rPr>
          <w:rFonts w:ascii="Times New Roman" w:hAnsi="Times New Roman"/>
          <w:sz w:val="24"/>
        </w:rPr>
        <w:t>zmluvy v súlade s prílohou V smernice 2012/34/EÚ. Zároveň sa zavádza povinnosť informovať o obsahu zmluvy žiadateľov o kapacitu infraštruktúry a po uzavretí jej zverejnenie</w:t>
      </w:r>
      <w:r w:rsidRPr="00E420F6" w:rsidR="0018745F">
        <w:rPr>
          <w:rFonts w:ascii="Times New Roman" w:hAnsi="Times New Roman"/>
          <w:sz w:val="24"/>
        </w:rPr>
        <w:t xml:space="preserve"> a </w:t>
      </w:r>
      <w:r w:rsidRPr="00E420F6" w:rsidR="0018745F">
        <w:rPr>
          <w:rStyle w:val="PlaceholderText"/>
          <w:color w:val="auto"/>
          <w:sz w:val="24"/>
        </w:rPr>
        <w:t xml:space="preserve">upravuje sa terminológia v súvislosti s úpravou dotknutých ustanovení. </w:t>
      </w:r>
    </w:p>
    <w:p w:rsidR="008C6E0A" w:rsidRPr="00E420F6" w:rsidP="00286AB4">
      <w:pPr>
        <w:bidi w:val="0"/>
        <w:spacing w:before="0"/>
        <w:jc w:val="both"/>
        <w:rPr>
          <w:rFonts w:ascii="Times New Roman" w:hAnsi="Times New Roman"/>
          <w:sz w:val="24"/>
        </w:rPr>
      </w:pPr>
    </w:p>
    <w:p w:rsidR="008C6E0A" w:rsidRPr="00E420F6" w:rsidP="00286AB4">
      <w:pPr>
        <w:bidi w:val="0"/>
        <w:spacing w:before="0"/>
        <w:jc w:val="both"/>
        <w:rPr>
          <w:rFonts w:ascii="Times New Roman" w:hAnsi="Times New Roman"/>
          <w:sz w:val="24"/>
        </w:rPr>
      </w:pPr>
      <w:r w:rsidRPr="00E420F6" w:rsidR="00743B4C">
        <w:rPr>
          <w:rFonts w:ascii="Times New Roman" w:hAnsi="Times New Roman"/>
          <w:sz w:val="24"/>
        </w:rPr>
        <w:t>K bodu 5</w:t>
      </w:r>
      <w:r w:rsidR="00945CB1">
        <w:rPr>
          <w:rFonts w:ascii="Times New Roman" w:hAnsi="Times New Roman"/>
          <w:sz w:val="24"/>
        </w:rPr>
        <w:t>0</w:t>
      </w:r>
    </w:p>
    <w:p w:rsidR="008C6E0A" w:rsidRPr="00E420F6" w:rsidP="00286AB4">
      <w:pPr>
        <w:bidi w:val="0"/>
        <w:spacing w:before="0"/>
        <w:jc w:val="both"/>
        <w:rPr>
          <w:rFonts w:ascii="Times New Roman" w:hAnsi="Times New Roman"/>
          <w:sz w:val="24"/>
        </w:rPr>
      </w:pPr>
      <w:r w:rsidRPr="00E420F6">
        <w:rPr>
          <w:rStyle w:val="PlaceholderText"/>
          <w:color w:val="auto"/>
          <w:sz w:val="24"/>
        </w:rPr>
        <w:t>Úprava terminológie v súvislosti s úpravou dotknutých ustanovení.</w:t>
      </w:r>
    </w:p>
    <w:p w:rsidR="00B72964" w:rsidRPr="00E420F6" w:rsidP="00286AB4">
      <w:pPr>
        <w:bidi w:val="0"/>
        <w:spacing w:before="0"/>
        <w:rPr>
          <w:rStyle w:val="PlaceholderText"/>
          <w:color w:val="auto"/>
          <w:sz w:val="24"/>
        </w:rPr>
      </w:pPr>
    </w:p>
    <w:p w:rsidR="008C6E0A"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51</w:t>
      </w:r>
    </w:p>
    <w:p w:rsidR="008C6E0A" w:rsidRPr="002B2C0E" w:rsidP="00834E83">
      <w:pPr>
        <w:bidi w:val="0"/>
        <w:spacing w:before="0"/>
        <w:jc w:val="both"/>
        <w:rPr>
          <w:rStyle w:val="PlaceholderText"/>
          <w:color w:val="auto"/>
          <w:sz w:val="24"/>
        </w:rPr>
      </w:pPr>
      <w:r w:rsidRPr="002B2C0E" w:rsidR="002B2C0E">
        <w:rPr>
          <w:rStyle w:val="PlaceholderText"/>
          <w:color w:val="auto"/>
          <w:sz w:val="24"/>
        </w:rPr>
        <w:t xml:space="preserve">Cieľom smernice 2012/34/EÚ je dosiahnuť, aby hospodárenie manažéra infraštruktúry bolo aspoň vyrovnané a umožňuje poskytnúť mu štátny príspevok na základe zmluvy. </w:t>
      </w:r>
      <w:r w:rsidRPr="002B2C0E" w:rsidR="00E943A7">
        <w:rPr>
          <w:rStyle w:val="PlaceholderText"/>
          <w:color w:val="auto"/>
          <w:sz w:val="24"/>
        </w:rPr>
        <w:t>Ustanovenie upravuje</w:t>
      </w:r>
      <w:r w:rsidRPr="002B2C0E" w:rsidR="00EB0894">
        <w:rPr>
          <w:rStyle w:val="PlaceholderText"/>
          <w:color w:val="auto"/>
          <w:sz w:val="24"/>
        </w:rPr>
        <w:t xml:space="preserve"> akú časť nákladov vlastník infraštruktúry uhrádza manažérovi infraštruktúry.</w:t>
      </w:r>
      <w:r w:rsidRPr="00E420F6" w:rsidR="00EB0894">
        <w:rPr>
          <w:rStyle w:val="PlaceholderText"/>
          <w:color w:val="auto"/>
          <w:sz w:val="24"/>
        </w:rPr>
        <w:t xml:space="preserve"> </w:t>
      </w:r>
      <w:r w:rsidR="007A41BD">
        <w:rPr>
          <w:rStyle w:val="PlaceholderText"/>
          <w:color w:val="auto"/>
          <w:sz w:val="24"/>
        </w:rPr>
        <w:t xml:space="preserve">Aplikácia modelu spoplatňovania je založená na princípe </w:t>
      </w:r>
      <w:r w:rsidRPr="002B2C0E" w:rsidR="007A41BD">
        <w:rPr>
          <w:rStyle w:val="PlaceholderText"/>
          <w:color w:val="auto"/>
          <w:sz w:val="24"/>
        </w:rPr>
        <w:t>úhrady</w:t>
      </w:r>
      <w:r w:rsidRPr="002B2C0E" w:rsidR="002B2C0E">
        <w:rPr>
          <w:rStyle w:val="PlaceholderText"/>
          <w:color w:val="auto"/>
          <w:sz w:val="24"/>
        </w:rPr>
        <w:t xml:space="preserve"> len tej</w:t>
      </w:r>
      <w:r w:rsidRPr="002B2C0E" w:rsidR="007A41BD">
        <w:rPr>
          <w:rStyle w:val="PlaceholderText"/>
          <w:color w:val="auto"/>
          <w:sz w:val="24"/>
        </w:rPr>
        <w:t xml:space="preserve"> časti ekonomicky oprávnených nákladov</w:t>
      </w:r>
      <w:r w:rsidRPr="002B2C0E" w:rsidR="002B2C0E">
        <w:rPr>
          <w:rStyle w:val="PlaceholderText"/>
          <w:color w:val="auto"/>
          <w:sz w:val="24"/>
        </w:rPr>
        <w:t xml:space="preserve"> manažéra infraštruktúry, ktoré nie sú kryté </w:t>
      </w:r>
      <w:r w:rsidRPr="002B2C0E" w:rsidR="002B2C0E">
        <w:rPr>
          <w:rFonts w:ascii="Times New Roman" w:hAnsi="Times New Roman"/>
          <w:sz w:val="24"/>
        </w:rPr>
        <w:t>úhradami za používanie železničnej infraštruktúry a servisných zariadení</w:t>
      </w:r>
      <w:r w:rsidR="002B2C0E">
        <w:rPr>
          <w:rFonts w:ascii="Times New Roman" w:hAnsi="Times New Roman"/>
          <w:sz w:val="24"/>
        </w:rPr>
        <w:t xml:space="preserve"> a ziskom z iných obchodných činností manažéra infraštruktúry.</w:t>
      </w:r>
    </w:p>
    <w:p w:rsidR="008C6E0A" w:rsidRPr="00E420F6" w:rsidP="00286AB4">
      <w:pPr>
        <w:widowControl w:val="0"/>
        <w:autoSpaceDE w:val="0"/>
        <w:autoSpaceDN w:val="0"/>
        <w:bidi w:val="0"/>
        <w:adjustRightInd w:val="0"/>
        <w:spacing w:before="0"/>
        <w:jc w:val="both"/>
        <w:rPr>
          <w:rFonts w:ascii="Times New Roman" w:hAnsi="Times New Roman"/>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420F6" w:rsidR="008C6E0A">
        <w:rPr>
          <w:rFonts w:ascii="Times New Roman" w:hAnsi="Times New Roman"/>
          <w:sz w:val="24"/>
        </w:rPr>
        <w:t>K bod</w:t>
      </w:r>
      <w:r w:rsidR="00E51CFD">
        <w:rPr>
          <w:rFonts w:ascii="Times New Roman" w:hAnsi="Times New Roman"/>
          <w:sz w:val="24"/>
        </w:rPr>
        <w:t>u</w:t>
      </w:r>
      <w:r w:rsidRPr="00E420F6" w:rsidR="008C6E0A">
        <w:rPr>
          <w:rFonts w:ascii="Times New Roman" w:hAnsi="Times New Roman"/>
          <w:sz w:val="24"/>
        </w:rPr>
        <w:t xml:space="preserve"> </w:t>
      </w:r>
      <w:r w:rsidR="00945CB1">
        <w:rPr>
          <w:rFonts w:ascii="Times New Roman" w:hAnsi="Times New Roman"/>
          <w:sz w:val="24"/>
        </w:rPr>
        <w:t>52</w:t>
      </w:r>
      <w:r w:rsidRPr="00E420F6" w:rsidR="008C6E0A">
        <w:rPr>
          <w:rFonts w:ascii="Times New Roman" w:hAnsi="Times New Roman"/>
          <w:sz w:val="24"/>
        </w:rPr>
        <w:t xml:space="preserve"> </w:t>
      </w:r>
    </w:p>
    <w:p w:rsidR="0064442F" w:rsidRPr="00E420F6" w:rsidP="00286AB4">
      <w:pPr>
        <w:bidi w:val="0"/>
        <w:spacing w:before="0"/>
        <w:jc w:val="both"/>
        <w:rPr>
          <w:rFonts w:ascii="Times New Roman" w:hAnsi="Times New Roman"/>
          <w:sz w:val="24"/>
        </w:rPr>
      </w:pPr>
      <w:r w:rsidRPr="00C46EDF">
        <w:rPr>
          <w:rFonts w:ascii="Times New Roman" w:hAnsi="Times New Roman"/>
          <w:sz w:val="24"/>
        </w:rPr>
        <w:t>Ustanov</w:t>
      </w:r>
      <w:r w:rsidRPr="00C46EDF" w:rsidR="00E51CFD">
        <w:rPr>
          <w:rFonts w:ascii="Times New Roman" w:hAnsi="Times New Roman"/>
          <w:sz w:val="24"/>
        </w:rPr>
        <w:t>ení</w:t>
      </w:r>
      <w:r w:rsidRPr="00C46EDF" w:rsidR="00A04D1D">
        <w:rPr>
          <w:rFonts w:ascii="Times New Roman" w:hAnsi="Times New Roman"/>
          <w:sz w:val="24"/>
        </w:rPr>
        <w:t>m</w:t>
      </w:r>
      <w:r w:rsidRPr="00C46EDF" w:rsidR="00E51CFD">
        <w:rPr>
          <w:rFonts w:ascii="Times New Roman" w:hAnsi="Times New Roman"/>
          <w:sz w:val="24"/>
        </w:rPr>
        <w:t xml:space="preserve"> </w:t>
      </w:r>
      <w:r w:rsidRPr="00C46EDF" w:rsidR="00A04D1D">
        <w:rPr>
          <w:rFonts w:ascii="Times New Roman" w:hAnsi="Times New Roman"/>
          <w:sz w:val="24"/>
        </w:rPr>
        <w:t>sa</w:t>
      </w:r>
      <w:r w:rsidRPr="00C46EDF" w:rsidR="00E51CFD">
        <w:rPr>
          <w:rFonts w:ascii="Times New Roman" w:hAnsi="Times New Roman"/>
          <w:sz w:val="24"/>
        </w:rPr>
        <w:t xml:space="preserve"> transponuje článok 31</w:t>
      </w:r>
      <w:r w:rsidRPr="00C46EDF" w:rsidR="00A04D1D">
        <w:rPr>
          <w:rFonts w:ascii="Times New Roman" w:hAnsi="Times New Roman"/>
          <w:sz w:val="24"/>
        </w:rPr>
        <w:t xml:space="preserve"> </w:t>
      </w:r>
      <w:r w:rsidRPr="00C46EDF">
        <w:rPr>
          <w:rFonts w:ascii="Times New Roman" w:hAnsi="Times New Roman"/>
          <w:sz w:val="24"/>
        </w:rPr>
        <w:t>smernice 2012/34/EÚ</w:t>
      </w:r>
      <w:r w:rsidRPr="00C46EDF" w:rsidR="00E51CFD">
        <w:rPr>
          <w:rFonts w:ascii="Times New Roman" w:hAnsi="Times New Roman"/>
          <w:sz w:val="24"/>
        </w:rPr>
        <w:t xml:space="preserve"> a </w:t>
      </w:r>
      <w:r w:rsidRPr="00C46EDF">
        <w:rPr>
          <w:rFonts w:ascii="Times New Roman" w:hAnsi="Times New Roman"/>
          <w:sz w:val="24"/>
        </w:rPr>
        <w:t>podrobnejšie</w:t>
      </w:r>
      <w:r w:rsidRPr="00C46EDF" w:rsidR="00E51CFD">
        <w:rPr>
          <w:rFonts w:ascii="Times New Roman" w:hAnsi="Times New Roman"/>
          <w:sz w:val="24"/>
        </w:rPr>
        <w:t xml:space="preserve"> sa</w:t>
      </w:r>
      <w:r w:rsidRPr="00C46EDF">
        <w:rPr>
          <w:rFonts w:ascii="Times New Roman" w:hAnsi="Times New Roman"/>
          <w:sz w:val="24"/>
        </w:rPr>
        <w:t xml:space="preserve"> upravujú princípy spoplatňovania železničnej infraštruktúry. </w:t>
      </w:r>
      <w:r w:rsidRPr="00C46EDF" w:rsidR="00C46EDF">
        <w:rPr>
          <w:rFonts w:ascii="Times New Roman" w:hAnsi="Times New Roman"/>
          <w:sz w:val="24"/>
        </w:rPr>
        <w:t>Kvalita ponúkaných služieb</w:t>
      </w:r>
      <w:r w:rsidR="00C46EDF">
        <w:rPr>
          <w:rFonts w:ascii="Times New Roman" w:hAnsi="Times New Roman"/>
          <w:sz w:val="24"/>
        </w:rPr>
        <w:t xml:space="preserve"> a spoľahlivosť ich poskytovania by mali prispieť k zvýšeniu objemu podnikateľských príjmov manažéra infraštruktúry, ako aj prevádzkovateľa servisných zariadení. Úhrady majú byť stanovené vo výške nákladov na ich poskytovanie vrátane primeraného zisku. Environmentálne náklady spôsobené prevádzkou vlaku sú ovplyvnené tým, či existujú v porovnateľnej miere aj v cestnej nákladnej doprave a tým, či sú vôbec preukázateľne vypočítateľné.</w:t>
      </w:r>
    </w:p>
    <w:p w:rsidR="00B72964" w:rsidRPr="00E420F6" w:rsidP="00286AB4">
      <w:pPr>
        <w:bidi w:val="0"/>
        <w:spacing w:before="0"/>
        <w:rPr>
          <w:rStyle w:val="PlaceholderText"/>
          <w:color w:val="auto"/>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D33A4" w:rsidR="00743B4C">
        <w:rPr>
          <w:rFonts w:ascii="Times New Roman" w:hAnsi="Times New Roman"/>
          <w:sz w:val="24"/>
        </w:rPr>
        <w:t xml:space="preserve">K bodom </w:t>
      </w:r>
      <w:r w:rsidRPr="00ED33A4" w:rsidR="00945CB1">
        <w:rPr>
          <w:rFonts w:ascii="Times New Roman" w:hAnsi="Times New Roman"/>
          <w:sz w:val="24"/>
        </w:rPr>
        <w:t>53</w:t>
      </w:r>
      <w:r w:rsidRPr="00ED33A4" w:rsidR="00815BDE">
        <w:rPr>
          <w:rFonts w:ascii="Times New Roman" w:hAnsi="Times New Roman"/>
          <w:sz w:val="24"/>
        </w:rPr>
        <w:t xml:space="preserve"> až </w:t>
      </w:r>
      <w:r w:rsidRPr="00ED33A4" w:rsidR="00945CB1">
        <w:rPr>
          <w:rFonts w:ascii="Times New Roman" w:hAnsi="Times New Roman"/>
          <w:sz w:val="24"/>
        </w:rPr>
        <w:t>56</w:t>
      </w:r>
      <w:r w:rsidRPr="00E420F6">
        <w:rPr>
          <w:rFonts w:ascii="Times New Roman" w:hAnsi="Times New Roman"/>
          <w:sz w:val="24"/>
        </w:rPr>
        <w:t xml:space="preserve"> </w:t>
      </w:r>
      <w:r w:rsidR="00942D4F">
        <w:rPr>
          <w:rFonts w:ascii="Times New Roman" w:hAnsi="Times New Roman"/>
          <w:sz w:val="24"/>
        </w:rPr>
        <w:t xml:space="preserve">  </w:t>
      </w:r>
    </w:p>
    <w:p w:rsidR="0064442F" w:rsidRPr="00E420F6" w:rsidP="00286AB4">
      <w:pPr>
        <w:bidi w:val="0"/>
        <w:spacing w:before="0"/>
        <w:jc w:val="both"/>
        <w:rPr>
          <w:rFonts w:ascii="Times New Roman" w:hAnsi="Times New Roman"/>
          <w:sz w:val="24"/>
        </w:rPr>
      </w:pPr>
      <w:r w:rsidRPr="00E420F6">
        <w:rPr>
          <w:rFonts w:ascii="Times New Roman" w:hAnsi="Times New Roman"/>
          <w:sz w:val="24"/>
        </w:rPr>
        <w:t>V súlade so smernicou sa podrobnejšie upravujú pravidlá možného zvyšovania úhrady nad úroveň podľa princípov spoplatnenia</w:t>
      </w:r>
      <w:r w:rsidRPr="00E420F6" w:rsidR="003A21E3">
        <w:rPr>
          <w:rFonts w:ascii="Times New Roman" w:hAnsi="Times New Roman"/>
          <w:sz w:val="24"/>
        </w:rPr>
        <w:t xml:space="preserve"> a s</w:t>
      </w:r>
      <w:r w:rsidRPr="00E420F6">
        <w:rPr>
          <w:rFonts w:ascii="Times New Roman" w:hAnsi="Times New Roman"/>
          <w:sz w:val="24"/>
        </w:rPr>
        <w:t xml:space="preserve">presňuje sa termín, dokedy musí manažér infraštruktúry predložiť regulačnému orgánu upravené základné prvky spoplatňovacieho systému. </w:t>
      </w:r>
      <w:r w:rsidR="004B3BC1">
        <w:rPr>
          <w:rFonts w:ascii="Times New Roman" w:hAnsi="Times New Roman"/>
          <w:sz w:val="24"/>
        </w:rPr>
        <w:t>Ustanovenie u</w:t>
      </w:r>
      <w:r w:rsidR="00E02ACF">
        <w:rPr>
          <w:rFonts w:ascii="Times New Roman" w:hAnsi="Times New Roman"/>
          <w:sz w:val="24"/>
        </w:rPr>
        <w:t>rčuje</w:t>
      </w:r>
      <w:r w:rsidR="004B3BC1">
        <w:rPr>
          <w:rFonts w:ascii="Times New Roman" w:hAnsi="Times New Roman"/>
          <w:sz w:val="24"/>
        </w:rPr>
        <w:t xml:space="preserve"> segmenty, ktoré musí manažér infraštruktúry zohľadniť pri zvýšení úhrady. Zoznam segmentov zverejní manažér infraštruktúry v podmienkach používania siete, ktoré podliehajú kontrole regulačného orgánu. V rámci </w:t>
      </w:r>
      <w:r w:rsidR="00E02ACF">
        <w:rPr>
          <w:rFonts w:ascii="Times New Roman" w:hAnsi="Times New Roman"/>
          <w:sz w:val="24"/>
        </w:rPr>
        <w:t>tejto kontroly, ktorá je podrobne upravená v § 52 zákona regulačný orgán kontroluje, či zoznam segmentov je vytvorený v súlade s ustanoveniami tohto zákona. V opačnom prípade nariadi manažérovi infraštruktúry odstrániť protiprávny stav.</w:t>
      </w:r>
      <w:r w:rsidR="002E55CE">
        <w:rPr>
          <w:rFonts w:ascii="Times New Roman" w:hAnsi="Times New Roman"/>
          <w:sz w:val="24"/>
        </w:rPr>
        <w:t xml:space="preserve"> V súlade so smernicou sa konkrétny dátum nahrádza rokom, po ktorom boli dokončené investičné projekty, kedy môže regulačný orgán povoliť vyššiu úhradu.</w:t>
      </w:r>
    </w:p>
    <w:p w:rsidR="00B72964" w:rsidRPr="00E420F6" w:rsidP="00286AB4">
      <w:pPr>
        <w:bidi w:val="0"/>
        <w:spacing w:before="0"/>
        <w:rPr>
          <w:rStyle w:val="PlaceholderText"/>
          <w:color w:val="auto"/>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57</w:t>
      </w:r>
    </w:p>
    <w:p w:rsidR="0064442F" w:rsidRPr="00E420F6" w:rsidP="00286AB4">
      <w:pPr>
        <w:bidi w:val="0"/>
        <w:spacing w:before="0"/>
        <w:jc w:val="both"/>
        <w:rPr>
          <w:rFonts w:ascii="Times New Roman" w:hAnsi="Times New Roman"/>
          <w:sz w:val="24"/>
        </w:rPr>
      </w:pPr>
      <w:r w:rsidRPr="00E420F6">
        <w:rPr>
          <w:rFonts w:ascii="Times New Roman" w:hAnsi="Times New Roman"/>
          <w:sz w:val="24"/>
        </w:rPr>
        <w:t xml:space="preserve">Návrhom sa v súlade so smernicou dopĺňajú základné zásady systému výkonnosti. </w:t>
      </w:r>
    </w:p>
    <w:p w:rsidR="003C2195" w:rsidP="00286AB4">
      <w:pPr>
        <w:bidi w:val="0"/>
        <w:spacing w:before="0"/>
        <w:jc w:val="both"/>
        <w:rPr>
          <w:rFonts w:ascii="Times New Roman" w:hAnsi="Times New Roman"/>
          <w:sz w:val="24"/>
        </w:rPr>
      </w:pPr>
    </w:p>
    <w:p w:rsidR="009F1BB2" w:rsidP="00286AB4">
      <w:pPr>
        <w:widowControl w:val="0"/>
        <w:autoSpaceDE w:val="0"/>
        <w:autoSpaceDN w:val="0"/>
        <w:bidi w:val="0"/>
        <w:adjustRightInd w:val="0"/>
        <w:spacing w:before="0"/>
        <w:jc w:val="both"/>
        <w:rPr>
          <w:rFonts w:ascii="Times New Roman" w:hAnsi="Times New Roman"/>
          <w:sz w:val="24"/>
        </w:rPr>
      </w:pPr>
      <w:r w:rsidRPr="00BE613F" w:rsidR="005064D5">
        <w:rPr>
          <w:rFonts w:ascii="Times New Roman" w:hAnsi="Times New Roman"/>
          <w:sz w:val="24"/>
        </w:rPr>
        <w:t>K </w:t>
      </w:r>
      <w:r w:rsidRPr="00BE613F" w:rsidR="00743B4C">
        <w:rPr>
          <w:rFonts w:ascii="Times New Roman" w:hAnsi="Times New Roman"/>
          <w:sz w:val="24"/>
        </w:rPr>
        <w:t>bod</w:t>
      </w:r>
      <w:r>
        <w:rPr>
          <w:rFonts w:ascii="Times New Roman" w:hAnsi="Times New Roman"/>
          <w:sz w:val="24"/>
        </w:rPr>
        <w:t>u</w:t>
      </w:r>
      <w:r w:rsidRPr="00BE613F" w:rsidR="00743B4C">
        <w:rPr>
          <w:rFonts w:ascii="Times New Roman" w:hAnsi="Times New Roman"/>
          <w:sz w:val="24"/>
        </w:rPr>
        <w:t xml:space="preserve"> </w:t>
      </w:r>
      <w:r w:rsidRPr="00BE613F" w:rsidR="00945CB1">
        <w:rPr>
          <w:rFonts w:ascii="Times New Roman" w:hAnsi="Times New Roman"/>
          <w:sz w:val="24"/>
        </w:rPr>
        <w:t>58</w:t>
      </w:r>
      <w:r w:rsidRPr="00BE613F" w:rsidR="00743B4C">
        <w:rPr>
          <w:rFonts w:ascii="Times New Roman" w:hAnsi="Times New Roman"/>
          <w:sz w:val="24"/>
        </w:rPr>
        <w:t xml:space="preserve"> </w:t>
      </w:r>
    </w:p>
    <w:p w:rsidR="009F1BB2" w:rsidP="00286AB4">
      <w:pPr>
        <w:widowControl w:val="0"/>
        <w:autoSpaceDE w:val="0"/>
        <w:autoSpaceDN w:val="0"/>
        <w:bidi w:val="0"/>
        <w:adjustRightInd w:val="0"/>
        <w:spacing w:before="0"/>
        <w:jc w:val="both"/>
        <w:rPr>
          <w:rFonts w:ascii="Times New Roman" w:hAnsi="Times New Roman"/>
          <w:sz w:val="24"/>
        </w:rPr>
      </w:pPr>
      <w:r>
        <w:rPr>
          <w:rFonts w:ascii="Times New Roman" w:hAnsi="Times New Roman"/>
          <w:sz w:val="24"/>
        </w:rPr>
        <w:t>Ide o legislatívno-technickú úpravu v súvislosti s prípustným okruhom žiadateľov vymedzeným v § 42.</w:t>
      </w:r>
    </w:p>
    <w:p w:rsidR="009F1BB2" w:rsidP="00286AB4">
      <w:pPr>
        <w:widowControl w:val="0"/>
        <w:autoSpaceDE w:val="0"/>
        <w:autoSpaceDN w:val="0"/>
        <w:bidi w:val="0"/>
        <w:adjustRightInd w:val="0"/>
        <w:spacing w:before="0"/>
        <w:jc w:val="both"/>
        <w:rPr>
          <w:rFonts w:ascii="Times New Roman" w:hAnsi="Times New Roman"/>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420F6" w:rsidR="009F1BB2">
        <w:rPr>
          <w:rFonts w:ascii="Times New Roman" w:hAnsi="Times New Roman"/>
          <w:sz w:val="24"/>
        </w:rPr>
        <w:t xml:space="preserve">K bodu </w:t>
      </w:r>
      <w:r w:rsidRPr="00BE613F" w:rsidR="00945CB1">
        <w:rPr>
          <w:rFonts w:ascii="Times New Roman" w:hAnsi="Times New Roman"/>
          <w:sz w:val="24"/>
        </w:rPr>
        <w:t>59</w:t>
      </w:r>
    </w:p>
    <w:p w:rsidR="0064442F" w:rsidRPr="00E420F6" w:rsidP="00286AB4">
      <w:pPr>
        <w:bidi w:val="0"/>
        <w:spacing w:before="0"/>
        <w:jc w:val="both"/>
        <w:rPr>
          <w:rFonts w:ascii="Times New Roman" w:hAnsi="Times New Roman"/>
          <w:sz w:val="24"/>
        </w:rPr>
      </w:pPr>
      <w:r w:rsidRPr="00E420F6">
        <w:rPr>
          <w:rFonts w:ascii="Times New Roman" w:hAnsi="Times New Roman"/>
          <w:sz w:val="24"/>
        </w:rPr>
        <w:t>Ustanovením sa zavádza povinnosť manažéra infraštruktúry uplatňovať rezervačné ceny voči žiadateľom za účelom motivovania využívania pridelenej kapacity infraštruktúry.</w:t>
      </w:r>
      <w:r w:rsidRPr="00E420F6" w:rsidR="00B84EFF">
        <w:rPr>
          <w:rFonts w:ascii="Times New Roman" w:hAnsi="Times New Roman"/>
          <w:sz w:val="24"/>
        </w:rPr>
        <w:t xml:space="preserve"> Kritéri</w:t>
      </w:r>
      <w:r w:rsidRPr="00FD0092" w:rsidR="00043EBA">
        <w:rPr>
          <w:rFonts w:ascii="Times New Roman" w:hAnsi="Times New Roman"/>
          <w:sz w:val="24"/>
        </w:rPr>
        <w:t>á</w:t>
      </w:r>
      <w:r w:rsidRPr="00E420F6" w:rsidR="00B84EFF">
        <w:rPr>
          <w:rFonts w:ascii="Times New Roman" w:hAnsi="Times New Roman"/>
          <w:sz w:val="24"/>
        </w:rPr>
        <w:t xml:space="preserve">, podľa ktorých sa určuje čo sa považuje za nevyužívanie pridelených trás alebo ich častí </w:t>
      </w:r>
      <w:r w:rsidR="00E02ACF">
        <w:rPr>
          <w:rFonts w:ascii="Times New Roman" w:hAnsi="Times New Roman"/>
          <w:sz w:val="24"/>
        </w:rPr>
        <w:t xml:space="preserve">manažér infraštruktúry zverejní v podmienkach používania siete, ktoré </w:t>
      </w:r>
      <w:r w:rsidRPr="00E420F6" w:rsidR="00B84EFF">
        <w:rPr>
          <w:rFonts w:ascii="Times New Roman" w:hAnsi="Times New Roman"/>
          <w:sz w:val="24"/>
        </w:rPr>
        <w:t xml:space="preserve">podliehajú kontrole regulačného orgánu. </w:t>
      </w:r>
      <w:r w:rsidR="00E02ACF">
        <w:rPr>
          <w:rFonts w:ascii="Times New Roman" w:hAnsi="Times New Roman"/>
          <w:sz w:val="24"/>
        </w:rPr>
        <w:t xml:space="preserve">V rámci tejto kontroly, ktorá je podrobne upravená v § 52 zákona regulačný  orgán kontroluje, či manažér infraštruktúry určil kritériá, podľa ktorých </w:t>
      </w:r>
      <w:r w:rsidRPr="00E420F6" w:rsidR="00E02ACF">
        <w:rPr>
          <w:rFonts w:ascii="Times New Roman" w:hAnsi="Times New Roman"/>
          <w:sz w:val="24"/>
        </w:rPr>
        <w:t>sa určuje čo sa považuje za nevyužívanie pridelených trás alebo ich častí</w:t>
      </w:r>
      <w:r w:rsidR="00E02ACF">
        <w:rPr>
          <w:rFonts w:ascii="Times New Roman" w:hAnsi="Times New Roman"/>
          <w:sz w:val="24"/>
        </w:rPr>
        <w:t xml:space="preserve"> v súlade s</w:t>
      </w:r>
      <w:r w:rsidR="00DF2247">
        <w:rPr>
          <w:rFonts w:ascii="Times New Roman" w:hAnsi="Times New Roman"/>
          <w:sz w:val="24"/>
        </w:rPr>
        <w:t xml:space="preserve"> dodržaním </w:t>
      </w:r>
      <w:r w:rsidR="00E02ACF">
        <w:rPr>
          <w:rFonts w:ascii="Times New Roman" w:hAnsi="Times New Roman"/>
          <w:sz w:val="24"/>
        </w:rPr>
        <w:t>transparen</w:t>
      </w:r>
      <w:r w:rsidR="00DF2247">
        <w:rPr>
          <w:rFonts w:ascii="Times New Roman" w:hAnsi="Times New Roman"/>
          <w:sz w:val="24"/>
        </w:rPr>
        <w:t>tných</w:t>
      </w:r>
      <w:r w:rsidR="00E02ACF">
        <w:rPr>
          <w:rFonts w:ascii="Times New Roman" w:hAnsi="Times New Roman"/>
          <w:sz w:val="24"/>
        </w:rPr>
        <w:t xml:space="preserve"> a </w:t>
      </w:r>
      <w:r w:rsidR="00DF2247">
        <w:rPr>
          <w:rFonts w:ascii="Times New Roman" w:hAnsi="Times New Roman"/>
          <w:sz w:val="24"/>
        </w:rPr>
        <w:t>nediskriminačných</w:t>
      </w:r>
      <w:r w:rsidR="00E02ACF">
        <w:rPr>
          <w:rFonts w:ascii="Times New Roman" w:hAnsi="Times New Roman"/>
          <w:sz w:val="24"/>
        </w:rPr>
        <w:t xml:space="preserve"> </w:t>
      </w:r>
      <w:r w:rsidR="00DF2247">
        <w:rPr>
          <w:rFonts w:ascii="Times New Roman" w:hAnsi="Times New Roman"/>
          <w:sz w:val="24"/>
        </w:rPr>
        <w:t>podmienok</w:t>
      </w:r>
      <w:r w:rsidR="00E02ACF">
        <w:rPr>
          <w:rFonts w:ascii="Times New Roman" w:hAnsi="Times New Roman"/>
          <w:sz w:val="24"/>
        </w:rPr>
        <w:t xml:space="preserve">. V opačnom prípade nariadi manažérovi infraštruktúry odstrániť protiprávny stav. </w:t>
      </w:r>
    </w:p>
    <w:p w:rsidR="00B72964" w:rsidRPr="00E420F6" w:rsidP="00286AB4">
      <w:pPr>
        <w:bidi w:val="0"/>
        <w:spacing w:before="0"/>
        <w:rPr>
          <w:rStyle w:val="PlaceholderText"/>
          <w:color w:val="auto"/>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60</w:t>
      </w:r>
    </w:p>
    <w:p w:rsidR="0064442F" w:rsidRPr="00E420F6" w:rsidP="00286AB4">
      <w:pPr>
        <w:bidi w:val="0"/>
        <w:spacing w:before="0"/>
        <w:jc w:val="both"/>
        <w:rPr>
          <w:rFonts w:ascii="Times New Roman" w:hAnsi="Times New Roman"/>
          <w:sz w:val="24"/>
        </w:rPr>
      </w:pPr>
      <w:r w:rsidRPr="00E420F6">
        <w:rPr>
          <w:rFonts w:ascii="Times New Roman" w:hAnsi="Times New Roman"/>
          <w:sz w:val="24"/>
        </w:rPr>
        <w:t>Ustanovením sa dopĺňa, že zľavy sa musia uplatňovať nediskriminačným spôsobom.</w:t>
      </w:r>
    </w:p>
    <w:p w:rsidR="0064442F" w:rsidRPr="00E420F6" w:rsidP="00286AB4">
      <w:pPr>
        <w:widowControl w:val="0"/>
        <w:autoSpaceDE w:val="0"/>
        <w:autoSpaceDN w:val="0"/>
        <w:bidi w:val="0"/>
        <w:adjustRightInd w:val="0"/>
        <w:spacing w:before="0"/>
        <w:jc w:val="both"/>
        <w:rPr>
          <w:rFonts w:ascii="Times New Roman" w:hAnsi="Times New Roman"/>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420F6" w:rsidR="00563CA6">
        <w:rPr>
          <w:rFonts w:ascii="Times New Roman" w:hAnsi="Times New Roman"/>
          <w:sz w:val="24"/>
        </w:rPr>
        <w:t xml:space="preserve">K bodu </w:t>
      </w:r>
      <w:r w:rsidR="00945CB1">
        <w:rPr>
          <w:rFonts w:ascii="Times New Roman" w:hAnsi="Times New Roman"/>
          <w:sz w:val="24"/>
        </w:rPr>
        <w:t>61</w:t>
      </w:r>
    </w:p>
    <w:p w:rsidR="0064442F" w:rsidRPr="00E420F6" w:rsidP="00935411">
      <w:pPr>
        <w:bidi w:val="0"/>
        <w:spacing w:before="0"/>
        <w:jc w:val="both"/>
        <w:rPr>
          <w:rFonts w:ascii="Times New Roman" w:hAnsi="Times New Roman"/>
          <w:sz w:val="24"/>
        </w:rPr>
      </w:pPr>
      <w:r w:rsidRPr="00E420F6">
        <w:rPr>
          <w:rFonts w:ascii="Times New Roman" w:hAnsi="Times New Roman"/>
          <w:sz w:val="24"/>
        </w:rPr>
        <w:t xml:space="preserve">Ustanovenie rieši spoluprácu manažérov infraštruktúry v oblasti spoplatňovania podobne ako pri prideľovaní kapacity infraštruktúry na viacerých železničných sieťach. </w:t>
      </w:r>
    </w:p>
    <w:p w:rsidR="00B72964" w:rsidRPr="00E420F6" w:rsidP="00286AB4">
      <w:pPr>
        <w:bidi w:val="0"/>
        <w:spacing w:before="0"/>
        <w:rPr>
          <w:rStyle w:val="PlaceholderText"/>
          <w:color w:val="auto"/>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62</w:t>
      </w:r>
    </w:p>
    <w:p w:rsidR="0064442F" w:rsidRPr="00E420F6" w:rsidP="00286AB4">
      <w:pPr>
        <w:bidi w:val="0"/>
        <w:spacing w:before="0"/>
        <w:jc w:val="both"/>
        <w:rPr>
          <w:rFonts w:ascii="Times New Roman" w:hAnsi="Times New Roman"/>
          <w:sz w:val="24"/>
        </w:rPr>
      </w:pPr>
      <w:r w:rsidRPr="00E420F6">
        <w:rPr>
          <w:rFonts w:ascii="Times New Roman" w:hAnsi="Times New Roman"/>
          <w:sz w:val="24"/>
        </w:rPr>
        <w:t xml:space="preserve">Navrhovaným znením sa dopĺňa postup revízií v prípade, ak bezpečnostný orgán má v úmysle odobrať povolenie na uvedenie železničného vozidla do prevádzky v súlade s čl. 21 ods. 9 smernice 2008/57/ES. </w:t>
      </w:r>
    </w:p>
    <w:p w:rsidR="00B72964" w:rsidRPr="00E420F6" w:rsidP="00286AB4">
      <w:pPr>
        <w:bidi w:val="0"/>
        <w:spacing w:before="0"/>
        <w:rPr>
          <w:rStyle w:val="PlaceholderText"/>
          <w:color w:val="auto"/>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420F6" w:rsidR="00B84EFF">
        <w:rPr>
          <w:rFonts w:ascii="Times New Roman" w:hAnsi="Times New Roman"/>
          <w:sz w:val="24"/>
        </w:rPr>
        <w:t>K </w:t>
      </w:r>
      <w:r w:rsidRPr="00E420F6" w:rsidR="00743B4C">
        <w:rPr>
          <w:rFonts w:ascii="Times New Roman" w:hAnsi="Times New Roman"/>
          <w:sz w:val="24"/>
        </w:rPr>
        <w:t xml:space="preserve">bodu </w:t>
      </w:r>
      <w:r w:rsidR="00945CB1">
        <w:rPr>
          <w:rFonts w:ascii="Times New Roman" w:hAnsi="Times New Roman"/>
          <w:sz w:val="24"/>
        </w:rPr>
        <w:t>63</w:t>
      </w:r>
    </w:p>
    <w:p w:rsidR="0064442F" w:rsidRPr="00E420F6" w:rsidP="00286AB4">
      <w:pPr>
        <w:bidi w:val="0"/>
        <w:spacing w:before="0"/>
        <w:jc w:val="both"/>
        <w:rPr>
          <w:rFonts w:ascii="Times New Roman" w:hAnsi="Times New Roman"/>
          <w:sz w:val="24"/>
        </w:rPr>
      </w:pPr>
      <w:r w:rsidRPr="00E420F6">
        <w:rPr>
          <w:rFonts w:ascii="Times New Roman" w:hAnsi="Times New Roman"/>
          <w:sz w:val="24"/>
        </w:rPr>
        <w:t>Úpravou znenia sa špecifikuje, že technickú kompatibilitu medzi železničným vozidlom a železničnou infraštruktúrou posudzuje bezpečnostný orgán, ktorý si môže v prípade potreby v súlade s § 90 ods. 2 vyžiadať stanovisko manažéra infraštruktúry, pokiaľ potrebuje prekonzultovať určité technické otázky.</w:t>
      </w:r>
    </w:p>
    <w:p w:rsidR="0064442F" w:rsidRPr="00E420F6" w:rsidP="00286AB4">
      <w:pPr>
        <w:widowControl w:val="0"/>
        <w:autoSpaceDE w:val="0"/>
        <w:autoSpaceDN w:val="0"/>
        <w:bidi w:val="0"/>
        <w:adjustRightInd w:val="0"/>
        <w:spacing w:before="0"/>
        <w:jc w:val="both"/>
        <w:rPr>
          <w:rFonts w:ascii="Times New Roman" w:hAnsi="Times New Roman"/>
          <w:sz w:val="24"/>
        </w:rPr>
      </w:pPr>
    </w:p>
    <w:p w:rsidR="0064442F" w:rsidRPr="00E420F6" w:rsidP="00286AB4">
      <w:pPr>
        <w:widowControl w:val="0"/>
        <w:autoSpaceDE w:val="0"/>
        <w:autoSpaceDN w:val="0"/>
        <w:bidi w:val="0"/>
        <w:adjustRightInd w:val="0"/>
        <w:spacing w:before="0"/>
        <w:jc w:val="both"/>
        <w:rPr>
          <w:rFonts w:ascii="Times New Roman" w:hAnsi="Times New Roman"/>
          <w:sz w:val="24"/>
        </w:rPr>
      </w:pPr>
      <w:r w:rsidRPr="00E420F6" w:rsidR="00563CA6">
        <w:rPr>
          <w:rFonts w:ascii="Times New Roman" w:hAnsi="Times New Roman"/>
          <w:sz w:val="24"/>
        </w:rPr>
        <w:t xml:space="preserve">K bodu </w:t>
      </w:r>
      <w:r w:rsidR="00945CB1">
        <w:rPr>
          <w:rFonts w:ascii="Times New Roman" w:hAnsi="Times New Roman"/>
          <w:sz w:val="24"/>
        </w:rPr>
        <w:t>64</w:t>
      </w:r>
    </w:p>
    <w:p w:rsidR="0064442F" w:rsidRPr="00E420F6" w:rsidP="00286AB4">
      <w:pPr>
        <w:bidi w:val="0"/>
        <w:spacing w:before="0"/>
        <w:jc w:val="both"/>
        <w:rPr>
          <w:rFonts w:ascii="Times New Roman" w:hAnsi="Times New Roman"/>
          <w:sz w:val="24"/>
        </w:rPr>
      </w:pPr>
      <w:r w:rsidRPr="00E420F6">
        <w:rPr>
          <w:rFonts w:ascii="Times New Roman" w:hAnsi="Times New Roman"/>
          <w:sz w:val="24"/>
        </w:rPr>
        <w:t>Úpravou znenia sa umožní realizovať skúšobnú prevádzku železničného vozidla pred jeho u</w:t>
      </w:r>
      <w:r w:rsidRPr="00E420F6" w:rsidR="0043768A">
        <w:rPr>
          <w:rFonts w:ascii="Times New Roman" w:hAnsi="Times New Roman"/>
          <w:sz w:val="24"/>
        </w:rPr>
        <w:t>vede</w:t>
      </w:r>
      <w:r w:rsidRPr="00E420F6">
        <w:rPr>
          <w:rFonts w:ascii="Times New Roman" w:hAnsi="Times New Roman"/>
          <w:sz w:val="24"/>
        </w:rPr>
        <w:t xml:space="preserve">ním do prevádzky. </w:t>
      </w:r>
    </w:p>
    <w:p w:rsidR="0064442F" w:rsidRPr="00E420F6" w:rsidP="00286AB4">
      <w:pPr>
        <w:bidi w:val="0"/>
        <w:spacing w:before="0"/>
        <w:rPr>
          <w:rStyle w:val="PlaceholderText"/>
          <w:color w:val="auto"/>
          <w:sz w:val="24"/>
        </w:rPr>
      </w:pPr>
    </w:p>
    <w:p w:rsidR="0018790F"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K bodu</w:t>
      </w:r>
      <w:r w:rsidRPr="00E420F6" w:rsidR="00743B4C">
        <w:rPr>
          <w:rFonts w:ascii="Times New Roman" w:hAnsi="Times New Roman"/>
          <w:sz w:val="24"/>
        </w:rPr>
        <w:t xml:space="preserve"> </w:t>
      </w:r>
      <w:r w:rsidR="00945CB1">
        <w:rPr>
          <w:rFonts w:ascii="Times New Roman" w:hAnsi="Times New Roman"/>
          <w:sz w:val="24"/>
        </w:rPr>
        <w:t>65</w:t>
      </w:r>
    </w:p>
    <w:p w:rsidR="0018790F" w:rsidRPr="00E420F6" w:rsidP="00286AB4">
      <w:pPr>
        <w:bidi w:val="0"/>
        <w:spacing w:before="0"/>
        <w:jc w:val="both"/>
        <w:rPr>
          <w:rFonts w:ascii="Times New Roman" w:hAnsi="Times New Roman"/>
          <w:sz w:val="24"/>
        </w:rPr>
      </w:pPr>
      <w:r w:rsidRPr="00E420F6">
        <w:rPr>
          <w:rFonts w:ascii="Times New Roman" w:hAnsi="Times New Roman"/>
          <w:sz w:val="24"/>
        </w:rPr>
        <w:t xml:space="preserve">V súlade s čl. 21 ods. 12 smernice 2008/57/ES sa na povolenia na uvedenie železničného vozidla do prevádzky, ktoré boli udelené pred 19. júlom 2008 alebo udelené podľa dohôd Medzinárodného združenia železničných podnikov UIC o pohybe vagónov RIC a vozňov RIV nevzťahuje žiadne iné povolenie. </w:t>
      </w:r>
    </w:p>
    <w:p w:rsidR="0018790F" w:rsidRPr="00E420F6" w:rsidP="00286AB4">
      <w:pPr>
        <w:widowControl w:val="0"/>
        <w:autoSpaceDE w:val="0"/>
        <w:autoSpaceDN w:val="0"/>
        <w:bidi w:val="0"/>
        <w:adjustRightInd w:val="0"/>
        <w:spacing w:before="0"/>
        <w:jc w:val="both"/>
        <w:rPr>
          <w:rFonts w:ascii="Times New Roman" w:hAnsi="Times New Roman"/>
          <w:sz w:val="24"/>
        </w:rPr>
      </w:pPr>
    </w:p>
    <w:p w:rsidR="0018790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66</w:t>
      </w:r>
    </w:p>
    <w:p w:rsidR="0018790F" w:rsidRPr="00E420F6" w:rsidP="00286AB4">
      <w:pPr>
        <w:bidi w:val="0"/>
        <w:spacing w:before="0"/>
        <w:jc w:val="both"/>
        <w:rPr>
          <w:rFonts w:ascii="Times New Roman" w:hAnsi="Times New Roman"/>
          <w:sz w:val="24"/>
        </w:rPr>
      </w:pPr>
      <w:r w:rsidRPr="00E420F6">
        <w:rPr>
          <w:rFonts w:ascii="Times New Roman" w:hAnsi="Times New Roman"/>
          <w:sz w:val="24"/>
        </w:rPr>
        <w:t xml:space="preserve">Úpravou znenia sa špecifikuje, že technickú kompatibilitu medzi železničným vozidlom a železničnou infraštruktúrou posudzuje bezpečnostný orgán, ktorý si môže v prípade potreby v súlade s § 90 ods. 2 vyžiadať stanovisko manažéra infraštruktúry, pokiaľ potrebuje prekonzultovať určité technické otázky. </w:t>
      </w:r>
    </w:p>
    <w:p w:rsidR="003C2195" w:rsidP="00286AB4">
      <w:pPr>
        <w:bidi w:val="0"/>
        <w:spacing w:before="0"/>
        <w:rPr>
          <w:rStyle w:val="PlaceholderText"/>
          <w:color w:val="auto"/>
          <w:sz w:val="24"/>
        </w:rPr>
      </w:pPr>
    </w:p>
    <w:p w:rsidR="0018790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67</w:t>
      </w:r>
    </w:p>
    <w:p w:rsidR="0018790F" w:rsidRPr="00E420F6" w:rsidP="00286AB4">
      <w:pPr>
        <w:bidi w:val="0"/>
        <w:spacing w:before="0"/>
        <w:jc w:val="both"/>
        <w:rPr>
          <w:rFonts w:ascii="Times New Roman" w:hAnsi="Times New Roman"/>
          <w:sz w:val="24"/>
        </w:rPr>
      </w:pPr>
      <w:r w:rsidRPr="00E420F6">
        <w:rPr>
          <w:rFonts w:ascii="Times New Roman" w:hAnsi="Times New Roman"/>
          <w:sz w:val="24"/>
        </w:rPr>
        <w:t>Úpravou znenia sa umožní realizovať skúšobnú prevádzku železničného vozidla pred jeho u</w:t>
      </w:r>
      <w:r w:rsidRPr="00E420F6" w:rsidR="0043768A">
        <w:rPr>
          <w:rFonts w:ascii="Times New Roman" w:hAnsi="Times New Roman"/>
          <w:sz w:val="24"/>
        </w:rPr>
        <w:t>ve</w:t>
      </w:r>
      <w:r w:rsidRPr="00E420F6">
        <w:rPr>
          <w:rFonts w:ascii="Times New Roman" w:hAnsi="Times New Roman"/>
          <w:sz w:val="24"/>
        </w:rPr>
        <w:t xml:space="preserve">dením do prevádzky. </w:t>
      </w:r>
    </w:p>
    <w:p w:rsidR="003A21E3" w:rsidRPr="00E420F6" w:rsidP="00286AB4">
      <w:pPr>
        <w:bidi w:val="0"/>
        <w:spacing w:before="0"/>
        <w:rPr>
          <w:rStyle w:val="PlaceholderText"/>
          <w:color w:val="auto"/>
          <w:sz w:val="24"/>
        </w:rPr>
      </w:pPr>
    </w:p>
    <w:p w:rsidR="0018790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68</w:t>
      </w:r>
    </w:p>
    <w:p w:rsidR="0018790F" w:rsidRPr="00E420F6" w:rsidP="00286AB4">
      <w:pPr>
        <w:bidi w:val="0"/>
        <w:spacing w:before="0"/>
        <w:rPr>
          <w:rFonts w:ascii="Times New Roman" w:hAnsi="Times New Roman"/>
          <w:sz w:val="24"/>
        </w:rPr>
      </w:pPr>
      <w:r w:rsidRPr="00E420F6">
        <w:rPr>
          <w:rFonts w:ascii="Times New Roman" w:hAnsi="Times New Roman"/>
          <w:sz w:val="24"/>
        </w:rPr>
        <w:t xml:space="preserve">Ide o opravu formálnej chyby. </w:t>
      </w:r>
    </w:p>
    <w:p w:rsidR="0018790F" w:rsidRPr="00E420F6" w:rsidP="00286AB4">
      <w:pPr>
        <w:bidi w:val="0"/>
        <w:spacing w:before="0"/>
        <w:rPr>
          <w:rStyle w:val="PlaceholderText"/>
          <w:color w:val="auto"/>
          <w:sz w:val="24"/>
        </w:rPr>
      </w:pPr>
    </w:p>
    <w:p w:rsidR="0018790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69</w:t>
      </w:r>
    </w:p>
    <w:p w:rsidR="0018790F" w:rsidRPr="00E420F6" w:rsidP="00286AB4">
      <w:pPr>
        <w:bidi w:val="0"/>
        <w:spacing w:before="0"/>
        <w:jc w:val="both"/>
        <w:rPr>
          <w:rFonts w:ascii="Times New Roman" w:hAnsi="Times New Roman"/>
          <w:sz w:val="24"/>
        </w:rPr>
      </w:pPr>
      <w:r w:rsidRPr="00E420F6" w:rsidR="004C2B33">
        <w:rPr>
          <w:rFonts w:ascii="Times New Roman" w:hAnsi="Times New Roman"/>
          <w:sz w:val="24"/>
        </w:rPr>
        <w:t>Ustanovením sa upravuje v</w:t>
      </w:r>
      <w:r w:rsidRPr="00E420F6">
        <w:rPr>
          <w:rFonts w:ascii="Times New Roman" w:hAnsi="Times New Roman"/>
          <w:sz w:val="24"/>
        </w:rPr>
        <w:t xml:space="preserve"> súlade s článkom 26 smernice 2008/57/ES o interoperabilite systému železníc v Spoločenstve </w:t>
      </w:r>
      <w:r w:rsidRPr="00E420F6" w:rsidR="004C2B33">
        <w:rPr>
          <w:rFonts w:ascii="Times New Roman" w:hAnsi="Times New Roman"/>
          <w:sz w:val="24"/>
        </w:rPr>
        <w:t>povolenie</w:t>
      </w:r>
      <w:r w:rsidRPr="00E420F6">
        <w:rPr>
          <w:rFonts w:ascii="Times New Roman" w:hAnsi="Times New Roman"/>
          <w:sz w:val="24"/>
        </w:rPr>
        <w:t xml:space="preserve"> </w:t>
      </w:r>
      <w:r w:rsidRPr="00E420F6" w:rsidR="004C2B33">
        <w:rPr>
          <w:rFonts w:ascii="Times New Roman" w:hAnsi="Times New Roman"/>
          <w:sz w:val="24"/>
        </w:rPr>
        <w:t>pre typy</w:t>
      </w:r>
      <w:r w:rsidRPr="00E420F6">
        <w:rPr>
          <w:rFonts w:ascii="Times New Roman" w:hAnsi="Times New Roman"/>
          <w:sz w:val="24"/>
        </w:rPr>
        <w:t xml:space="preserve"> železničn</w:t>
      </w:r>
      <w:r w:rsidRPr="00E420F6" w:rsidR="004C2B33">
        <w:rPr>
          <w:rFonts w:ascii="Times New Roman" w:hAnsi="Times New Roman"/>
          <w:sz w:val="24"/>
        </w:rPr>
        <w:t>ých vozidiel. Na základe výhrad Európskej komisie povolenie typu železničného vozidla</w:t>
      </w:r>
      <w:r w:rsidRPr="00E420F6">
        <w:rPr>
          <w:rFonts w:ascii="Times New Roman" w:hAnsi="Times New Roman"/>
          <w:sz w:val="24"/>
        </w:rPr>
        <w:t xml:space="preserve"> nemôže byť podmienkou uvedenia železničného vozidla do prevádzky. Pri vydávaní povolenia na uvedenie železničného vozidla do prevádzky sa zároveň vydáva aj </w:t>
      </w:r>
      <w:r w:rsidRPr="00E420F6" w:rsidR="004C2B33">
        <w:rPr>
          <w:rFonts w:ascii="Times New Roman" w:hAnsi="Times New Roman"/>
          <w:sz w:val="24"/>
        </w:rPr>
        <w:t>povolenie</w:t>
      </w:r>
      <w:r w:rsidRPr="00E420F6">
        <w:rPr>
          <w:rFonts w:ascii="Times New Roman" w:hAnsi="Times New Roman"/>
          <w:sz w:val="24"/>
        </w:rPr>
        <w:t xml:space="preserve"> typu železničného vozidla. Ustanovenia upravujúce </w:t>
      </w:r>
      <w:r w:rsidRPr="00E420F6" w:rsidR="004C2B33">
        <w:rPr>
          <w:rFonts w:ascii="Times New Roman" w:hAnsi="Times New Roman"/>
          <w:sz w:val="24"/>
        </w:rPr>
        <w:t>povolenie</w:t>
      </w:r>
      <w:r w:rsidRPr="00E420F6">
        <w:rPr>
          <w:rFonts w:ascii="Times New Roman" w:hAnsi="Times New Roman"/>
          <w:sz w:val="24"/>
        </w:rPr>
        <w:t xml:space="preserve"> typu železničného vozidla sa presúvajú do štvrtej časti zákona, pričom  kompetencia sa presúva z ministerstva na bezpečnostný orgán.</w:t>
      </w:r>
    </w:p>
    <w:p w:rsidR="0064442F" w:rsidRPr="00E420F6" w:rsidP="006C316B">
      <w:pPr>
        <w:bidi w:val="0"/>
        <w:spacing w:before="0"/>
        <w:jc w:val="both"/>
        <w:rPr>
          <w:rStyle w:val="PlaceholderText"/>
          <w:color w:val="auto"/>
          <w:sz w:val="24"/>
        </w:rPr>
      </w:pPr>
    </w:p>
    <w:p w:rsidR="0018790F" w:rsidRPr="00E420F6" w:rsidP="00286AB4">
      <w:pPr>
        <w:widowControl w:val="0"/>
        <w:autoSpaceDE w:val="0"/>
        <w:autoSpaceDN w:val="0"/>
        <w:bidi w:val="0"/>
        <w:adjustRightInd w:val="0"/>
        <w:spacing w:before="0"/>
        <w:jc w:val="both"/>
        <w:rPr>
          <w:rFonts w:ascii="Times New Roman" w:hAnsi="Times New Roman"/>
          <w:sz w:val="24"/>
        </w:rPr>
      </w:pPr>
      <w:r w:rsidRPr="00E420F6" w:rsidR="006C316B">
        <w:rPr>
          <w:rFonts w:ascii="Times New Roman" w:hAnsi="Times New Roman"/>
          <w:sz w:val="24"/>
        </w:rPr>
        <w:t xml:space="preserve">K bodu </w:t>
      </w:r>
      <w:r w:rsidR="00945CB1">
        <w:rPr>
          <w:rFonts w:ascii="Times New Roman" w:hAnsi="Times New Roman"/>
          <w:sz w:val="24"/>
        </w:rPr>
        <w:t>70</w:t>
      </w:r>
    </w:p>
    <w:p w:rsidR="0018790F" w:rsidRPr="00E420F6" w:rsidP="00286AB4">
      <w:pPr>
        <w:bidi w:val="0"/>
        <w:spacing w:before="0"/>
        <w:rPr>
          <w:rFonts w:ascii="Times New Roman" w:hAnsi="Times New Roman"/>
          <w:sz w:val="24"/>
        </w:rPr>
      </w:pPr>
      <w:r w:rsidRPr="0088231E">
        <w:rPr>
          <w:rFonts w:ascii="Times New Roman" w:hAnsi="Times New Roman"/>
          <w:sz w:val="24"/>
        </w:rPr>
        <w:t>Presunom kompetencie</w:t>
      </w:r>
      <w:r w:rsidRPr="0088231E" w:rsidR="0088231E">
        <w:rPr>
          <w:rFonts w:ascii="Times New Roman" w:hAnsi="Times New Roman"/>
          <w:sz w:val="24"/>
        </w:rPr>
        <w:t xml:space="preserve"> vzdelávania a overovania odbornej spôsobilosti prevádzkovateľov určených technických zariadení</w:t>
      </w:r>
      <w:r w:rsidRPr="0088231E">
        <w:rPr>
          <w:rFonts w:ascii="Times New Roman" w:hAnsi="Times New Roman"/>
          <w:sz w:val="24"/>
        </w:rPr>
        <w:t xml:space="preserve"> na úrad </w:t>
      </w:r>
      <w:r w:rsidRPr="0088231E" w:rsidR="00915325">
        <w:rPr>
          <w:rFonts w:ascii="Times New Roman" w:hAnsi="Times New Roman"/>
          <w:sz w:val="24"/>
        </w:rPr>
        <w:t>sa upravuje</w:t>
      </w:r>
      <w:r w:rsidRPr="0088231E">
        <w:rPr>
          <w:rFonts w:ascii="Times New Roman" w:hAnsi="Times New Roman"/>
          <w:sz w:val="24"/>
        </w:rPr>
        <w:t xml:space="preserve"> </w:t>
      </w:r>
      <w:r w:rsidRPr="0088231E" w:rsidR="00915325">
        <w:rPr>
          <w:rFonts w:ascii="Times New Roman" w:hAnsi="Times New Roman"/>
          <w:sz w:val="24"/>
        </w:rPr>
        <w:t>aj kompetencia</w:t>
      </w:r>
      <w:r w:rsidRPr="0088231E">
        <w:rPr>
          <w:rFonts w:ascii="Times New Roman" w:hAnsi="Times New Roman"/>
          <w:sz w:val="24"/>
        </w:rPr>
        <w:t xml:space="preserve"> ministerstva.</w:t>
      </w:r>
    </w:p>
    <w:p w:rsidR="006C316B" w:rsidRPr="00E420F6" w:rsidP="006C316B">
      <w:pPr>
        <w:widowControl w:val="0"/>
        <w:autoSpaceDE w:val="0"/>
        <w:autoSpaceDN w:val="0"/>
        <w:bidi w:val="0"/>
        <w:adjustRightInd w:val="0"/>
        <w:spacing w:before="0"/>
        <w:jc w:val="both"/>
        <w:rPr>
          <w:rFonts w:ascii="Times New Roman" w:hAnsi="Times New Roman"/>
          <w:sz w:val="24"/>
        </w:rPr>
      </w:pPr>
    </w:p>
    <w:p w:rsidR="006C316B" w:rsidRPr="00E420F6" w:rsidP="006C316B">
      <w:pPr>
        <w:widowControl w:val="0"/>
        <w:autoSpaceDE w:val="0"/>
        <w:autoSpaceDN w:val="0"/>
        <w:bidi w:val="0"/>
        <w:adjustRightInd w:val="0"/>
        <w:spacing w:before="0"/>
        <w:jc w:val="both"/>
        <w:rPr>
          <w:rFonts w:ascii="Times New Roman" w:hAnsi="Times New Roman"/>
          <w:sz w:val="24"/>
        </w:rPr>
      </w:pPr>
      <w:r w:rsidRPr="00E420F6" w:rsidR="00923510">
        <w:rPr>
          <w:rFonts w:ascii="Times New Roman" w:hAnsi="Times New Roman"/>
          <w:sz w:val="24"/>
        </w:rPr>
        <w:t xml:space="preserve">K bodu </w:t>
      </w:r>
      <w:r w:rsidR="00945CB1">
        <w:rPr>
          <w:rFonts w:ascii="Times New Roman" w:hAnsi="Times New Roman"/>
          <w:sz w:val="24"/>
        </w:rPr>
        <w:t>71</w:t>
      </w:r>
    </w:p>
    <w:p w:rsidR="0018790F" w:rsidRPr="00E420F6" w:rsidP="006C316B">
      <w:pPr>
        <w:widowControl w:val="0"/>
        <w:autoSpaceDE w:val="0"/>
        <w:autoSpaceDN w:val="0"/>
        <w:bidi w:val="0"/>
        <w:adjustRightInd w:val="0"/>
        <w:spacing w:before="0"/>
        <w:jc w:val="both"/>
        <w:rPr>
          <w:rFonts w:ascii="Times New Roman" w:hAnsi="Times New Roman"/>
          <w:sz w:val="24"/>
        </w:rPr>
      </w:pPr>
      <w:r w:rsidRPr="00E420F6" w:rsidR="006C316B">
        <w:rPr>
          <w:rFonts w:ascii="Times New Roman" w:hAnsi="Times New Roman"/>
          <w:sz w:val="24"/>
        </w:rPr>
        <w:t>Vzhľadom na časté aktualizácie zoznamov je účelnejšie uverejňovať ich len na webovom sídle ministerstva.</w:t>
      </w:r>
    </w:p>
    <w:p w:rsidR="006C316B" w:rsidRPr="00E420F6" w:rsidP="00286AB4">
      <w:pPr>
        <w:widowControl w:val="0"/>
        <w:autoSpaceDE w:val="0"/>
        <w:autoSpaceDN w:val="0"/>
        <w:bidi w:val="0"/>
        <w:adjustRightInd w:val="0"/>
        <w:spacing w:before="0"/>
        <w:jc w:val="both"/>
        <w:rPr>
          <w:rFonts w:ascii="Times New Roman" w:hAnsi="Times New Roman"/>
          <w:sz w:val="24"/>
        </w:rPr>
      </w:pPr>
    </w:p>
    <w:p w:rsidR="0018790F" w:rsidRPr="00E420F6" w:rsidP="00286AB4">
      <w:pPr>
        <w:widowControl w:val="0"/>
        <w:autoSpaceDE w:val="0"/>
        <w:autoSpaceDN w:val="0"/>
        <w:bidi w:val="0"/>
        <w:adjustRightInd w:val="0"/>
        <w:spacing w:before="0"/>
        <w:jc w:val="both"/>
        <w:rPr>
          <w:rFonts w:ascii="Times New Roman" w:hAnsi="Times New Roman"/>
          <w:sz w:val="24"/>
        </w:rPr>
      </w:pPr>
      <w:r w:rsidRPr="00E420F6" w:rsidR="00923510">
        <w:rPr>
          <w:rFonts w:ascii="Times New Roman" w:hAnsi="Times New Roman"/>
          <w:sz w:val="24"/>
        </w:rPr>
        <w:t xml:space="preserve">K bodu </w:t>
      </w:r>
      <w:r w:rsidR="00945CB1">
        <w:rPr>
          <w:rFonts w:ascii="Times New Roman" w:hAnsi="Times New Roman"/>
          <w:sz w:val="24"/>
        </w:rPr>
        <w:t>72</w:t>
      </w:r>
    </w:p>
    <w:p w:rsidR="0018790F" w:rsidRPr="00E420F6" w:rsidP="00286AB4">
      <w:pPr>
        <w:bidi w:val="0"/>
        <w:spacing w:before="0"/>
        <w:jc w:val="both"/>
        <w:rPr>
          <w:rFonts w:ascii="Times New Roman" w:hAnsi="Times New Roman"/>
          <w:sz w:val="24"/>
        </w:rPr>
      </w:pPr>
      <w:r w:rsidRPr="00E420F6">
        <w:rPr>
          <w:rFonts w:ascii="Times New Roman" w:hAnsi="Times New Roman"/>
          <w:sz w:val="24"/>
        </w:rPr>
        <w:t>V nadväznosti na</w:t>
      </w:r>
      <w:r w:rsidR="007E6A8C">
        <w:rPr>
          <w:rFonts w:ascii="Times New Roman" w:hAnsi="Times New Roman"/>
          <w:sz w:val="24"/>
        </w:rPr>
        <w:t xml:space="preserve"> presun kompetencie schvaľovania</w:t>
      </w:r>
      <w:r w:rsidRPr="00E420F6">
        <w:rPr>
          <w:rFonts w:ascii="Times New Roman" w:hAnsi="Times New Roman"/>
          <w:sz w:val="24"/>
        </w:rPr>
        <w:t xml:space="preserve"> typu železničného vozidla na bezpečnostný orgán sa upravuje</w:t>
      </w:r>
      <w:r w:rsidRPr="00E420F6" w:rsidR="00B84EFF">
        <w:rPr>
          <w:rFonts w:ascii="Times New Roman" w:hAnsi="Times New Roman"/>
          <w:sz w:val="24"/>
        </w:rPr>
        <w:t xml:space="preserve"> kompetencia ministerstva, ktoré</w:t>
      </w:r>
      <w:r w:rsidRPr="00E420F6">
        <w:rPr>
          <w:rFonts w:ascii="Times New Roman" w:hAnsi="Times New Roman"/>
          <w:sz w:val="24"/>
        </w:rPr>
        <w:t xml:space="preserve"> schvaľuje typ električiek, trolejbusov a koľajových vozidiel pre špeciálne dráhy.</w:t>
      </w:r>
    </w:p>
    <w:p w:rsidR="00815BDE" w:rsidRPr="00E420F6" w:rsidP="00286AB4">
      <w:pPr>
        <w:bidi w:val="0"/>
        <w:spacing w:before="0"/>
        <w:jc w:val="both"/>
        <w:rPr>
          <w:rFonts w:ascii="Times New Roman" w:hAnsi="Times New Roman"/>
          <w:sz w:val="24"/>
        </w:rPr>
      </w:pPr>
    </w:p>
    <w:p w:rsidR="00B84EFF" w:rsidRPr="00E420F6" w:rsidP="00286AB4">
      <w:pPr>
        <w:bidi w:val="0"/>
        <w:spacing w:before="0"/>
        <w:jc w:val="both"/>
        <w:rPr>
          <w:rFonts w:ascii="Times New Roman" w:hAnsi="Times New Roman"/>
          <w:sz w:val="24"/>
        </w:rPr>
      </w:pPr>
      <w:r w:rsidRPr="00E420F6" w:rsidR="00923510">
        <w:rPr>
          <w:rFonts w:ascii="Times New Roman" w:hAnsi="Times New Roman"/>
          <w:sz w:val="24"/>
        </w:rPr>
        <w:t xml:space="preserve">K bodu </w:t>
      </w:r>
      <w:r w:rsidR="00945CB1">
        <w:rPr>
          <w:rFonts w:ascii="Times New Roman" w:hAnsi="Times New Roman"/>
          <w:sz w:val="24"/>
        </w:rPr>
        <w:t>73</w:t>
      </w:r>
    </w:p>
    <w:p w:rsidR="00B84EFF" w:rsidRPr="00E420F6" w:rsidP="00286AB4">
      <w:pPr>
        <w:bidi w:val="0"/>
        <w:spacing w:before="0"/>
        <w:jc w:val="both"/>
        <w:rPr>
          <w:rFonts w:ascii="Times New Roman" w:hAnsi="Times New Roman"/>
          <w:sz w:val="24"/>
        </w:rPr>
      </w:pPr>
      <w:r w:rsidRPr="00D76A4B" w:rsidR="0088231E">
        <w:rPr>
          <w:rFonts w:ascii="Times New Roman" w:hAnsi="Times New Roman"/>
          <w:sz w:val="24"/>
        </w:rPr>
        <w:t xml:space="preserve">Ide o legislatívno-technickú úpravu. Ustanovenie § 56 upravuje </w:t>
      </w:r>
      <w:r w:rsidRPr="00D76A4B" w:rsidR="00D76A4B">
        <w:rPr>
          <w:rFonts w:ascii="Times New Roman" w:hAnsi="Times New Roman"/>
          <w:sz w:val="24"/>
        </w:rPr>
        <w:t>poskytovanie finančných prostriedkov manažérovi infraštruktúry na zabezpečenie vyrovnaného hospodárenia.</w:t>
      </w:r>
      <w:r w:rsidRPr="00D76A4B" w:rsidR="00657C12">
        <w:rPr>
          <w:rFonts w:ascii="Times New Roman" w:hAnsi="Times New Roman"/>
          <w:sz w:val="24"/>
        </w:rPr>
        <w:t xml:space="preserve"> </w:t>
      </w:r>
      <w:r w:rsidRPr="00D76A4B">
        <w:rPr>
          <w:rFonts w:ascii="Times New Roman" w:hAnsi="Times New Roman"/>
          <w:sz w:val="24"/>
        </w:rPr>
        <w:t>Dotácia sa posky</w:t>
      </w:r>
      <w:r w:rsidR="003F24E2">
        <w:rPr>
          <w:rFonts w:ascii="Times New Roman" w:hAnsi="Times New Roman"/>
          <w:sz w:val="24"/>
        </w:rPr>
        <w:t xml:space="preserve">tuje len podľa ustanovenia § 61 a môže sa poskytnúť len na úhradu environmentálnych nákladov, ktoré manažér infraštruktúry </w:t>
      </w:r>
      <w:r w:rsidRPr="00E420F6" w:rsidR="003F24E2">
        <w:rPr>
          <w:rFonts w:ascii="Times New Roman" w:hAnsi="Times New Roman"/>
          <w:sz w:val="24"/>
        </w:rPr>
        <w:t xml:space="preserve"> </w:t>
      </w:r>
      <w:r w:rsidR="003F24E2">
        <w:rPr>
          <w:rFonts w:ascii="Times New Roman" w:hAnsi="Times New Roman"/>
          <w:sz w:val="24"/>
        </w:rPr>
        <w:t xml:space="preserve">preukázateľne vynaložil na prevádzku železničnej infraštruktúry a ktoré neboli zahrnuté v úhradách zaplatených železničnými podnikmi a na úhradu nákladov vyvolaných nehodami a mimoriadnymi udalosťami. </w:t>
      </w:r>
    </w:p>
    <w:p w:rsidR="00B84EFF" w:rsidRPr="00E420F6" w:rsidP="00286AB4">
      <w:pPr>
        <w:bidi w:val="0"/>
        <w:spacing w:before="0"/>
        <w:jc w:val="both"/>
        <w:rPr>
          <w:rFonts w:ascii="Times New Roman" w:hAnsi="Times New Roman"/>
          <w:sz w:val="24"/>
        </w:rPr>
      </w:pPr>
    </w:p>
    <w:p w:rsidR="00815BDE" w:rsidRPr="00E420F6" w:rsidP="00286AB4">
      <w:pPr>
        <w:bidi w:val="0"/>
        <w:spacing w:before="0"/>
        <w:jc w:val="both"/>
        <w:rPr>
          <w:rFonts w:ascii="Times New Roman" w:hAnsi="Times New Roman"/>
          <w:sz w:val="24"/>
        </w:rPr>
      </w:pPr>
      <w:r w:rsidRPr="00E420F6" w:rsidR="00923510">
        <w:rPr>
          <w:rFonts w:ascii="Times New Roman" w:hAnsi="Times New Roman"/>
          <w:sz w:val="24"/>
        </w:rPr>
        <w:t xml:space="preserve">K bodu </w:t>
      </w:r>
      <w:r w:rsidR="00945CB1">
        <w:rPr>
          <w:rFonts w:ascii="Times New Roman" w:hAnsi="Times New Roman"/>
          <w:sz w:val="24"/>
        </w:rPr>
        <w:t>74</w:t>
      </w:r>
    </w:p>
    <w:p w:rsidR="00815BDE" w:rsidRPr="00E420F6" w:rsidP="00286AB4">
      <w:pPr>
        <w:bidi w:val="0"/>
        <w:spacing w:before="0"/>
        <w:jc w:val="both"/>
        <w:rPr>
          <w:rFonts w:ascii="Times New Roman" w:hAnsi="Times New Roman"/>
          <w:sz w:val="24"/>
        </w:rPr>
      </w:pPr>
      <w:r w:rsidRPr="00E420F6">
        <w:rPr>
          <w:rFonts w:ascii="Times New Roman" w:hAnsi="Times New Roman"/>
          <w:sz w:val="24"/>
        </w:rPr>
        <w:t xml:space="preserve">Ustanovením sa </w:t>
      </w:r>
      <w:r w:rsidRPr="00E420F6" w:rsidR="00F23899">
        <w:rPr>
          <w:rFonts w:ascii="Times New Roman" w:hAnsi="Times New Roman"/>
          <w:sz w:val="24"/>
        </w:rPr>
        <w:t>upravuje</w:t>
      </w:r>
      <w:r w:rsidRPr="00E420F6">
        <w:rPr>
          <w:rFonts w:ascii="Times New Roman" w:hAnsi="Times New Roman"/>
          <w:sz w:val="24"/>
        </w:rPr>
        <w:t xml:space="preserve"> kompetencia ministerstva</w:t>
      </w:r>
      <w:r w:rsidRPr="00E420F6" w:rsidR="00A543E1">
        <w:rPr>
          <w:rFonts w:ascii="Times New Roman" w:hAnsi="Times New Roman"/>
          <w:sz w:val="24"/>
        </w:rPr>
        <w:t xml:space="preserve"> ako vlastníka železničnej infraštruktúry</w:t>
      </w:r>
      <w:r w:rsidRPr="00E420F6">
        <w:rPr>
          <w:rFonts w:ascii="Times New Roman" w:hAnsi="Times New Roman"/>
          <w:sz w:val="24"/>
        </w:rPr>
        <w:t xml:space="preserve"> poskytnúť manažérovi infraštruktúry</w:t>
      </w:r>
      <w:r w:rsidRPr="00E420F6" w:rsidR="00A543E1">
        <w:rPr>
          <w:rFonts w:ascii="Times New Roman" w:hAnsi="Times New Roman"/>
          <w:sz w:val="24"/>
        </w:rPr>
        <w:t xml:space="preserve"> na základe zmluvy</w:t>
      </w:r>
      <w:r w:rsidRPr="00E420F6">
        <w:rPr>
          <w:rFonts w:ascii="Times New Roman" w:hAnsi="Times New Roman"/>
          <w:sz w:val="24"/>
        </w:rPr>
        <w:t xml:space="preserve"> úhrady</w:t>
      </w:r>
      <w:r w:rsidRPr="00E420F6" w:rsidR="00F23899">
        <w:rPr>
          <w:rFonts w:ascii="Times New Roman" w:hAnsi="Times New Roman"/>
          <w:sz w:val="24"/>
        </w:rPr>
        <w:t xml:space="preserve"> </w:t>
      </w:r>
      <w:r w:rsidRPr="00E420F6" w:rsidR="00A543E1">
        <w:rPr>
          <w:rFonts w:ascii="Times New Roman" w:hAnsi="Times New Roman"/>
          <w:sz w:val="24"/>
        </w:rPr>
        <w:t>na dosiahnutie vyrovnaného hospodárenia manažéra infraštruktúry</w:t>
      </w:r>
      <w:r w:rsidRPr="00E420F6">
        <w:rPr>
          <w:rFonts w:ascii="Times New Roman" w:hAnsi="Times New Roman"/>
          <w:sz w:val="24"/>
        </w:rPr>
        <w:t xml:space="preserve">. </w:t>
      </w:r>
    </w:p>
    <w:p w:rsidR="00B84EFF" w:rsidRPr="00E420F6" w:rsidP="00286AB4">
      <w:pPr>
        <w:bidi w:val="0"/>
        <w:spacing w:before="0"/>
        <w:jc w:val="both"/>
        <w:rPr>
          <w:rFonts w:ascii="Times New Roman" w:hAnsi="Times New Roman"/>
          <w:sz w:val="24"/>
        </w:rPr>
      </w:pPr>
    </w:p>
    <w:p w:rsidR="00B84EFF" w:rsidRPr="00E420F6" w:rsidP="00286AB4">
      <w:pPr>
        <w:bidi w:val="0"/>
        <w:spacing w:before="0"/>
        <w:jc w:val="both"/>
        <w:rPr>
          <w:rFonts w:ascii="Times New Roman" w:hAnsi="Times New Roman"/>
          <w:sz w:val="24"/>
        </w:rPr>
      </w:pPr>
      <w:r w:rsidRPr="00E420F6">
        <w:rPr>
          <w:rFonts w:ascii="Times New Roman" w:hAnsi="Times New Roman"/>
          <w:sz w:val="24"/>
        </w:rPr>
        <w:t>K</w:t>
      </w:r>
      <w:r w:rsidRPr="00E420F6" w:rsidR="00743B4C">
        <w:rPr>
          <w:rFonts w:ascii="Times New Roman" w:hAnsi="Times New Roman"/>
          <w:sz w:val="24"/>
        </w:rPr>
        <w:t xml:space="preserve"> bodom </w:t>
      </w:r>
      <w:r w:rsidR="00945CB1">
        <w:rPr>
          <w:rFonts w:ascii="Times New Roman" w:hAnsi="Times New Roman"/>
          <w:sz w:val="24"/>
        </w:rPr>
        <w:t>75</w:t>
      </w:r>
      <w:r w:rsidRPr="00E420F6" w:rsidR="00743B4C">
        <w:rPr>
          <w:rFonts w:ascii="Times New Roman" w:hAnsi="Times New Roman"/>
          <w:sz w:val="24"/>
        </w:rPr>
        <w:t xml:space="preserve"> a </w:t>
      </w:r>
      <w:r w:rsidR="00945CB1">
        <w:rPr>
          <w:rFonts w:ascii="Times New Roman" w:hAnsi="Times New Roman"/>
          <w:sz w:val="24"/>
        </w:rPr>
        <w:t>76</w:t>
      </w:r>
    </w:p>
    <w:p w:rsidR="00B84EFF" w:rsidRPr="00E420F6" w:rsidP="00286AB4">
      <w:pPr>
        <w:bidi w:val="0"/>
        <w:spacing w:before="0"/>
        <w:jc w:val="both"/>
        <w:rPr>
          <w:rFonts w:ascii="Times New Roman" w:hAnsi="Times New Roman"/>
          <w:sz w:val="24"/>
        </w:rPr>
      </w:pPr>
      <w:r w:rsidRPr="00E420F6">
        <w:rPr>
          <w:rFonts w:ascii="Times New Roman" w:hAnsi="Times New Roman"/>
          <w:sz w:val="24"/>
        </w:rPr>
        <w:t xml:space="preserve">Kompetencia týkajúca sa rozhodovania o názvoch staníc a zastávok a o ich zmenách, okrem názvov zastávok mestských dráh, patrí špeciálnemu stavebnému úradu, ktorý od 1. 1. 2014 zákonom 402/2013 Z. z. o Úrade pre reguláciu elektronických komunikácií a poštových služieb a Dopravnom úrade a o zmene a doplnení niektorých zákonov prešiel na ministerstvo. </w:t>
      </w:r>
    </w:p>
    <w:p w:rsidR="003C2195" w:rsidRPr="00E420F6" w:rsidP="00286AB4">
      <w:pPr>
        <w:widowControl w:val="0"/>
        <w:autoSpaceDE w:val="0"/>
        <w:autoSpaceDN w:val="0"/>
        <w:bidi w:val="0"/>
        <w:adjustRightInd w:val="0"/>
        <w:spacing w:before="0"/>
        <w:jc w:val="both"/>
        <w:rPr>
          <w:rFonts w:ascii="Times New Roman" w:hAnsi="Times New Roman"/>
          <w:sz w:val="24"/>
        </w:rPr>
      </w:pPr>
    </w:p>
    <w:p w:rsidR="0018790F"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 xml:space="preserve">K bodom </w:t>
      </w:r>
      <w:r w:rsidR="00945CB1">
        <w:rPr>
          <w:rFonts w:ascii="Times New Roman" w:hAnsi="Times New Roman"/>
          <w:sz w:val="24"/>
        </w:rPr>
        <w:t>77</w:t>
      </w:r>
      <w:r w:rsidRPr="00E420F6" w:rsidR="00923510">
        <w:rPr>
          <w:rFonts w:ascii="Times New Roman" w:hAnsi="Times New Roman"/>
          <w:sz w:val="24"/>
        </w:rPr>
        <w:t xml:space="preserve"> až </w:t>
      </w:r>
      <w:r w:rsidRPr="00AE2352" w:rsidR="009F30C6">
        <w:rPr>
          <w:rFonts w:ascii="Times New Roman" w:hAnsi="Times New Roman"/>
          <w:sz w:val="24"/>
        </w:rPr>
        <w:t>81</w:t>
      </w:r>
    </w:p>
    <w:p w:rsidR="0018790F" w:rsidP="00286AB4">
      <w:pPr>
        <w:bidi w:val="0"/>
        <w:spacing w:before="0"/>
        <w:jc w:val="both"/>
        <w:rPr>
          <w:rFonts w:ascii="Times New Roman" w:hAnsi="Times New Roman"/>
          <w:sz w:val="24"/>
        </w:rPr>
      </w:pPr>
      <w:r w:rsidRPr="009F30C6">
        <w:rPr>
          <w:rFonts w:ascii="Times New Roman" w:hAnsi="Times New Roman"/>
          <w:sz w:val="24"/>
        </w:rPr>
        <w:t>Ustanovením</w:t>
      </w:r>
      <w:r w:rsidRPr="009F30C6" w:rsidR="0078449C">
        <w:rPr>
          <w:rFonts w:ascii="Times New Roman" w:hAnsi="Times New Roman"/>
          <w:sz w:val="24"/>
        </w:rPr>
        <w:t xml:space="preserve"> sa </w:t>
      </w:r>
      <w:r w:rsidRPr="009F30C6" w:rsidR="009F30C6">
        <w:rPr>
          <w:rFonts w:ascii="Times New Roman" w:hAnsi="Times New Roman"/>
          <w:sz w:val="24"/>
        </w:rPr>
        <w:t>s</w:t>
      </w:r>
      <w:r w:rsidRPr="009F30C6" w:rsidR="0078449C">
        <w:rPr>
          <w:rFonts w:ascii="Times New Roman" w:hAnsi="Times New Roman"/>
          <w:sz w:val="24"/>
        </w:rPr>
        <w:t>presňujú kompetencie</w:t>
      </w:r>
      <w:r w:rsidRPr="009F30C6" w:rsidR="009F30C6">
        <w:rPr>
          <w:rFonts w:ascii="Times New Roman" w:hAnsi="Times New Roman"/>
          <w:sz w:val="24"/>
        </w:rPr>
        <w:t xml:space="preserve"> Dopravného</w:t>
      </w:r>
      <w:r w:rsidRPr="009F30C6" w:rsidR="0078449C">
        <w:rPr>
          <w:rFonts w:ascii="Times New Roman" w:hAnsi="Times New Roman"/>
          <w:sz w:val="24"/>
        </w:rPr>
        <w:t xml:space="preserve"> úradu</w:t>
      </w:r>
      <w:r w:rsidRPr="009F30C6" w:rsidR="009F30C6">
        <w:rPr>
          <w:rFonts w:ascii="Times New Roman" w:hAnsi="Times New Roman"/>
          <w:sz w:val="24"/>
        </w:rPr>
        <w:t xml:space="preserve"> týkajúce sa poverovania právnických osôb v oblasti určených technických zariadení, určených činností a činností vykonávaných na určených technických zariadeniach</w:t>
      </w:r>
      <w:r w:rsidRPr="009F30C6" w:rsidR="0078449C">
        <w:rPr>
          <w:rFonts w:ascii="Times New Roman" w:hAnsi="Times New Roman"/>
          <w:sz w:val="24"/>
        </w:rPr>
        <w:t>.</w:t>
      </w:r>
    </w:p>
    <w:p w:rsidR="009F30C6" w:rsidP="00286AB4">
      <w:pPr>
        <w:bidi w:val="0"/>
        <w:spacing w:before="0"/>
        <w:jc w:val="both"/>
        <w:rPr>
          <w:rFonts w:ascii="Times New Roman" w:hAnsi="Times New Roman"/>
          <w:sz w:val="24"/>
        </w:rPr>
      </w:pPr>
    </w:p>
    <w:p w:rsidR="009F30C6" w:rsidRPr="00E420F6" w:rsidP="009F30C6">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 xml:space="preserve">K bodu </w:t>
      </w:r>
      <w:r>
        <w:rPr>
          <w:rFonts w:ascii="Times New Roman" w:hAnsi="Times New Roman"/>
          <w:sz w:val="24"/>
        </w:rPr>
        <w:t>82</w:t>
      </w:r>
    </w:p>
    <w:p w:rsidR="009F30C6" w:rsidP="00286AB4">
      <w:pPr>
        <w:bidi w:val="0"/>
        <w:spacing w:before="0"/>
        <w:jc w:val="both"/>
        <w:rPr>
          <w:rFonts w:ascii="Times New Roman" w:hAnsi="Times New Roman"/>
          <w:sz w:val="24"/>
        </w:rPr>
      </w:pPr>
      <w:r>
        <w:rPr>
          <w:rFonts w:ascii="Times New Roman" w:hAnsi="Times New Roman"/>
          <w:sz w:val="24"/>
        </w:rPr>
        <w:t>Ustanovením sa preberá článok 57 smernice 2012/34/EÚ v oblasti spolupráce regulačných orgánov.</w:t>
      </w:r>
    </w:p>
    <w:p w:rsidR="009F30C6" w:rsidP="00286AB4">
      <w:pPr>
        <w:bidi w:val="0"/>
        <w:spacing w:before="0"/>
        <w:jc w:val="both"/>
        <w:rPr>
          <w:rFonts w:ascii="Times New Roman" w:hAnsi="Times New Roman"/>
          <w:sz w:val="24"/>
        </w:rPr>
      </w:pPr>
    </w:p>
    <w:p w:rsidR="009F30C6" w:rsidRPr="00E420F6" w:rsidP="009F30C6">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 xml:space="preserve">K bodu </w:t>
      </w:r>
      <w:r>
        <w:rPr>
          <w:rFonts w:ascii="Times New Roman" w:hAnsi="Times New Roman"/>
          <w:sz w:val="24"/>
        </w:rPr>
        <w:t>83</w:t>
      </w:r>
    </w:p>
    <w:p w:rsidR="009F30C6" w:rsidP="00286AB4">
      <w:pPr>
        <w:bidi w:val="0"/>
        <w:spacing w:before="0"/>
        <w:jc w:val="both"/>
        <w:rPr>
          <w:rFonts w:ascii="Times New Roman" w:hAnsi="Times New Roman"/>
          <w:sz w:val="24"/>
        </w:rPr>
      </w:pPr>
      <w:r w:rsidRPr="00E420F6" w:rsidR="007E6A8C">
        <w:rPr>
          <w:rFonts w:ascii="Times New Roman" w:hAnsi="Times New Roman"/>
          <w:sz w:val="24"/>
        </w:rPr>
        <w:t>Ustanovením sa upravuje kompetencia</w:t>
      </w:r>
      <w:r w:rsidR="007E6A8C">
        <w:rPr>
          <w:rFonts w:ascii="Times New Roman" w:hAnsi="Times New Roman"/>
          <w:sz w:val="24"/>
        </w:rPr>
        <w:t xml:space="preserve"> Dopravného úradu ako bezpečnostného orgánu v oblasti uvedenia železničného vozidla do prevádzky a udeľovania povolenia typu železničného vozidla.</w:t>
      </w:r>
    </w:p>
    <w:p w:rsidR="007E6A8C" w:rsidP="00286AB4">
      <w:pPr>
        <w:bidi w:val="0"/>
        <w:spacing w:before="0"/>
        <w:jc w:val="both"/>
        <w:rPr>
          <w:rFonts w:ascii="Times New Roman" w:hAnsi="Times New Roman"/>
          <w:sz w:val="24"/>
        </w:rPr>
      </w:pPr>
    </w:p>
    <w:p w:rsidR="007E6A8C" w:rsidRPr="00E420F6" w:rsidP="007E6A8C">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 xml:space="preserve">K bodu </w:t>
      </w:r>
      <w:r>
        <w:rPr>
          <w:rFonts w:ascii="Times New Roman" w:hAnsi="Times New Roman"/>
          <w:sz w:val="24"/>
        </w:rPr>
        <w:t>84</w:t>
      </w:r>
    </w:p>
    <w:p w:rsidR="007E6A8C" w:rsidRPr="00E420F6" w:rsidP="00286AB4">
      <w:pPr>
        <w:bidi w:val="0"/>
        <w:spacing w:before="0"/>
        <w:jc w:val="both"/>
        <w:rPr>
          <w:rFonts w:ascii="Times New Roman" w:hAnsi="Times New Roman"/>
          <w:sz w:val="24"/>
        </w:rPr>
      </w:pPr>
      <w:r>
        <w:rPr>
          <w:rFonts w:ascii="Times New Roman" w:hAnsi="Times New Roman"/>
          <w:sz w:val="24"/>
        </w:rPr>
        <w:t xml:space="preserve">Ide o úpravu v súvislosti so zmenou § </w:t>
      </w:r>
      <w:r w:rsidR="003F24E2">
        <w:rPr>
          <w:rFonts w:ascii="Times New Roman" w:hAnsi="Times New Roman"/>
          <w:sz w:val="24"/>
        </w:rPr>
        <w:t xml:space="preserve">53 ods. 1 písm. a), v ktorom sa upresňuje terminológia. </w:t>
      </w:r>
    </w:p>
    <w:p w:rsidR="0078449C" w:rsidRPr="00E420F6" w:rsidP="00286AB4">
      <w:pPr>
        <w:bidi w:val="0"/>
        <w:spacing w:before="0"/>
        <w:jc w:val="both"/>
        <w:rPr>
          <w:rFonts w:ascii="Times New Roman" w:hAnsi="Times New Roman"/>
          <w:sz w:val="24"/>
        </w:rPr>
      </w:pPr>
    </w:p>
    <w:p w:rsidR="0018790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85</w:t>
      </w:r>
    </w:p>
    <w:p w:rsidR="0018790F" w:rsidRPr="00E420F6" w:rsidP="00286AB4">
      <w:pPr>
        <w:widowControl w:val="0"/>
        <w:autoSpaceDE w:val="0"/>
        <w:autoSpaceDN w:val="0"/>
        <w:bidi w:val="0"/>
        <w:adjustRightInd w:val="0"/>
        <w:spacing w:before="0"/>
        <w:jc w:val="both"/>
        <w:rPr>
          <w:rFonts w:ascii="Times New Roman" w:hAnsi="Times New Roman"/>
          <w:sz w:val="24"/>
        </w:rPr>
      </w:pPr>
      <w:r w:rsidRPr="00AE2352" w:rsidR="0078449C">
        <w:rPr>
          <w:rFonts w:ascii="Times New Roman" w:hAnsi="Times New Roman"/>
          <w:sz w:val="24"/>
        </w:rPr>
        <w:t xml:space="preserve">Ustanovením sa </w:t>
      </w:r>
      <w:r w:rsidRPr="00AE2352" w:rsidR="00AE2352">
        <w:rPr>
          <w:rFonts w:ascii="Times New Roman" w:hAnsi="Times New Roman"/>
          <w:sz w:val="24"/>
        </w:rPr>
        <w:t>dopĺňa</w:t>
      </w:r>
      <w:r w:rsidRPr="00AE2352" w:rsidR="0078449C">
        <w:rPr>
          <w:rFonts w:ascii="Times New Roman" w:hAnsi="Times New Roman"/>
          <w:sz w:val="24"/>
        </w:rPr>
        <w:t xml:space="preserve"> výkon štátneho odborného dozoru</w:t>
      </w:r>
      <w:r w:rsidRPr="00AE2352" w:rsidR="00AE2352">
        <w:rPr>
          <w:rFonts w:ascii="Times New Roman" w:hAnsi="Times New Roman"/>
          <w:sz w:val="24"/>
        </w:rPr>
        <w:t xml:space="preserve"> </w:t>
      </w:r>
      <w:r w:rsidR="003F24E2">
        <w:rPr>
          <w:rFonts w:ascii="Times New Roman" w:hAnsi="Times New Roman"/>
          <w:sz w:val="24"/>
        </w:rPr>
        <w:t xml:space="preserve">aj </w:t>
      </w:r>
      <w:r w:rsidRPr="00AE2352" w:rsidR="00AE2352">
        <w:rPr>
          <w:rFonts w:ascii="Times New Roman" w:hAnsi="Times New Roman"/>
          <w:sz w:val="24"/>
        </w:rPr>
        <w:t>nad prevádzkovateľmi servisných zariadení</w:t>
      </w:r>
      <w:r w:rsidRPr="00AE2352" w:rsidR="0078449C">
        <w:rPr>
          <w:rFonts w:ascii="Times New Roman" w:hAnsi="Times New Roman"/>
          <w:sz w:val="24"/>
        </w:rPr>
        <w:t>.</w:t>
      </w:r>
      <w:r w:rsidR="00AE2352">
        <w:rPr>
          <w:rFonts w:ascii="Times New Roman" w:hAnsi="Times New Roman"/>
          <w:sz w:val="24"/>
        </w:rPr>
        <w:t xml:space="preserve"> </w:t>
      </w:r>
    </w:p>
    <w:p w:rsidR="0078449C" w:rsidRPr="00E420F6" w:rsidP="00286AB4">
      <w:pPr>
        <w:widowControl w:val="0"/>
        <w:autoSpaceDE w:val="0"/>
        <w:autoSpaceDN w:val="0"/>
        <w:bidi w:val="0"/>
        <w:adjustRightInd w:val="0"/>
        <w:spacing w:before="0"/>
        <w:jc w:val="both"/>
        <w:rPr>
          <w:rFonts w:ascii="Times New Roman" w:hAnsi="Times New Roman"/>
          <w:sz w:val="24"/>
        </w:rPr>
      </w:pPr>
    </w:p>
    <w:p w:rsidR="0078449C"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86</w:t>
      </w:r>
    </w:p>
    <w:p w:rsidR="0078449C" w:rsidRPr="00E420F6" w:rsidP="00286AB4">
      <w:pPr>
        <w:bidi w:val="0"/>
        <w:spacing w:before="0"/>
        <w:jc w:val="both"/>
        <w:rPr>
          <w:rFonts w:ascii="Times New Roman" w:hAnsi="Times New Roman"/>
          <w:sz w:val="24"/>
        </w:rPr>
      </w:pPr>
      <w:r w:rsidRPr="00E420F6">
        <w:rPr>
          <w:rFonts w:ascii="Times New Roman" w:hAnsi="Times New Roman"/>
          <w:sz w:val="24"/>
        </w:rPr>
        <w:t>Doplnením skutkovej podstaty priestupku bude vyvodená zodpovednosť aj voči osobám, ktoré sa odmietli podrobiť dychovej skúške alebo lekárskemu vyšetreniu na zistenie, či nie sú pod vplyvom látky znižujúcej zmyslovú schopnosť, hoci by také vyšetrenie nebolo spojené s nebezpečenstvom pre ich zdravie.</w:t>
      </w:r>
    </w:p>
    <w:p w:rsidR="0078449C" w:rsidRPr="00E420F6" w:rsidP="00286AB4">
      <w:pPr>
        <w:widowControl w:val="0"/>
        <w:autoSpaceDE w:val="0"/>
        <w:autoSpaceDN w:val="0"/>
        <w:bidi w:val="0"/>
        <w:adjustRightInd w:val="0"/>
        <w:spacing w:before="0"/>
        <w:jc w:val="both"/>
        <w:rPr>
          <w:rFonts w:ascii="Times New Roman" w:hAnsi="Times New Roman"/>
          <w:sz w:val="24"/>
        </w:rPr>
      </w:pPr>
    </w:p>
    <w:p w:rsidR="0078449C"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K</w:t>
      </w:r>
      <w:r w:rsidRPr="00E420F6" w:rsidR="00743B4C">
        <w:rPr>
          <w:rFonts w:ascii="Times New Roman" w:hAnsi="Times New Roman"/>
          <w:sz w:val="24"/>
        </w:rPr>
        <w:t xml:space="preserve"> bodu </w:t>
      </w:r>
      <w:r w:rsidR="00945CB1">
        <w:rPr>
          <w:rFonts w:ascii="Times New Roman" w:hAnsi="Times New Roman"/>
          <w:sz w:val="24"/>
        </w:rPr>
        <w:t>87</w:t>
      </w:r>
    </w:p>
    <w:p w:rsidR="0078449C" w:rsidRPr="00E420F6" w:rsidP="00286AB4">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 xml:space="preserve">Ustanovenie zakladá verejno-právnu zodpovednosť osôb vykonávajúcich činnosti, ktoré sú dôležité z hľadiska bezpečnosti prevádzkovania dráhy a dopravy na dráhe, za porušenie povinností pri vykonávaní dôležitých činností pri prevádzkovaní dráhy podľa § 30a. V súčasnej právnej úprave absentuje verejno-právna zodpovednosť týchto osôb a dohľad nad dodržiavaním dôležitých povinností sa ponechávala iba na prevádzkovateľa dráhy a na prípadný postih v pracovno-právnom vzťahu. Týmto sa zabezpečí nezávislý dohľad štátu, (zastúpeného bezpečnostným orgánom a Policajným zborom) nad riadnym vykonávaním týchto činností. </w:t>
      </w:r>
    </w:p>
    <w:p w:rsidR="0078449C" w:rsidRPr="00E420F6" w:rsidP="00286AB4">
      <w:pPr>
        <w:widowControl w:val="0"/>
        <w:autoSpaceDE w:val="0"/>
        <w:autoSpaceDN w:val="0"/>
        <w:bidi w:val="0"/>
        <w:adjustRightInd w:val="0"/>
        <w:spacing w:before="0"/>
        <w:jc w:val="both"/>
        <w:rPr>
          <w:rFonts w:ascii="Times New Roman" w:hAnsi="Times New Roman"/>
          <w:sz w:val="24"/>
        </w:rPr>
      </w:pPr>
    </w:p>
    <w:p w:rsidR="0078449C"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945CB1">
        <w:rPr>
          <w:rFonts w:ascii="Times New Roman" w:hAnsi="Times New Roman"/>
          <w:sz w:val="24"/>
        </w:rPr>
        <w:t>88</w:t>
      </w:r>
    </w:p>
    <w:p w:rsidR="0078449C" w:rsidRPr="00E420F6" w:rsidP="00286AB4">
      <w:pPr>
        <w:bidi w:val="0"/>
        <w:spacing w:before="0"/>
        <w:jc w:val="both"/>
        <w:rPr>
          <w:rFonts w:ascii="Times New Roman" w:hAnsi="Times New Roman"/>
          <w:sz w:val="24"/>
        </w:rPr>
      </w:pPr>
      <w:r w:rsidRPr="00AE2352">
        <w:rPr>
          <w:rFonts w:ascii="Times New Roman" w:hAnsi="Times New Roman"/>
          <w:sz w:val="24"/>
        </w:rPr>
        <w:t xml:space="preserve">V súvislosti s pridaním nových skutkových podstát priestupkov </w:t>
      </w:r>
      <w:r w:rsidRPr="00AE2352" w:rsidR="00AE2352">
        <w:rPr>
          <w:rFonts w:ascii="Times New Roman" w:hAnsi="Times New Roman"/>
          <w:sz w:val="24"/>
        </w:rPr>
        <w:t>sa</w:t>
      </w:r>
      <w:r w:rsidRPr="00AE2352">
        <w:rPr>
          <w:rFonts w:ascii="Times New Roman" w:hAnsi="Times New Roman"/>
          <w:sz w:val="24"/>
        </w:rPr>
        <w:t xml:space="preserve"> uprav</w:t>
      </w:r>
      <w:r w:rsidRPr="00AE2352" w:rsidR="00AE2352">
        <w:rPr>
          <w:rFonts w:ascii="Times New Roman" w:hAnsi="Times New Roman"/>
          <w:sz w:val="24"/>
        </w:rPr>
        <w:t>ujú</w:t>
      </w:r>
      <w:r w:rsidRPr="00AE2352">
        <w:rPr>
          <w:rFonts w:ascii="Times New Roman" w:hAnsi="Times New Roman"/>
          <w:sz w:val="24"/>
        </w:rPr>
        <w:t xml:space="preserve"> aj sankcie za tieto priestupky.</w:t>
      </w:r>
    </w:p>
    <w:p w:rsidR="0078449C" w:rsidRPr="00E420F6" w:rsidP="00286AB4">
      <w:pPr>
        <w:widowControl w:val="0"/>
        <w:autoSpaceDE w:val="0"/>
        <w:autoSpaceDN w:val="0"/>
        <w:bidi w:val="0"/>
        <w:adjustRightInd w:val="0"/>
        <w:spacing w:before="0"/>
        <w:jc w:val="both"/>
        <w:rPr>
          <w:rFonts w:ascii="Times New Roman" w:hAnsi="Times New Roman"/>
          <w:sz w:val="24"/>
        </w:rPr>
      </w:pPr>
    </w:p>
    <w:p w:rsidR="0078449C"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bodom </w:t>
      </w:r>
      <w:r w:rsidR="00945CB1">
        <w:rPr>
          <w:rFonts w:ascii="Times New Roman" w:hAnsi="Times New Roman"/>
          <w:sz w:val="24"/>
        </w:rPr>
        <w:t>89</w:t>
      </w:r>
      <w:r w:rsidRPr="00E420F6" w:rsidR="00743B4C">
        <w:rPr>
          <w:rFonts w:ascii="Times New Roman" w:hAnsi="Times New Roman"/>
          <w:sz w:val="24"/>
        </w:rPr>
        <w:t xml:space="preserve"> </w:t>
      </w:r>
    </w:p>
    <w:p w:rsidR="00C93924" w:rsidP="00286AB4">
      <w:pPr>
        <w:bidi w:val="0"/>
        <w:spacing w:before="0"/>
        <w:jc w:val="both"/>
        <w:rPr>
          <w:rFonts w:ascii="Times New Roman" w:hAnsi="Times New Roman"/>
          <w:sz w:val="24"/>
        </w:rPr>
      </w:pPr>
      <w:r>
        <w:rPr>
          <w:rFonts w:ascii="Times New Roman" w:hAnsi="Times New Roman"/>
          <w:sz w:val="24"/>
        </w:rPr>
        <w:t>Ustanovením sa dopĺňa</w:t>
      </w:r>
      <w:r w:rsidRPr="00BE613F" w:rsidR="00BE613F">
        <w:rPr>
          <w:rFonts w:ascii="Times New Roman" w:hAnsi="Times New Roman"/>
          <w:sz w:val="24"/>
        </w:rPr>
        <w:t xml:space="preserve"> </w:t>
      </w:r>
      <w:r>
        <w:rPr>
          <w:rFonts w:ascii="Times New Roman" w:hAnsi="Times New Roman"/>
          <w:sz w:val="24"/>
        </w:rPr>
        <w:t xml:space="preserve">skutková podstata správneho deliktu tak, aby bezpečnostný orgán mohol postihovať prevádzkovateľa dráhy aj v prípade, ak prevádzkuje dráhu v rozpore s platným povolením na prevádzkovanie dráhy. </w:t>
      </w:r>
    </w:p>
    <w:p w:rsidR="00C93924" w:rsidP="00286AB4">
      <w:pPr>
        <w:bidi w:val="0"/>
        <w:spacing w:before="0"/>
        <w:jc w:val="both"/>
        <w:rPr>
          <w:rFonts w:ascii="Times New Roman" w:hAnsi="Times New Roman"/>
          <w:sz w:val="24"/>
        </w:rPr>
      </w:pPr>
    </w:p>
    <w:p w:rsidR="00C93924" w:rsidP="00286AB4">
      <w:pPr>
        <w:bidi w:val="0"/>
        <w:spacing w:before="0"/>
        <w:jc w:val="both"/>
        <w:rPr>
          <w:rFonts w:ascii="Times New Roman" w:hAnsi="Times New Roman"/>
          <w:sz w:val="24"/>
        </w:rPr>
      </w:pPr>
      <w:r w:rsidRPr="00E420F6">
        <w:rPr>
          <w:rFonts w:ascii="Times New Roman" w:hAnsi="Times New Roman"/>
          <w:sz w:val="24"/>
        </w:rPr>
        <w:t>K bod</w:t>
      </w:r>
      <w:r w:rsidR="009A1233">
        <w:rPr>
          <w:rFonts w:ascii="Times New Roman" w:hAnsi="Times New Roman"/>
          <w:sz w:val="24"/>
        </w:rPr>
        <w:t>u</w:t>
      </w:r>
      <w:r w:rsidRPr="00E420F6">
        <w:rPr>
          <w:rFonts w:ascii="Times New Roman" w:hAnsi="Times New Roman"/>
          <w:sz w:val="24"/>
        </w:rPr>
        <w:t xml:space="preserve"> </w:t>
      </w:r>
      <w:r>
        <w:rPr>
          <w:rFonts w:ascii="Times New Roman" w:hAnsi="Times New Roman"/>
          <w:sz w:val="24"/>
        </w:rPr>
        <w:t>90</w:t>
      </w:r>
    </w:p>
    <w:p w:rsidR="0078449C" w:rsidRPr="00E420F6" w:rsidP="00286AB4">
      <w:pPr>
        <w:bidi w:val="0"/>
        <w:spacing w:before="0"/>
        <w:jc w:val="both"/>
        <w:rPr>
          <w:rFonts w:ascii="Times New Roman" w:hAnsi="Times New Roman"/>
          <w:sz w:val="24"/>
        </w:rPr>
      </w:pPr>
      <w:r w:rsidR="00C93924">
        <w:rPr>
          <w:rFonts w:ascii="Times New Roman" w:hAnsi="Times New Roman"/>
          <w:sz w:val="24"/>
        </w:rPr>
        <w:t>Ustanovením sa dopĺňajú</w:t>
      </w:r>
      <w:r w:rsidRPr="00BE613F" w:rsidR="00C93924">
        <w:rPr>
          <w:rFonts w:ascii="Times New Roman" w:hAnsi="Times New Roman"/>
          <w:sz w:val="24"/>
        </w:rPr>
        <w:t xml:space="preserve"> </w:t>
      </w:r>
      <w:r w:rsidR="00C93924">
        <w:rPr>
          <w:rFonts w:ascii="Times New Roman" w:hAnsi="Times New Roman"/>
          <w:sz w:val="24"/>
        </w:rPr>
        <w:t xml:space="preserve">skutkové podstaty správnych deliktov tak, aby bezpečnostný orgán mohol postihovať manažéra infraštruktúry a železničný podnik aj v prípade, ak používajú na železničných tratiach existujúceho železničného systému subsystém v rozpore </w:t>
      </w:r>
      <w:r w:rsidRPr="00BE613F" w:rsidR="00BE613F">
        <w:rPr>
          <w:rFonts w:ascii="Times New Roman" w:hAnsi="Times New Roman"/>
          <w:sz w:val="24"/>
        </w:rPr>
        <w:t>s povolením bezpečnostného orgánu</w:t>
      </w:r>
      <w:r w:rsidR="00C93924">
        <w:rPr>
          <w:rFonts w:ascii="Times New Roman" w:hAnsi="Times New Roman"/>
          <w:sz w:val="24"/>
        </w:rPr>
        <w:t xml:space="preserve">, čo môže mať v praxi </w:t>
      </w:r>
      <w:r w:rsidR="00D03624">
        <w:rPr>
          <w:rFonts w:ascii="Times New Roman" w:hAnsi="Times New Roman"/>
          <w:sz w:val="24"/>
        </w:rPr>
        <w:t>negatívne dôsledky na bezpečnosť železničnej dopravy</w:t>
      </w:r>
      <w:r w:rsidRPr="00BE613F">
        <w:rPr>
          <w:rFonts w:ascii="Times New Roman" w:hAnsi="Times New Roman"/>
          <w:sz w:val="24"/>
        </w:rPr>
        <w:t>.</w:t>
      </w:r>
    </w:p>
    <w:p w:rsidR="0078449C" w:rsidRPr="00E420F6" w:rsidP="00286AB4">
      <w:pPr>
        <w:widowControl w:val="0"/>
        <w:autoSpaceDE w:val="0"/>
        <w:autoSpaceDN w:val="0"/>
        <w:bidi w:val="0"/>
        <w:adjustRightInd w:val="0"/>
        <w:spacing w:before="0"/>
        <w:jc w:val="both"/>
        <w:rPr>
          <w:rFonts w:ascii="Times New Roman" w:hAnsi="Times New Roman"/>
          <w:sz w:val="24"/>
        </w:rPr>
      </w:pPr>
    </w:p>
    <w:p w:rsidR="006F77FA" w:rsidP="006F77FA">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A74B28">
        <w:rPr>
          <w:rFonts w:ascii="Times New Roman" w:hAnsi="Times New Roman"/>
          <w:sz w:val="24"/>
        </w:rPr>
        <w:t>91</w:t>
      </w:r>
    </w:p>
    <w:p w:rsidR="0078449C" w:rsidP="006F77FA">
      <w:pPr>
        <w:widowControl w:val="0"/>
        <w:autoSpaceDE w:val="0"/>
        <w:autoSpaceDN w:val="0"/>
        <w:bidi w:val="0"/>
        <w:adjustRightInd w:val="0"/>
        <w:spacing w:before="0"/>
        <w:jc w:val="both"/>
        <w:rPr>
          <w:rFonts w:ascii="Times New Roman" w:hAnsi="Times New Roman"/>
          <w:sz w:val="24"/>
        </w:rPr>
      </w:pPr>
      <w:r w:rsidRPr="00BE613F" w:rsidR="00EC491A">
        <w:rPr>
          <w:rFonts w:ascii="Times New Roman" w:hAnsi="Times New Roman"/>
          <w:sz w:val="24"/>
        </w:rPr>
        <w:t>Ustanovenie rieši dokončenie začatých konaní o priestupkoch a iných správnych deliktoch, ako aj konania schvaľovania typu železničného vozidla.</w:t>
      </w:r>
      <w:r w:rsidR="00EC491A">
        <w:rPr>
          <w:rFonts w:ascii="Times New Roman" w:hAnsi="Times New Roman"/>
          <w:sz w:val="24"/>
        </w:rPr>
        <w:t xml:space="preserve"> Pri ukladaní sankcií platí trestnoprávna zásada zákazu reformatio in peius, preto sa navrhuje dokončenie začatých konaní podľa doterajších predpisov. Rovnako proces schvaľovania typu železničného vozidla sa navrhuje dokončiť podľa doterajších predpisov. V odseku 3 sa prechod na novú tvorbu úhrady </w:t>
      </w:r>
      <w:r w:rsidRPr="000F5BB1" w:rsidR="00EC491A">
        <w:rPr>
          <w:rFonts w:ascii="Times New Roman" w:hAnsi="Times New Roman"/>
          <w:sz w:val="24"/>
        </w:rPr>
        <w:t>za prístup a používanie železničnej infraštruktúry a za služby poskytované v minimálnom prístupovom balíku a traťovom prístupe k servisným zariadeniam a poskytovanie služieb podľa prílohy č. 13 časti B prvého a druhého bodu</w:t>
      </w:r>
      <w:r w:rsidR="00EC491A">
        <w:rPr>
          <w:rFonts w:ascii="Times New Roman" w:hAnsi="Times New Roman"/>
          <w:sz w:val="24"/>
        </w:rPr>
        <w:t xml:space="preserve"> posúva až od 1. júna 2016, keďže tieto úhrady ustanovuje regulačný orgán všeobecne záväzným právnym predpisom v súlade s § 53, na zmenu ktorého potrebuje dostatočný časový priestor od účinnosti tohto zákona. </w:t>
      </w:r>
    </w:p>
    <w:p w:rsidR="00EC491A" w:rsidRPr="00E420F6" w:rsidP="00EC491A">
      <w:pPr>
        <w:widowControl w:val="0"/>
        <w:autoSpaceDE w:val="0"/>
        <w:autoSpaceDN w:val="0"/>
        <w:bidi w:val="0"/>
        <w:adjustRightInd w:val="0"/>
        <w:spacing w:before="0"/>
        <w:jc w:val="both"/>
        <w:rPr>
          <w:rFonts w:ascii="Times New Roman" w:hAnsi="Times New Roman"/>
          <w:sz w:val="24"/>
        </w:rPr>
      </w:pPr>
    </w:p>
    <w:p w:rsidR="0078449C"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A74B28">
        <w:rPr>
          <w:rFonts w:ascii="Times New Roman" w:hAnsi="Times New Roman"/>
          <w:sz w:val="24"/>
        </w:rPr>
        <w:t>92</w:t>
      </w:r>
    </w:p>
    <w:p w:rsidR="0078449C" w:rsidRPr="00E420F6" w:rsidP="00286AB4">
      <w:pPr>
        <w:widowControl w:val="0"/>
        <w:autoSpaceDE w:val="0"/>
        <w:autoSpaceDN w:val="0"/>
        <w:bidi w:val="0"/>
        <w:adjustRightInd w:val="0"/>
        <w:spacing w:before="0"/>
        <w:jc w:val="both"/>
        <w:rPr>
          <w:rFonts w:ascii="Times New Roman" w:hAnsi="Times New Roman"/>
          <w:sz w:val="24"/>
        </w:rPr>
      </w:pPr>
      <w:r w:rsidRPr="00E420F6" w:rsidR="008232BF">
        <w:rPr>
          <w:rFonts w:ascii="Times New Roman" w:hAnsi="Times New Roman"/>
          <w:sz w:val="24"/>
        </w:rPr>
        <w:t>Zabezpečuje sa transpozícia smernice Komisie 2014/88/EÚ z 9. júla 2014, ktorou sa mení smernice EP a Rady 2004/49/ES, pokiaľ ide o spoločné bezpečnostné ukazovatele a spoločné metódy na výpočet nákladov v prípade nehôd.</w:t>
      </w:r>
    </w:p>
    <w:p w:rsidR="003A21E3" w:rsidRPr="00E420F6" w:rsidP="00286AB4">
      <w:pPr>
        <w:widowControl w:val="0"/>
        <w:autoSpaceDE w:val="0"/>
        <w:autoSpaceDN w:val="0"/>
        <w:bidi w:val="0"/>
        <w:adjustRightInd w:val="0"/>
        <w:spacing w:before="0"/>
        <w:jc w:val="both"/>
        <w:rPr>
          <w:rFonts w:ascii="Times New Roman" w:hAnsi="Times New Roman"/>
          <w:sz w:val="24"/>
        </w:rPr>
      </w:pPr>
    </w:p>
    <w:p w:rsidR="008232B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A74B28">
        <w:rPr>
          <w:rFonts w:ascii="Times New Roman" w:hAnsi="Times New Roman"/>
          <w:sz w:val="24"/>
        </w:rPr>
        <w:t>93</w:t>
      </w:r>
    </w:p>
    <w:p w:rsidR="008232BF" w:rsidRPr="00E420F6" w:rsidP="00286AB4">
      <w:pPr>
        <w:bidi w:val="0"/>
        <w:spacing w:before="0"/>
        <w:jc w:val="both"/>
        <w:rPr>
          <w:rFonts w:ascii="Times New Roman" w:hAnsi="Times New Roman"/>
          <w:sz w:val="24"/>
        </w:rPr>
      </w:pPr>
      <w:r w:rsidRPr="00E420F6">
        <w:rPr>
          <w:rFonts w:ascii="Times New Roman" w:hAnsi="Times New Roman"/>
          <w:sz w:val="24"/>
        </w:rPr>
        <w:t>V súlade s transponovanou smernicou 2012/34/EÚ sa vymedzujú súčastí železničnej infraštruktúry priamo v zákone.</w:t>
      </w:r>
    </w:p>
    <w:p w:rsidR="008232BF" w:rsidRPr="00E420F6" w:rsidP="00286AB4">
      <w:pPr>
        <w:widowControl w:val="0"/>
        <w:autoSpaceDE w:val="0"/>
        <w:autoSpaceDN w:val="0"/>
        <w:bidi w:val="0"/>
        <w:adjustRightInd w:val="0"/>
        <w:spacing w:before="0"/>
        <w:jc w:val="both"/>
        <w:rPr>
          <w:rFonts w:ascii="Times New Roman" w:hAnsi="Times New Roman"/>
          <w:sz w:val="24"/>
        </w:rPr>
      </w:pPr>
    </w:p>
    <w:p w:rsidR="008232BF" w:rsidRPr="00E420F6" w:rsidP="00286AB4">
      <w:pPr>
        <w:widowControl w:val="0"/>
        <w:autoSpaceDE w:val="0"/>
        <w:autoSpaceDN w:val="0"/>
        <w:bidi w:val="0"/>
        <w:adjustRightInd w:val="0"/>
        <w:spacing w:before="0"/>
        <w:jc w:val="both"/>
        <w:rPr>
          <w:rFonts w:ascii="Times New Roman" w:hAnsi="Times New Roman"/>
          <w:sz w:val="24"/>
        </w:rPr>
      </w:pPr>
      <w:r w:rsidRPr="00E420F6" w:rsidR="00923510">
        <w:rPr>
          <w:rFonts w:ascii="Times New Roman" w:hAnsi="Times New Roman"/>
          <w:sz w:val="24"/>
        </w:rPr>
        <w:t xml:space="preserve">K bodom </w:t>
      </w:r>
      <w:r w:rsidR="00A74B28">
        <w:rPr>
          <w:rFonts w:ascii="Times New Roman" w:hAnsi="Times New Roman"/>
          <w:sz w:val="24"/>
        </w:rPr>
        <w:t>94</w:t>
      </w:r>
      <w:r w:rsidRPr="00E420F6" w:rsidR="00743B4C">
        <w:rPr>
          <w:rFonts w:ascii="Times New Roman" w:hAnsi="Times New Roman"/>
          <w:sz w:val="24"/>
        </w:rPr>
        <w:t xml:space="preserve"> až </w:t>
      </w:r>
      <w:r w:rsidR="00A74B28">
        <w:rPr>
          <w:rFonts w:ascii="Times New Roman" w:hAnsi="Times New Roman"/>
          <w:sz w:val="24"/>
        </w:rPr>
        <w:t>101</w:t>
      </w:r>
    </w:p>
    <w:p w:rsidR="008232BF" w:rsidRPr="00E420F6" w:rsidP="00286AB4">
      <w:pPr>
        <w:bidi w:val="0"/>
        <w:spacing w:before="0"/>
        <w:jc w:val="both"/>
        <w:rPr>
          <w:rFonts w:ascii="Times New Roman" w:hAnsi="Times New Roman"/>
          <w:sz w:val="24"/>
        </w:rPr>
      </w:pPr>
      <w:r w:rsidRPr="00E420F6">
        <w:rPr>
          <w:rFonts w:ascii="Times New Roman" w:hAnsi="Times New Roman"/>
          <w:sz w:val="24"/>
        </w:rPr>
        <w:t>Ustanoveniami sa v súlade so smernicou 2012/34/EÚ dopĺňa obsah podmienok používania železničnej siete a vymedzenie služieb poskytovaných železničným podnikom.</w:t>
      </w:r>
    </w:p>
    <w:p w:rsidR="0064442F" w:rsidRPr="00E420F6" w:rsidP="00286AB4">
      <w:pPr>
        <w:bidi w:val="0"/>
        <w:spacing w:before="0"/>
        <w:rPr>
          <w:rStyle w:val="PlaceholderText"/>
          <w:color w:val="auto"/>
          <w:sz w:val="24"/>
        </w:rPr>
      </w:pPr>
    </w:p>
    <w:p w:rsidR="008232BF" w:rsidRPr="00E420F6" w:rsidP="00286AB4">
      <w:pPr>
        <w:widowControl w:val="0"/>
        <w:autoSpaceDE w:val="0"/>
        <w:autoSpaceDN w:val="0"/>
        <w:bidi w:val="0"/>
        <w:adjustRightInd w:val="0"/>
        <w:spacing w:before="0"/>
        <w:jc w:val="both"/>
        <w:rPr>
          <w:rFonts w:ascii="Times New Roman" w:hAnsi="Times New Roman"/>
          <w:sz w:val="24"/>
        </w:rPr>
      </w:pPr>
      <w:r w:rsidRPr="00E420F6" w:rsidR="00743B4C">
        <w:rPr>
          <w:rFonts w:ascii="Times New Roman" w:hAnsi="Times New Roman"/>
          <w:sz w:val="24"/>
        </w:rPr>
        <w:t xml:space="preserve">K bodu </w:t>
      </w:r>
      <w:r w:rsidR="00A74B28">
        <w:rPr>
          <w:rFonts w:ascii="Times New Roman" w:hAnsi="Times New Roman"/>
          <w:sz w:val="24"/>
        </w:rPr>
        <w:t>102</w:t>
      </w:r>
    </w:p>
    <w:p w:rsidR="008232BF" w:rsidRPr="00E420F6" w:rsidP="00286AB4">
      <w:pPr>
        <w:bidi w:val="0"/>
        <w:spacing w:before="0"/>
        <w:jc w:val="both"/>
        <w:rPr>
          <w:rFonts w:ascii="Times New Roman" w:hAnsi="Times New Roman"/>
          <w:sz w:val="24"/>
        </w:rPr>
      </w:pPr>
      <w:r w:rsidRPr="00E420F6">
        <w:rPr>
          <w:rFonts w:ascii="Times New Roman" w:hAnsi="Times New Roman"/>
          <w:sz w:val="24"/>
        </w:rPr>
        <w:t xml:space="preserve">V súlade so smernicou sa vymedzujú základné zásady systému výkonnosti železničných podnikov a konkrétnejšie sa vymedzuje, ktoré informácie si regulačný orgán môže vyžiadať od manažéra infraštruktúry, prevádzkovateľa servisného zariadenia a železničného podniku pri kontrole oddelených účtov. </w:t>
      </w:r>
    </w:p>
    <w:p w:rsidR="008232BF" w:rsidRPr="00E420F6" w:rsidP="00286AB4">
      <w:pPr>
        <w:widowControl w:val="0"/>
        <w:autoSpaceDE w:val="0"/>
        <w:autoSpaceDN w:val="0"/>
        <w:bidi w:val="0"/>
        <w:adjustRightInd w:val="0"/>
        <w:spacing w:before="0"/>
        <w:jc w:val="both"/>
        <w:rPr>
          <w:rFonts w:ascii="Times New Roman" w:hAnsi="Times New Roman"/>
          <w:sz w:val="24"/>
        </w:rPr>
      </w:pPr>
    </w:p>
    <w:p w:rsidR="008232BF" w:rsidRPr="00E420F6" w:rsidP="00286AB4">
      <w:pPr>
        <w:widowControl w:val="0"/>
        <w:autoSpaceDE w:val="0"/>
        <w:autoSpaceDN w:val="0"/>
        <w:bidi w:val="0"/>
        <w:adjustRightInd w:val="0"/>
        <w:spacing w:before="0"/>
        <w:jc w:val="both"/>
        <w:rPr>
          <w:rFonts w:ascii="Times New Roman" w:hAnsi="Times New Roman"/>
          <w:sz w:val="24"/>
        </w:rPr>
      </w:pPr>
      <w:r w:rsidRPr="00E420F6" w:rsidR="00815BDE">
        <w:rPr>
          <w:rFonts w:ascii="Times New Roman" w:hAnsi="Times New Roman"/>
          <w:sz w:val="24"/>
        </w:rPr>
        <w:t>K</w:t>
      </w:r>
      <w:r w:rsidRPr="00E420F6" w:rsidR="00743B4C">
        <w:rPr>
          <w:rFonts w:ascii="Times New Roman" w:hAnsi="Times New Roman"/>
          <w:sz w:val="24"/>
        </w:rPr>
        <w:t xml:space="preserve"> bodu </w:t>
      </w:r>
      <w:r w:rsidR="00A74B28">
        <w:rPr>
          <w:rFonts w:ascii="Times New Roman" w:hAnsi="Times New Roman"/>
          <w:sz w:val="24"/>
        </w:rPr>
        <w:t>103</w:t>
      </w:r>
    </w:p>
    <w:p w:rsidR="008232BF" w:rsidRPr="00E420F6" w:rsidP="00286AB4">
      <w:pPr>
        <w:bidi w:val="0"/>
        <w:spacing w:before="0"/>
        <w:jc w:val="both"/>
        <w:rPr>
          <w:rFonts w:ascii="Times New Roman" w:hAnsi="Times New Roman"/>
          <w:sz w:val="24"/>
        </w:rPr>
      </w:pPr>
      <w:r w:rsidRPr="00E420F6">
        <w:rPr>
          <w:rFonts w:ascii="Times New Roman" w:hAnsi="Times New Roman"/>
          <w:sz w:val="24"/>
        </w:rPr>
        <w:t>Vzhľadom na transpozície smerníc sa upravuje aj transpozičná príloha.</w:t>
      </w:r>
    </w:p>
    <w:p w:rsidR="008232BF" w:rsidRPr="00E420F6" w:rsidP="00286AB4">
      <w:pPr>
        <w:bidi w:val="0"/>
        <w:spacing w:before="0"/>
        <w:rPr>
          <w:rStyle w:val="PlaceholderText"/>
          <w:color w:val="auto"/>
          <w:sz w:val="24"/>
        </w:rPr>
      </w:pPr>
    </w:p>
    <w:p w:rsidR="0064442F" w:rsidRPr="00E420F6" w:rsidP="00A74B28">
      <w:pPr>
        <w:bidi w:val="0"/>
        <w:spacing w:before="0"/>
        <w:jc w:val="both"/>
        <w:rPr>
          <w:rStyle w:val="PlaceholderText"/>
          <w:b/>
          <w:color w:val="auto"/>
          <w:sz w:val="24"/>
        </w:rPr>
      </w:pPr>
      <w:r w:rsidRPr="00E420F6" w:rsidR="008232BF">
        <w:rPr>
          <w:rStyle w:val="PlaceholderText"/>
          <w:b/>
          <w:color w:val="auto"/>
          <w:sz w:val="24"/>
        </w:rPr>
        <w:t>K Čl. II</w:t>
      </w:r>
    </w:p>
    <w:p w:rsidR="0064442F" w:rsidRPr="00E420F6" w:rsidP="00286AB4">
      <w:pPr>
        <w:bidi w:val="0"/>
        <w:spacing w:before="0"/>
        <w:rPr>
          <w:rStyle w:val="PlaceholderText"/>
          <w:color w:val="auto"/>
          <w:sz w:val="24"/>
        </w:rPr>
      </w:pPr>
    </w:p>
    <w:p w:rsidR="008232BF" w:rsidRPr="00E420F6" w:rsidP="00286AB4">
      <w:pPr>
        <w:bidi w:val="0"/>
        <w:spacing w:before="0"/>
        <w:jc w:val="both"/>
        <w:rPr>
          <w:rFonts w:ascii="Times New Roman" w:hAnsi="Times New Roman"/>
          <w:sz w:val="24"/>
        </w:rPr>
      </w:pPr>
      <w:r w:rsidR="00A74B28">
        <w:rPr>
          <w:rFonts w:ascii="Times New Roman" w:hAnsi="Times New Roman"/>
          <w:sz w:val="24"/>
        </w:rPr>
        <w:t xml:space="preserve">Smernica EP a Rady </w:t>
      </w:r>
      <w:r w:rsidRPr="00E420F6">
        <w:rPr>
          <w:rFonts w:ascii="Times New Roman" w:hAnsi="Times New Roman"/>
          <w:sz w:val="24"/>
        </w:rPr>
        <w:t xml:space="preserve">2012/34/EÚ, ktorou sa zriaďuje jednotný európsky železničný priestor nanovo definuje súčastí železničnej infraštruktúry. Úpravou ustanovenia sa zosúlaďuje používanie rozličných pojmov na vymedzenie železničnej infraštruktúry a železničnej dopravnej cesty a zavádza sa jednotný pojem železničná infraštruktúra. </w:t>
      </w:r>
    </w:p>
    <w:p w:rsidR="009A1233" w:rsidRPr="00E420F6" w:rsidP="00286AB4">
      <w:pPr>
        <w:bidi w:val="0"/>
        <w:spacing w:before="0"/>
        <w:rPr>
          <w:rStyle w:val="PlaceholderText"/>
          <w:color w:val="auto"/>
          <w:sz w:val="24"/>
        </w:rPr>
      </w:pPr>
    </w:p>
    <w:p w:rsidR="008232BF" w:rsidRPr="00E420F6" w:rsidP="00A74B28">
      <w:pPr>
        <w:bidi w:val="0"/>
        <w:spacing w:before="0"/>
        <w:jc w:val="both"/>
        <w:rPr>
          <w:rStyle w:val="PlaceholderText"/>
          <w:b/>
          <w:color w:val="auto"/>
          <w:sz w:val="24"/>
        </w:rPr>
      </w:pPr>
      <w:r w:rsidRPr="00E420F6">
        <w:rPr>
          <w:rStyle w:val="PlaceholderText"/>
          <w:b/>
          <w:color w:val="auto"/>
          <w:sz w:val="24"/>
        </w:rPr>
        <w:t>K Čl. III</w:t>
      </w:r>
    </w:p>
    <w:p w:rsidR="0064442F" w:rsidRPr="00E420F6" w:rsidP="00286AB4">
      <w:pPr>
        <w:bidi w:val="0"/>
        <w:spacing w:before="0"/>
        <w:rPr>
          <w:rStyle w:val="PlaceholderText"/>
          <w:color w:val="auto"/>
          <w:sz w:val="24"/>
        </w:rPr>
      </w:pPr>
    </w:p>
    <w:p w:rsidR="008232BF" w:rsidRPr="00E420F6" w:rsidP="00286AB4">
      <w:pPr>
        <w:bidi w:val="0"/>
        <w:spacing w:before="0"/>
        <w:rPr>
          <w:rFonts w:ascii="Times New Roman" w:hAnsi="Times New Roman"/>
          <w:sz w:val="24"/>
        </w:rPr>
      </w:pPr>
      <w:r w:rsidRPr="00E420F6">
        <w:rPr>
          <w:rFonts w:ascii="Times New Roman" w:hAnsi="Times New Roman"/>
          <w:sz w:val="24"/>
        </w:rPr>
        <w:t>K bodom 1 až 3</w:t>
      </w:r>
    </w:p>
    <w:p w:rsidR="00F66F74" w:rsidP="00286AB4">
      <w:pPr>
        <w:bidi w:val="0"/>
        <w:spacing w:before="0"/>
        <w:jc w:val="both"/>
        <w:rPr>
          <w:rFonts w:ascii="Times New Roman" w:hAnsi="Times New Roman"/>
          <w:sz w:val="24"/>
        </w:rPr>
      </w:pPr>
      <w:r w:rsidRPr="00E420F6" w:rsidR="008232BF">
        <w:rPr>
          <w:rFonts w:ascii="Times New Roman" w:hAnsi="Times New Roman"/>
          <w:sz w:val="24"/>
        </w:rPr>
        <w:t xml:space="preserve">Smernica EP a Rady 2012/34/EÚ, ktorou sa zriaďuje jednotný európsky železničný priestor </w:t>
      </w:r>
      <w:r>
        <w:rPr>
          <w:rFonts w:ascii="Times New Roman" w:hAnsi="Times New Roman"/>
          <w:sz w:val="24"/>
        </w:rPr>
        <w:t>vymedzuje</w:t>
      </w:r>
      <w:r w:rsidRPr="00E420F6" w:rsidR="008232BF">
        <w:rPr>
          <w:rFonts w:ascii="Times New Roman" w:hAnsi="Times New Roman"/>
          <w:sz w:val="24"/>
        </w:rPr>
        <w:t xml:space="preserve"> súčastí železničnej infraštruktúry</w:t>
      </w:r>
      <w:r>
        <w:rPr>
          <w:rFonts w:ascii="Times New Roman" w:hAnsi="Times New Roman"/>
          <w:sz w:val="24"/>
        </w:rPr>
        <w:t xml:space="preserve"> a servisné zariadenia</w:t>
      </w:r>
      <w:r w:rsidRPr="00E420F6" w:rsidR="008232BF">
        <w:rPr>
          <w:rFonts w:ascii="Times New Roman" w:hAnsi="Times New Roman"/>
          <w:sz w:val="24"/>
        </w:rPr>
        <w:t xml:space="preserve">. </w:t>
      </w:r>
      <w:r>
        <w:rPr>
          <w:rFonts w:ascii="Times New Roman" w:hAnsi="Times New Roman"/>
          <w:sz w:val="24"/>
        </w:rPr>
        <w:t xml:space="preserve">V súvislosti s transpozíciou predmetnej smernice bolo potrebné upraviť aj súvisiacu terminológiu. </w:t>
      </w:r>
      <w:r w:rsidRPr="00E420F6" w:rsidR="008232BF">
        <w:rPr>
          <w:rFonts w:ascii="Times New Roman" w:hAnsi="Times New Roman"/>
          <w:sz w:val="24"/>
        </w:rPr>
        <w:t xml:space="preserve">Aby transpozíciou predmetnej smernice nedošlo k duplicitnej úprave súčasti železničnej infraštruktúry, upravuje sa tento pojem len odkazom na zákon č. 513/2009 Z. z. o dráhach a o zmene a doplnení niektorých zákonov v znení neskorších predpisov, do ktorého je táto časť smernice transponovaná. </w:t>
      </w:r>
    </w:p>
    <w:p w:rsidR="0043768A" w:rsidRPr="00E420F6" w:rsidP="00286AB4">
      <w:pPr>
        <w:bidi w:val="0"/>
        <w:spacing w:before="0"/>
        <w:rPr>
          <w:rStyle w:val="PlaceholderText"/>
          <w:color w:val="auto"/>
          <w:sz w:val="24"/>
        </w:rPr>
      </w:pPr>
    </w:p>
    <w:p w:rsidR="008232BF" w:rsidRPr="00E420F6" w:rsidP="00A74B28">
      <w:pPr>
        <w:bidi w:val="0"/>
        <w:spacing w:before="0"/>
        <w:jc w:val="both"/>
        <w:rPr>
          <w:rStyle w:val="PlaceholderText"/>
          <w:b/>
          <w:color w:val="auto"/>
          <w:sz w:val="24"/>
        </w:rPr>
      </w:pPr>
      <w:r w:rsidRPr="00E420F6">
        <w:rPr>
          <w:rStyle w:val="PlaceholderText"/>
          <w:b/>
          <w:color w:val="auto"/>
          <w:sz w:val="24"/>
        </w:rPr>
        <w:t>K Čl. IV</w:t>
      </w:r>
    </w:p>
    <w:p w:rsidR="00EE6C4E" w:rsidRPr="00E420F6" w:rsidP="00286AB4">
      <w:pPr>
        <w:bidi w:val="0"/>
        <w:spacing w:before="0"/>
        <w:rPr>
          <w:rStyle w:val="PlaceholderText"/>
          <w:color w:val="auto"/>
          <w:sz w:val="24"/>
        </w:rPr>
      </w:pPr>
    </w:p>
    <w:p w:rsidR="00EE6C4E" w:rsidRPr="00E420F6" w:rsidP="00EB24F2">
      <w:pPr>
        <w:bidi w:val="0"/>
        <w:spacing w:before="0"/>
        <w:jc w:val="both"/>
        <w:rPr>
          <w:rStyle w:val="PlaceholderText"/>
          <w:color w:val="auto"/>
          <w:sz w:val="24"/>
        </w:rPr>
      </w:pPr>
      <w:r w:rsidRPr="00E420F6" w:rsidR="0068614E">
        <w:rPr>
          <w:rStyle w:val="PlaceholderText"/>
          <w:color w:val="auto"/>
          <w:sz w:val="24"/>
        </w:rPr>
        <w:t>K bodom 1 a 2</w:t>
      </w:r>
    </w:p>
    <w:p w:rsidR="00F236B0" w:rsidRPr="00E420F6" w:rsidP="00EB24F2">
      <w:pPr>
        <w:bidi w:val="0"/>
        <w:spacing w:before="0"/>
        <w:jc w:val="both"/>
        <w:rPr>
          <w:rStyle w:val="PlaceholderText"/>
          <w:b/>
          <w:color w:val="auto"/>
          <w:sz w:val="24"/>
        </w:rPr>
      </w:pPr>
      <w:r w:rsidRPr="00E420F6">
        <w:rPr>
          <w:rStyle w:val="PlaceholderText"/>
          <w:color w:val="auto"/>
          <w:sz w:val="24"/>
        </w:rPr>
        <w:t>V súvislosti so zmenou terminológie v zákone č. 513/2009 Z. z. o dráhach a o zmene a doplnení niektorých zákonov v znení neskorších predpisov sa upravuje terminológia aj v sadzobníku správnych poplatkov, položka 70 zákona č. 145/1995 Z. z. o správnych poplatkoch v znení neskorších predpisov.</w:t>
      </w:r>
    </w:p>
    <w:p w:rsidR="00EE6C4E" w:rsidP="00EB24F2">
      <w:pPr>
        <w:bidi w:val="0"/>
        <w:spacing w:before="0"/>
        <w:jc w:val="both"/>
        <w:rPr>
          <w:rStyle w:val="PlaceholderText"/>
          <w:color w:val="auto"/>
          <w:sz w:val="24"/>
        </w:rPr>
      </w:pPr>
    </w:p>
    <w:p w:rsidR="00EE6C4E" w:rsidRPr="00E420F6" w:rsidP="00A74B28">
      <w:pPr>
        <w:bidi w:val="0"/>
        <w:spacing w:before="0"/>
        <w:jc w:val="both"/>
        <w:rPr>
          <w:rStyle w:val="PlaceholderText"/>
          <w:b/>
          <w:color w:val="auto"/>
          <w:sz w:val="24"/>
        </w:rPr>
      </w:pPr>
      <w:r w:rsidRPr="00E420F6">
        <w:rPr>
          <w:rStyle w:val="PlaceholderText"/>
          <w:b/>
          <w:color w:val="auto"/>
          <w:sz w:val="24"/>
        </w:rPr>
        <w:t>K Čl. V</w:t>
      </w:r>
    </w:p>
    <w:p w:rsidR="00EB24F2" w:rsidRPr="00E420F6" w:rsidP="00EB24F2">
      <w:pPr>
        <w:bidi w:val="0"/>
        <w:spacing w:before="0"/>
        <w:jc w:val="both"/>
        <w:rPr>
          <w:rStyle w:val="PlaceholderText"/>
          <w:color w:val="auto"/>
          <w:sz w:val="24"/>
        </w:rPr>
      </w:pPr>
    </w:p>
    <w:p w:rsidR="00EB24F2" w:rsidRPr="00E420F6" w:rsidP="00EB24F2">
      <w:pPr>
        <w:bidi w:val="0"/>
        <w:spacing w:before="0"/>
        <w:jc w:val="both"/>
        <w:rPr>
          <w:rStyle w:val="PlaceholderText"/>
          <w:color w:val="auto"/>
          <w:sz w:val="24"/>
        </w:rPr>
      </w:pPr>
      <w:r w:rsidRPr="00E420F6">
        <w:rPr>
          <w:rStyle w:val="PlaceholderText"/>
          <w:color w:val="auto"/>
          <w:sz w:val="24"/>
        </w:rPr>
        <w:t xml:space="preserve">Do transpozičnej prílohy zákona sa vkladá transpozičný odkaz na smernicu Komisie 2014/103/EÚ z 21. novembra 2014, ktorou sa prílohy k smernici Európskeho parlamentu a Rady 2008/68/ES o vnútrozemskej preprave nebezpečného tovaru tretíkrát prispôsobujú vedecko-technickému pokroku, ktorú SR prebrala do svojho právneho poriadku zverejnením oznámenia o zmenách a doplnkoch Európskej dohody o medzinárodnej preprave nebezpečných vecí (ADR), oznámenia o zmenách a doplnkoch Poriadku pre medzinárodnú železničnú prepravu nebezpečného tovaru (RID) a oznámenia o zmenách a doplnkoch Európskej dohody o medzinárodnej preprave nebezpečného tovaru po vnútrozemských vodných cestách (ADN) v Zbierke zákonov SR. Pre úplne prebratie smernice je však potrebné do 30.6.2015 uviesť v príslušných právnych predpisoch aj odkaz na uvedenú smernicu, pretože podľa článku 2 ods. 1 smernice Komisie 2012/45/EÚ </w:t>
      </w:r>
      <w:r w:rsidRPr="00E420F6" w:rsidR="0075109C">
        <w:rPr>
          <w:rStyle w:val="PlaceholderText"/>
          <w:color w:val="auto"/>
          <w:sz w:val="24"/>
        </w:rPr>
        <w:t>„</w:t>
      </w:r>
      <w:r w:rsidRPr="00E420F6">
        <w:rPr>
          <w:rStyle w:val="PlaceholderText"/>
          <w:color w:val="auto"/>
          <w:sz w:val="24"/>
        </w:rPr>
        <w:t>členské štáty uvedú v prijatých opatreniach alebo pri ich úradnom uverejnení odkaz na túto smernicu</w:t>
      </w:r>
      <w:r w:rsidRPr="00E420F6" w:rsidR="0075109C">
        <w:rPr>
          <w:rStyle w:val="PlaceholderText"/>
          <w:color w:val="auto"/>
          <w:sz w:val="24"/>
        </w:rPr>
        <w:t>“</w:t>
      </w:r>
      <w:r w:rsidRPr="00E420F6">
        <w:rPr>
          <w:rStyle w:val="PlaceholderText"/>
          <w:color w:val="auto"/>
          <w:sz w:val="24"/>
        </w:rPr>
        <w:t>. Tento transpozičný odkaz sa preto vkladá do zákonov, ktoré sa na dohody ADR, RID a ADN odvolávajú.</w:t>
      </w:r>
    </w:p>
    <w:p w:rsidR="00796E31" w:rsidRPr="00E420F6" w:rsidP="00EB24F2">
      <w:pPr>
        <w:bidi w:val="0"/>
        <w:spacing w:before="0"/>
        <w:jc w:val="both"/>
        <w:rPr>
          <w:rStyle w:val="PlaceholderText"/>
          <w:color w:val="auto"/>
          <w:sz w:val="24"/>
        </w:rPr>
      </w:pPr>
    </w:p>
    <w:p w:rsidR="005C6738" w:rsidRPr="005C6738" w:rsidP="005C6738">
      <w:pPr>
        <w:bidi w:val="0"/>
        <w:spacing w:before="0"/>
        <w:rPr>
          <w:rStyle w:val="PlaceholderText"/>
          <w:b/>
          <w:color w:val="000000"/>
          <w:sz w:val="24"/>
          <w:lang w:val="en-US"/>
        </w:rPr>
      </w:pPr>
      <w:r w:rsidRPr="005C6738">
        <w:rPr>
          <w:rStyle w:val="PlaceholderText"/>
          <w:b/>
          <w:color w:val="000000"/>
          <w:sz w:val="24"/>
          <w:lang w:val="en-US"/>
        </w:rPr>
        <w:t>K Čl. VI</w:t>
      </w:r>
    </w:p>
    <w:p w:rsidR="005C6738" w:rsidP="005C6738">
      <w:pPr>
        <w:bidi w:val="0"/>
        <w:spacing w:before="0"/>
        <w:rPr>
          <w:rFonts w:ascii="Times New Roman" w:hAnsi="Times New Roman"/>
          <w:sz w:val="24"/>
        </w:rPr>
      </w:pPr>
    </w:p>
    <w:p w:rsidR="005C6738" w:rsidRPr="005C6738" w:rsidP="005C6738">
      <w:pPr>
        <w:bidi w:val="0"/>
        <w:spacing w:before="0"/>
        <w:rPr>
          <w:rFonts w:ascii="Times New Roman" w:hAnsi="Times New Roman"/>
          <w:sz w:val="24"/>
        </w:rPr>
      </w:pPr>
      <w:r w:rsidRPr="005C6738">
        <w:rPr>
          <w:rFonts w:ascii="Times New Roman" w:hAnsi="Times New Roman"/>
          <w:sz w:val="24"/>
        </w:rPr>
        <w:t>K bodu 1</w:t>
      </w:r>
    </w:p>
    <w:p w:rsidR="005C6738" w:rsidRPr="005C6738" w:rsidP="005C6738">
      <w:pPr>
        <w:pStyle w:val="BodyTextIndent3"/>
        <w:bidi w:val="0"/>
        <w:spacing w:after="0"/>
        <w:ind w:left="0"/>
        <w:jc w:val="both"/>
        <w:rPr>
          <w:rFonts w:ascii="Times New Roman" w:hAnsi="Times New Roman"/>
          <w:sz w:val="24"/>
          <w:szCs w:val="24"/>
        </w:rPr>
      </w:pPr>
      <w:r w:rsidRPr="005C6738">
        <w:rPr>
          <w:rFonts w:ascii="Times New Roman" w:hAnsi="Times New Roman"/>
          <w:sz w:val="24"/>
          <w:szCs w:val="24"/>
        </w:rPr>
        <w:t>Ustanovujú sa časti medzinárodných dohovorov, ktoré sa nepoužijú vo vzťahu k iným členským štátom EÚ, Islandu, Lichtenštajnsku a Nórsku. Na základe hodnotenia EK bolo stanovené, že určité ustanovenia medzinárodných dohovorov (kódex III - na vykonávanie nástrojov Medzinárodnej námornej organizácie a kódexu RO – kódex Medzinárodnej námornej organizácie na uznané klasifikačné spoločnosti) nie sú identické s ustanoveniami  smernice 2009/15/ES alebo s nariadenia č. 391/2009. EK vyhodnotila zmeny dohovorov IMO v súlade s článkom 5 nariadenia (ES) č. 2099/2002 a stanovila, že medzi kódexom III a kódexom RO na jednej strane a smernicou 2009/15/ES a nariadením (ES) č. 391/2009 na strane druhej existuje niekoľko rozdielov, na základe ktorých je nevyhnutné zodpovedajúcim spôsobom zmeniť aplikáciu častí medzinárodných dohovorov vo vzťahu k iným členským štátom EÚ.</w:t>
      </w:r>
    </w:p>
    <w:p w:rsidR="005C6738" w:rsidP="005C6738">
      <w:pPr>
        <w:bidi w:val="0"/>
        <w:spacing w:before="0"/>
        <w:jc w:val="both"/>
        <w:rPr>
          <w:rFonts w:ascii="Times New Roman" w:hAnsi="Times New Roman"/>
          <w:sz w:val="24"/>
        </w:rPr>
      </w:pPr>
    </w:p>
    <w:p w:rsidR="005C6738" w:rsidRPr="005C6738" w:rsidP="005C6738">
      <w:pPr>
        <w:bidi w:val="0"/>
        <w:spacing w:before="0"/>
        <w:jc w:val="both"/>
        <w:rPr>
          <w:rFonts w:ascii="Times New Roman" w:hAnsi="Times New Roman"/>
          <w:sz w:val="24"/>
        </w:rPr>
      </w:pPr>
      <w:r w:rsidRPr="005C6738">
        <w:rPr>
          <w:rFonts w:ascii="Times New Roman" w:hAnsi="Times New Roman"/>
          <w:sz w:val="24"/>
        </w:rPr>
        <w:t>K bodu 2</w:t>
      </w:r>
    </w:p>
    <w:p w:rsidR="005C6738" w:rsidRPr="005C6738" w:rsidP="005C6738">
      <w:pPr>
        <w:bidi w:val="0"/>
        <w:spacing w:before="0"/>
        <w:jc w:val="both"/>
        <w:rPr>
          <w:rFonts w:ascii="Times New Roman" w:hAnsi="Times New Roman"/>
          <w:sz w:val="24"/>
        </w:rPr>
      </w:pPr>
      <w:r w:rsidRPr="005C6738">
        <w:rPr>
          <w:rFonts w:ascii="Times New Roman" w:hAnsi="Times New Roman"/>
          <w:sz w:val="24"/>
        </w:rPr>
        <w:t>Legislatívno-technická úprava.</w:t>
      </w:r>
    </w:p>
    <w:p w:rsidR="005C6738" w:rsidP="005C6738">
      <w:pPr>
        <w:bidi w:val="0"/>
        <w:spacing w:before="0"/>
        <w:jc w:val="both"/>
        <w:rPr>
          <w:rFonts w:ascii="Times New Roman" w:hAnsi="Times New Roman"/>
          <w:sz w:val="24"/>
        </w:rPr>
      </w:pPr>
    </w:p>
    <w:p w:rsidR="005C6738" w:rsidRPr="005C6738" w:rsidP="005C6738">
      <w:pPr>
        <w:bidi w:val="0"/>
        <w:spacing w:before="0"/>
        <w:jc w:val="both"/>
        <w:rPr>
          <w:rFonts w:ascii="Times New Roman" w:hAnsi="Times New Roman"/>
          <w:sz w:val="24"/>
        </w:rPr>
      </w:pPr>
      <w:r w:rsidRPr="005C6738">
        <w:rPr>
          <w:rFonts w:ascii="Times New Roman" w:hAnsi="Times New Roman"/>
          <w:sz w:val="24"/>
        </w:rPr>
        <w:t>K bodu 3</w:t>
      </w:r>
    </w:p>
    <w:p w:rsidR="005C6738" w:rsidRPr="005C6738" w:rsidP="005C6738">
      <w:pPr>
        <w:pStyle w:val="BodyText"/>
        <w:tabs>
          <w:tab w:val="left" w:pos="567"/>
          <w:tab w:val="left" w:pos="709"/>
        </w:tabs>
        <w:bidi w:val="0"/>
        <w:spacing w:after="0"/>
        <w:jc w:val="both"/>
        <w:rPr>
          <w:rFonts w:ascii="Times New Roman" w:hAnsi="Times New Roman"/>
        </w:rPr>
      </w:pPr>
      <w:r w:rsidRPr="005C6738">
        <w:rPr>
          <w:rFonts w:ascii="Times New Roman" w:hAnsi="Times New Roman"/>
        </w:rPr>
        <w:t xml:space="preserve">Upresňuje sa splnomocňovacie ustanovenie vzhľadom na to, že v súvislosti so </w:t>
      </w:r>
      <w:r w:rsidRPr="005C6738">
        <w:rPr>
          <w:rFonts w:ascii="Times New Roman" w:hAnsi="Times New Roman"/>
          <w:color w:val="000000"/>
        </w:rPr>
        <w:t xml:space="preserve">smernicou Rady č. 2009/13/ES ktorou sa vykonáva Dohoda uzavretá Združením vlastníkov lodí Európskeho spoločenstva (ECSA) a Európskou federáciou pracovníkov v doprave (ETF) o Dohovore o pracovných normách v námornej doprave z roku 2006 a ktorou sa mení a dopĺňa smernica 1999/63/ES bude potrebné podľa normy A 4.1. – Zdravotná starostlivosť na palube lode a na pobreží </w:t>
      </w:r>
      <w:r w:rsidRPr="005C6738">
        <w:rPr>
          <w:rFonts w:ascii="Times New Roman" w:hAnsi="Times New Roman"/>
        </w:rPr>
        <w:t>doplniť formulár štandardnej lekárskej správy, ktorý budú používať kapitáni lodí a príslušný pobrežný a palubný zdravotnícky personál.</w:t>
      </w:r>
    </w:p>
    <w:p w:rsidR="005C6738" w:rsidP="005C6738">
      <w:pPr>
        <w:pStyle w:val="BodyText"/>
        <w:tabs>
          <w:tab w:val="left" w:pos="567"/>
          <w:tab w:val="left" w:pos="709"/>
        </w:tabs>
        <w:bidi w:val="0"/>
        <w:spacing w:after="0"/>
        <w:rPr>
          <w:rFonts w:ascii="Times New Roman" w:hAnsi="Times New Roman"/>
        </w:rPr>
      </w:pPr>
    </w:p>
    <w:p w:rsidR="005C6738" w:rsidRPr="005C6738" w:rsidP="005C6738">
      <w:pPr>
        <w:pStyle w:val="BodyText"/>
        <w:tabs>
          <w:tab w:val="left" w:pos="567"/>
          <w:tab w:val="left" w:pos="709"/>
        </w:tabs>
        <w:bidi w:val="0"/>
        <w:spacing w:after="0"/>
        <w:rPr>
          <w:rFonts w:ascii="Times New Roman" w:hAnsi="Times New Roman"/>
        </w:rPr>
      </w:pPr>
      <w:r w:rsidRPr="005C6738">
        <w:rPr>
          <w:rFonts w:ascii="Times New Roman" w:hAnsi="Times New Roman"/>
        </w:rPr>
        <w:t>K bodu 4</w:t>
      </w:r>
    </w:p>
    <w:p w:rsidR="005C6738" w:rsidRPr="005C6738" w:rsidP="005C6738">
      <w:pPr>
        <w:pStyle w:val="Header"/>
        <w:tabs>
          <w:tab w:val="left" w:pos="708"/>
        </w:tabs>
        <w:bidi w:val="0"/>
        <w:spacing w:before="0"/>
        <w:rPr>
          <w:rFonts w:ascii="Times New Roman" w:hAnsi="Times New Roman"/>
          <w:sz w:val="24"/>
        </w:rPr>
      </w:pPr>
      <w:r w:rsidRPr="005C6738">
        <w:rPr>
          <w:rFonts w:ascii="Times New Roman" w:hAnsi="Times New Roman"/>
          <w:sz w:val="24"/>
        </w:rPr>
        <w:t>Doplnením § 36 do § 42 ods. 1 zákona sa upravuje zodpovednosť aj prevádzkovateľa námornej lode za škodu spôsobenú veliteľom námornej lode a členmi lodnej posádky pri vykonávaní námornej plavby a zodpovednosť prevádzkovateľa za škodu spôsobenú veliteľovi námornej lode a členom lodnej posádky, ktorá im vznikla pri plnení pracovných úloh alebo v priamej súvislosti s nimi, a ktorá bola doteraz uplatňovaná len vo vzťahu k vlastníkovi námornej lode. Uvedené doplnenie vyplýva rovnako zo smernice Rady č. 2009/13/ES ktorou sa vykonáva Dohoda uzavretá Združením vlastníkov lodí Európskeho spoločenstva (ECSA) a Európskou federáciou pracovníkov v doprave (ETF) o Dohovore o pracovných normách v námornej doprave z roku 2006.</w:t>
      </w:r>
    </w:p>
    <w:p w:rsidR="005C6738" w:rsidP="005C6738">
      <w:pPr>
        <w:pStyle w:val="Header"/>
        <w:tabs>
          <w:tab w:val="left" w:pos="708"/>
        </w:tabs>
        <w:bidi w:val="0"/>
        <w:spacing w:before="0"/>
        <w:rPr>
          <w:rFonts w:ascii="Times New Roman" w:hAnsi="Times New Roman"/>
          <w:sz w:val="24"/>
        </w:rPr>
      </w:pPr>
    </w:p>
    <w:p w:rsidR="005C6738" w:rsidP="005C6738">
      <w:pPr>
        <w:pStyle w:val="Header"/>
        <w:tabs>
          <w:tab w:val="left" w:pos="708"/>
        </w:tabs>
        <w:bidi w:val="0"/>
        <w:spacing w:before="0"/>
        <w:rPr>
          <w:rFonts w:ascii="Times New Roman" w:hAnsi="Times New Roman"/>
          <w:sz w:val="24"/>
        </w:rPr>
      </w:pPr>
      <w:r w:rsidRPr="005C6738">
        <w:rPr>
          <w:rFonts w:ascii="Times New Roman" w:hAnsi="Times New Roman"/>
          <w:sz w:val="24"/>
        </w:rPr>
        <w:t>K bodu 5</w:t>
      </w:r>
    </w:p>
    <w:p w:rsidR="005C6738" w:rsidRPr="005C6738" w:rsidP="005C6738">
      <w:pPr>
        <w:pStyle w:val="Header"/>
        <w:tabs>
          <w:tab w:val="left" w:pos="708"/>
        </w:tabs>
        <w:bidi w:val="0"/>
        <w:spacing w:before="0"/>
        <w:rPr>
          <w:rStyle w:val="PlaceholderText"/>
          <w:color w:val="auto"/>
          <w:sz w:val="24"/>
        </w:rPr>
      </w:pPr>
      <w:r w:rsidRPr="005C6738">
        <w:rPr>
          <w:rFonts w:ascii="Times New Roman" w:hAnsi="Times New Roman"/>
          <w:sz w:val="24"/>
        </w:rPr>
        <w:t>Okrem náležitostí pracovnej zmluvy podľa Zákonníka práce sa ustanovujú náležitosti, ktoré musí obsahovať pracovná zmluva člena lodnej posádky podľa ustanovení smernice Rady č. 2009/13/ES ktorou sa vykonáva Dohoda uzavretá Združením vlastníkov lodí Európskeho spoločenstva (ECSA) a Európskou federáciou pracovníkov v doprave (ETF) o Dohovore o pracovných normách v námornej doprave z roku 2006.</w:t>
      </w:r>
    </w:p>
    <w:p w:rsidR="005C6738" w:rsidP="005C6738">
      <w:pPr>
        <w:bidi w:val="0"/>
        <w:spacing w:before="0"/>
        <w:jc w:val="both"/>
        <w:rPr>
          <w:rStyle w:val="PlaceholderText"/>
          <w:color w:val="000000"/>
          <w:sz w:val="24"/>
          <w:lang w:val="en-US"/>
        </w:rPr>
      </w:pPr>
    </w:p>
    <w:p w:rsidR="005C6738" w:rsidRPr="005C6738" w:rsidP="005C6738">
      <w:pPr>
        <w:bidi w:val="0"/>
        <w:spacing w:before="0"/>
        <w:jc w:val="both"/>
        <w:rPr>
          <w:rStyle w:val="PlaceholderText"/>
          <w:color w:val="000000"/>
          <w:sz w:val="24"/>
        </w:rPr>
      </w:pPr>
      <w:r w:rsidRPr="005C6738">
        <w:rPr>
          <w:rStyle w:val="PlaceholderText"/>
          <w:color w:val="000000"/>
          <w:sz w:val="24"/>
        </w:rPr>
        <w:t>K bodu 6</w:t>
      </w:r>
    </w:p>
    <w:p w:rsidR="005C6738" w:rsidRPr="005C6738" w:rsidP="005C6738">
      <w:pPr>
        <w:bidi w:val="0"/>
        <w:spacing w:before="0"/>
        <w:jc w:val="both"/>
        <w:rPr>
          <w:rStyle w:val="PlaceholderText"/>
          <w:color w:val="000000"/>
          <w:sz w:val="24"/>
        </w:rPr>
      </w:pPr>
      <w:r w:rsidRPr="005C6738">
        <w:rPr>
          <w:rStyle w:val="PlaceholderText"/>
          <w:color w:val="000000"/>
          <w:sz w:val="24"/>
        </w:rPr>
        <w:t>Do transpozičnej prílohy zákona č. 435/2000 Z. z. o námornej plavbe v znení neskorších predpisov sa vkladá transpozičný odkaz na smernicu Komisie 2014/100/EÚ z  28. októbra 2014, ktorou sa mení smernica Európskeho parlamentu a Rady 2002/59/ES, ktorou sa zriaďuje monitorovací a informačný systém Spoločenstva pre lodnú dopravu. Obsah smernice Komisie 2014/100/EÚ už bol prebratý zákonom č. 440/2010 Z. z., ktorým sa mení a dopĺňa zákon č. 435/2000 Z. z. o námornej plavbe v znení neskorších predpisov a nariadením vlády SR č.  441/2010 Z. z., ktorým sa mení a dopĺňa nariadenie vlády Slovenskej republiky č. 67/2007 Z.</w:t>
      </w:r>
      <w:r>
        <w:rPr>
          <w:rStyle w:val="PlaceholderText"/>
          <w:color w:val="000000"/>
          <w:sz w:val="24"/>
        </w:rPr>
        <w:t xml:space="preserve"> </w:t>
      </w:r>
      <w:r w:rsidRPr="005C6738">
        <w:rPr>
          <w:rStyle w:val="PlaceholderText"/>
          <w:color w:val="000000"/>
          <w:sz w:val="24"/>
        </w:rPr>
        <w:t>z. o monitorovacom a informačnom systéme pre námornú plavbu. Pre úplne prebratie uvedenej smernice je však ešte potrebné uviesť v príslušnom právnom predpise odkaz na túto smernicu, pretože podľa článku 2 ods. 1 smernice Komisie 2014/100/EÚ „členské štáty uvedú v prijatých opatreniach alebo pri ich úradnom uverejnení odkaz na túto smernicu“.</w:t>
      </w:r>
    </w:p>
    <w:p w:rsidR="005C6738" w:rsidRPr="005C6738" w:rsidP="005C6738">
      <w:pPr>
        <w:pStyle w:val="Default"/>
        <w:bidi w:val="0"/>
        <w:jc w:val="both"/>
        <w:rPr>
          <w:rStyle w:val="PlaceholderText"/>
        </w:rPr>
      </w:pPr>
      <w:r w:rsidRPr="005C6738">
        <w:rPr>
          <w:rFonts w:ascii="Times New Roman" w:hAnsi="Times New Roman"/>
        </w:rPr>
        <w:t>Do právneho poriadku Slovenskej republiky sa taktiež transponuje aj vykonávacia smernica Komisie 2014/111/EÚ zo 17. novembra 2014, ktorou sa mení smernica 2009/15/ES, pokiaľ ide o prijatie určitých kódexov a s tým súvisiacich zmien určitých dohovorov a protokolov Medzinárodnou námornou organizáciou (IMO) (Ú. v. EÚ L 366, 20.12.2014). V nadväznosti na uvedené sa v transpozičnej prílohe dopĺňa predmetná smernica.</w:t>
      </w:r>
    </w:p>
    <w:p w:rsidR="009A1233" w:rsidP="00EB24F2">
      <w:pPr>
        <w:bidi w:val="0"/>
        <w:spacing w:before="0"/>
        <w:jc w:val="both"/>
        <w:rPr>
          <w:rStyle w:val="PlaceholderText"/>
          <w:color w:val="auto"/>
          <w:sz w:val="24"/>
        </w:rPr>
      </w:pPr>
    </w:p>
    <w:p w:rsidR="00190C8E" w:rsidRPr="00E420F6" w:rsidP="00EB24F2">
      <w:pPr>
        <w:bidi w:val="0"/>
        <w:spacing w:before="0"/>
        <w:jc w:val="both"/>
        <w:rPr>
          <w:rStyle w:val="PlaceholderText"/>
          <w:color w:val="auto"/>
          <w:sz w:val="24"/>
        </w:rPr>
      </w:pPr>
    </w:p>
    <w:p w:rsidR="00EB24F2" w:rsidRPr="00E420F6" w:rsidP="00A74B28">
      <w:pPr>
        <w:bidi w:val="0"/>
        <w:spacing w:before="0"/>
        <w:jc w:val="both"/>
        <w:rPr>
          <w:rStyle w:val="PlaceholderText"/>
          <w:b/>
          <w:color w:val="auto"/>
          <w:sz w:val="24"/>
        </w:rPr>
      </w:pPr>
      <w:r w:rsidRPr="00E420F6">
        <w:rPr>
          <w:rStyle w:val="PlaceholderText"/>
          <w:b/>
          <w:color w:val="auto"/>
          <w:sz w:val="24"/>
        </w:rPr>
        <w:t>K Čl. VI</w:t>
      </w:r>
      <w:r w:rsidRPr="00E420F6" w:rsidR="00B84EFF">
        <w:rPr>
          <w:rStyle w:val="PlaceholderText"/>
          <w:b/>
          <w:color w:val="auto"/>
          <w:sz w:val="24"/>
        </w:rPr>
        <w:t>I</w:t>
      </w:r>
    </w:p>
    <w:p w:rsidR="006E5311" w:rsidP="00286AB4">
      <w:pPr>
        <w:bidi w:val="0"/>
        <w:spacing w:before="0"/>
        <w:rPr>
          <w:rStyle w:val="PlaceholderText"/>
          <w:color w:val="auto"/>
          <w:sz w:val="24"/>
        </w:rPr>
      </w:pPr>
    </w:p>
    <w:p w:rsidR="00190C8E" w:rsidRPr="00E420F6" w:rsidP="00286AB4">
      <w:pPr>
        <w:bidi w:val="0"/>
        <w:spacing w:before="0"/>
        <w:rPr>
          <w:rStyle w:val="PlaceholderText"/>
          <w:color w:val="auto"/>
          <w:sz w:val="24"/>
        </w:rPr>
      </w:pPr>
    </w:p>
    <w:p w:rsidR="006E5311" w:rsidRPr="00E420F6" w:rsidP="00A74B28">
      <w:pPr>
        <w:widowControl w:val="0"/>
        <w:autoSpaceDE w:val="0"/>
        <w:autoSpaceDN w:val="0"/>
        <w:bidi w:val="0"/>
        <w:adjustRightInd w:val="0"/>
        <w:spacing w:before="0"/>
        <w:jc w:val="both"/>
        <w:rPr>
          <w:rFonts w:ascii="Times New Roman" w:hAnsi="Times New Roman"/>
          <w:sz w:val="24"/>
        </w:rPr>
      </w:pPr>
      <w:r w:rsidRPr="00E420F6">
        <w:rPr>
          <w:rFonts w:ascii="Times New Roman" w:hAnsi="Times New Roman"/>
          <w:sz w:val="24"/>
        </w:rPr>
        <w:t>K bodu 1</w:t>
      </w:r>
    </w:p>
    <w:p w:rsidR="008232BF" w:rsidRPr="00E420F6" w:rsidP="00A74B28">
      <w:pPr>
        <w:bidi w:val="0"/>
        <w:spacing w:before="0"/>
        <w:jc w:val="both"/>
        <w:rPr>
          <w:rFonts w:ascii="Times New Roman" w:hAnsi="Times New Roman"/>
          <w:sz w:val="24"/>
        </w:rPr>
      </w:pPr>
      <w:r w:rsidRPr="00E420F6">
        <w:rPr>
          <w:rFonts w:ascii="Times New Roman" w:hAnsi="Times New Roman"/>
          <w:sz w:val="24"/>
        </w:rPr>
        <w:t xml:space="preserve">Slovenská republika uzatvára cezhraničné dohody, ktoré sú v súlade s právom EÚ, nediskriminujú železničné podniky ani neobmedzujú slobodu železničných podnikov prevádzkovať cezhraničné služby. Tieto cezhraničné dohody, ako aj rokovanie o úmysle uzatvoriť takúto dohodu sú predmetom notifikácie Európskej komisii podľa § 36 ods. 1 písm. q). </w:t>
      </w:r>
    </w:p>
    <w:p w:rsidR="0064442F" w:rsidRPr="00E420F6"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sidR="008E1007">
        <w:rPr>
          <w:rStyle w:val="PlaceholderText"/>
          <w:color w:val="auto"/>
          <w:sz w:val="24"/>
        </w:rPr>
        <w:t>K bodom</w:t>
      </w:r>
      <w:r w:rsidRPr="00E420F6">
        <w:rPr>
          <w:rStyle w:val="PlaceholderText"/>
          <w:color w:val="auto"/>
          <w:sz w:val="24"/>
        </w:rPr>
        <w:t xml:space="preserve"> 2</w:t>
      </w:r>
      <w:r w:rsidRPr="00E420F6" w:rsidR="008E1007">
        <w:rPr>
          <w:rStyle w:val="PlaceholderText"/>
          <w:color w:val="auto"/>
          <w:sz w:val="24"/>
        </w:rPr>
        <w:t xml:space="preserve"> a 3</w:t>
      </w:r>
    </w:p>
    <w:p w:rsidR="006E5311" w:rsidRPr="00E420F6" w:rsidP="00A74B28">
      <w:pPr>
        <w:bidi w:val="0"/>
        <w:spacing w:before="0"/>
        <w:jc w:val="both"/>
        <w:rPr>
          <w:rStyle w:val="PlaceholderText"/>
          <w:color w:val="auto"/>
          <w:sz w:val="24"/>
        </w:rPr>
      </w:pPr>
      <w:r w:rsidRPr="00E420F6">
        <w:rPr>
          <w:rStyle w:val="PlaceholderText"/>
          <w:color w:val="auto"/>
          <w:sz w:val="24"/>
        </w:rPr>
        <w:t>Ide o pojmové zosúladenie s inými právnymi predpismi.</w:t>
      </w:r>
    </w:p>
    <w:p w:rsidR="006E5311" w:rsidRPr="00E420F6"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sidR="008E1007">
        <w:rPr>
          <w:rStyle w:val="PlaceholderText"/>
          <w:color w:val="auto"/>
          <w:sz w:val="24"/>
        </w:rPr>
        <w:t>K bodu 4</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Ak žiadateľ pred podaním žiadosti o udelenie licencie neposkytoval dopravné služby, nemôže mať v predmete činnosti zapísané poskytovanie dopravných služieb, čo spôsobuje problémy v aplikačnej praxi. Na udelenie licencie musí žiadateľ preukázať licenčnému orgánu, že spĺňa podmienky dobrej povesti, finančnej a odbornej spôsobilosti.</w:t>
      </w:r>
    </w:p>
    <w:p w:rsidR="003A21E3" w:rsidRPr="00E420F6"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sidR="008E1007">
        <w:rPr>
          <w:rStyle w:val="PlaceholderText"/>
          <w:color w:val="auto"/>
          <w:sz w:val="24"/>
        </w:rPr>
        <w:t>K bodu 5</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Spresňuje sa, akými dokladmi sa preukazuje odborná spôsobilosť na získanie licencie.</w:t>
      </w:r>
    </w:p>
    <w:p w:rsidR="006E5311" w:rsidRPr="00E420F6"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sidR="008E1007">
        <w:rPr>
          <w:rStyle w:val="PlaceholderText"/>
          <w:color w:val="auto"/>
          <w:sz w:val="24"/>
        </w:rPr>
        <w:t>K bodom 6 a 7</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Návrhom sa v súlade so smernicou dopĺňajú údaje potrebné na preukázanie finančnej spôsobilosti.</w:t>
      </w:r>
      <w:r w:rsidRPr="00E420F6" w:rsidR="008E1007">
        <w:rPr>
          <w:rFonts w:ascii="Times New Roman" w:hAnsi="Times New Roman"/>
          <w:sz w:val="24"/>
        </w:rPr>
        <w:t xml:space="preserve"> Zároveň sa upravuje terminológia v súlade so zákon</w:t>
      </w:r>
      <w:r w:rsidR="009E02B3">
        <w:rPr>
          <w:rFonts w:ascii="Times New Roman" w:hAnsi="Times New Roman"/>
          <w:sz w:val="24"/>
        </w:rPr>
        <w:t>om</w:t>
      </w:r>
      <w:r w:rsidRPr="00E420F6" w:rsidR="008E1007">
        <w:rPr>
          <w:rFonts w:ascii="Times New Roman" w:hAnsi="Times New Roman"/>
          <w:sz w:val="24"/>
        </w:rPr>
        <w:t xml:space="preserve"> č. 43/2004 Z. z. o starobnom dôchodkovom sporení a o zmene a doplnení niektorých zákonov v znení neskorších predpisov.</w:t>
      </w:r>
    </w:p>
    <w:p w:rsidR="006E5311" w:rsidRPr="00E420F6"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sidR="008E1007">
        <w:rPr>
          <w:rStyle w:val="PlaceholderText"/>
          <w:color w:val="auto"/>
          <w:sz w:val="24"/>
        </w:rPr>
        <w:t>K bodu 8</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Ustanovením sa upravuje, kedy zaniká licencia na poskytovanie dopravných služieb.</w:t>
      </w:r>
    </w:p>
    <w:p w:rsidR="006E5311" w:rsidRPr="00E420F6"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sidR="008E1007">
        <w:rPr>
          <w:rStyle w:val="PlaceholderText"/>
          <w:color w:val="auto"/>
          <w:sz w:val="24"/>
        </w:rPr>
        <w:t>K bodu 9</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 xml:space="preserve">Smernica zmenila orgán, voči ktorému má licenčný orgán notifikačnú povinnosť z Európskej komisie na Európsku železničnú agentúru. </w:t>
      </w:r>
    </w:p>
    <w:p w:rsidR="006E5311" w:rsidRPr="00E420F6"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sidR="008E1007">
        <w:rPr>
          <w:rStyle w:val="PlaceholderText"/>
          <w:color w:val="auto"/>
          <w:sz w:val="24"/>
        </w:rPr>
        <w:t>K bodom 10 a 11</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Za účelom zlepšenia poskytovania dopravných služieb sa pridávajú povinnosti železničnému podniku týkajúce sa bezpečnosti a plynulosti dopravy na dráhe</w:t>
      </w:r>
      <w:r w:rsidRPr="00E420F6" w:rsidR="005064D5">
        <w:rPr>
          <w:rFonts w:ascii="Times New Roman" w:hAnsi="Times New Roman"/>
          <w:sz w:val="24"/>
        </w:rPr>
        <w:t>.</w:t>
      </w:r>
      <w:r w:rsidRPr="00E420F6">
        <w:rPr>
          <w:rFonts w:ascii="Times New Roman" w:hAnsi="Times New Roman"/>
          <w:sz w:val="24"/>
        </w:rPr>
        <w:t xml:space="preserve"> </w:t>
      </w:r>
    </w:p>
    <w:p w:rsidR="005064D5" w:rsidRPr="00E420F6" w:rsidP="00A74B28">
      <w:pPr>
        <w:bidi w:val="0"/>
        <w:spacing w:before="0"/>
        <w:jc w:val="both"/>
        <w:rPr>
          <w:rFonts w:ascii="Times New Roman" w:hAnsi="Times New Roman"/>
          <w:sz w:val="24"/>
        </w:rPr>
      </w:pPr>
    </w:p>
    <w:p w:rsidR="005064D5" w:rsidRPr="00E420F6" w:rsidP="00A74B28">
      <w:pPr>
        <w:bidi w:val="0"/>
        <w:spacing w:before="0"/>
        <w:jc w:val="both"/>
        <w:rPr>
          <w:rFonts w:ascii="Times New Roman" w:hAnsi="Times New Roman"/>
          <w:sz w:val="24"/>
        </w:rPr>
      </w:pPr>
      <w:r w:rsidRPr="00E420F6" w:rsidR="008E1007">
        <w:rPr>
          <w:rFonts w:ascii="Times New Roman" w:hAnsi="Times New Roman"/>
          <w:sz w:val="24"/>
        </w:rPr>
        <w:t>K bodu 12</w:t>
      </w:r>
    </w:p>
    <w:p w:rsidR="005064D5" w:rsidRPr="00E420F6" w:rsidP="00A74B28">
      <w:pPr>
        <w:bidi w:val="0"/>
        <w:spacing w:before="0"/>
        <w:jc w:val="both"/>
        <w:rPr>
          <w:rFonts w:ascii="Times New Roman" w:hAnsi="Times New Roman"/>
          <w:sz w:val="24"/>
        </w:rPr>
      </w:pPr>
      <w:r w:rsidRPr="00E420F6">
        <w:rPr>
          <w:rFonts w:ascii="Times New Roman" w:hAnsi="Times New Roman"/>
          <w:sz w:val="24"/>
        </w:rPr>
        <w:t>V súlade so smernicou sa vypúšťa ustanovenie umožňujúce železničnému podniku obrátiť sa na Európsku komisiu s otázkou, či sú ustanovenia týkajúce sa udeľovania licencií uplatňované nediskriminačným spôsobom.</w:t>
      </w:r>
    </w:p>
    <w:p w:rsidR="0043768A" w:rsidP="00A74B28">
      <w:pPr>
        <w:bidi w:val="0"/>
        <w:spacing w:before="0"/>
        <w:jc w:val="both"/>
        <w:rPr>
          <w:rStyle w:val="PlaceholderText"/>
          <w:color w:val="auto"/>
          <w:sz w:val="24"/>
        </w:rPr>
      </w:pPr>
    </w:p>
    <w:p w:rsidR="00A60593" w:rsidRPr="00E420F6" w:rsidP="00A60593">
      <w:pPr>
        <w:bidi w:val="0"/>
        <w:spacing w:before="0"/>
        <w:jc w:val="both"/>
        <w:rPr>
          <w:rStyle w:val="PlaceholderText"/>
          <w:color w:val="auto"/>
          <w:sz w:val="24"/>
        </w:rPr>
      </w:pPr>
      <w:r w:rsidRPr="00E420F6">
        <w:rPr>
          <w:rStyle w:val="PlaceholderText"/>
          <w:color w:val="auto"/>
          <w:sz w:val="24"/>
        </w:rPr>
        <w:t>K bodu 13</w:t>
      </w:r>
    </w:p>
    <w:p w:rsidR="00A60593" w:rsidP="00A74B28">
      <w:pPr>
        <w:bidi w:val="0"/>
        <w:spacing w:before="0"/>
        <w:jc w:val="both"/>
        <w:rPr>
          <w:rStyle w:val="PlaceholderText"/>
          <w:color w:val="auto"/>
          <w:sz w:val="24"/>
        </w:rPr>
      </w:pPr>
      <w:r>
        <w:rPr>
          <w:rStyle w:val="PlaceholderText"/>
          <w:color w:val="auto"/>
          <w:sz w:val="24"/>
        </w:rPr>
        <w:t>Dopĺňajú sa oprávnenia dopravcu vylúčiť osobu z prepravy alebo vykázať ich z priestoru, ak napríklad neoprávnene použije záchrannú brzdu alebo poškodí vyvesený cestovný poriadok.</w:t>
      </w:r>
    </w:p>
    <w:p w:rsidR="00A60593" w:rsidRPr="00E420F6" w:rsidP="00A74B28">
      <w:pPr>
        <w:bidi w:val="0"/>
        <w:spacing w:before="0"/>
        <w:jc w:val="both"/>
        <w:rPr>
          <w:rStyle w:val="PlaceholderText"/>
          <w:color w:val="auto"/>
          <w:sz w:val="24"/>
        </w:rPr>
      </w:pPr>
    </w:p>
    <w:p w:rsidR="005064D5" w:rsidRPr="00E420F6" w:rsidP="00A74B28">
      <w:pPr>
        <w:bidi w:val="0"/>
        <w:spacing w:before="0"/>
        <w:jc w:val="both"/>
        <w:rPr>
          <w:rStyle w:val="PlaceholderText"/>
          <w:color w:val="auto"/>
          <w:sz w:val="24"/>
        </w:rPr>
      </w:pPr>
      <w:r w:rsidRPr="00E420F6" w:rsidR="006E5311">
        <w:rPr>
          <w:rStyle w:val="PlaceholderText"/>
          <w:color w:val="auto"/>
          <w:sz w:val="24"/>
        </w:rPr>
        <w:t>K</w:t>
      </w:r>
      <w:r w:rsidRPr="00E420F6" w:rsidR="003A21E3">
        <w:rPr>
          <w:rStyle w:val="PlaceholderText"/>
          <w:color w:val="auto"/>
          <w:sz w:val="24"/>
        </w:rPr>
        <w:t> </w:t>
      </w:r>
      <w:r w:rsidRPr="00E420F6" w:rsidR="006E5311">
        <w:rPr>
          <w:rStyle w:val="PlaceholderText"/>
          <w:color w:val="auto"/>
          <w:sz w:val="24"/>
        </w:rPr>
        <w:t>bodu</w:t>
      </w:r>
      <w:r w:rsidRPr="00E420F6" w:rsidR="003A21E3">
        <w:rPr>
          <w:rStyle w:val="PlaceholderText"/>
          <w:color w:val="auto"/>
          <w:sz w:val="24"/>
        </w:rPr>
        <w:t xml:space="preserve"> </w:t>
      </w:r>
      <w:r w:rsidRPr="00E420F6" w:rsidR="008E1007">
        <w:rPr>
          <w:rStyle w:val="PlaceholderText"/>
          <w:color w:val="auto"/>
          <w:sz w:val="24"/>
        </w:rPr>
        <w:t>1</w:t>
      </w:r>
      <w:r w:rsidR="003C6DED">
        <w:rPr>
          <w:rStyle w:val="PlaceholderText"/>
          <w:color w:val="auto"/>
          <w:sz w:val="24"/>
        </w:rPr>
        <w:t>4</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Ustanovenie podrobne popisuje možnosti zákonného použitia záchrannej brzdy v dráhovom vozidle ako aj nedovoleného zasahovania do elektrickej výbavy dráhového vozidla.</w:t>
      </w:r>
    </w:p>
    <w:p w:rsidR="0027098C"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sidR="008E1007">
        <w:rPr>
          <w:rStyle w:val="PlaceholderText"/>
          <w:color w:val="auto"/>
          <w:sz w:val="24"/>
        </w:rPr>
        <w:t>K bodom 1</w:t>
      </w:r>
      <w:r w:rsidR="003C6DED">
        <w:rPr>
          <w:rStyle w:val="PlaceholderText"/>
          <w:color w:val="auto"/>
          <w:sz w:val="24"/>
        </w:rPr>
        <w:t>5</w:t>
      </w:r>
      <w:r w:rsidRPr="00E420F6">
        <w:rPr>
          <w:rStyle w:val="PlaceholderText"/>
          <w:color w:val="auto"/>
          <w:sz w:val="24"/>
        </w:rPr>
        <w:t xml:space="preserve"> a </w:t>
      </w:r>
      <w:r w:rsidRPr="00E420F6" w:rsidR="008E1007">
        <w:rPr>
          <w:rStyle w:val="PlaceholderText"/>
          <w:color w:val="auto"/>
          <w:sz w:val="24"/>
        </w:rPr>
        <w:t>1</w:t>
      </w:r>
      <w:r w:rsidR="003C6DED">
        <w:rPr>
          <w:rStyle w:val="PlaceholderText"/>
          <w:color w:val="auto"/>
          <w:sz w:val="24"/>
        </w:rPr>
        <w:t>6</w:t>
      </w:r>
    </w:p>
    <w:p w:rsidR="006E5311" w:rsidRPr="00E420F6" w:rsidP="00A74B28">
      <w:pPr>
        <w:bidi w:val="0"/>
        <w:spacing w:before="0"/>
        <w:jc w:val="both"/>
        <w:rPr>
          <w:rStyle w:val="PlaceholderText"/>
          <w:color w:val="auto"/>
          <w:sz w:val="24"/>
        </w:rPr>
      </w:pPr>
      <w:r w:rsidRPr="00E420F6">
        <w:rPr>
          <w:rFonts w:ascii="Times New Roman" w:hAnsi="Times New Roman"/>
          <w:sz w:val="24"/>
        </w:rPr>
        <w:t>Súčasné znenie zákona umožňovalo nejednoznačný výklad pojmu cestujúci. Uvedené ustanoveni</w:t>
      </w:r>
      <w:r w:rsidR="00040E6A">
        <w:rPr>
          <w:rFonts w:ascii="Times New Roman" w:hAnsi="Times New Roman"/>
          <w:sz w:val="24"/>
        </w:rPr>
        <w:t>e</w:t>
      </w:r>
      <w:r w:rsidRPr="00E420F6">
        <w:rPr>
          <w:rFonts w:ascii="Times New Roman" w:hAnsi="Times New Roman"/>
          <w:sz w:val="24"/>
        </w:rPr>
        <w:t xml:space="preserve"> odstraňuje túto nejednoznačnosť a zakladá povinnosti podľa ods. 4 aj osobám, ktoré využívajú prepravné služby neoprávnene bez platného cestovného dokladu a súčasne porušujú povinnosti podľa ods. 4. Uvedená zmena zvyšuje ochranu dopravy na dráhe. Zároveň sa upravujú odkazy v odsekoch 7 a 8, vzhľadom na doplnenie nového odseku.</w:t>
      </w:r>
    </w:p>
    <w:p w:rsidR="0027098C"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Pr>
          <w:rStyle w:val="PlaceholderText"/>
          <w:color w:val="auto"/>
          <w:sz w:val="24"/>
        </w:rPr>
        <w:t>K</w:t>
      </w:r>
      <w:r w:rsidRPr="00E420F6" w:rsidR="003A21E3">
        <w:rPr>
          <w:rStyle w:val="PlaceholderText"/>
          <w:color w:val="auto"/>
          <w:sz w:val="24"/>
        </w:rPr>
        <w:t> </w:t>
      </w:r>
      <w:r w:rsidRPr="00E420F6">
        <w:rPr>
          <w:rStyle w:val="PlaceholderText"/>
          <w:color w:val="auto"/>
          <w:sz w:val="24"/>
        </w:rPr>
        <w:t>bodu</w:t>
      </w:r>
      <w:r w:rsidRPr="00E420F6" w:rsidR="003A21E3">
        <w:rPr>
          <w:rStyle w:val="PlaceholderText"/>
          <w:color w:val="auto"/>
          <w:sz w:val="24"/>
        </w:rPr>
        <w:t xml:space="preserve"> </w:t>
      </w:r>
      <w:r w:rsidRPr="00E420F6" w:rsidR="008E1007">
        <w:rPr>
          <w:rStyle w:val="PlaceholderText"/>
          <w:color w:val="auto"/>
          <w:sz w:val="24"/>
        </w:rPr>
        <w:t>1</w:t>
      </w:r>
      <w:r w:rsidR="003C6DED">
        <w:rPr>
          <w:rStyle w:val="PlaceholderText"/>
          <w:color w:val="auto"/>
          <w:sz w:val="24"/>
        </w:rPr>
        <w:t>7</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 xml:space="preserve">V súlade so smernicou sa upravuje kompetencia ministerstva notifikovať Európskej komisii cezhraničné dohody. </w:t>
      </w:r>
    </w:p>
    <w:p w:rsidR="006E5311" w:rsidRPr="00E420F6"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sidR="005064D5">
        <w:rPr>
          <w:rStyle w:val="PlaceholderText"/>
          <w:color w:val="auto"/>
          <w:sz w:val="24"/>
        </w:rPr>
        <w:t>K bodom 1</w:t>
      </w:r>
      <w:r w:rsidR="003C6DED">
        <w:rPr>
          <w:rStyle w:val="PlaceholderText"/>
          <w:color w:val="auto"/>
          <w:sz w:val="24"/>
        </w:rPr>
        <w:t>8</w:t>
      </w:r>
      <w:r w:rsidRPr="00E420F6" w:rsidR="005064D5">
        <w:rPr>
          <w:rStyle w:val="PlaceholderText"/>
          <w:color w:val="auto"/>
          <w:sz w:val="24"/>
        </w:rPr>
        <w:t xml:space="preserve"> až </w:t>
      </w:r>
      <w:r w:rsidR="003C6DED">
        <w:rPr>
          <w:rStyle w:val="PlaceholderText"/>
          <w:color w:val="auto"/>
          <w:sz w:val="24"/>
        </w:rPr>
        <w:t>26</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Dopĺňajú sa skutkové podstaty priestupkov</w:t>
      </w:r>
      <w:r w:rsidRPr="00E420F6" w:rsidR="005064D5">
        <w:rPr>
          <w:rFonts w:ascii="Times New Roman" w:hAnsi="Times New Roman"/>
          <w:sz w:val="24"/>
        </w:rPr>
        <w:t xml:space="preserve"> vrátane sankcií, ktoré je možné uložiť za ich spáchanie</w:t>
      </w:r>
      <w:r w:rsidRPr="00E420F6">
        <w:rPr>
          <w:rFonts w:ascii="Times New Roman" w:hAnsi="Times New Roman"/>
          <w:sz w:val="24"/>
        </w:rPr>
        <w:t>.</w:t>
      </w:r>
    </w:p>
    <w:p w:rsidR="006E5311" w:rsidRPr="00E420F6"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Pr>
          <w:rStyle w:val="PlaceholderText"/>
          <w:color w:val="auto"/>
          <w:sz w:val="24"/>
        </w:rPr>
        <w:t>K</w:t>
      </w:r>
      <w:r w:rsidRPr="00E420F6" w:rsidR="003A21E3">
        <w:rPr>
          <w:rStyle w:val="PlaceholderText"/>
          <w:color w:val="auto"/>
          <w:sz w:val="24"/>
        </w:rPr>
        <w:t> </w:t>
      </w:r>
      <w:r w:rsidRPr="00E420F6">
        <w:rPr>
          <w:rStyle w:val="PlaceholderText"/>
          <w:color w:val="auto"/>
          <w:sz w:val="24"/>
        </w:rPr>
        <w:t>bodu</w:t>
      </w:r>
      <w:r w:rsidRPr="00E420F6" w:rsidR="003A21E3">
        <w:rPr>
          <w:rStyle w:val="PlaceholderText"/>
          <w:color w:val="auto"/>
          <w:sz w:val="24"/>
        </w:rPr>
        <w:t xml:space="preserve"> </w:t>
      </w:r>
      <w:r w:rsidRPr="00E420F6" w:rsidR="005064D5">
        <w:rPr>
          <w:rStyle w:val="PlaceholderText"/>
          <w:color w:val="auto"/>
          <w:sz w:val="24"/>
        </w:rPr>
        <w:t>2</w:t>
      </w:r>
      <w:r w:rsidR="003C6DED">
        <w:rPr>
          <w:rStyle w:val="PlaceholderText"/>
          <w:color w:val="auto"/>
          <w:sz w:val="24"/>
        </w:rPr>
        <w:t>7</w:t>
      </w:r>
    </w:p>
    <w:p w:rsidR="006E5311" w:rsidRPr="00E420F6" w:rsidP="00A74B28">
      <w:pPr>
        <w:bidi w:val="0"/>
        <w:spacing w:before="0"/>
        <w:jc w:val="both"/>
        <w:rPr>
          <w:rFonts w:ascii="Times New Roman" w:hAnsi="Times New Roman"/>
          <w:sz w:val="24"/>
        </w:rPr>
      </w:pPr>
      <w:r w:rsidRPr="00E420F6">
        <w:rPr>
          <w:rFonts w:ascii="Times New Roman" w:hAnsi="Times New Roman"/>
          <w:sz w:val="24"/>
        </w:rPr>
        <w:t>V súvislosti s povinnosťami železničného podniku sa dopĺňajú aj sankcie za porušenie, resp. nedodržanie týchto povinností.</w:t>
      </w:r>
    </w:p>
    <w:p w:rsidR="003C6DED" w:rsidP="00A74B28">
      <w:pPr>
        <w:bidi w:val="0"/>
        <w:spacing w:before="0"/>
        <w:jc w:val="both"/>
        <w:rPr>
          <w:rStyle w:val="PlaceholderText"/>
          <w:color w:val="auto"/>
          <w:sz w:val="24"/>
        </w:rPr>
      </w:pPr>
    </w:p>
    <w:p w:rsidR="006E5311" w:rsidRPr="00E420F6" w:rsidP="00A74B28">
      <w:pPr>
        <w:bidi w:val="0"/>
        <w:spacing w:before="0"/>
        <w:jc w:val="both"/>
        <w:rPr>
          <w:rStyle w:val="PlaceholderText"/>
          <w:color w:val="auto"/>
          <w:sz w:val="24"/>
        </w:rPr>
      </w:pPr>
      <w:r w:rsidRPr="00E420F6">
        <w:rPr>
          <w:rStyle w:val="PlaceholderText"/>
          <w:color w:val="auto"/>
          <w:sz w:val="24"/>
        </w:rPr>
        <w:t>K</w:t>
      </w:r>
      <w:r w:rsidRPr="00E420F6" w:rsidR="003A21E3">
        <w:rPr>
          <w:rStyle w:val="PlaceholderText"/>
          <w:color w:val="auto"/>
          <w:sz w:val="24"/>
        </w:rPr>
        <w:t> </w:t>
      </w:r>
      <w:r w:rsidRPr="00E420F6">
        <w:rPr>
          <w:rStyle w:val="PlaceholderText"/>
          <w:color w:val="auto"/>
          <w:sz w:val="24"/>
        </w:rPr>
        <w:t>bodu</w:t>
      </w:r>
      <w:r w:rsidRPr="00E420F6" w:rsidR="003A21E3">
        <w:rPr>
          <w:rStyle w:val="PlaceholderText"/>
          <w:color w:val="auto"/>
          <w:sz w:val="24"/>
        </w:rPr>
        <w:t xml:space="preserve"> </w:t>
      </w:r>
      <w:r w:rsidRPr="00E420F6" w:rsidR="005064D5">
        <w:rPr>
          <w:rStyle w:val="PlaceholderText"/>
          <w:color w:val="auto"/>
          <w:sz w:val="24"/>
        </w:rPr>
        <w:t>2</w:t>
      </w:r>
      <w:r w:rsidR="003C6DED">
        <w:rPr>
          <w:rStyle w:val="PlaceholderText"/>
          <w:color w:val="auto"/>
          <w:sz w:val="24"/>
        </w:rPr>
        <w:t>8</w:t>
      </w:r>
    </w:p>
    <w:p w:rsidR="006E5311" w:rsidRPr="00E420F6" w:rsidP="00A74B28">
      <w:pPr>
        <w:pStyle w:val="ListParagraph"/>
        <w:bidi w:val="0"/>
        <w:ind w:left="0"/>
        <w:jc w:val="both"/>
        <w:rPr>
          <w:rFonts w:ascii="Times New Roman" w:hAnsi="Times New Roman"/>
          <w:sz w:val="24"/>
        </w:rPr>
      </w:pPr>
      <w:r w:rsidRPr="00E420F6" w:rsidR="00E2641E">
        <w:rPr>
          <w:rStyle w:val="spanr"/>
          <w:rFonts w:ascii="Times New Roman" w:hAnsi="Times New Roman"/>
          <w:sz w:val="24"/>
          <w:szCs w:val="24"/>
        </w:rPr>
        <w:t>Podľa strategického plánu rozvoja dopravnej infraštruktúry SR do roku 2020 časti</w:t>
      </w:r>
      <w:r w:rsidRPr="00E420F6" w:rsidR="00E2641E">
        <w:rPr>
          <w:rStyle w:val="spanr"/>
          <w:rFonts w:ascii="Times New Roman" w:hAnsi="Times New Roman"/>
          <w:b/>
          <w:bCs/>
          <w:sz w:val="24"/>
          <w:szCs w:val="24"/>
        </w:rPr>
        <w:t xml:space="preserve"> </w:t>
      </w:r>
      <w:r w:rsidRPr="00E420F6" w:rsidR="00E2641E">
        <w:rPr>
          <w:rFonts w:ascii="Times New Roman" w:hAnsi="Times New Roman"/>
          <w:sz w:val="24"/>
          <w:szCs w:val="24"/>
        </w:rPr>
        <w:t xml:space="preserve">Stratégia rozvoja verejnej osobnej a nemotorovej dopravy SR do roku 2020 schváleného uznesením vlády SR č. </w:t>
      </w:r>
      <w:r w:rsidRPr="00E420F6" w:rsidR="00E2641E">
        <w:rPr>
          <w:rStyle w:val="spanr"/>
          <w:rFonts w:ascii="Times New Roman" w:hAnsi="Times New Roman"/>
          <w:sz w:val="24"/>
          <w:szCs w:val="24"/>
        </w:rPr>
        <w:t>311/2014 integráciu dopravy nemožno vykonávať na území jednotlivých samosprávnych krajov, ale na úrovni funkčných regiónov, tvorených niekoľkými samosprávnymi krajmi. S</w:t>
      </w:r>
      <w:r w:rsidRPr="00E420F6" w:rsidR="00E2641E">
        <w:rPr>
          <w:rFonts w:ascii="Times New Roman" w:hAnsi="Times New Roman"/>
          <w:sz w:val="24"/>
          <w:szCs w:val="24"/>
        </w:rPr>
        <w:t xml:space="preserve"> ohľadom na balíček sociálnych zliav na železnici a v súvislosti s konsolidáciou a optimalizáciou rozsahu obsluhy jednotlivých oblastí SR vlakmi osobnej dopravy prebiehajú presuny vlakových výkonov medzi územiami jednotlivých samosprávnych krajov. </w:t>
      </w:r>
      <w:r w:rsidRPr="00E420F6" w:rsidR="0056644C">
        <w:rPr>
          <w:rFonts w:ascii="Times New Roman" w:hAnsi="Times New Roman"/>
          <w:sz w:val="24"/>
        </w:rPr>
        <w:t>Vyššie územné celky zostávajú objednávateľmi tých regionálnych železničných dopravných služieb, ktorých objednávateľom nie je ministerstvo</w:t>
      </w:r>
      <w:r w:rsidRPr="00E420F6">
        <w:rPr>
          <w:rFonts w:ascii="Times New Roman" w:hAnsi="Times New Roman"/>
          <w:sz w:val="24"/>
        </w:rPr>
        <w:t xml:space="preserve">. </w:t>
      </w:r>
    </w:p>
    <w:p w:rsidR="005B5AF1" w:rsidRPr="00E420F6" w:rsidP="00A74B28">
      <w:pPr>
        <w:bidi w:val="0"/>
        <w:spacing w:before="0"/>
        <w:jc w:val="both"/>
        <w:rPr>
          <w:rFonts w:ascii="Times New Roman" w:hAnsi="Times New Roman"/>
          <w:sz w:val="24"/>
        </w:rPr>
      </w:pPr>
    </w:p>
    <w:p w:rsidR="005B5AF1" w:rsidRPr="00E420F6" w:rsidP="00A74B28">
      <w:pPr>
        <w:bidi w:val="0"/>
        <w:spacing w:before="0"/>
        <w:jc w:val="both"/>
        <w:rPr>
          <w:rFonts w:ascii="Times New Roman" w:hAnsi="Times New Roman"/>
          <w:sz w:val="24"/>
        </w:rPr>
      </w:pPr>
      <w:r w:rsidR="003C6DED">
        <w:rPr>
          <w:rFonts w:ascii="Times New Roman" w:hAnsi="Times New Roman"/>
          <w:sz w:val="24"/>
        </w:rPr>
        <w:t>K bodu 29</w:t>
      </w:r>
    </w:p>
    <w:p w:rsidR="005B5AF1" w:rsidRPr="00E420F6" w:rsidP="00A74B28">
      <w:pPr>
        <w:bidi w:val="0"/>
        <w:spacing w:before="0"/>
        <w:jc w:val="both"/>
        <w:rPr>
          <w:rFonts w:ascii="Times New Roman" w:hAnsi="Times New Roman"/>
          <w:sz w:val="24"/>
        </w:rPr>
      </w:pPr>
      <w:r w:rsidRPr="00E420F6">
        <w:rPr>
          <w:rFonts w:ascii="Times New Roman" w:hAnsi="Times New Roman"/>
          <w:sz w:val="24"/>
        </w:rPr>
        <w:t xml:space="preserve">Vzhľadom na zmenu požiadaviek na získanie preukazu rušňovodiča sa v prechodných ustanoveniach deklaruje, že preukazy, ktoré boli vydané doterajších predpisov zostávajú v platnosti. </w:t>
      </w:r>
    </w:p>
    <w:p w:rsidR="00286AB4" w:rsidRPr="00E420F6" w:rsidP="00A74B28">
      <w:pPr>
        <w:bidi w:val="0"/>
        <w:spacing w:before="0"/>
        <w:jc w:val="both"/>
        <w:rPr>
          <w:rStyle w:val="PlaceholderText"/>
          <w:color w:val="auto"/>
          <w:sz w:val="24"/>
        </w:rPr>
      </w:pPr>
    </w:p>
    <w:p w:rsidR="00286AB4" w:rsidRPr="00E420F6" w:rsidP="00A74B28">
      <w:pPr>
        <w:bidi w:val="0"/>
        <w:spacing w:before="0"/>
        <w:jc w:val="both"/>
        <w:rPr>
          <w:rStyle w:val="PlaceholderText"/>
          <w:color w:val="auto"/>
          <w:sz w:val="24"/>
        </w:rPr>
      </w:pPr>
      <w:r w:rsidRPr="00E420F6" w:rsidR="005B5AF1">
        <w:rPr>
          <w:rStyle w:val="PlaceholderText"/>
          <w:color w:val="auto"/>
          <w:sz w:val="24"/>
        </w:rPr>
        <w:t xml:space="preserve">K bodom </w:t>
      </w:r>
      <w:r w:rsidR="003C6DED">
        <w:rPr>
          <w:rStyle w:val="PlaceholderText"/>
          <w:color w:val="auto"/>
          <w:sz w:val="24"/>
        </w:rPr>
        <w:t>30</w:t>
      </w:r>
      <w:r w:rsidRPr="00E420F6" w:rsidR="005B5AF1">
        <w:rPr>
          <w:rStyle w:val="PlaceholderText"/>
          <w:color w:val="auto"/>
          <w:sz w:val="24"/>
        </w:rPr>
        <w:t xml:space="preserve"> a</w:t>
      </w:r>
      <w:r w:rsidRPr="00E420F6" w:rsidR="0056644C">
        <w:rPr>
          <w:rStyle w:val="PlaceholderText"/>
          <w:color w:val="auto"/>
          <w:sz w:val="24"/>
        </w:rPr>
        <w:t>ž</w:t>
      </w:r>
      <w:r w:rsidRPr="00E420F6" w:rsidR="008E1007">
        <w:rPr>
          <w:rStyle w:val="PlaceholderText"/>
          <w:color w:val="auto"/>
          <w:sz w:val="24"/>
        </w:rPr>
        <w:t xml:space="preserve"> 3</w:t>
      </w:r>
      <w:r w:rsidR="003C6DED">
        <w:rPr>
          <w:rStyle w:val="PlaceholderText"/>
          <w:color w:val="auto"/>
          <w:sz w:val="24"/>
        </w:rPr>
        <w:t>2</w:t>
      </w:r>
    </w:p>
    <w:p w:rsidR="006E5311" w:rsidRPr="00E420F6" w:rsidP="00A74B28">
      <w:pPr>
        <w:bidi w:val="0"/>
        <w:spacing w:before="0"/>
        <w:jc w:val="both"/>
        <w:rPr>
          <w:rStyle w:val="PlaceholderText"/>
          <w:color w:val="auto"/>
          <w:sz w:val="24"/>
        </w:rPr>
      </w:pPr>
      <w:r w:rsidRPr="00E420F6" w:rsidR="00286AB4">
        <w:rPr>
          <w:rStyle w:val="PlaceholderText"/>
          <w:color w:val="auto"/>
          <w:sz w:val="24"/>
        </w:rPr>
        <w:t>Zabezpečuje sa transpozícia smernice Komisie 2014/82/EÚ z 24. júna 2014, ktorou sa mení smernica EP a Rady 2007/59/ES, pokiaľ ide o všeobecné odborné znalosti, zdravotné požiadavky a požiadavky súvisiace s preukazmi.</w:t>
      </w:r>
      <w:r w:rsidRPr="00E420F6" w:rsidR="00472975">
        <w:rPr>
          <w:rStyle w:val="PlaceholderText"/>
          <w:color w:val="auto"/>
          <w:sz w:val="24"/>
        </w:rPr>
        <w:t xml:space="preserve"> Podľa platnej právnej úpravy zrak oboch očí u rušňovodiča nemusí byť efektívny v prípade primeraného prispôsobenia a dostatočnej skúsenosti s kompenzáciou. Táto výnimka však môže ohroziť bezpečnosť železničnej prevádzky a preto sa predmetnou smernicou vypúšťa. Zároveň </w:t>
      </w:r>
      <w:r w:rsidRPr="00E420F6" w:rsidR="00DA413B">
        <w:rPr>
          <w:rStyle w:val="PlaceholderText"/>
          <w:color w:val="auto"/>
          <w:sz w:val="24"/>
        </w:rPr>
        <w:t>sa bližšie špecifikujú všeobecné</w:t>
      </w:r>
      <w:r w:rsidRPr="00E420F6" w:rsidR="00472975">
        <w:rPr>
          <w:rStyle w:val="PlaceholderText"/>
          <w:color w:val="auto"/>
          <w:sz w:val="24"/>
        </w:rPr>
        <w:t xml:space="preserve"> odborné </w:t>
      </w:r>
      <w:r w:rsidRPr="00E420F6" w:rsidR="00DA413B">
        <w:rPr>
          <w:rStyle w:val="PlaceholderText"/>
          <w:color w:val="auto"/>
          <w:sz w:val="24"/>
        </w:rPr>
        <w:t>znalosti a požiadavky na získanie preukazu rušňovodiča a dopĺňa sa jazyková úroveň rušňovodiča B1 Spoločného európskeho referenčného rámca pre jazyky.</w:t>
      </w:r>
    </w:p>
    <w:p w:rsidR="006E5311" w:rsidRPr="00E420F6" w:rsidP="00A74B28">
      <w:pPr>
        <w:bidi w:val="0"/>
        <w:spacing w:before="0"/>
        <w:jc w:val="both"/>
        <w:rPr>
          <w:rStyle w:val="PlaceholderText"/>
          <w:color w:val="auto"/>
          <w:sz w:val="24"/>
        </w:rPr>
      </w:pPr>
    </w:p>
    <w:p w:rsidR="00286AB4" w:rsidRPr="00E420F6" w:rsidP="00A74B28">
      <w:pPr>
        <w:bidi w:val="0"/>
        <w:spacing w:before="0"/>
        <w:jc w:val="both"/>
        <w:rPr>
          <w:rStyle w:val="PlaceholderText"/>
          <w:color w:val="auto"/>
          <w:sz w:val="24"/>
        </w:rPr>
      </w:pPr>
      <w:r w:rsidRPr="00E420F6">
        <w:rPr>
          <w:rStyle w:val="PlaceholderText"/>
          <w:color w:val="auto"/>
          <w:sz w:val="24"/>
        </w:rPr>
        <w:t>K</w:t>
      </w:r>
      <w:r w:rsidRPr="00E420F6" w:rsidR="003A21E3">
        <w:rPr>
          <w:rStyle w:val="PlaceholderText"/>
          <w:color w:val="auto"/>
          <w:sz w:val="24"/>
        </w:rPr>
        <w:t> </w:t>
      </w:r>
      <w:r w:rsidRPr="00E420F6" w:rsidR="008E1007">
        <w:rPr>
          <w:rStyle w:val="PlaceholderText"/>
          <w:color w:val="auto"/>
          <w:sz w:val="24"/>
        </w:rPr>
        <w:t>bodom</w:t>
      </w:r>
      <w:r w:rsidRPr="00E420F6" w:rsidR="003A21E3">
        <w:rPr>
          <w:rStyle w:val="PlaceholderText"/>
          <w:color w:val="auto"/>
          <w:sz w:val="24"/>
        </w:rPr>
        <w:t xml:space="preserve"> </w:t>
      </w:r>
      <w:r w:rsidRPr="00E420F6" w:rsidR="008E1007">
        <w:rPr>
          <w:rStyle w:val="PlaceholderText"/>
          <w:color w:val="auto"/>
          <w:sz w:val="24"/>
        </w:rPr>
        <w:t>3</w:t>
      </w:r>
      <w:r w:rsidR="003C6DED">
        <w:rPr>
          <w:rStyle w:val="PlaceholderText"/>
          <w:color w:val="auto"/>
          <w:sz w:val="24"/>
        </w:rPr>
        <w:t>3</w:t>
      </w:r>
      <w:r w:rsidRPr="00E420F6" w:rsidR="008E1007">
        <w:rPr>
          <w:rStyle w:val="PlaceholderText"/>
          <w:color w:val="auto"/>
          <w:sz w:val="24"/>
        </w:rPr>
        <w:t xml:space="preserve"> a</w:t>
      </w:r>
      <w:r w:rsidR="003C6DED">
        <w:rPr>
          <w:rStyle w:val="PlaceholderText"/>
          <w:color w:val="auto"/>
          <w:sz w:val="24"/>
        </w:rPr>
        <w:t xml:space="preserve"> 34</w:t>
      </w:r>
    </w:p>
    <w:p w:rsidR="00286AB4" w:rsidRPr="00E420F6" w:rsidP="00A74B28">
      <w:pPr>
        <w:bidi w:val="0"/>
        <w:spacing w:before="0"/>
        <w:jc w:val="both"/>
        <w:rPr>
          <w:rFonts w:ascii="Times New Roman" w:hAnsi="Times New Roman"/>
          <w:sz w:val="24"/>
        </w:rPr>
      </w:pPr>
      <w:r w:rsidRPr="00E420F6">
        <w:rPr>
          <w:rFonts w:ascii="Times New Roman" w:hAnsi="Times New Roman"/>
          <w:sz w:val="24"/>
        </w:rPr>
        <w:t>Vzhľadom na transpozíciu smerníc sa upravuje aj transpozičná príloha.</w:t>
      </w:r>
    </w:p>
    <w:p w:rsidR="009A1233" w:rsidP="00EB24F2">
      <w:pPr>
        <w:bidi w:val="0"/>
        <w:spacing w:before="0"/>
        <w:rPr>
          <w:rStyle w:val="PlaceholderText"/>
          <w:color w:val="auto"/>
          <w:sz w:val="24"/>
        </w:rPr>
      </w:pPr>
    </w:p>
    <w:p w:rsidR="00190C8E" w:rsidRPr="00E420F6" w:rsidP="00EB24F2">
      <w:pPr>
        <w:bidi w:val="0"/>
        <w:spacing w:before="0"/>
        <w:rPr>
          <w:rStyle w:val="PlaceholderText"/>
          <w:color w:val="auto"/>
          <w:sz w:val="24"/>
        </w:rPr>
      </w:pPr>
    </w:p>
    <w:p w:rsidR="00EB24F2" w:rsidRPr="00E420F6" w:rsidP="00A74B28">
      <w:pPr>
        <w:bidi w:val="0"/>
        <w:spacing w:before="0"/>
        <w:jc w:val="both"/>
        <w:rPr>
          <w:rStyle w:val="PlaceholderText"/>
          <w:b/>
          <w:color w:val="auto"/>
          <w:sz w:val="24"/>
        </w:rPr>
      </w:pPr>
      <w:r w:rsidRPr="00E420F6">
        <w:rPr>
          <w:rStyle w:val="PlaceholderText"/>
          <w:b/>
          <w:color w:val="auto"/>
          <w:sz w:val="24"/>
        </w:rPr>
        <w:t>K Čl. VII</w:t>
      </w:r>
      <w:r w:rsidRPr="00E420F6" w:rsidR="008E1007">
        <w:rPr>
          <w:rStyle w:val="PlaceholderText"/>
          <w:b/>
          <w:color w:val="auto"/>
          <w:sz w:val="24"/>
        </w:rPr>
        <w:t>I</w:t>
      </w:r>
    </w:p>
    <w:p w:rsidR="00EB24F2" w:rsidRPr="00E420F6" w:rsidP="00EB24F2">
      <w:pPr>
        <w:bidi w:val="0"/>
        <w:spacing w:before="0"/>
        <w:jc w:val="both"/>
        <w:rPr>
          <w:rStyle w:val="PlaceholderText"/>
          <w:color w:val="auto"/>
          <w:sz w:val="24"/>
        </w:rPr>
      </w:pPr>
    </w:p>
    <w:p w:rsidR="00EB24F2" w:rsidRPr="00E420F6" w:rsidP="00EB24F2">
      <w:pPr>
        <w:bidi w:val="0"/>
        <w:spacing w:before="0"/>
        <w:jc w:val="both"/>
        <w:rPr>
          <w:rStyle w:val="PlaceholderText"/>
          <w:color w:val="auto"/>
          <w:sz w:val="24"/>
        </w:rPr>
      </w:pPr>
      <w:r w:rsidRPr="00E420F6">
        <w:rPr>
          <w:rStyle w:val="PlaceholderText"/>
          <w:color w:val="auto"/>
          <w:sz w:val="24"/>
        </w:rPr>
        <w:t xml:space="preserve">Do transpozičnej prílohy zákona sa vkladá transpozičný odkaz na smernicu Komisie 2014/103/EÚ z 21. novembra 2014, ktorou sa prílohy k smernici Európskeho parlamentu a Rady 2008/68/ES o vnútrozemskej preprave nebezpečného tovaru tretíkrát prispôsobujú vedecko-technickému pokroku, ktorú SR prebrala do svojho právneho poriadku zverejnením oznámenia o zmenách a doplnkoch Európskej dohody o medzinárodnej preprave nebezpečných vecí (ADR), oznámenia o zmenách a doplnkoch Poriadku pre medzinárodnú železničnú prepravu nebezpečného tovaru (RID) a oznámenia o zmenách a doplnkoch Európskej dohody o medzinárodnej preprave nebezpečného tovaru po vnútrozemských vodných cestách (ADN) v Zbierke zákonov SR. Pre úplne prebratie smernice je však potrebné do 30.6.2015 uviesť v príslušných právnych predpisoch aj odkaz na uvedenú smernicu, pretože podľa článku 2 ods. 1 smernice Komisie 2012/45/EÚ </w:t>
      </w:r>
      <w:r w:rsidRPr="00E420F6" w:rsidR="0075109C">
        <w:rPr>
          <w:rStyle w:val="PlaceholderText"/>
          <w:color w:val="auto"/>
          <w:sz w:val="24"/>
        </w:rPr>
        <w:t>„</w:t>
      </w:r>
      <w:r w:rsidRPr="00E420F6">
        <w:rPr>
          <w:rStyle w:val="PlaceholderText"/>
          <w:color w:val="auto"/>
          <w:sz w:val="24"/>
        </w:rPr>
        <w:t>členské štáty uvedú v prijatých opatreniach alebo pri ich úradnom uverejnení odkaz na túto smernicu</w:t>
      </w:r>
      <w:r w:rsidRPr="00E420F6" w:rsidR="0075109C">
        <w:rPr>
          <w:rStyle w:val="PlaceholderText"/>
          <w:color w:val="auto"/>
          <w:sz w:val="24"/>
        </w:rPr>
        <w:t>“</w:t>
      </w:r>
      <w:r w:rsidRPr="00E420F6">
        <w:rPr>
          <w:rStyle w:val="PlaceholderText"/>
          <w:color w:val="auto"/>
          <w:sz w:val="24"/>
        </w:rPr>
        <w:t>. Tento transpozičný odkaz sa preto vkladá do zákonov, ktoré sa na dohody ADR, RID a ADN odvolávajú.</w:t>
      </w:r>
    </w:p>
    <w:p w:rsidR="00286AB4" w:rsidRPr="00E420F6" w:rsidP="00286AB4">
      <w:pPr>
        <w:bidi w:val="0"/>
        <w:spacing w:before="0"/>
        <w:rPr>
          <w:rStyle w:val="PlaceholderText"/>
          <w:color w:val="auto"/>
          <w:sz w:val="24"/>
        </w:rPr>
      </w:pPr>
    </w:p>
    <w:p w:rsidR="00286AB4" w:rsidRPr="00E420F6" w:rsidP="00A74B28">
      <w:pPr>
        <w:bidi w:val="0"/>
        <w:spacing w:before="0"/>
        <w:jc w:val="both"/>
        <w:rPr>
          <w:rStyle w:val="PlaceholderText"/>
          <w:b/>
          <w:color w:val="auto"/>
          <w:sz w:val="24"/>
        </w:rPr>
      </w:pPr>
      <w:r w:rsidRPr="00E420F6">
        <w:rPr>
          <w:rStyle w:val="PlaceholderText"/>
          <w:b/>
          <w:color w:val="auto"/>
          <w:sz w:val="24"/>
        </w:rPr>
        <w:t xml:space="preserve">K Čl. </w:t>
      </w:r>
      <w:r w:rsidRPr="00E420F6" w:rsidR="00EB24F2">
        <w:rPr>
          <w:rStyle w:val="PlaceholderText"/>
          <w:b/>
          <w:color w:val="auto"/>
          <w:sz w:val="24"/>
        </w:rPr>
        <w:t>I</w:t>
      </w:r>
      <w:r w:rsidRPr="00E420F6" w:rsidR="008E1007">
        <w:rPr>
          <w:rStyle w:val="PlaceholderText"/>
          <w:b/>
          <w:color w:val="auto"/>
          <w:sz w:val="24"/>
        </w:rPr>
        <w:t>X</w:t>
      </w:r>
    </w:p>
    <w:p w:rsidR="006E5311" w:rsidRPr="00E420F6" w:rsidP="00286AB4">
      <w:pPr>
        <w:bidi w:val="0"/>
        <w:spacing w:before="0"/>
        <w:rPr>
          <w:rStyle w:val="PlaceholderText"/>
          <w:color w:val="auto"/>
          <w:sz w:val="24"/>
        </w:rPr>
      </w:pPr>
    </w:p>
    <w:p w:rsidR="006E5311" w:rsidRPr="00E420F6" w:rsidP="00A74B28">
      <w:pPr>
        <w:bidi w:val="0"/>
        <w:spacing w:before="0"/>
        <w:jc w:val="both"/>
        <w:rPr>
          <w:rStyle w:val="PlaceholderText"/>
          <w:color w:val="auto"/>
          <w:sz w:val="24"/>
        </w:rPr>
      </w:pPr>
      <w:r w:rsidRPr="00D76A4B" w:rsidR="00286AB4">
        <w:rPr>
          <w:rStyle w:val="PlaceholderText"/>
          <w:color w:val="auto"/>
          <w:sz w:val="24"/>
        </w:rPr>
        <w:t xml:space="preserve">Účinnosť zákona sa navrhuje </w:t>
      </w:r>
      <w:r w:rsidRPr="00D76A4B" w:rsidR="00D76A4B">
        <w:rPr>
          <w:rStyle w:val="PlaceholderText"/>
          <w:color w:val="auto"/>
          <w:sz w:val="24"/>
        </w:rPr>
        <w:t>od 1. novembra 2015</w:t>
      </w:r>
      <w:r w:rsidRPr="00D76A4B" w:rsidR="00286AB4">
        <w:rPr>
          <w:rStyle w:val="PlaceholderText"/>
          <w:color w:val="auto"/>
          <w:sz w:val="24"/>
        </w:rPr>
        <w:t>.</w:t>
      </w:r>
    </w:p>
    <w:p w:rsidR="006E5311" w:rsidP="00286AB4">
      <w:pPr>
        <w:bidi w:val="0"/>
        <w:spacing w:before="0"/>
        <w:rPr>
          <w:rStyle w:val="PlaceholderText"/>
          <w:color w:val="auto"/>
          <w:sz w:val="24"/>
        </w:rPr>
      </w:pPr>
    </w:p>
    <w:p w:rsidR="007D52AA" w:rsidP="00286AB4">
      <w:pPr>
        <w:bidi w:val="0"/>
        <w:spacing w:before="0"/>
        <w:rPr>
          <w:rStyle w:val="PlaceholderText"/>
          <w:color w:val="auto"/>
          <w:sz w:val="24"/>
        </w:rPr>
      </w:pPr>
    </w:p>
    <w:p w:rsidR="007D52AA" w:rsidP="00286AB4">
      <w:pPr>
        <w:bidi w:val="0"/>
        <w:spacing w:before="0"/>
        <w:rPr>
          <w:rStyle w:val="PlaceholderText"/>
          <w:color w:val="auto"/>
          <w:sz w:val="24"/>
        </w:rPr>
      </w:pPr>
      <w:r>
        <w:rPr>
          <w:rStyle w:val="PlaceholderText"/>
          <w:color w:val="auto"/>
          <w:sz w:val="24"/>
        </w:rPr>
        <w:t xml:space="preserve">Bratislava  27. mája 2015 </w:t>
      </w:r>
    </w:p>
    <w:p w:rsidR="007D52AA" w:rsidP="00286AB4">
      <w:pPr>
        <w:bidi w:val="0"/>
        <w:spacing w:before="0"/>
        <w:rPr>
          <w:rStyle w:val="PlaceholderText"/>
          <w:color w:val="auto"/>
          <w:sz w:val="24"/>
        </w:rPr>
      </w:pPr>
    </w:p>
    <w:p w:rsidR="007D52AA" w:rsidP="00286AB4">
      <w:pPr>
        <w:bidi w:val="0"/>
        <w:spacing w:before="0"/>
        <w:rPr>
          <w:rStyle w:val="PlaceholderText"/>
          <w:color w:val="auto"/>
          <w:sz w:val="24"/>
        </w:rPr>
      </w:pPr>
    </w:p>
    <w:p w:rsidR="007D52AA" w:rsidP="00286AB4">
      <w:pPr>
        <w:bidi w:val="0"/>
        <w:spacing w:before="0"/>
        <w:rPr>
          <w:rStyle w:val="PlaceholderText"/>
          <w:color w:val="auto"/>
          <w:sz w:val="24"/>
        </w:rPr>
      </w:pPr>
    </w:p>
    <w:p w:rsidR="00AE7F37" w:rsidP="00286AB4">
      <w:pPr>
        <w:bidi w:val="0"/>
        <w:spacing w:before="0"/>
        <w:rPr>
          <w:rStyle w:val="PlaceholderText"/>
          <w:color w:val="auto"/>
          <w:sz w:val="24"/>
        </w:rPr>
      </w:pPr>
    </w:p>
    <w:p w:rsidR="00AE7F37" w:rsidP="00286AB4">
      <w:pPr>
        <w:bidi w:val="0"/>
        <w:spacing w:before="0"/>
        <w:rPr>
          <w:rStyle w:val="PlaceholderText"/>
          <w:color w:val="auto"/>
          <w:sz w:val="24"/>
        </w:rPr>
      </w:pPr>
    </w:p>
    <w:p w:rsidR="007D52AA" w:rsidP="007D52AA">
      <w:pPr>
        <w:bidi w:val="0"/>
        <w:spacing w:before="0"/>
        <w:jc w:val="center"/>
        <w:rPr>
          <w:rStyle w:val="PlaceholderText"/>
          <w:b/>
          <w:color w:val="auto"/>
          <w:sz w:val="24"/>
        </w:rPr>
      </w:pPr>
      <w:r>
        <w:rPr>
          <w:rStyle w:val="PlaceholderText"/>
          <w:b/>
          <w:color w:val="auto"/>
          <w:sz w:val="24"/>
        </w:rPr>
        <w:t xml:space="preserve">Robert </w:t>
      </w:r>
      <w:r w:rsidR="00AE7F37">
        <w:rPr>
          <w:rStyle w:val="PlaceholderText"/>
          <w:b/>
          <w:color w:val="auto"/>
          <w:sz w:val="24"/>
        </w:rPr>
        <w:t>Fico</w:t>
      </w:r>
      <w:r w:rsidR="000D3B4A">
        <w:rPr>
          <w:rStyle w:val="PlaceholderText"/>
          <w:b/>
          <w:color w:val="auto"/>
          <w:sz w:val="24"/>
        </w:rPr>
        <w:t xml:space="preserve">, v. r. </w:t>
      </w:r>
    </w:p>
    <w:p w:rsidR="007D52AA" w:rsidP="007D52AA">
      <w:pPr>
        <w:bidi w:val="0"/>
        <w:spacing w:before="0"/>
        <w:jc w:val="center"/>
        <w:rPr>
          <w:rStyle w:val="PlaceholderText"/>
          <w:color w:val="auto"/>
          <w:sz w:val="24"/>
        </w:rPr>
      </w:pPr>
      <w:r>
        <w:rPr>
          <w:rStyle w:val="PlaceholderText"/>
          <w:color w:val="auto"/>
          <w:sz w:val="24"/>
        </w:rPr>
        <w:t>predseda vlády Slovenskej republiky</w:t>
      </w:r>
    </w:p>
    <w:p w:rsidR="00AE7F37" w:rsidP="007D52AA">
      <w:pPr>
        <w:bidi w:val="0"/>
        <w:spacing w:before="0"/>
        <w:jc w:val="center"/>
        <w:rPr>
          <w:rStyle w:val="PlaceholderText"/>
          <w:color w:val="auto"/>
          <w:sz w:val="24"/>
        </w:rPr>
      </w:pPr>
    </w:p>
    <w:p w:rsidR="00AE7F37" w:rsidP="007D52AA">
      <w:pPr>
        <w:bidi w:val="0"/>
        <w:spacing w:before="0"/>
        <w:jc w:val="center"/>
        <w:rPr>
          <w:rStyle w:val="PlaceholderText"/>
          <w:color w:val="auto"/>
          <w:sz w:val="24"/>
        </w:rPr>
      </w:pPr>
    </w:p>
    <w:p w:rsidR="00AE7F37" w:rsidP="007D52AA">
      <w:pPr>
        <w:bidi w:val="0"/>
        <w:spacing w:before="0"/>
        <w:jc w:val="center"/>
        <w:rPr>
          <w:rStyle w:val="PlaceholderText"/>
          <w:color w:val="auto"/>
          <w:sz w:val="24"/>
        </w:rPr>
      </w:pPr>
    </w:p>
    <w:p w:rsidR="00AE7F37" w:rsidP="007D52AA">
      <w:pPr>
        <w:bidi w:val="0"/>
        <w:spacing w:before="0"/>
        <w:jc w:val="center"/>
        <w:rPr>
          <w:rStyle w:val="PlaceholderText"/>
          <w:color w:val="auto"/>
          <w:sz w:val="24"/>
        </w:rPr>
      </w:pPr>
    </w:p>
    <w:p w:rsidR="00AE7F37" w:rsidP="007D52AA">
      <w:pPr>
        <w:bidi w:val="0"/>
        <w:spacing w:before="0"/>
        <w:jc w:val="center"/>
        <w:rPr>
          <w:rStyle w:val="PlaceholderText"/>
          <w:color w:val="auto"/>
          <w:sz w:val="24"/>
        </w:rPr>
      </w:pPr>
    </w:p>
    <w:p w:rsidR="00AE7F37" w:rsidP="007D52AA">
      <w:pPr>
        <w:bidi w:val="0"/>
        <w:spacing w:before="0"/>
        <w:jc w:val="center"/>
        <w:rPr>
          <w:rStyle w:val="PlaceholderText"/>
          <w:b/>
          <w:color w:val="auto"/>
          <w:sz w:val="24"/>
        </w:rPr>
      </w:pPr>
      <w:r>
        <w:rPr>
          <w:rStyle w:val="PlaceholderText"/>
          <w:b/>
          <w:color w:val="auto"/>
          <w:sz w:val="24"/>
        </w:rPr>
        <w:t>Ján Počiatek</w:t>
      </w:r>
      <w:r w:rsidR="000D3B4A">
        <w:rPr>
          <w:rStyle w:val="PlaceholderText"/>
          <w:b/>
          <w:color w:val="auto"/>
          <w:sz w:val="24"/>
        </w:rPr>
        <w:t>, v. r.</w:t>
      </w:r>
    </w:p>
    <w:p w:rsidR="00AE7F37" w:rsidP="007D52AA">
      <w:pPr>
        <w:bidi w:val="0"/>
        <w:spacing w:before="0"/>
        <w:jc w:val="center"/>
        <w:rPr>
          <w:rStyle w:val="PlaceholderText"/>
          <w:color w:val="auto"/>
          <w:sz w:val="24"/>
        </w:rPr>
      </w:pPr>
      <w:r>
        <w:rPr>
          <w:rStyle w:val="PlaceholderText"/>
          <w:color w:val="auto"/>
          <w:sz w:val="24"/>
        </w:rPr>
        <w:t xml:space="preserve">minister dopravy, výstavby </w:t>
      </w:r>
    </w:p>
    <w:p w:rsidR="00AE7F37" w:rsidRPr="00AE7F37" w:rsidP="007D52AA">
      <w:pPr>
        <w:bidi w:val="0"/>
        <w:spacing w:before="0"/>
        <w:jc w:val="center"/>
        <w:rPr>
          <w:rStyle w:val="PlaceholderText"/>
          <w:color w:val="auto"/>
          <w:sz w:val="24"/>
        </w:rPr>
      </w:pPr>
      <w:r>
        <w:rPr>
          <w:rStyle w:val="PlaceholderText"/>
          <w:color w:val="auto"/>
          <w:sz w:val="24"/>
        </w:rPr>
        <w:t>a regionálneho rozvoja Slovenskej republiky</w:t>
      </w: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41" w:rsidRPr="00A60E98" w:rsidP="00A60E98">
    <w:pPr>
      <w:pStyle w:val="Footer"/>
      <w:bidi w:val="0"/>
      <w:jc w:val="center"/>
      <w:rPr>
        <w:rFonts w:ascii="Times New Roman" w:hAnsi="Times New Roman"/>
      </w:rPr>
    </w:pPr>
    <w:r w:rsidRPr="00A60E98">
      <w:rPr>
        <w:rFonts w:ascii="Times New Roman" w:hAnsi="Times New Roman"/>
      </w:rPr>
      <w:fldChar w:fldCharType="begin"/>
    </w:r>
    <w:r w:rsidRPr="00A60E98">
      <w:rPr>
        <w:rFonts w:ascii="Times New Roman" w:hAnsi="Times New Roman"/>
      </w:rPr>
      <w:instrText>PAGE   \* MERGEFORMAT</w:instrText>
    </w:r>
    <w:r w:rsidRPr="00A60E98">
      <w:rPr>
        <w:rFonts w:ascii="Times New Roman" w:hAnsi="Times New Roman"/>
      </w:rPr>
      <w:fldChar w:fldCharType="separate"/>
    </w:r>
    <w:r w:rsidR="00A81EF6">
      <w:rPr>
        <w:rFonts w:ascii="Times New Roman" w:hAnsi="Times New Roman"/>
        <w:noProof/>
      </w:rPr>
      <w:t>2</w:t>
    </w:r>
    <w:r w:rsidRPr="00A60E98">
      <w:rPr>
        <w:rFonts w:ascii="Times New Roman" w:hAnsi="Times New Roman"/>
      </w:rPr>
      <w:fldChar w:fldCharType="end"/>
    </w:r>
  </w:p>
  <w:p w:rsidR="0056644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35E"/>
    <w:multiLevelType w:val="hybridMultilevel"/>
    <w:tmpl w:val="4C4C75E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08DC0F7E"/>
    <w:multiLevelType w:val="hybridMultilevel"/>
    <w:tmpl w:val="05784758"/>
    <w:lvl w:ilvl="0">
      <w:start w:val="2"/>
      <w:numFmt w:val="bullet"/>
      <w:lvlText w:val="–"/>
      <w:lvlJc w:val="left"/>
      <w:pPr>
        <w:tabs>
          <w:tab w:val="num" w:pos="360"/>
        </w:tabs>
        <w:ind w:left="360" w:hanging="360"/>
      </w:pPr>
      <w:rPr>
        <w:rFonts w:ascii="Times New Roman" w:eastAsia="MS Mincho" w:hAnsi="Times New Roman" w:hint="default"/>
        <w:b/>
      </w:rPr>
    </w:lvl>
    <w:lvl w:ilvl="1">
      <w:start w:val="2"/>
      <w:numFmt w:val="bullet"/>
      <w:lvlText w:val="-"/>
      <w:lvlJc w:val="left"/>
      <w:pPr>
        <w:tabs>
          <w:tab w:val="num" w:pos="900"/>
        </w:tabs>
        <w:ind w:left="900" w:hanging="360"/>
      </w:pPr>
      <w:rPr>
        <w:rFonts w:ascii="Times New Roman" w:eastAsia="MS Mincho" w:hAnsi="Times New Roman"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
    <w:nsid w:val="1E3C18E7"/>
    <w:multiLevelType w:val="hybridMultilevel"/>
    <w:tmpl w:val="7004B258"/>
    <w:lvl w:ilvl="0">
      <w:start w:val="2"/>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2402D76"/>
    <w:multiLevelType w:val="hybridMultilevel"/>
    <w:tmpl w:val="8D8A4B4A"/>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
    <w:nsid w:val="28EA5506"/>
    <w:multiLevelType w:val="hybridMultilevel"/>
    <w:tmpl w:val="6E58BBE6"/>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2A1A61B7"/>
    <w:multiLevelType w:val="hybridMultilevel"/>
    <w:tmpl w:val="6CB01054"/>
    <w:lvl w:ilvl="0">
      <w:start w:val="1"/>
      <w:numFmt w:val="bullet"/>
      <w:lvlText w:val="-"/>
      <w:lvlJc w:val="left"/>
      <w:pPr>
        <w:ind w:left="1049" w:hanging="360"/>
      </w:pPr>
      <w:rPr>
        <w:rFonts w:ascii="Times New Roman" w:eastAsia="Times New Roman" w:hAnsi="Times New Roman" w:hint="default"/>
      </w:rPr>
    </w:lvl>
    <w:lvl w:ilvl="1">
      <w:start w:val="1"/>
      <w:numFmt w:val="bullet"/>
      <w:lvlText w:val="o"/>
      <w:lvlJc w:val="left"/>
      <w:pPr>
        <w:ind w:left="1769" w:hanging="360"/>
      </w:pPr>
      <w:rPr>
        <w:rFonts w:ascii="Courier New" w:hAnsi="Courier New" w:hint="default"/>
      </w:rPr>
    </w:lvl>
    <w:lvl w:ilvl="2">
      <w:start w:val="1"/>
      <w:numFmt w:val="bullet"/>
      <w:lvlText w:val=""/>
      <w:lvlJc w:val="left"/>
      <w:pPr>
        <w:ind w:left="2489" w:hanging="360"/>
      </w:pPr>
      <w:rPr>
        <w:rFonts w:ascii="Wingdings" w:hAnsi="Wingdings" w:hint="default"/>
      </w:rPr>
    </w:lvl>
    <w:lvl w:ilvl="3">
      <w:start w:val="1"/>
      <w:numFmt w:val="bullet"/>
      <w:lvlText w:val=""/>
      <w:lvlJc w:val="left"/>
      <w:pPr>
        <w:ind w:left="3209" w:hanging="360"/>
      </w:pPr>
      <w:rPr>
        <w:rFonts w:ascii="Symbol" w:hAnsi="Symbol" w:hint="default"/>
      </w:rPr>
    </w:lvl>
    <w:lvl w:ilvl="4">
      <w:start w:val="1"/>
      <w:numFmt w:val="bullet"/>
      <w:lvlText w:val="o"/>
      <w:lvlJc w:val="left"/>
      <w:pPr>
        <w:ind w:left="3929" w:hanging="360"/>
      </w:pPr>
      <w:rPr>
        <w:rFonts w:ascii="Courier New" w:hAnsi="Courier New" w:hint="default"/>
      </w:rPr>
    </w:lvl>
    <w:lvl w:ilvl="5">
      <w:start w:val="1"/>
      <w:numFmt w:val="bullet"/>
      <w:lvlText w:val=""/>
      <w:lvlJc w:val="left"/>
      <w:pPr>
        <w:ind w:left="4649" w:hanging="360"/>
      </w:pPr>
      <w:rPr>
        <w:rFonts w:ascii="Wingdings" w:hAnsi="Wingdings" w:hint="default"/>
      </w:rPr>
    </w:lvl>
    <w:lvl w:ilvl="6">
      <w:start w:val="1"/>
      <w:numFmt w:val="bullet"/>
      <w:lvlText w:val=""/>
      <w:lvlJc w:val="left"/>
      <w:pPr>
        <w:ind w:left="5369" w:hanging="360"/>
      </w:pPr>
      <w:rPr>
        <w:rFonts w:ascii="Symbol" w:hAnsi="Symbol" w:hint="default"/>
      </w:rPr>
    </w:lvl>
    <w:lvl w:ilvl="7">
      <w:start w:val="1"/>
      <w:numFmt w:val="bullet"/>
      <w:lvlText w:val="o"/>
      <w:lvlJc w:val="left"/>
      <w:pPr>
        <w:ind w:left="6089" w:hanging="360"/>
      </w:pPr>
      <w:rPr>
        <w:rFonts w:ascii="Courier New" w:hAnsi="Courier New" w:hint="default"/>
      </w:rPr>
    </w:lvl>
    <w:lvl w:ilvl="8">
      <w:start w:val="1"/>
      <w:numFmt w:val="bullet"/>
      <w:lvlText w:val=""/>
      <w:lvlJc w:val="left"/>
      <w:pPr>
        <w:ind w:left="6809" w:hanging="360"/>
      </w:pPr>
      <w:rPr>
        <w:rFonts w:ascii="Wingdings" w:hAnsi="Wingdings" w:hint="default"/>
      </w:rPr>
    </w:lvl>
  </w:abstractNum>
  <w:abstractNum w:abstractNumId="6">
    <w:nsid w:val="53EA0D62"/>
    <w:multiLevelType w:val="hybridMultilevel"/>
    <w:tmpl w:val="8996D052"/>
    <w:lvl w:ilvl="0">
      <w:start w:val="13"/>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8075F7B"/>
    <w:multiLevelType w:val="hybridMultilevel"/>
    <w:tmpl w:val="CFE4D5E0"/>
    <w:lvl w:ilvl="0">
      <w:start w:val="1"/>
      <w:numFmt w:val="lowerLetter"/>
      <w:lvlText w:val="%1)"/>
      <w:lvlJc w:val="left"/>
      <w:pPr>
        <w:ind w:left="1004" w:hanging="360"/>
      </w:pPr>
      <w:rPr>
        <w:rFonts w:cs="Times New Roman" w:hint="default"/>
        <w:b w:val="0"/>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num w:numId="1">
    <w:abstractNumId w:val="4"/>
  </w:num>
  <w:num w:numId="2">
    <w:abstractNumId w:val="6"/>
    <w:lvlOverride w:ilvl="0"/>
    <w:lvlOverride w:ilvl="1"/>
    <w:lvlOverride w:ilvl="2"/>
    <w:lvlOverride w:ilvl="3"/>
    <w:lvlOverride w:ilvl="4"/>
    <w:lvlOverride w:ilvl="5"/>
    <w:lvlOverride w:ilvl="6"/>
    <w:lvlOverride w:ilvl="7"/>
    <w:lvlOverride w:ilvl="8"/>
  </w:num>
  <w:num w:numId="3">
    <w:abstractNumId w:val="2"/>
  </w:num>
  <w:num w:numId="4">
    <w:abstractNumId w:val="1"/>
  </w:num>
  <w:num w:numId="5">
    <w:abstractNumId w:val="0"/>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77697"/>
    <w:rsid w:val="00001C7C"/>
    <w:rsid w:val="00002B2B"/>
    <w:rsid w:val="00003093"/>
    <w:rsid w:val="00011283"/>
    <w:rsid w:val="000223D8"/>
    <w:rsid w:val="00024006"/>
    <w:rsid w:val="00026E19"/>
    <w:rsid w:val="00040E6A"/>
    <w:rsid w:val="000433F9"/>
    <w:rsid w:val="000438C1"/>
    <w:rsid w:val="00043EBA"/>
    <w:rsid w:val="00044A58"/>
    <w:rsid w:val="00046DDC"/>
    <w:rsid w:val="00077091"/>
    <w:rsid w:val="00077697"/>
    <w:rsid w:val="00085EA0"/>
    <w:rsid w:val="00094D71"/>
    <w:rsid w:val="000A505B"/>
    <w:rsid w:val="000C6B46"/>
    <w:rsid w:val="000D3B4A"/>
    <w:rsid w:val="000D7104"/>
    <w:rsid w:val="000D7A14"/>
    <w:rsid w:val="000E26F7"/>
    <w:rsid w:val="000F5BB1"/>
    <w:rsid w:val="000F5D5B"/>
    <w:rsid w:val="0011063B"/>
    <w:rsid w:val="0011395A"/>
    <w:rsid w:val="00131ABE"/>
    <w:rsid w:val="00160B92"/>
    <w:rsid w:val="001619B2"/>
    <w:rsid w:val="00161D52"/>
    <w:rsid w:val="001657CB"/>
    <w:rsid w:val="0018745F"/>
    <w:rsid w:val="0018790F"/>
    <w:rsid w:val="00190C8E"/>
    <w:rsid w:val="001A5F1B"/>
    <w:rsid w:val="001B4B33"/>
    <w:rsid w:val="001C1303"/>
    <w:rsid w:val="001C57A9"/>
    <w:rsid w:val="001C6863"/>
    <w:rsid w:val="001E3558"/>
    <w:rsid w:val="001E724E"/>
    <w:rsid w:val="00225BB9"/>
    <w:rsid w:val="00240373"/>
    <w:rsid w:val="00242C65"/>
    <w:rsid w:val="0024622E"/>
    <w:rsid w:val="0025236B"/>
    <w:rsid w:val="00262FEB"/>
    <w:rsid w:val="0026643E"/>
    <w:rsid w:val="00266590"/>
    <w:rsid w:val="0027098C"/>
    <w:rsid w:val="00286AB4"/>
    <w:rsid w:val="002B2C0E"/>
    <w:rsid w:val="002D6E7D"/>
    <w:rsid w:val="002E55CE"/>
    <w:rsid w:val="003173FE"/>
    <w:rsid w:val="00342BAF"/>
    <w:rsid w:val="00350BA9"/>
    <w:rsid w:val="00357419"/>
    <w:rsid w:val="0036296C"/>
    <w:rsid w:val="00374709"/>
    <w:rsid w:val="0037475F"/>
    <w:rsid w:val="003810DA"/>
    <w:rsid w:val="00381437"/>
    <w:rsid w:val="00381FDA"/>
    <w:rsid w:val="00387890"/>
    <w:rsid w:val="003A21E3"/>
    <w:rsid w:val="003C2195"/>
    <w:rsid w:val="003C3606"/>
    <w:rsid w:val="003C45DF"/>
    <w:rsid w:val="003C6DED"/>
    <w:rsid w:val="003D56AA"/>
    <w:rsid w:val="003E48C5"/>
    <w:rsid w:val="003F24E2"/>
    <w:rsid w:val="004047BC"/>
    <w:rsid w:val="004173F3"/>
    <w:rsid w:val="00421252"/>
    <w:rsid w:val="0043768A"/>
    <w:rsid w:val="00447C38"/>
    <w:rsid w:val="004524B6"/>
    <w:rsid w:val="004532BE"/>
    <w:rsid w:val="00462D97"/>
    <w:rsid w:val="00472975"/>
    <w:rsid w:val="004830E2"/>
    <w:rsid w:val="004924F4"/>
    <w:rsid w:val="004A02FA"/>
    <w:rsid w:val="004A2447"/>
    <w:rsid w:val="004A7970"/>
    <w:rsid w:val="004B3BC1"/>
    <w:rsid w:val="004B3BE2"/>
    <w:rsid w:val="004B4250"/>
    <w:rsid w:val="004C2B33"/>
    <w:rsid w:val="004E5201"/>
    <w:rsid w:val="004F1653"/>
    <w:rsid w:val="004F3041"/>
    <w:rsid w:val="004F4865"/>
    <w:rsid w:val="004F4FD5"/>
    <w:rsid w:val="00501E79"/>
    <w:rsid w:val="0050642B"/>
    <w:rsid w:val="005064D5"/>
    <w:rsid w:val="005102A1"/>
    <w:rsid w:val="005148A9"/>
    <w:rsid w:val="00526F09"/>
    <w:rsid w:val="0054233A"/>
    <w:rsid w:val="00542490"/>
    <w:rsid w:val="005457DE"/>
    <w:rsid w:val="0055694F"/>
    <w:rsid w:val="00563CA6"/>
    <w:rsid w:val="0056644C"/>
    <w:rsid w:val="005923BD"/>
    <w:rsid w:val="005A3F86"/>
    <w:rsid w:val="005B0542"/>
    <w:rsid w:val="005B0886"/>
    <w:rsid w:val="005B5AF1"/>
    <w:rsid w:val="005C09E1"/>
    <w:rsid w:val="005C1621"/>
    <w:rsid w:val="005C6738"/>
    <w:rsid w:val="005D7A5D"/>
    <w:rsid w:val="005E3D53"/>
    <w:rsid w:val="005F13E3"/>
    <w:rsid w:val="005F6A71"/>
    <w:rsid w:val="006056F9"/>
    <w:rsid w:val="00622A1E"/>
    <w:rsid w:val="0063180B"/>
    <w:rsid w:val="00633EF3"/>
    <w:rsid w:val="0064442F"/>
    <w:rsid w:val="006501D1"/>
    <w:rsid w:val="00653E09"/>
    <w:rsid w:val="0065503D"/>
    <w:rsid w:val="00657C12"/>
    <w:rsid w:val="00672138"/>
    <w:rsid w:val="006722F6"/>
    <w:rsid w:val="0067672C"/>
    <w:rsid w:val="0068614E"/>
    <w:rsid w:val="006A38F5"/>
    <w:rsid w:val="006C1ABC"/>
    <w:rsid w:val="006C316B"/>
    <w:rsid w:val="006C4819"/>
    <w:rsid w:val="006D32E4"/>
    <w:rsid w:val="006E5311"/>
    <w:rsid w:val="006F3641"/>
    <w:rsid w:val="006F77FA"/>
    <w:rsid w:val="007128B8"/>
    <w:rsid w:val="00726C10"/>
    <w:rsid w:val="0073725D"/>
    <w:rsid w:val="00741739"/>
    <w:rsid w:val="007418B6"/>
    <w:rsid w:val="00743B4C"/>
    <w:rsid w:val="0075109C"/>
    <w:rsid w:val="007521FB"/>
    <w:rsid w:val="00763AAF"/>
    <w:rsid w:val="0076496C"/>
    <w:rsid w:val="00780C4E"/>
    <w:rsid w:val="0078449C"/>
    <w:rsid w:val="00784889"/>
    <w:rsid w:val="00796E31"/>
    <w:rsid w:val="007A41BD"/>
    <w:rsid w:val="007B5D1C"/>
    <w:rsid w:val="007D52AA"/>
    <w:rsid w:val="007E6A8C"/>
    <w:rsid w:val="007F79CD"/>
    <w:rsid w:val="00804252"/>
    <w:rsid w:val="00815BDE"/>
    <w:rsid w:val="0081699D"/>
    <w:rsid w:val="008232BF"/>
    <w:rsid w:val="008347F9"/>
    <w:rsid w:val="00834E83"/>
    <w:rsid w:val="00856077"/>
    <w:rsid w:val="00856107"/>
    <w:rsid w:val="0086414F"/>
    <w:rsid w:val="0088231E"/>
    <w:rsid w:val="008C6E0A"/>
    <w:rsid w:val="008E1007"/>
    <w:rsid w:val="008E30B4"/>
    <w:rsid w:val="008E5ED7"/>
    <w:rsid w:val="008F5C20"/>
    <w:rsid w:val="00900B00"/>
    <w:rsid w:val="00902BA0"/>
    <w:rsid w:val="00902E2A"/>
    <w:rsid w:val="00915325"/>
    <w:rsid w:val="00923510"/>
    <w:rsid w:val="00925B57"/>
    <w:rsid w:val="00935411"/>
    <w:rsid w:val="00942D4F"/>
    <w:rsid w:val="00945CB1"/>
    <w:rsid w:val="00950A7C"/>
    <w:rsid w:val="0095533C"/>
    <w:rsid w:val="009642AF"/>
    <w:rsid w:val="009651A1"/>
    <w:rsid w:val="00975848"/>
    <w:rsid w:val="009772EA"/>
    <w:rsid w:val="00981910"/>
    <w:rsid w:val="00981C74"/>
    <w:rsid w:val="0099555F"/>
    <w:rsid w:val="009A1233"/>
    <w:rsid w:val="009A2B39"/>
    <w:rsid w:val="009B6772"/>
    <w:rsid w:val="009C5D6F"/>
    <w:rsid w:val="009D43E7"/>
    <w:rsid w:val="009D58FB"/>
    <w:rsid w:val="009E02B3"/>
    <w:rsid w:val="009E0471"/>
    <w:rsid w:val="009E1164"/>
    <w:rsid w:val="009E638A"/>
    <w:rsid w:val="009F1BB2"/>
    <w:rsid w:val="009F30C6"/>
    <w:rsid w:val="00A04D1D"/>
    <w:rsid w:val="00A211E2"/>
    <w:rsid w:val="00A311E5"/>
    <w:rsid w:val="00A4095D"/>
    <w:rsid w:val="00A4280B"/>
    <w:rsid w:val="00A47EA1"/>
    <w:rsid w:val="00A5202E"/>
    <w:rsid w:val="00A53CDE"/>
    <w:rsid w:val="00A543E1"/>
    <w:rsid w:val="00A60593"/>
    <w:rsid w:val="00A60E98"/>
    <w:rsid w:val="00A71664"/>
    <w:rsid w:val="00A74B28"/>
    <w:rsid w:val="00A80F0A"/>
    <w:rsid w:val="00A81CB9"/>
    <w:rsid w:val="00A81EF6"/>
    <w:rsid w:val="00A852A1"/>
    <w:rsid w:val="00AB0845"/>
    <w:rsid w:val="00AB397B"/>
    <w:rsid w:val="00AB60B9"/>
    <w:rsid w:val="00AC4F52"/>
    <w:rsid w:val="00AD509B"/>
    <w:rsid w:val="00AD57FB"/>
    <w:rsid w:val="00AE0FF8"/>
    <w:rsid w:val="00AE2352"/>
    <w:rsid w:val="00AE4882"/>
    <w:rsid w:val="00AE7F37"/>
    <w:rsid w:val="00AF2653"/>
    <w:rsid w:val="00B1162F"/>
    <w:rsid w:val="00B22416"/>
    <w:rsid w:val="00B248AF"/>
    <w:rsid w:val="00B25626"/>
    <w:rsid w:val="00B37478"/>
    <w:rsid w:val="00B45716"/>
    <w:rsid w:val="00B515C9"/>
    <w:rsid w:val="00B72964"/>
    <w:rsid w:val="00B777F6"/>
    <w:rsid w:val="00B84EFF"/>
    <w:rsid w:val="00B96151"/>
    <w:rsid w:val="00B96157"/>
    <w:rsid w:val="00B96E6E"/>
    <w:rsid w:val="00BC0198"/>
    <w:rsid w:val="00BC2372"/>
    <w:rsid w:val="00BE032C"/>
    <w:rsid w:val="00BE613F"/>
    <w:rsid w:val="00BE6433"/>
    <w:rsid w:val="00BF0088"/>
    <w:rsid w:val="00BF0DE1"/>
    <w:rsid w:val="00C200F2"/>
    <w:rsid w:val="00C46EDF"/>
    <w:rsid w:val="00C55A01"/>
    <w:rsid w:val="00C60545"/>
    <w:rsid w:val="00C93924"/>
    <w:rsid w:val="00CA5EA1"/>
    <w:rsid w:val="00CB0EF9"/>
    <w:rsid w:val="00CB4FBF"/>
    <w:rsid w:val="00CC5986"/>
    <w:rsid w:val="00CD1CA9"/>
    <w:rsid w:val="00CD64FB"/>
    <w:rsid w:val="00CF0538"/>
    <w:rsid w:val="00CF67AA"/>
    <w:rsid w:val="00D03624"/>
    <w:rsid w:val="00D12BED"/>
    <w:rsid w:val="00D14AEE"/>
    <w:rsid w:val="00D26D36"/>
    <w:rsid w:val="00D27BC2"/>
    <w:rsid w:val="00D30614"/>
    <w:rsid w:val="00D320D7"/>
    <w:rsid w:val="00D42315"/>
    <w:rsid w:val="00D46535"/>
    <w:rsid w:val="00D76A4B"/>
    <w:rsid w:val="00DA413B"/>
    <w:rsid w:val="00DE3189"/>
    <w:rsid w:val="00DF0354"/>
    <w:rsid w:val="00DF2247"/>
    <w:rsid w:val="00DF419D"/>
    <w:rsid w:val="00E02ACF"/>
    <w:rsid w:val="00E2641E"/>
    <w:rsid w:val="00E420F6"/>
    <w:rsid w:val="00E51CFD"/>
    <w:rsid w:val="00E7755E"/>
    <w:rsid w:val="00E85A85"/>
    <w:rsid w:val="00E877C9"/>
    <w:rsid w:val="00E92E0F"/>
    <w:rsid w:val="00E943A7"/>
    <w:rsid w:val="00EB0894"/>
    <w:rsid w:val="00EB24F2"/>
    <w:rsid w:val="00EC3B3D"/>
    <w:rsid w:val="00EC491A"/>
    <w:rsid w:val="00ED33A4"/>
    <w:rsid w:val="00EE6C4E"/>
    <w:rsid w:val="00F025F7"/>
    <w:rsid w:val="00F029E7"/>
    <w:rsid w:val="00F236B0"/>
    <w:rsid w:val="00F23899"/>
    <w:rsid w:val="00F45AE5"/>
    <w:rsid w:val="00F4776F"/>
    <w:rsid w:val="00F66F74"/>
    <w:rsid w:val="00F67B1B"/>
    <w:rsid w:val="00F90B4E"/>
    <w:rsid w:val="00F91C46"/>
    <w:rsid w:val="00F93863"/>
    <w:rsid w:val="00FA4393"/>
    <w:rsid w:val="00FB14ED"/>
    <w:rsid w:val="00FB22BF"/>
    <w:rsid w:val="00FB23DE"/>
    <w:rsid w:val="00FD0092"/>
    <w:rsid w:val="00FF7E7D"/>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97"/>
    <w:pPr>
      <w:framePr w:wrap="auto"/>
      <w:widowControl/>
      <w:autoSpaceDE/>
      <w:autoSpaceDN/>
      <w:adjustRightInd/>
      <w:spacing w:before="120"/>
      <w:ind w:left="0" w:right="0"/>
      <w:jc w:val="left"/>
      <w:textAlignment w:val="auto"/>
    </w:pPr>
    <w:rPr>
      <w:rFonts w:ascii="Arial" w:hAnsi="Arial" w:cs="Times New Roman"/>
      <w:sz w:val="20"/>
      <w:szCs w:val="24"/>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link w:val="NormlnywebovChar"/>
    <w:uiPriority w:val="99"/>
    <w:rsid w:val="00077697"/>
    <w:pPr>
      <w:jc w:val="left"/>
    </w:pPr>
    <w:rPr>
      <w:rFonts w:ascii="Times New Roman" w:hAnsi="Times New Roman"/>
      <w:sz w:val="24"/>
    </w:rPr>
  </w:style>
  <w:style w:type="character" w:customStyle="1" w:styleId="NormlnywebovChar">
    <w:name w:val="Normálny (webový) Char"/>
    <w:basedOn w:val="DefaultParagraphFont"/>
    <w:link w:val="NormalWeb"/>
    <w:uiPriority w:val="99"/>
    <w:locked/>
    <w:rsid w:val="00077697"/>
    <w:rPr>
      <w:rFonts w:cs="Times New Roman"/>
      <w:sz w:val="24"/>
      <w:szCs w:val="24"/>
      <w:rtl w:val="0"/>
      <w:cs w:val="0"/>
      <w:lang w:val="sk-SK" w:eastAsia="en-US" w:bidi="ar-SA"/>
    </w:rPr>
  </w:style>
  <w:style w:type="character" w:styleId="PlaceholderText">
    <w:name w:val="Placeholder Text"/>
    <w:basedOn w:val="DefaultParagraphFont"/>
    <w:uiPriority w:val="99"/>
    <w:rsid w:val="00026E19"/>
    <w:rPr>
      <w:rFonts w:ascii="Times New Roman" w:hAnsi="Times New Roman" w:cs="Times New Roman"/>
      <w:color w:val="808080"/>
      <w:rtl w:val="0"/>
      <w:cs w:val="0"/>
    </w:rPr>
  </w:style>
  <w:style w:type="character" w:customStyle="1" w:styleId="NormaltextChar">
    <w:name w:val="Normal text Char"/>
    <w:basedOn w:val="DefaultParagraphFont"/>
    <w:link w:val="Normaltext"/>
    <w:uiPriority w:val="99"/>
    <w:locked/>
    <w:rsid w:val="007128B8"/>
    <w:rPr>
      <w:rFonts w:ascii="Arial" w:hAnsi="Arial" w:cs="Arial"/>
      <w:sz w:val="22"/>
      <w:szCs w:val="22"/>
      <w:rtl w:val="0"/>
      <w:cs w:val="0"/>
      <w:lang w:val="sk-SK" w:eastAsia="en-US" w:bidi="ar-SA"/>
    </w:rPr>
  </w:style>
  <w:style w:type="paragraph" w:customStyle="1" w:styleId="Normaltext">
    <w:name w:val="Normal text"/>
    <w:link w:val="NormaltextChar"/>
    <w:uiPriority w:val="99"/>
    <w:rsid w:val="007128B8"/>
    <w:pPr>
      <w:framePr w:wrap="auto"/>
      <w:widowControl/>
      <w:autoSpaceDE/>
      <w:autoSpaceDN/>
      <w:adjustRightInd/>
      <w:spacing w:before="120" w:after="120"/>
      <w:ind w:left="0" w:right="0"/>
      <w:jc w:val="both"/>
      <w:textAlignment w:val="auto"/>
    </w:pPr>
    <w:rPr>
      <w:rFonts w:ascii="Arial" w:hAnsi="Arial" w:cs="Arial"/>
      <w:sz w:val="20"/>
      <w:szCs w:val="22"/>
      <w:rtl w:val="0"/>
      <w:cs w:val="0"/>
      <w:lang w:val="sk-SK" w:eastAsia="en-US" w:bidi="ar-SA"/>
    </w:rPr>
  </w:style>
  <w:style w:type="paragraph" w:styleId="Header">
    <w:name w:val="header"/>
    <w:basedOn w:val="Normal"/>
    <w:link w:val="HlavikaChar"/>
    <w:uiPriority w:val="99"/>
    <w:unhideWhenUsed/>
    <w:rsid w:val="0056644C"/>
    <w:pPr>
      <w:tabs>
        <w:tab w:val="center" w:pos="4536"/>
        <w:tab w:val="right" w:pos="9072"/>
      </w:tabs>
      <w:jc w:val="left"/>
    </w:pPr>
  </w:style>
  <w:style w:type="character" w:customStyle="1" w:styleId="HlavikaChar">
    <w:name w:val="Hlavička Char"/>
    <w:basedOn w:val="DefaultParagraphFont"/>
    <w:link w:val="Header"/>
    <w:uiPriority w:val="99"/>
    <w:locked/>
    <w:rsid w:val="0056644C"/>
    <w:rPr>
      <w:rFonts w:ascii="Arial" w:hAnsi="Arial" w:cs="Times New Roman"/>
      <w:sz w:val="24"/>
      <w:szCs w:val="24"/>
      <w:rtl w:val="0"/>
      <w:cs w:val="0"/>
      <w:lang w:val="x-none" w:eastAsia="en-US"/>
    </w:rPr>
  </w:style>
  <w:style w:type="paragraph" w:styleId="Footer">
    <w:name w:val="footer"/>
    <w:basedOn w:val="Normal"/>
    <w:link w:val="PtaChar"/>
    <w:uiPriority w:val="99"/>
    <w:unhideWhenUsed/>
    <w:rsid w:val="0056644C"/>
    <w:pPr>
      <w:tabs>
        <w:tab w:val="center" w:pos="4536"/>
        <w:tab w:val="right" w:pos="9072"/>
      </w:tabs>
      <w:jc w:val="left"/>
    </w:pPr>
  </w:style>
  <w:style w:type="character" w:customStyle="1" w:styleId="PtaChar">
    <w:name w:val="Päta Char"/>
    <w:basedOn w:val="DefaultParagraphFont"/>
    <w:link w:val="Footer"/>
    <w:uiPriority w:val="99"/>
    <w:locked/>
    <w:rsid w:val="0056644C"/>
    <w:rPr>
      <w:rFonts w:ascii="Arial" w:hAnsi="Arial" w:cs="Times New Roman"/>
      <w:sz w:val="24"/>
      <w:szCs w:val="24"/>
      <w:rtl w:val="0"/>
      <w:cs w:val="0"/>
      <w:lang w:val="x-none" w:eastAsia="en-US"/>
    </w:rPr>
  </w:style>
  <w:style w:type="paragraph" w:styleId="ListParagraph">
    <w:name w:val="List Paragraph"/>
    <w:basedOn w:val="Normal"/>
    <w:uiPriority w:val="34"/>
    <w:qFormat/>
    <w:rsid w:val="00E2641E"/>
    <w:pPr>
      <w:spacing w:before="0"/>
      <w:ind w:left="720"/>
      <w:jc w:val="left"/>
    </w:pPr>
    <w:rPr>
      <w:rFonts w:ascii="Calibri" w:hAnsi="Calibri"/>
      <w:sz w:val="22"/>
      <w:szCs w:val="22"/>
    </w:rPr>
  </w:style>
  <w:style w:type="character" w:customStyle="1" w:styleId="spanr">
    <w:name w:val="span_r"/>
    <w:rsid w:val="00E2641E"/>
  </w:style>
  <w:style w:type="paragraph" w:styleId="BalloonText">
    <w:name w:val="Balloon Text"/>
    <w:basedOn w:val="Normal"/>
    <w:link w:val="TextbublinyChar"/>
    <w:uiPriority w:val="99"/>
    <w:semiHidden/>
    <w:unhideWhenUsed/>
    <w:rsid w:val="00D46535"/>
    <w:pPr>
      <w:spacing w:before="0"/>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46535"/>
    <w:rPr>
      <w:rFonts w:ascii="Tahoma" w:hAnsi="Tahoma" w:cs="Tahoma"/>
      <w:sz w:val="16"/>
      <w:szCs w:val="16"/>
      <w:rtl w:val="0"/>
      <w:cs w:val="0"/>
      <w:lang w:val="x-none" w:eastAsia="en-US"/>
    </w:rPr>
  </w:style>
  <w:style w:type="character" w:styleId="Strong">
    <w:name w:val="Strong"/>
    <w:basedOn w:val="DefaultParagraphFont"/>
    <w:uiPriority w:val="22"/>
    <w:qFormat/>
    <w:rsid w:val="00796E31"/>
    <w:rPr>
      <w:rFonts w:cs="Times New Roman"/>
      <w:b/>
      <w:rtl w:val="0"/>
      <w:cs w:val="0"/>
    </w:rPr>
  </w:style>
  <w:style w:type="paragraph" w:styleId="BodyText">
    <w:name w:val="Body Text"/>
    <w:basedOn w:val="Normal"/>
    <w:link w:val="ZkladntextChar"/>
    <w:uiPriority w:val="99"/>
    <w:semiHidden/>
    <w:unhideWhenUsed/>
    <w:rsid w:val="005C6738"/>
    <w:pPr>
      <w:widowControl w:val="0"/>
      <w:adjustRightInd w:val="0"/>
      <w:spacing w:before="0" w:after="120"/>
      <w:jc w:val="left"/>
    </w:pPr>
    <w:rPr>
      <w:rFonts w:ascii="Times New Roman" w:hAnsi="Times New Roman"/>
      <w:sz w:val="24"/>
      <w:lang w:eastAsia="sk-SK"/>
    </w:rPr>
  </w:style>
  <w:style w:type="character" w:customStyle="1" w:styleId="ZkladntextChar">
    <w:name w:val="Základný text Char"/>
    <w:basedOn w:val="DefaultParagraphFont"/>
    <w:link w:val="BodyText"/>
    <w:uiPriority w:val="99"/>
    <w:semiHidden/>
    <w:locked/>
    <w:rsid w:val="005C6738"/>
    <w:rPr>
      <w:rFonts w:cs="Times New Roman"/>
      <w:sz w:val="24"/>
      <w:szCs w:val="24"/>
      <w:rtl w:val="0"/>
      <w:cs w:val="0"/>
    </w:rPr>
  </w:style>
  <w:style w:type="paragraph" w:styleId="BodyTextIndent3">
    <w:name w:val="Body Text Indent 3"/>
    <w:basedOn w:val="Normal"/>
    <w:link w:val="Zarkazkladnhotextu3Char"/>
    <w:uiPriority w:val="99"/>
    <w:semiHidden/>
    <w:unhideWhenUsed/>
    <w:rsid w:val="005C6738"/>
    <w:pPr>
      <w:widowControl w:val="0"/>
      <w:adjustRightInd w:val="0"/>
      <w:spacing w:before="0" w:after="120"/>
      <w:ind w:left="283"/>
      <w:jc w:val="left"/>
    </w:pPr>
    <w:rPr>
      <w:rFonts w:ascii="Times New Roman" w:hAnsi="Times New Roman"/>
      <w:sz w:val="16"/>
      <w:szCs w:val="16"/>
      <w:lang w:eastAsia="sk-SK"/>
    </w:rPr>
  </w:style>
  <w:style w:type="character" w:customStyle="1" w:styleId="Zarkazkladnhotextu3Char">
    <w:name w:val="Zarážka základného textu 3 Char"/>
    <w:basedOn w:val="DefaultParagraphFont"/>
    <w:link w:val="BodyTextIndent3"/>
    <w:uiPriority w:val="99"/>
    <w:semiHidden/>
    <w:locked/>
    <w:rsid w:val="005C6738"/>
    <w:rPr>
      <w:rFonts w:cs="Times New Roman"/>
      <w:sz w:val="16"/>
      <w:szCs w:val="16"/>
      <w:rtl w:val="0"/>
      <w:cs w:val="0"/>
    </w:rPr>
  </w:style>
  <w:style w:type="paragraph" w:customStyle="1" w:styleId="Default">
    <w:name w:val="Default"/>
    <w:uiPriority w:val="99"/>
    <w:rsid w:val="005C6738"/>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Indent">
    <w:name w:val="Body Text Indent"/>
    <w:basedOn w:val="Normal"/>
    <w:link w:val="ZarkazkladnhotextuChar"/>
    <w:uiPriority w:val="99"/>
    <w:unhideWhenUsed/>
    <w:rsid w:val="00357419"/>
    <w:pPr>
      <w:spacing w:before="0" w:after="120"/>
      <w:ind w:left="283"/>
      <w:jc w:val="left"/>
    </w:pPr>
    <w:rPr>
      <w:rFonts w:ascii="Times New Roman" w:hAnsi="Times New Roman"/>
      <w:sz w:val="24"/>
      <w:lang w:eastAsia="sk-SK"/>
    </w:rPr>
  </w:style>
  <w:style w:type="character" w:customStyle="1" w:styleId="ZarkazkladnhotextuChar">
    <w:name w:val="Zarážka základného textu Char"/>
    <w:basedOn w:val="DefaultParagraphFont"/>
    <w:link w:val="BodyTextIndent"/>
    <w:uiPriority w:val="99"/>
    <w:locked/>
    <w:rsid w:val="00357419"/>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44</TotalTime>
  <Pages>17</Pages>
  <Words>6010</Words>
  <Characters>37034</Characters>
  <Application>Microsoft Office Word</Application>
  <DocSecurity>0</DocSecurity>
  <Lines>0</Lines>
  <Paragraphs>0</Paragraphs>
  <ScaleCrop>false</ScaleCrop>
  <Company>MDPT</Company>
  <LinksUpToDate>false</LinksUpToDate>
  <CharactersWithSpaces>42959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Holdingová spoločnosť ako materská spoločnosť železničných spoločností by mala byť založená vo forme akciovej spoločnosti, a to osobitným zákonom, ktorý explicitne vymedzí spôsob založenia, vznik, postavenie, právne a majetkové pomery holdingovej spoločn</dc:title>
  <dc:creator>zemanova</dc:creator>
  <cp:lastModifiedBy>kapel</cp:lastModifiedBy>
  <cp:revision>11</cp:revision>
  <cp:lastPrinted>2015-05-18T14:08:00Z</cp:lastPrinted>
  <dcterms:created xsi:type="dcterms:W3CDTF">2015-05-18T11:41:00Z</dcterms:created>
  <dcterms:modified xsi:type="dcterms:W3CDTF">2015-05-27T12:07:00Z</dcterms:modified>
</cp:coreProperties>
</file>