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4787" w:rsidRPr="00F44787" w:rsidP="00F44787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44787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VYHLÁŠKA</w:t>
        <w:br/>
        <w:t xml:space="preserve">Ministerstva </w:t>
      </w:r>
      <w:r w:rsidRPr="00FF3AAB" w:rsidR="00235BA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dopravy, výstavby a regionálneho rozvoja</w:t>
      </w:r>
      <w:r w:rsidRPr="00F44787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Slovenskej republiky</w:t>
      </w:r>
      <w:r w:rsidR="0028799D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F44787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F44787" w:rsidRPr="00F44787" w:rsidP="00F44787">
      <w:pPr>
        <w:bidi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F44787">
        <w:rPr>
          <w:rFonts w:ascii="Times New Roman" w:hAnsi="Times New Roman" w:cs="Times New Roman"/>
          <w:sz w:val="24"/>
          <w:szCs w:val="24"/>
          <w:lang w:eastAsia="sk-SK"/>
        </w:rPr>
        <w:br/>
      </w:r>
    </w:p>
    <w:p w:rsidR="00F44787" w:rsidRPr="00F44787" w:rsidP="00F44787">
      <w:pPr>
        <w:bidi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44787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ktorou sa upravujú podrobnosti o obsahu žiadosti o overenie odbornej spôsobilosti na obstarávanie územnoplánovacích podkladov a územnoplánovacej dokumentácie a o spôsobe overenia odbornej spôsobilosti </w:t>
      </w:r>
    </w:p>
    <w:p w:rsidR="00F44787" w:rsidRPr="00F44787" w:rsidP="00FF3AAB">
      <w:pPr>
        <w:bidi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br/>
        <w:br/>
        <w:t xml:space="preserve">Ministerstvo </w:t>
      </w:r>
      <w:r w:rsidRPr="00235BA3" w:rsidR="00235B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dopravy, výstavby  a regionálneho rozvoja </w:t>
      </w:r>
      <w:r w:rsidRP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Slovenskej republiky podľa § </w:t>
      </w:r>
      <w:r w:rsidR="0028799D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141 ods. 1 písm. a) </w:t>
      </w:r>
      <w:r w:rsidRP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zákona č. </w:t>
      </w:r>
      <w:r w:rsidRPr="00235BA3" w:rsidR="00235B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</w:t>
      </w:r>
      <w:r w:rsidRP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  <w:r w:rsidR="005B333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/2015</w:t>
      </w:r>
      <w:r w:rsidRP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o územnom plánovaní a</w:t>
      </w:r>
      <w:r w:rsidRPr="00235BA3" w:rsidR="00235B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 výstavbe </w:t>
      </w:r>
      <w:r w:rsidR="00D80E8D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 o zmene a doplnení niektorých zákonov </w:t>
      </w:r>
      <w:r w:rsidRPr="00235BA3" w:rsidR="005B333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(stavebný </w:t>
      </w:r>
      <w:r w:rsidRPr="00F44787" w:rsidR="005B333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zákon) </w:t>
      </w:r>
      <w:r w:rsidRP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ustanovuje:</w:t>
      </w:r>
    </w:p>
    <w:p w:rsidR="00F44787" w:rsidRPr="00F44787" w:rsidP="00FF3AAB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 w:cs="Times New Roman"/>
          <w:b/>
          <w:bCs/>
          <w:color w:val="303030"/>
          <w:sz w:val="24"/>
          <w:szCs w:val="24"/>
          <w:lang w:eastAsia="sk-SK"/>
        </w:rPr>
      </w:pPr>
      <w:r w:rsidRPr="00F44787">
        <w:rPr>
          <w:rFonts w:ascii="Times New Roman" w:hAnsi="Times New Roman" w:cs="Times New Roman"/>
          <w:b/>
          <w:bCs/>
          <w:color w:val="303030"/>
          <w:sz w:val="24"/>
          <w:szCs w:val="24"/>
          <w:lang w:eastAsia="sk-SK"/>
        </w:rPr>
        <w:t>§ 1</w:t>
      </w:r>
    </w:p>
    <w:p w:rsidR="00FF3AAB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br/>
        <w:t>(1) Žiadosť o overenie odbornej spôsobilosti na obstarávanie územnoplánovacích podkladov a územnoplánovacej dokumentácie a o spôsobe overenia odbornej spôsobilosti (ďalej len "odborná spôsobilosť") obsahuje meno a priezvisko, titul, rodné číslo, dátum narodenia a adresu trvalého pobytu žiadateľa</w:t>
      </w:r>
      <w:r w:rsidRPr="00235BA3" w:rsidR="00235B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, emailovú adresu a telefónne číslo. </w:t>
      </w:r>
    </w:p>
    <w:p w:rsidR="00FF3AAB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F3AAB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(2) K žiadosti o overenie odbornej spôsobilosti sa priloží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FF3AAB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a) doklad o dosiahnutom vzdelaní príslušného smeru s uvedením špecializácie,</w:t>
      </w:r>
    </w:p>
    <w:p w:rsidR="00FF3AAB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b) doklad o dĺžke a zameraní praxe, stručný prehľad doterajšej činnosti pri obstarávaní územnoplánovacích podkladov a územnoplánovacej dokumentácie obcí, </w:t>
      </w:r>
    </w:p>
    <w:p w:rsidR="00FF3AAB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c) výpis z registra trestov, nie starší ako tri mesiace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FF3AAB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F3AAB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(3) Žiadosť o overenie odbornej spôsobilosti sa podáva Ministerstvu </w:t>
      </w:r>
      <w:r w:rsidRPr="00235BA3" w:rsidR="00235B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dopravy, výstavby  a regionálneho rozvoja</w:t>
      </w: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Slovenskej republiky (ďalej len "ministerstvo").</w:t>
      </w:r>
    </w:p>
    <w:p w:rsidR="00FF3AAB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44787" w:rsidRPr="00F44787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(4) Ak žiadosť o overenie odbornej spôsobilosti neobsahuje náležitosti podľa odsekov 1 a 2, ministerstvo vyzve žiadateľa na jej doplnenie do 30 dní odo dňa doručenia výzvy. Ak žiadateľ v tejto lehote požadované údaje nedoplní, ministerstvo sa nebude žiadosťou ďalej zaoberať.</w:t>
      </w:r>
    </w:p>
    <w:p w:rsidR="00F44787" w:rsidRPr="00F44787" w:rsidP="00FF3AAB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 w:cs="Times New Roman"/>
          <w:b/>
          <w:bCs/>
          <w:color w:val="303030"/>
          <w:sz w:val="24"/>
          <w:szCs w:val="24"/>
          <w:lang w:eastAsia="sk-SK"/>
        </w:rPr>
      </w:pPr>
      <w:r w:rsidRPr="00F44787">
        <w:rPr>
          <w:rFonts w:ascii="Times New Roman" w:hAnsi="Times New Roman" w:cs="Times New Roman"/>
          <w:b/>
          <w:bCs/>
          <w:color w:val="303030"/>
          <w:sz w:val="24"/>
          <w:szCs w:val="24"/>
          <w:lang w:eastAsia="sk-SK"/>
        </w:rPr>
        <w:t>§ 2</w:t>
      </w:r>
    </w:p>
    <w:p w:rsidR="00235BA3" w:rsidRPr="00235BA3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(1) Odborná spôsobilosť sa overuje skúškou</w:t>
      </w:r>
      <w:r w:rsidRPr="00235B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:rsidR="00235BA3" w:rsidRPr="00235BA3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F3AAB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</w:t>
      </w:r>
      <w:r w:rsidRPr="00235BA3" w:rsidR="00235B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) Skúška sa vykonáva pred skúšobnou komisiou, ktorej členov vymenúva a odvoláva minister </w:t>
      </w:r>
      <w:r w:rsidRPr="00235BA3" w:rsidR="00235B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dopravy, výstavby a regionálneho rozvoja</w:t>
      </w: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Slovenskej republiky. Skúšobnú komisiu tvoria predseda komisie a členovia komisie vymenovaní zo zamestnancov ministerstva a z odborníkov z praxe. Skúšobná komisia má nepárny počet členov. Podrobnosti o zložení a činnosti skúšobnej komisie, ako aj o priebehu skúšky upraví skúšobný poriadok.</w:t>
        <w:br/>
        <w:br/>
        <w:t>(</w:t>
      </w:r>
      <w:r w:rsidRPr="00235BA3" w:rsidR="00235B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3</w:t>
      </w: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 Skúška sa hodnotí klasifikačnými stupňami "vyhovel" alebo "nevyhovel". Skúšobná komisia po skončení skúšky bez zbytočného odkladu oznámi výsledok skúšky žiadateľovi.</w:t>
        <w:br/>
        <w:br/>
        <w:t>(</w:t>
      </w:r>
      <w:r w:rsidRPr="00235BA3" w:rsidR="00235B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) Ak žiadateľ na skúške nevyhovel, môže podať žiadosť o opakovanú skúšku najskôr po uplynutí </w:t>
      </w:r>
      <w:r w:rsidR="00D80E8D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šiestich</w:t>
      </w: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mesiacov odo dňa skúšky, pri ktorej nevyhovel. K žiadosti o opakovanú skúšku sa doklady podľa § 1 ods. 2 neprikladajú.</w:t>
      </w:r>
    </w:p>
    <w:p w:rsidR="00FF3AAB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D80E8D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</w:t>
      </w:r>
      <w:r w:rsidRPr="00235BA3" w:rsidR="00235B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5</w:t>
      </w:r>
      <w:r w:rsidRPr="00F44787" w:rsid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 Žiadateľ sa stáva odborne spôsobilou osobou, ak bol po vykonaní skúšky hodnotený klasifikačným stupňom "vyhovel". Odborne spôsobilú osobu ministerstvo zapíše do registra odborne spôsobilých osôb,  ktorý zverejňuje ministerstvo najmenej raz</w:t>
      </w:r>
      <w:r w:rsidR="00FF3AA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ročne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na svojej webov</w:t>
      </w:r>
      <w:r w:rsidR="0028799D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om sídle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D80E8D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44787" w:rsidRPr="00F44787" w:rsidP="00FF3AA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="00FF3AA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(6</w:t>
      </w:r>
      <w:r w:rsidRP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 Odborne spôsobilej osobe vydá ministerstvo do 30 dní odo dňa vykonania skúšky preukaz o odbornej spôsobilosti.</w:t>
      </w:r>
    </w:p>
    <w:p w:rsidR="00F44787" w:rsidRPr="00F44787" w:rsidP="00FF3AAB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 w:cs="Times New Roman"/>
          <w:b/>
          <w:bCs/>
          <w:color w:val="303030"/>
          <w:sz w:val="24"/>
          <w:szCs w:val="24"/>
          <w:lang w:eastAsia="sk-SK"/>
        </w:rPr>
      </w:pPr>
      <w:r w:rsidRPr="00F44787">
        <w:rPr>
          <w:rFonts w:ascii="Times New Roman" w:hAnsi="Times New Roman" w:cs="Times New Roman"/>
          <w:b/>
          <w:bCs/>
          <w:color w:val="303030"/>
          <w:sz w:val="24"/>
          <w:szCs w:val="24"/>
          <w:lang w:eastAsia="sk-SK"/>
        </w:rPr>
        <w:t>§ 3</w:t>
      </w:r>
    </w:p>
    <w:p w:rsidR="00F44787" w:rsidRPr="00F44787" w:rsidP="00FF3AAB">
      <w:pPr>
        <w:bidi w:val="0"/>
        <w:spacing w:after="0" w:line="240" w:lineRule="auto"/>
        <w:jc w:val="both"/>
        <w:rPr>
          <w:rFonts w:ascii="ms sans serif" w:hAnsi="ms sans serif" w:cs="Times New Roman"/>
          <w:color w:val="000000"/>
          <w:sz w:val="20"/>
          <w:szCs w:val="20"/>
          <w:lang w:eastAsia="sk-SK"/>
        </w:rPr>
      </w:pPr>
      <w:r w:rsidRPr="00F4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br/>
        <w:t xml:space="preserve">Táto vyhláška nadobúda účinnosť </w:t>
      </w:r>
    </w:p>
    <w:p w:rsidR="00860386">
      <w:pPr>
        <w:bidi w:val="0"/>
      </w:pPr>
    </w:p>
    <w:p w:rsidR="001F3615">
      <w:pPr>
        <w:bidi w:val="0"/>
      </w:pPr>
    </w:p>
    <w:sectPr w:rsidSect="0086038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44787"/>
    <w:rsid w:val="001F3615"/>
    <w:rsid w:val="00235BA3"/>
    <w:rsid w:val="0028799D"/>
    <w:rsid w:val="003D4352"/>
    <w:rsid w:val="005B333E"/>
    <w:rsid w:val="00764BE9"/>
    <w:rsid w:val="0082602B"/>
    <w:rsid w:val="00860386"/>
    <w:rsid w:val="008B395E"/>
    <w:rsid w:val="00C75A38"/>
    <w:rsid w:val="00D80E8D"/>
    <w:rsid w:val="00F44787"/>
    <w:rsid w:val="00F60015"/>
    <w:rsid w:val="00F72B01"/>
    <w:rsid w:val="00FF3AAB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8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F3615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Nadpis2Char"/>
    <w:uiPriority w:val="9"/>
    <w:qFormat/>
    <w:rsid w:val="00F44787"/>
    <w:pPr>
      <w:spacing w:before="100" w:beforeAutospacing="1" w:after="100" w:afterAutospacing="1" w:line="240" w:lineRule="auto"/>
      <w:jc w:val="center"/>
      <w:outlineLvl w:val="1"/>
    </w:pPr>
    <w:rPr>
      <w:rFonts w:ascii="Arial" w:hAnsi="Arial" w:cs="Arial"/>
      <w:b/>
      <w:bCs/>
      <w:color w:val="804000"/>
      <w:sz w:val="28"/>
      <w:szCs w:val="28"/>
      <w:lang w:eastAsia="sk-SK"/>
    </w:rPr>
  </w:style>
  <w:style w:type="paragraph" w:styleId="Heading5">
    <w:name w:val="heading 5"/>
    <w:basedOn w:val="Normal"/>
    <w:link w:val="Nadpis5Char"/>
    <w:uiPriority w:val="9"/>
    <w:qFormat/>
    <w:rsid w:val="00F44787"/>
    <w:pPr>
      <w:spacing w:before="100" w:beforeAutospacing="1" w:after="100" w:afterAutospacing="1" w:line="240" w:lineRule="auto"/>
      <w:jc w:val="center"/>
      <w:outlineLvl w:val="4"/>
    </w:pPr>
    <w:rPr>
      <w:rFonts w:ascii="Arial" w:hAnsi="Arial" w:cs="Arial"/>
      <w:b/>
      <w:bCs/>
      <w:color w:val="303030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F36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44787"/>
    <w:rPr>
      <w:rFonts w:ascii="Arial" w:hAnsi="Arial" w:cs="Arial"/>
      <w:b/>
      <w:bCs/>
      <w:color w:val="804000"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F44787"/>
    <w:rPr>
      <w:rFonts w:ascii="Arial" w:hAnsi="Arial" w:cs="Arial"/>
      <w:b/>
      <w:bCs/>
      <w:color w:val="303030"/>
      <w:sz w:val="20"/>
      <w:szCs w:val="20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F44787"/>
    <w:rPr>
      <w:rFonts w:cs="Times New Roman"/>
      <w:color w:val="000060"/>
      <w:u w:val="single"/>
      <w:rtl w:val="0"/>
      <w:cs w:val="0"/>
    </w:rPr>
  </w:style>
  <w:style w:type="paragraph" w:customStyle="1" w:styleId="titulok">
    <w:name w:val="titulok"/>
    <w:basedOn w:val="Normal"/>
    <w:rsid w:val="00F44787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skypepnhmark">
    <w:name w:val="skype_pnh_mark"/>
    <w:basedOn w:val="DefaultParagraphFont"/>
    <w:rsid w:val="00F44787"/>
    <w:rPr>
      <w:rFonts w:cs="Times New Roman"/>
      <w:vanish/>
      <w:rtl w:val="0"/>
      <w:cs w:val="0"/>
    </w:rPr>
  </w:style>
  <w:style w:type="character" w:customStyle="1" w:styleId="skypepnhprintcontainer">
    <w:name w:val="skype_pnh_print_container"/>
    <w:basedOn w:val="DefaultParagraphFont"/>
    <w:rsid w:val="00F44787"/>
    <w:rPr>
      <w:rFonts w:cs="Times New Roman"/>
      <w:rtl w:val="0"/>
      <w:cs w:val="0"/>
    </w:rPr>
  </w:style>
  <w:style w:type="character" w:customStyle="1" w:styleId="skypepnhcontainer">
    <w:name w:val="skype_pnh_container"/>
    <w:basedOn w:val="DefaultParagraphFont"/>
    <w:rsid w:val="00F44787"/>
    <w:rPr>
      <w:rFonts w:cs="Times New Roman"/>
      <w:rtl w:val="0"/>
      <w:cs w:val="0"/>
    </w:rPr>
  </w:style>
  <w:style w:type="character" w:customStyle="1" w:styleId="skypepnhtextspan">
    <w:name w:val="skype_pnh_text_span"/>
    <w:basedOn w:val="DefaultParagraphFont"/>
    <w:rsid w:val="00F44787"/>
    <w:rPr>
      <w:rFonts w:cs="Times New Roman"/>
      <w:rtl w:val="0"/>
      <w:cs w:val="0"/>
    </w:rPr>
  </w:style>
  <w:style w:type="character" w:customStyle="1" w:styleId="skypepnhrightspan">
    <w:name w:val="skype_pnh_right_span"/>
    <w:basedOn w:val="DefaultParagraphFont"/>
    <w:rsid w:val="00F4478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400</Words>
  <Characters>2552</Characters>
  <Application>Microsoft Office Word</Application>
  <DocSecurity>0</DocSecurity>
  <Lines>0</Lines>
  <Paragraphs>0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kalinova</dc:creator>
  <cp:lastModifiedBy>ligacova</cp:lastModifiedBy>
  <cp:revision>4</cp:revision>
  <dcterms:created xsi:type="dcterms:W3CDTF">2015-03-31T12:21:00Z</dcterms:created>
  <dcterms:modified xsi:type="dcterms:W3CDTF">2015-05-18T15:25:00Z</dcterms:modified>
</cp:coreProperties>
</file>