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6085" w:rsidRPr="00E728F2" w:rsidP="00596085">
      <w:pPr>
        <w:bidi w:val="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="001C422C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728F2">
        <w:rPr>
          <w:rFonts w:ascii="Times New Roman" w:hAnsi="Times New Roman"/>
          <w:b/>
          <w:bCs/>
          <w:sz w:val="22"/>
          <w:szCs w:val="22"/>
        </w:rPr>
        <w:t>TABUĽKA  ZHODY</w:t>
      </w:r>
    </w:p>
    <w:p w:rsidR="00596085" w:rsidRPr="00E728F2" w:rsidP="00596085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728F2">
        <w:rPr>
          <w:rFonts w:ascii="Times New Roman" w:hAnsi="Times New Roman"/>
          <w:b/>
          <w:bCs/>
          <w:sz w:val="22"/>
          <w:szCs w:val="22"/>
        </w:rPr>
        <w:t>právneho predpisu</w:t>
      </w:r>
    </w:p>
    <w:p w:rsidR="00596085" w:rsidRPr="00E728F2" w:rsidP="00596085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728F2">
        <w:rPr>
          <w:rFonts w:ascii="Times New Roman" w:hAnsi="Times New Roman"/>
          <w:b/>
          <w:bCs/>
          <w:sz w:val="22"/>
          <w:szCs w:val="22"/>
        </w:rPr>
        <w:t>s právom Európskych spoločenstiev a právom Európskej únie</w:t>
      </w:r>
    </w:p>
    <w:p w:rsidR="00596085" w:rsidRPr="00E728F2" w:rsidP="00596085">
      <w:pPr>
        <w:bidi w:val="0"/>
        <w:rPr>
          <w:rFonts w:ascii="Times New Roman" w:hAnsi="Times New Roman"/>
        </w:rPr>
      </w:pPr>
    </w:p>
    <w:tbl>
      <w:tblPr>
        <w:tblStyle w:val="TableNormal"/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</w:tblPr>
      <w:tblGrid>
        <w:gridCol w:w="1318"/>
        <w:gridCol w:w="3013"/>
        <w:gridCol w:w="1579"/>
        <w:gridCol w:w="859"/>
        <w:gridCol w:w="1378"/>
        <w:gridCol w:w="3885"/>
        <w:gridCol w:w="1073"/>
        <w:gridCol w:w="1355"/>
      </w:tblGrid>
      <w:tr>
        <w:tblPrEx>
          <w:tblW w:w="144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59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96085" w:rsidRPr="00596085" w:rsidP="00596085">
            <w:pPr>
              <w:bidi w:val="0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085">
              <w:rPr>
                <w:rFonts w:ascii="Times New Roman" w:hAnsi="Times New Roman"/>
                <w:b/>
                <w:sz w:val="20"/>
                <w:szCs w:val="20"/>
              </w:rPr>
              <w:t>SMERNICA EURÓPSKEHO PARLAMENTU A RADY 2011/92/EÚ</w:t>
            </w:r>
          </w:p>
          <w:p w:rsidR="00596085" w:rsidRPr="00596085" w:rsidP="00596085">
            <w:pPr>
              <w:bidi w:val="0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085">
              <w:rPr>
                <w:rFonts w:ascii="Times New Roman" w:hAnsi="Times New Roman"/>
                <w:b/>
                <w:sz w:val="20"/>
                <w:szCs w:val="20"/>
              </w:rPr>
              <w:t>z 13. decembra 2011</w:t>
            </w:r>
          </w:p>
          <w:p w:rsidR="00596085" w:rsidRPr="00596085" w:rsidP="00596085">
            <w:pPr>
              <w:bidi w:val="0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085">
              <w:rPr>
                <w:rFonts w:ascii="Times New Roman" w:hAnsi="Times New Roman"/>
                <w:b/>
                <w:sz w:val="20"/>
                <w:szCs w:val="20"/>
              </w:rPr>
              <w:t>o posudzovaní vplyvov určitých verejných a súkromných projektov na životné prostredie</w:t>
            </w:r>
          </w:p>
          <w:p w:rsidR="00596085" w:rsidRPr="00E728F2" w:rsidP="00596085">
            <w:pPr>
              <w:bidi w:val="0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085">
              <w:rPr>
                <w:rFonts w:ascii="Times New Roman" w:hAnsi="Times New Roman"/>
                <w:b/>
                <w:sz w:val="20"/>
                <w:szCs w:val="20"/>
              </w:rPr>
              <w:t>(kodifikované znenie)</w:t>
            </w:r>
          </w:p>
          <w:p w:rsidR="00596085" w:rsidRPr="00E728F2" w:rsidP="00E15639">
            <w:pPr>
              <w:bidi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704166" w:rsidP="00E15639">
            <w:pPr>
              <w:tabs>
                <w:tab w:val="right" w:pos="9072"/>
              </w:tabs>
              <w:bidi w:val="0"/>
              <w:ind w:left="131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0416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Zákon č. </w:t>
            </w:r>
            <w:r w:rsidR="00A0290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.../2015</w:t>
            </w:r>
            <w:r w:rsidR="00FA61C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="00A0290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Z.z.</w:t>
            </w:r>
            <w:r w:rsidRPr="0070416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o územnom plánovaní a</w:t>
            </w:r>
            <w:r w:rsidR="00A0290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 výstavbe </w:t>
            </w:r>
            <w:r w:rsidRPr="0070416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(stavebný zákon) </w:t>
            </w:r>
            <w:r w:rsidR="00A0290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 o zmene a doplnení niektorých zákonov</w:t>
            </w:r>
          </w:p>
          <w:p w:rsidR="00704166" w:rsidRPr="00704166" w:rsidP="006125F8">
            <w:pPr>
              <w:tabs>
                <w:tab w:val="right" w:pos="9072"/>
              </w:tabs>
              <w:bidi w:val="0"/>
              <w:ind w:left="131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>
        <w:tblPrEx>
          <w:tblW w:w="14460" w:type="dxa"/>
          <w:jc w:val="center"/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>
        <w:tblPrEx>
          <w:tblW w:w="14460" w:type="dxa"/>
          <w:jc w:val="center"/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Článok</w:t>
            </w:r>
          </w:p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(Č, O,</w:t>
            </w:r>
          </w:p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V, P)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Text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Spôsob transp.</w:t>
            </w:r>
          </w:p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(N, O, D, n.a.)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Číslo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Článok (Č, §, O, V, P)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Text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Zhoda</w:t>
            </w:r>
          </w:p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(Ú,Č.Ž,n.a.)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Poznámka</w:t>
            </w:r>
          </w:p>
        </w:tc>
      </w:tr>
      <w:tr>
        <w:tblPrEx>
          <w:tblW w:w="14460" w:type="dxa"/>
          <w:jc w:val="center"/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0416" w:rsidRPr="00E728F2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>
              <w:rPr>
                <w:rFonts w:ascii="Times New Roman" w:hAnsi="Times New Roman"/>
                <w:sz w:val="20"/>
                <w:szCs w:val="20"/>
              </w:rPr>
              <w:t>Č: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6741B7" w:rsidRPr="00E728F2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 w:rsidR="00110416">
              <w:rPr>
                <w:rFonts w:ascii="Times New Roman" w:hAnsi="Times New Roman"/>
                <w:sz w:val="20"/>
                <w:szCs w:val="20"/>
              </w:rPr>
              <w:t>O:</w:t>
            </w:r>
            <w:r w:rsidR="001104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0416" w:rsidP="00C137F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6085" w:rsidRPr="0083449F" w:rsidP="00C137F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1FCC" w:rsidR="00110416">
              <w:rPr>
                <w:rFonts w:ascii="Times New Roman" w:hAnsi="Times New Roman"/>
                <w:sz w:val="20"/>
                <w:szCs w:val="20"/>
              </w:rPr>
              <w:t>Členské štáty prijmú všetky potrebné opatrenia, aby zabezpečili, že pred udelením povolenia sa pre všetky projekty, ktoré pravdepodobne budú mať významný vplyv na životné prostredie okrem iného z dôvodu ich charakteru, veľkosti alebo umiestnenia, bude vyžadovať povolenie a budú posúdené z hľadiska ich vplyvov. Tieto projekty sú definované v článku 4.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10416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4C390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10416">
              <w:rPr>
                <w:rFonts w:ascii="Times New Roman" w:hAnsi="Times New Roman"/>
                <w:sz w:val="20"/>
                <w:szCs w:val="20"/>
              </w:rPr>
              <w:t>SZ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="00D904C4">
              <w:rPr>
                <w:rFonts w:ascii="Times New Roman" w:hAnsi="Times New Roman"/>
                <w:sz w:val="20"/>
                <w:szCs w:val="20"/>
                <w:lang w:eastAsia="en-US"/>
              </w:rPr>
              <w:t>§ 116</w:t>
            </w: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O: 5</w:t>
            </w: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P: b</w:t>
            </w:r>
          </w:p>
          <w:p w:rsidR="00C87428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87428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87428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87428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87428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§ 119</w:t>
            </w:r>
          </w:p>
          <w:p w:rsidR="00C87428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O:1</w:t>
            </w:r>
          </w:p>
          <w:p w:rsidR="00C87428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P:e</w:t>
            </w:r>
          </w:p>
          <w:p w:rsidR="0069469C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9469C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9469C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9469C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9469C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9469C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9469C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§ 121</w:t>
            </w:r>
          </w:p>
          <w:p w:rsidR="0069469C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P: g</w:t>
            </w:r>
          </w:p>
          <w:p w:rsidR="0069771A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9771A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9771A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9771A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§ 124 </w:t>
            </w:r>
          </w:p>
          <w:p w:rsidR="0069771A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P: a</w:t>
            </w:r>
          </w:p>
          <w:p w:rsidR="0069771A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P="00E15639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="00D904C4">
              <w:rPr>
                <w:rFonts w:ascii="Times New Roman" w:hAnsi="Times New Roman"/>
                <w:sz w:val="20"/>
                <w:szCs w:val="20"/>
                <w:lang w:eastAsia="en-US"/>
              </w:rPr>
              <w:t>Správny orgán návrh na vydanie územného rozhodnutia zamietne, ak odporuje</w:t>
            </w:r>
            <w:r w:rsidR="00C874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rozhodnutiu vydanému v zisťovacom konaní alebo záverečnému stanovisku z posúdenia vplyvov alebo oprávneným požiadavkám dotknutej verejnosti.</w:t>
            </w:r>
          </w:p>
          <w:p w:rsidR="00C87428" w:rsidP="00E15639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87428" w:rsidP="00E15639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Správny orgán preruší stavebné konanie a vyzve stavebníka, aby doplnil podanie v určenej lehote ak zistí, že v projektovej dokumentácii nie je zohľadnené rozhodnutie vydané v zisťovacom konaní alebo záverečnom stanovisku.</w:t>
            </w:r>
          </w:p>
          <w:p w:rsidR="0069469C" w:rsidP="00E15639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9469C" w:rsidP="00E15639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Správny orgán zastaví stavebné konanie ak zistí, že stavba nebola predmetom posudzovania, hoci mala byť.</w:t>
            </w:r>
          </w:p>
          <w:p w:rsidR="0069771A" w:rsidP="00E15639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9771A" w:rsidRPr="00E728F2" w:rsidP="00E15639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Správny orgán zamietne žiadosť o stavebné povolenie, ak zistí, že stavbu nemožno povoliť z dôvodu, že jej umiestnenie na stavebnom pozemku nie je v súlade so zastavovacími podmienkami, s rozhodnutím vydaným v zisťovacom konaní alebo so záverečným stanoviskom.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69469C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1305" w:rsidP="006413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RPr="00E728F2" w:rsidP="006413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641305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460" w:type="dxa"/>
          <w:jc w:val="center"/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0416" w:rsidRPr="00E728F2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C422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728F2">
              <w:rPr>
                <w:rFonts w:ascii="Times New Roman" w:hAnsi="Times New Roman"/>
                <w:sz w:val="20"/>
                <w:szCs w:val="20"/>
              </w:rPr>
              <w:t>Č: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596085" w:rsidRPr="00E728F2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 w:rsidR="00110416">
              <w:rPr>
                <w:rFonts w:ascii="Times New Roman" w:hAnsi="Times New Roman"/>
                <w:sz w:val="20"/>
                <w:szCs w:val="20"/>
              </w:rPr>
              <w:t>O:</w:t>
            </w:r>
            <w:r w:rsidR="0011041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0416" w:rsidP="00C137F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6085" w:rsidRPr="0083449F" w:rsidP="00C137F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4C53" w:rsidR="00110416">
              <w:rPr>
                <w:rFonts w:ascii="Times New Roman" w:hAnsi="Times New Roman"/>
                <w:sz w:val="20"/>
                <w:szCs w:val="20"/>
              </w:rPr>
              <w:t>Členské štáty zabezpečia, že rozhodnutie vydané príslušnými orgánmi podľa odseku 2 bude dostupné verejnosti.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10416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10416">
              <w:rPr>
                <w:rFonts w:ascii="Times New Roman" w:hAnsi="Times New Roman"/>
                <w:sz w:val="20"/>
                <w:szCs w:val="20"/>
              </w:rPr>
              <w:t>SZ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667F3">
              <w:rPr>
                <w:rFonts w:ascii="Times New Roman" w:hAnsi="Times New Roman"/>
                <w:sz w:val="20"/>
                <w:szCs w:val="20"/>
              </w:rPr>
              <w:t>§ 108</w:t>
            </w:r>
          </w:p>
          <w:p w:rsidR="00F667F3" w:rsidRPr="00E728F2" w:rsidP="001F30A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O:7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P="006125F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F667F3" w:rsidRPr="00E728F2" w:rsidP="00F667F3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777">
              <w:rPr>
                <w:rFonts w:ascii="Times New Roman" w:hAnsi="Times New Roman"/>
                <w:sz w:val="20"/>
                <w:szCs w:val="20"/>
              </w:rPr>
              <w:t>Ak konaniu predchádzalo zisťovacie konanie alebo posudzovanie vplyvov na životné prostredie a </w:t>
            </w:r>
            <w:r w:rsidRPr="008A4777">
              <w:rPr>
                <w:rFonts w:ascii="Times New Roman" w:hAnsi="Times New Roman"/>
                <w:bCs/>
                <w:sz w:val="20"/>
                <w:szCs w:val="20"/>
              </w:rPr>
              <w:t>rozhodnutie vydané v zisťovacom konaní alebo záverečné stanovisko</w:t>
            </w:r>
            <w:r w:rsidRPr="008A4777">
              <w:rPr>
                <w:rFonts w:ascii="Times New Roman" w:hAnsi="Times New Roman"/>
                <w:sz w:val="20"/>
                <w:szCs w:val="20"/>
              </w:rPr>
              <w:t xml:space="preserve"> je podkladom na konanie, správny orgán je povinný zverejňovať na úradnej tabuli a na webovom sídle v úplnom znení upovedomenie o začatí konania a rozhodnutie vo veci, vrátane rozhodnutia odvolacieho orgánu.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469C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460" w:type="dxa"/>
          <w:jc w:val="center"/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0416" w:rsidRPr="00E728F2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>
              <w:rPr>
                <w:rFonts w:ascii="Times New Roman" w:hAnsi="Times New Roman"/>
                <w:sz w:val="20"/>
                <w:szCs w:val="20"/>
              </w:rPr>
              <w:t>Č: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596085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 w:rsidR="00110416">
              <w:rPr>
                <w:rFonts w:ascii="Times New Roman" w:hAnsi="Times New Roman"/>
                <w:sz w:val="20"/>
                <w:szCs w:val="20"/>
              </w:rPr>
              <w:t>O:</w:t>
            </w:r>
            <w:r w:rsidR="0011041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P:a</w:t>
            </w: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RPr="00E728F2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P="00C137F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0416" w:rsidRPr="004004BC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4BC">
              <w:rPr>
                <w:rFonts w:ascii="Times New Roman" w:hAnsi="Times New Roman"/>
                <w:sz w:val="20"/>
                <w:szCs w:val="20"/>
              </w:rPr>
              <w:t>V prípade projektov, ktoré podľa článku 4 podliehajú posúdeniu dopadu na životné prostredie v súlade s týmto článkom a článkami 6 až 10, členské štáty prijmú nevyhnutné opatrenia na zabezpečenie toho, aby navrhovateľ predložil vo vhodnej forme informácie, ktoré sú uvedené v prílohe IV, ak:</w:t>
            </w:r>
          </w:p>
          <w:p w:rsidR="00110416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4BC">
              <w:rPr>
                <w:rFonts w:ascii="Times New Roman" w:hAnsi="Times New Roman"/>
                <w:sz w:val="20"/>
                <w:szCs w:val="20"/>
              </w:rPr>
              <w:t>členské štáty považujú tieto informácie za dôležité vzhľadom na dané štádium postupu pri udeľovaní povolenia a vzhľadom na špecifické charakteristiky daného projektu alebo určitého typu projektov a vzhľadom na prípadne dotknuté zložky životného prostredia;</w:t>
            </w:r>
          </w:p>
          <w:p w:rsidR="00110416" w:rsidRPr="0083449F" w:rsidP="0011041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AB5">
              <w:rPr>
                <w:rFonts w:ascii="Times New Roman" w:hAnsi="Times New Roman"/>
                <w:sz w:val="20"/>
                <w:szCs w:val="20"/>
              </w:rPr>
              <w:t>členské štáty považujú za odôvodnené žiadať od navrhovateľa zhromaždenie týchto informácií vzhľadom na súčasný stav poznania a metód posudzovania.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10416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97E6F">
              <w:rPr>
                <w:rFonts w:ascii="Times New Roman" w:hAnsi="Times New Roman"/>
                <w:sz w:val="20"/>
                <w:szCs w:val="20"/>
              </w:rPr>
              <w:t>SZ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65BA" w:rsidP="004B47D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0965BA" w:rsidP="004B47D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4B47DE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§ 116 </w:t>
            </w:r>
          </w:p>
          <w:p w:rsidR="000965BA" w:rsidP="000965B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0965BA" w:rsidRPr="00E728F2" w:rsidP="000965B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n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F1C" w:rsidP="00D8142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469C" w:rsidP="00D8142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Správny orgán v územnom rozhodnutí okrem všeobecných náležitostí rozhodnutia podľa všeobecnej úpravy o správnom konaní uvedie informácie o rozhodnutí vydanom v zisťovacom konaní alebo o záverečnom stanovisku, ak boli vydané.</w:t>
            </w:r>
          </w:p>
          <w:p w:rsidR="0069469C" w:rsidRPr="0066439C" w:rsidP="00D8142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F1C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5BA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5BA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5BA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5BA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5BA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5BA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5BA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5BA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5BA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5BA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5BA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460" w:type="dxa"/>
          <w:jc w:val="center"/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0416" w:rsidRPr="00E728F2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>
              <w:rPr>
                <w:rFonts w:ascii="Times New Roman" w:hAnsi="Times New Roman"/>
                <w:sz w:val="20"/>
                <w:szCs w:val="20"/>
              </w:rPr>
              <w:t>Č: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596085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 w:rsidR="00110416">
              <w:rPr>
                <w:rFonts w:ascii="Times New Roman" w:hAnsi="Times New Roman"/>
                <w:sz w:val="20"/>
                <w:szCs w:val="20"/>
              </w:rPr>
              <w:t>O:</w:t>
            </w:r>
            <w:r w:rsidR="0011041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P:a</w:t>
            </w: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P:b</w:t>
            </w: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P:c</w:t>
            </w: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P:d</w:t>
            </w: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P:e</w:t>
            </w: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P:f</w:t>
            </w: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RPr="00E728F2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P:g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P="00B804DD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85A">
              <w:rPr>
                <w:rFonts w:ascii="Times New Roman" w:hAnsi="Times New Roman"/>
                <w:sz w:val="20"/>
                <w:szCs w:val="20"/>
              </w:rPr>
              <w:t>Verejnosť je informovaná v ranom štádiu procesu rozhodovania týkajúceho sa životného prostredia uvedeného v článku 2 ods. 2 a najneskôr hneď, ako sa môže rozumne poskytnúť informácia buď prostredníctvom verejných oznamov, alebo inými vhodnými prostriedkami, ako sú elektronické médiá, ak sú k dispozícii, o týchto záležitostiach:</w:t>
            </w:r>
          </w:p>
          <w:p w:rsidR="00110416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85A">
              <w:rPr>
                <w:rFonts w:ascii="Times New Roman" w:hAnsi="Times New Roman"/>
                <w:sz w:val="20"/>
                <w:szCs w:val="20"/>
              </w:rPr>
              <w:t>žiadosť o povolenie;</w:t>
            </w:r>
          </w:p>
          <w:p w:rsidR="00110416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85A">
              <w:rPr>
                <w:rFonts w:ascii="Times New Roman" w:hAnsi="Times New Roman"/>
                <w:sz w:val="20"/>
                <w:szCs w:val="20"/>
              </w:rPr>
              <w:t>fakt, že projekt podlieha procesu posudzovania vplyvov na životné prostredie a kde je to relevantné, fakt, že sa uplatňuje článok 7;</w:t>
            </w:r>
          </w:p>
          <w:p w:rsidR="00110416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85A">
              <w:rPr>
                <w:rFonts w:ascii="Times New Roman" w:hAnsi="Times New Roman"/>
                <w:sz w:val="20"/>
                <w:szCs w:val="20"/>
              </w:rPr>
              <w:t>podrobnosti o príslušných orgánoch zodpovedných za prijatie rozhodnutia, o tých, u ktorých sa dajú získať relevantné informácie, o tých, ktorým sa môžu zasielať pripomienky alebo otázky a podrobnosti o časovom rozvrhu zasielania pripomienok alebo otázok;</w:t>
            </w:r>
          </w:p>
          <w:p w:rsidR="00110416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85A">
              <w:rPr>
                <w:rFonts w:ascii="Times New Roman" w:hAnsi="Times New Roman"/>
                <w:sz w:val="20"/>
                <w:szCs w:val="20"/>
              </w:rPr>
              <w:t>povaha možných rozhodnutí alebo návrh rozhodnutia, ak existuje;</w:t>
            </w:r>
          </w:p>
          <w:p w:rsidR="00110416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85A">
              <w:rPr>
                <w:rFonts w:ascii="Times New Roman" w:hAnsi="Times New Roman"/>
                <w:sz w:val="20"/>
                <w:szCs w:val="20"/>
              </w:rPr>
              <w:t>uvedenie dostupnosti informácií zhromaždených podľa článku 5;</w:t>
            </w:r>
          </w:p>
          <w:p w:rsidR="00110416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85A">
              <w:rPr>
                <w:rFonts w:ascii="Times New Roman" w:hAnsi="Times New Roman"/>
                <w:sz w:val="20"/>
                <w:szCs w:val="20"/>
              </w:rPr>
              <w:t>uvedenie času, miesta a spôsobu, ktorým sa relevantné informácie sprístupnia;</w:t>
            </w:r>
          </w:p>
          <w:p w:rsidR="00110416" w:rsidRPr="0083449F" w:rsidP="0011041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85A">
              <w:rPr>
                <w:rFonts w:ascii="Times New Roman" w:hAnsi="Times New Roman"/>
                <w:sz w:val="20"/>
                <w:szCs w:val="20"/>
              </w:rPr>
              <w:t>podrobnosti zabezpečenia účasti verejnosti podľa odseku 5 tohto článku.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10416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97E6F">
              <w:rPr>
                <w:rFonts w:ascii="Times New Roman" w:hAnsi="Times New Roman"/>
                <w:sz w:val="20"/>
                <w:szCs w:val="20"/>
              </w:rPr>
              <w:t>SZ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34" w:rsidP="004124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108</w:t>
            </w:r>
          </w:p>
          <w:p w:rsidR="00D81428" w:rsidRPr="00E728F2" w:rsidP="004124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="00412434">
              <w:rPr>
                <w:rFonts w:ascii="Times New Roman" w:hAnsi="Times New Roman"/>
                <w:sz w:val="20"/>
                <w:szCs w:val="20"/>
              </w:rPr>
              <w:t>O:7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1428" w:rsidP="00D8142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434" w:rsidRPr="00E728F2" w:rsidP="00D8142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777">
              <w:rPr>
                <w:rFonts w:ascii="Times New Roman" w:hAnsi="Times New Roman"/>
                <w:sz w:val="20"/>
                <w:szCs w:val="20"/>
              </w:rPr>
              <w:t>Ak konaniu predchádzalo zisťovacie konanie alebo posudzovanie vplyvov na životné prostredie a </w:t>
            </w:r>
            <w:r w:rsidRPr="008A4777">
              <w:rPr>
                <w:rFonts w:ascii="Times New Roman" w:hAnsi="Times New Roman"/>
                <w:bCs/>
                <w:sz w:val="20"/>
                <w:szCs w:val="20"/>
              </w:rPr>
              <w:t>rozhodnutie vydané v zisťovacom konaní alebo záverečné stanovisko</w:t>
            </w:r>
            <w:r w:rsidRPr="008A4777">
              <w:rPr>
                <w:rFonts w:ascii="Times New Roman" w:hAnsi="Times New Roman"/>
                <w:sz w:val="20"/>
                <w:szCs w:val="20"/>
              </w:rPr>
              <w:t xml:space="preserve"> je podkladom na konanie, správny orgán je povinný zverejňovať na úradnej tabuli a na webovom sídle v úplnom znení upovedomenie o začatí konania a rozhodnutie vo veci, vrátane rozhodnutia odvolacieho orgánu.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1428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4B47DE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460" w:type="dxa"/>
          <w:jc w:val="center"/>
          <w:tblCellMar>
            <w:left w:w="28" w:type="dxa"/>
            <w:right w:w="28" w:type="dxa"/>
          </w:tblCellMar>
        </w:tblPrEx>
        <w:trPr>
          <w:trHeight w:val="1836"/>
          <w:jc w:val="center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0416" w:rsidRPr="00E728F2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>
              <w:rPr>
                <w:rFonts w:ascii="Times New Roman" w:hAnsi="Times New Roman"/>
                <w:sz w:val="20"/>
                <w:szCs w:val="20"/>
              </w:rPr>
              <w:t>Č: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>
              <w:rPr>
                <w:rFonts w:ascii="Times New Roman" w:hAnsi="Times New Roman"/>
                <w:sz w:val="20"/>
                <w:szCs w:val="20"/>
              </w:rPr>
              <w:t>O: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:rsidR="00D904C4" w:rsidP="00D904C4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D904C4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D904C4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>P:b</w:t>
            </w: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6085" w:rsidRPr="00E728F2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1041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P="00C137F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E15">
              <w:rPr>
                <w:rFonts w:ascii="Times New Roman" w:hAnsi="Times New Roman"/>
                <w:sz w:val="20"/>
                <w:szCs w:val="20"/>
              </w:rPr>
              <w:t>Ak sa rozhodlo o udelení alebo zamietnutí povolenia, príslušný orgán alebo orgány o tom informujú verejnosť v súlade s vhodnými postupmi a sprístupnia verejnosti tieto informácie:</w:t>
            </w:r>
          </w:p>
          <w:p w:rsidR="00D904C4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E15">
              <w:rPr>
                <w:rFonts w:ascii="Times New Roman" w:hAnsi="Times New Roman"/>
                <w:sz w:val="20"/>
                <w:szCs w:val="20"/>
              </w:rPr>
              <w:t>obsah rozhodnutia a akékoľvek podmienky s ním spojené;</w:t>
            </w:r>
          </w:p>
          <w:p w:rsidR="00110416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E15">
              <w:rPr>
                <w:rFonts w:ascii="Times New Roman" w:hAnsi="Times New Roman"/>
                <w:sz w:val="20"/>
                <w:szCs w:val="20"/>
              </w:rPr>
              <w:t>po preskúmaní záujmov a stanovísk uvedených dotknutou verejnosťou, hlavné dôvody a zretele, na ktorých sa rozhodnutie zakladá, vrátane informácií o procese účasti verejnosti;</w:t>
            </w:r>
          </w:p>
          <w:p w:rsidR="00D904C4" w:rsidRPr="00F97E15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0416" w:rsidRPr="00E728F2" w:rsidP="00110416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97E15">
              <w:rPr>
                <w:rFonts w:ascii="Times New Roman" w:hAnsi="Times New Roman"/>
                <w:sz w:val="20"/>
                <w:szCs w:val="20"/>
              </w:rPr>
              <w:t>opis, ak je to potrebné, hlavných opatrení na predchádzanie, zníženie a ak je to možné, kompenzácie závažných nepriaznivých účinkov.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6085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10416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</w:t>
            </w:r>
          </w:p>
          <w:p w:rsidR="00D904C4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2856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97E6F">
              <w:rPr>
                <w:rFonts w:ascii="Times New Roman" w:hAnsi="Times New Roman"/>
                <w:sz w:val="20"/>
                <w:szCs w:val="20"/>
              </w:rPr>
              <w:t>SZ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34" w:rsidP="004124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108</w:t>
            </w:r>
          </w:p>
          <w:p w:rsidR="000E58CB" w:rsidP="004124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412434">
              <w:rPr>
                <w:rFonts w:ascii="Times New Roman" w:hAnsi="Times New Roman"/>
                <w:sz w:val="20"/>
                <w:szCs w:val="20"/>
              </w:rPr>
              <w:t>O:7</w:t>
            </w:r>
          </w:p>
          <w:p w:rsidR="001C422C" w:rsidP="004124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22C" w:rsidP="004124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22C" w:rsidP="004124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22C" w:rsidP="004124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22C" w:rsidP="004124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22C" w:rsidP="004124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22C" w:rsidP="004124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22C" w:rsidP="004124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22C" w:rsidP="004124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22C" w:rsidP="004124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116 </w:t>
            </w:r>
          </w:p>
          <w:p w:rsidR="001C422C" w:rsidP="004124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1C422C" w:rsidRPr="00E728F2" w:rsidP="0041243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P: </w:t>
            </w:r>
            <w:r w:rsidR="00D904C4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3795" w:rsidP="007176D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12434" w:rsidP="007176D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777">
              <w:rPr>
                <w:rFonts w:ascii="Times New Roman" w:hAnsi="Times New Roman"/>
                <w:sz w:val="20"/>
                <w:szCs w:val="20"/>
              </w:rPr>
              <w:t>Ak konaniu predchádzalo zisťovacie konanie alebo posudzovanie vplyvov na životné prostredie a </w:t>
            </w:r>
            <w:r w:rsidRPr="008A4777">
              <w:rPr>
                <w:rFonts w:ascii="Times New Roman" w:hAnsi="Times New Roman"/>
                <w:bCs/>
                <w:sz w:val="20"/>
                <w:szCs w:val="20"/>
              </w:rPr>
              <w:t>rozhodnutie vydané v zisťovacom konaní alebo záverečné stanovisko</w:t>
            </w:r>
            <w:r w:rsidRPr="008A4777">
              <w:rPr>
                <w:rFonts w:ascii="Times New Roman" w:hAnsi="Times New Roman"/>
                <w:sz w:val="20"/>
                <w:szCs w:val="20"/>
              </w:rPr>
              <w:t xml:space="preserve"> je podkladom na konanie, správny orgán je povinný zverejňovať na úradnej tabuli a na webovom sídle v úplnom znení upovedomenie o začatí konania a rozhodnutie vo veci, vrátane rozhodnutia odvolacieho orgánu.</w:t>
            </w:r>
          </w:p>
          <w:p w:rsidR="001C422C" w:rsidP="007176D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22C" w:rsidRPr="00CF2856" w:rsidP="001C422C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Správny orgán v územnom rozhodnutí okrem všeobecných náležitostí rozhodnutia podľa všeobecnej úpravy o správnom konaní uvedie informácie o rozhodnutí vydanom v zisťovacom konaní alebo o záverečnom stanovisku, ak boli vydané.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76DB" w:rsidP="007240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4B47DE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4B47DE" w:rsidP="007240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47DE" w:rsidP="007240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47DE" w:rsidP="007240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47DE" w:rsidP="007240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47DE" w:rsidP="007240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47DE" w:rsidP="007240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47DE" w:rsidP="007240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47DE" w:rsidP="007240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47DE" w:rsidP="007240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47DE" w:rsidP="007240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47DE" w:rsidP="007240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47DE" w:rsidRPr="00E728F2" w:rsidP="007240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460" w:type="dxa"/>
          <w:jc w:val="center"/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0416" w:rsidRPr="00E728F2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>
              <w:rPr>
                <w:rFonts w:ascii="Times New Roman" w:hAnsi="Times New Roman"/>
                <w:sz w:val="20"/>
                <w:szCs w:val="20"/>
              </w:rPr>
              <w:t>Č: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596085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 w:rsidR="00110416">
              <w:rPr>
                <w:rFonts w:ascii="Times New Roman" w:hAnsi="Times New Roman"/>
                <w:sz w:val="20"/>
                <w:szCs w:val="20"/>
              </w:rPr>
              <w:t>O:</w:t>
            </w:r>
            <w:r w:rsidR="0011041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P:a</w:t>
            </w:r>
          </w:p>
          <w:p w:rsidR="00D904C4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416" w:rsidRPr="00E728F2" w:rsidP="0011041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P="00C137F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0416" w:rsidRPr="003C1A73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A73">
              <w:rPr>
                <w:rFonts w:ascii="Times New Roman" w:hAnsi="Times New Roman"/>
                <w:sz w:val="20"/>
                <w:szCs w:val="20"/>
              </w:rPr>
              <w:t>Členské štáty zaistia, aby v súlade s príslušným vnútroštátnym právnym systémom, dotknutá verejnosť:</w:t>
            </w:r>
          </w:p>
          <w:p w:rsidR="00110416" w:rsidRPr="003C1A73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A73">
              <w:rPr>
                <w:rFonts w:ascii="Times New Roman" w:hAnsi="Times New Roman"/>
                <w:sz w:val="20"/>
                <w:szCs w:val="20"/>
              </w:rPr>
              <w:t>ktorá má dostatočný záujem, alebo</w:t>
            </w:r>
          </w:p>
          <w:p w:rsidR="00110416" w:rsidRPr="003C1A73" w:rsidP="00110416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A73">
              <w:rPr>
                <w:rFonts w:ascii="Times New Roman" w:hAnsi="Times New Roman"/>
                <w:sz w:val="20"/>
                <w:szCs w:val="20"/>
              </w:rPr>
              <w:t>ak pretrváva porušovanie práva v prípadoch, kde to právne predpisy členského štátu upravujúce správne konanie požadujú ako predbežnú podmienku,</w:t>
            </w:r>
          </w:p>
          <w:p w:rsidR="00110416" w:rsidRPr="00E728F2" w:rsidP="0011041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A73">
              <w:rPr>
                <w:rFonts w:ascii="Times New Roman" w:hAnsi="Times New Roman"/>
                <w:sz w:val="20"/>
                <w:szCs w:val="20"/>
              </w:rPr>
              <w:t>mala prístup k opravným prostriedkom pred súdom alebo iným nezávislým a nestranným orgánom ustanoveným na základe zákona s cieľom napadnúť vecnú a procesnú zákonnosť akéhokoľvek rozhodnutia, skutku alebo nečinnosti, ktoré sú predmetom ustanovení tejto smernice o účasti verejnosti.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96085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97E6F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4C4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97E6F">
              <w:rPr>
                <w:rFonts w:ascii="Times New Roman" w:hAnsi="Times New Roman"/>
                <w:sz w:val="20"/>
                <w:szCs w:val="20"/>
              </w:rPr>
              <w:t>SZ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1C80" w:rsidP="00AD478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904C4" w:rsidP="00AD478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§ 103</w:t>
            </w:r>
          </w:p>
          <w:p w:rsidR="00D904C4" w:rsidRPr="00E728F2" w:rsidP="00AD478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O:4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1C80" w:rsidP="00211C8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904C4" w:rsidRPr="00E728F2" w:rsidP="00211C8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Dotknutá verejnosť je účastníkom v rozsahu, v akom tak ustanovujú predpisy o životnom prostredí.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1C80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4B47DE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085" w:rsidRPr="00E728F2" w:rsidP="00E1563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6085" w:rsidP="00596085">
      <w:pPr>
        <w:bidi w:val="0"/>
        <w:rPr>
          <w:rFonts w:ascii="Times New Roman" w:hAnsi="Times New Roman"/>
          <w:sz w:val="20"/>
          <w:szCs w:val="20"/>
        </w:rPr>
      </w:pPr>
    </w:p>
    <w:p w:rsidR="00596085" w:rsidP="00596085">
      <w:pPr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</w:tblPr>
      <w:tblGrid>
        <w:gridCol w:w="1318"/>
        <w:gridCol w:w="3013"/>
        <w:gridCol w:w="1579"/>
        <w:gridCol w:w="859"/>
        <w:gridCol w:w="1378"/>
        <w:gridCol w:w="3885"/>
        <w:gridCol w:w="1073"/>
        <w:gridCol w:w="1355"/>
      </w:tblGrid>
      <w:tr>
        <w:tblPrEx>
          <w:tblW w:w="144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59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4B7A89" w:rsidRPr="00596085" w:rsidP="0066774C">
            <w:pPr>
              <w:bidi w:val="0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085">
              <w:rPr>
                <w:rFonts w:ascii="Times New Roman" w:hAnsi="Times New Roman"/>
                <w:b/>
                <w:sz w:val="20"/>
                <w:szCs w:val="20"/>
              </w:rPr>
              <w:t>SMERNICA EURÓPSKEHO PARLAMENTU A RADY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4/61</w:t>
            </w:r>
            <w:r w:rsidRPr="00596085">
              <w:rPr>
                <w:rFonts w:ascii="Times New Roman" w:hAnsi="Times New Roman"/>
                <w:b/>
                <w:sz w:val="20"/>
                <w:szCs w:val="20"/>
              </w:rPr>
              <w:t>/EÚ</w:t>
            </w:r>
          </w:p>
          <w:p w:rsidR="004B7A89" w:rsidRPr="00596085" w:rsidP="0066774C">
            <w:pPr>
              <w:bidi w:val="0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085">
              <w:rPr>
                <w:rFonts w:ascii="Times New Roman" w:hAnsi="Times New Roman"/>
                <w:b/>
                <w:sz w:val="20"/>
                <w:szCs w:val="20"/>
              </w:rPr>
              <w:t>z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596085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máj</w:t>
            </w:r>
            <w:r w:rsidRPr="00596085">
              <w:rPr>
                <w:rFonts w:ascii="Times New Roman" w:hAnsi="Times New Roman"/>
                <w:b/>
                <w:sz w:val="20"/>
                <w:szCs w:val="20"/>
              </w:rPr>
              <w:t>a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4B7A89" w:rsidRPr="00596085" w:rsidP="0066774C">
            <w:pPr>
              <w:bidi w:val="0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085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opatreniach na zníženie nákladov na zavedenie vysokorýchlostných elektronických komunikačných sietí</w:t>
            </w:r>
          </w:p>
          <w:p w:rsidR="004B7A89" w:rsidRPr="00E728F2" w:rsidP="0066774C">
            <w:pPr>
              <w:bidi w:val="0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7A89" w:rsidRPr="00E728F2" w:rsidP="0066774C">
            <w:pPr>
              <w:bidi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4B7A89" w:rsidRPr="00704166" w:rsidP="0066774C">
            <w:pPr>
              <w:tabs>
                <w:tab w:val="right" w:pos="9072"/>
              </w:tabs>
              <w:bidi w:val="0"/>
              <w:ind w:left="131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0416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Zákon č.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.../2015 Z.z.</w:t>
            </w:r>
            <w:r w:rsidRPr="0070416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o územnom plánovaní a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 výstavbe </w:t>
            </w:r>
            <w:r w:rsidRPr="0070416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(stavebný zákon)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 o zmene a doplnení niektorých zákonov</w:t>
            </w:r>
          </w:p>
        </w:tc>
      </w:tr>
      <w:tr>
        <w:tblPrEx>
          <w:tblW w:w="14460" w:type="dxa"/>
          <w:jc w:val="center"/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>
        <w:tblPrEx>
          <w:tblW w:w="14460" w:type="dxa"/>
          <w:jc w:val="center"/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Článok</w:t>
            </w:r>
          </w:p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(Č, O,</w:t>
            </w:r>
          </w:p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V, P)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Text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Spôsob transp.</w:t>
            </w:r>
          </w:p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(N, O, D, n.a.)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Číslo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Článok (Č, §, O, V, P)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Text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Zhoda</w:t>
            </w:r>
          </w:p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(Ú,Č.Ž,n.a.)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28F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Poznámka</w:t>
            </w:r>
          </w:p>
        </w:tc>
      </w:tr>
      <w:tr>
        <w:tblPrEx>
          <w:tblW w:w="14460" w:type="dxa"/>
          <w:jc w:val="center"/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>
              <w:rPr>
                <w:rFonts w:ascii="Times New Roman" w:hAnsi="Times New Roman"/>
                <w:sz w:val="20"/>
                <w:szCs w:val="20"/>
              </w:rPr>
              <w:t>Č: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F2">
              <w:rPr>
                <w:rFonts w:ascii="Times New Roman" w:hAnsi="Times New Roman"/>
                <w:sz w:val="20"/>
                <w:szCs w:val="20"/>
              </w:rPr>
              <w:t>O: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P="0066774C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7A89" w:rsidRPr="00762164" w:rsidP="0066774C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64">
              <w:rPr>
                <w:rFonts w:ascii="Times New Roman" w:hAnsi="Times New Roman"/>
                <w:sz w:val="20"/>
                <w:szCs w:val="20"/>
              </w:rPr>
              <w:t>Členské štáty prijmú potrebné opatrenia s cieľom zabezpečiť, že príslušné orgány udelia alebo zamietnu povolenia do štyroch mesiacov odo dňa prijatia úplnej žiadosti o povolenie bez toho, aby tým boli dotknuté iné osobitné lehoty alebo povinnosti ustanovené v súvislosti s riadnym vykonávaním daného postupu, ktoré sú uplatniteľné na postup udeľovania povolení v súlade s vnútroštátnym právom alebo právom Únie, alebo riadnym priebehom odvolacieho konania. Členské štáty môžu ustanoviť, že uvedená lehota sa môže výnimočne predĺžiť v náležite odôvodnených prípadoch. Každé predĺženie musí byť čo najkratšie, aby sa povolenie udelilo alebo zamietlo. Každé zamietnutie sa náležite odôvodní na základe objektívnych, transparentných, nediskriminačných a primeraných kritérií.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§ 50</w:t>
            </w: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O: 1</w:t>
            </w: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P: i</w:t>
            </w: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O: 3</w:t>
            </w: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§ 51</w:t>
            </w: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O: 4</w:t>
            </w: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O: 5</w:t>
            </w: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O: 6</w:t>
            </w: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§ 67</w:t>
            </w: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O: 2</w:t>
            </w: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P: h</w:t>
            </w: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P: i</w:t>
            </w: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P: k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A89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7A89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64">
              <w:rPr>
                <w:rFonts w:ascii="Times New Roman" w:hAnsi="Times New Roman"/>
                <w:sz w:val="20"/>
                <w:szCs w:val="20"/>
              </w:rPr>
              <w:t>Územný súhlas postačuje na podzemné a nadzemné vedenia elektronických komunikačných sietí a ich oporných a vytyčovacích bodov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7A89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7A89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64">
              <w:rPr>
                <w:rFonts w:ascii="Times New Roman" w:hAnsi="Times New Roman"/>
                <w:bCs/>
                <w:sz w:val="20"/>
                <w:szCs w:val="20"/>
              </w:rPr>
              <w:t>Územný súhlas sa vydáva na základe ohlásenia podľa § 51. Územný súhlas nenahrádza rozhodnutia, vyjadrenia, stanoviská, súhlasy alebo iné opatrenia dotknutých orgánov požadované podľa osobitných predpisov</w:t>
            </w:r>
            <w:r w:rsidRPr="007621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7A89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7A89" w:rsidRPr="001765DE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5DE">
              <w:rPr>
                <w:rFonts w:ascii="Times New Roman" w:hAnsi="Times New Roman"/>
                <w:sz w:val="20"/>
                <w:szCs w:val="20"/>
              </w:rPr>
              <w:t>Ak ohlásenie nie je úplné alebo má iný nedostatok, pre ktorý nemožno posúdiť vhodnosť ohlasovanej zmeny využívania pozemkov, obec vyzve ohlasovateľa na doplnenie ohlásenia a určí mu lehotu najmenej 15 dní. Márnym uplynutím lehoty sa ohlasovanie skončí a obec vráti ohlásenie so všetkými prílohami ohlasovateľovi.</w:t>
            </w:r>
          </w:p>
          <w:p w:rsidR="004B7A89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7A89" w:rsidRPr="00762164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64">
              <w:rPr>
                <w:rFonts w:ascii="Times New Roman" w:hAnsi="Times New Roman"/>
                <w:sz w:val="20"/>
                <w:szCs w:val="20"/>
              </w:rPr>
              <w:t>Ak je ohlásenie úplné a ohlasovaná zmena využívania pozemkov je v súlade s regulatívmi územného plánu a nie je v rozpore so záväznými stanoviskami dotknutých orgánov, obec vydá územný súhlas do 30 dní odo dňa, keď je ohlásenie úplné.</w:t>
            </w:r>
          </w:p>
          <w:p w:rsidR="004B7A89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7A89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64">
              <w:rPr>
                <w:rFonts w:ascii="Times New Roman" w:hAnsi="Times New Roman"/>
                <w:sz w:val="20"/>
                <w:szCs w:val="20"/>
              </w:rPr>
              <w:t>Ak obec nevydala územný súhlas v lehote podľa odseku 5, predpokladá sa, že s ohláseným projektom súhlasí.</w:t>
            </w:r>
          </w:p>
          <w:p w:rsidR="004B7A89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7A89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B7A89" w:rsidRPr="00675A88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75A88">
              <w:rPr>
                <w:rFonts w:ascii="Times New Roman" w:hAnsi="Times New Roman"/>
                <w:bCs/>
                <w:sz w:val="20"/>
                <w:szCs w:val="20"/>
              </w:rPr>
              <w:t>Stavebné povolenie ani stavebný súhlas nie sú potrebné na</w:t>
            </w:r>
          </w:p>
          <w:p w:rsidR="004B7A89" w:rsidRPr="00675A88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B7A89" w:rsidRPr="00675A88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75A88">
              <w:rPr>
                <w:rFonts w:ascii="Times New Roman" w:hAnsi="Times New Roman"/>
                <w:bCs/>
                <w:sz w:val="20"/>
                <w:szCs w:val="20"/>
              </w:rPr>
              <w:t>stavebné úpravy elektrických vedení a vedení elektronických komunikačných sietí, ak sa nimi nemení ich výška ani trasa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:rsidR="004B7A89" w:rsidRPr="00675A88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B7A89" w:rsidRPr="00675A88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75A88">
              <w:rPr>
                <w:rFonts w:ascii="Times New Roman" w:hAnsi="Times New Roman"/>
                <w:bCs/>
                <w:sz w:val="20"/>
                <w:szCs w:val="20"/>
              </w:rPr>
              <w:t>nadzemné a podzemné vedenia elektronických komunikačných sietí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:rsidR="004B7A89" w:rsidRPr="00675A88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B7A89" w:rsidRPr="00762164" w:rsidP="0066774C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75A88">
              <w:rPr>
                <w:rFonts w:ascii="Times New Roman" w:hAnsi="Times New Roman"/>
                <w:bCs/>
                <w:sz w:val="20"/>
                <w:szCs w:val="20"/>
              </w:rPr>
              <w:t>zriadenie rozvodov elektronických komunikačných sietí a zvodov antén v uzavretých priestoroch stavieb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EC0" w:rsidRPr="00E728F2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7A89" w:rsidRPr="00E728F2" w:rsidP="0066774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6085" w:rsidP="00596085">
      <w:pPr>
        <w:bidi w:val="0"/>
        <w:rPr>
          <w:rFonts w:ascii="Times New Roman" w:hAnsi="Times New Roman"/>
          <w:sz w:val="20"/>
          <w:szCs w:val="20"/>
        </w:rPr>
      </w:pPr>
    </w:p>
    <w:p w:rsidR="00596085" w:rsidP="00596085">
      <w:pPr>
        <w:bidi w:val="0"/>
        <w:rPr>
          <w:rFonts w:ascii="Times New Roman" w:hAnsi="Times New Roman"/>
          <w:sz w:val="20"/>
          <w:szCs w:val="20"/>
        </w:rPr>
      </w:pPr>
    </w:p>
    <w:p w:rsidR="00596085" w:rsidP="00596085">
      <w:pPr>
        <w:bidi w:val="0"/>
        <w:rPr>
          <w:rFonts w:ascii="Times New Roman" w:hAnsi="Times New Roman"/>
          <w:sz w:val="20"/>
          <w:szCs w:val="20"/>
        </w:rPr>
      </w:pPr>
    </w:p>
    <w:p w:rsidR="00596085" w:rsidRPr="00E728F2" w:rsidP="00596085">
      <w:pPr>
        <w:bidi w:val="0"/>
        <w:rPr>
          <w:rFonts w:ascii="Times New Roman" w:hAnsi="Times New Roman"/>
          <w:sz w:val="20"/>
          <w:szCs w:val="20"/>
        </w:rPr>
      </w:pPr>
      <w:r w:rsidRPr="00E728F2">
        <w:rPr>
          <w:rFonts w:ascii="Times New Roman" w:hAnsi="Times New Roman"/>
          <w:sz w:val="20"/>
          <w:szCs w:val="20"/>
        </w:rPr>
        <w:t>LEGENDA:</w:t>
      </w:r>
    </w:p>
    <w:p w:rsidR="00596085" w:rsidRPr="00E728F2" w:rsidP="00596085">
      <w:pPr>
        <w:bidi w:val="0"/>
        <w:rPr>
          <w:rFonts w:ascii="Times New Roman" w:hAnsi="Times New Roman"/>
          <w:sz w:val="20"/>
          <w:szCs w:val="20"/>
        </w:rPr>
      </w:pPr>
      <w:r w:rsidRPr="00E728F2">
        <w:rPr>
          <w:rFonts w:ascii="Times New Roman" w:hAnsi="Times New Roman"/>
          <w:sz w:val="20"/>
          <w:szCs w:val="20"/>
        </w:rPr>
        <w:t>V stĺpci (1):</w:t>
        <w:tab/>
        <w:tab/>
        <w:tab/>
        <w:t>V stĺpci (3):</w:t>
        <w:tab/>
        <w:tab/>
        <w:tab/>
        <w:tab/>
        <w:tab/>
        <w:t>V stĺpci (5):</w:t>
        <w:tab/>
        <w:tab/>
        <w:t>V stĺpci (7):</w:t>
      </w:r>
    </w:p>
    <w:p w:rsidR="00596085" w:rsidRPr="00E728F2" w:rsidP="00596085">
      <w:pPr>
        <w:bidi w:val="0"/>
        <w:rPr>
          <w:rFonts w:ascii="Times New Roman" w:hAnsi="Times New Roman"/>
          <w:sz w:val="20"/>
          <w:szCs w:val="20"/>
        </w:rPr>
      </w:pPr>
      <w:r w:rsidRPr="00E728F2">
        <w:rPr>
          <w:rFonts w:ascii="Times New Roman" w:hAnsi="Times New Roman"/>
          <w:sz w:val="20"/>
          <w:szCs w:val="20"/>
        </w:rPr>
        <w:t>Č – článok</w:t>
        <w:tab/>
        <w:tab/>
        <w:tab/>
        <w:t>N – bežná transpozícia</w:t>
        <w:tab/>
        <w:tab/>
        <w:tab/>
        <w:tab/>
        <w:t>Č – článok</w:t>
        <w:tab/>
        <w:tab/>
        <w:t>Ú – úplná zhoda</w:t>
      </w:r>
    </w:p>
    <w:p w:rsidR="00596085" w:rsidRPr="00E728F2" w:rsidP="00596085">
      <w:pPr>
        <w:bidi w:val="0"/>
        <w:rPr>
          <w:rFonts w:ascii="Times New Roman" w:hAnsi="Times New Roman"/>
          <w:sz w:val="20"/>
          <w:szCs w:val="20"/>
        </w:rPr>
      </w:pPr>
      <w:r w:rsidRPr="00E728F2">
        <w:rPr>
          <w:rFonts w:ascii="Times New Roman" w:hAnsi="Times New Roman"/>
          <w:sz w:val="20"/>
          <w:szCs w:val="20"/>
        </w:rPr>
        <w:t>O – odsek</w:t>
        <w:tab/>
        <w:tab/>
        <w:tab/>
        <w:t>O – transpozícia s možnosťou voľby</w:t>
        <w:tab/>
        <w:tab/>
        <w:t>§ - paragraf</w:t>
        <w:tab/>
        <w:tab/>
        <w:t>Č – čiastočná zhoda</w:t>
      </w:r>
    </w:p>
    <w:p w:rsidR="00596085" w:rsidRPr="00E728F2" w:rsidP="00596085">
      <w:pPr>
        <w:bidi w:val="0"/>
        <w:rPr>
          <w:rFonts w:ascii="Times New Roman" w:hAnsi="Times New Roman"/>
          <w:sz w:val="20"/>
          <w:szCs w:val="20"/>
        </w:rPr>
      </w:pPr>
      <w:r w:rsidRPr="00E728F2">
        <w:rPr>
          <w:rFonts w:ascii="Times New Roman" w:hAnsi="Times New Roman"/>
          <w:sz w:val="20"/>
          <w:szCs w:val="20"/>
        </w:rPr>
        <w:t>V – veta</w:t>
        <w:tab/>
        <w:tab/>
        <w:tab/>
        <w:tab/>
        <w:t>D – transpozícia podľa úvahy (dobrovoľná)</w:t>
        <w:tab/>
        <w:tab/>
        <w:t>O – odsek</w:t>
        <w:tab/>
        <w:tab/>
        <w:t xml:space="preserve">Ž – žiadna zhoda (ak nebola dosiahnutá ani časť. ani úplná zhoda </w:t>
      </w:r>
    </w:p>
    <w:p w:rsidR="00596085" w:rsidRPr="00E728F2" w:rsidP="00596085">
      <w:pPr>
        <w:bidi w:val="0"/>
        <w:rPr>
          <w:rFonts w:ascii="Times New Roman" w:hAnsi="Times New Roman"/>
          <w:sz w:val="20"/>
          <w:szCs w:val="20"/>
        </w:rPr>
      </w:pPr>
      <w:r w:rsidRPr="00E728F2">
        <w:rPr>
          <w:rFonts w:ascii="Times New Roman" w:hAnsi="Times New Roman"/>
          <w:sz w:val="20"/>
          <w:szCs w:val="20"/>
        </w:rPr>
        <w:t>P – písmeno (číslo)</w:t>
        <w:tab/>
        <w:tab/>
        <w:t>n.a. – transpo</w:t>
      </w:r>
      <w:r w:rsidR="00C07E22">
        <w:rPr>
          <w:rFonts w:ascii="Times New Roman" w:hAnsi="Times New Roman"/>
          <w:sz w:val="20"/>
          <w:szCs w:val="20"/>
        </w:rPr>
        <w:t>zícia sa neuskutočňuje</w:t>
        <w:tab/>
        <w:tab/>
        <w:t xml:space="preserve">   </w:t>
      </w:r>
      <w:r w:rsidRPr="00E728F2">
        <w:rPr>
          <w:rFonts w:ascii="Times New Roman" w:hAnsi="Times New Roman"/>
          <w:sz w:val="20"/>
          <w:szCs w:val="20"/>
        </w:rPr>
        <w:t>V – veta</w:t>
        <w:tab/>
        <w:tab/>
      </w:r>
      <w:r w:rsidR="00C07E22">
        <w:rPr>
          <w:rFonts w:ascii="Times New Roman" w:hAnsi="Times New Roman"/>
          <w:sz w:val="20"/>
          <w:szCs w:val="20"/>
        </w:rPr>
        <w:t xml:space="preserve">  </w:t>
      </w:r>
      <w:r w:rsidRPr="00E728F2">
        <w:rPr>
          <w:rFonts w:ascii="Times New Roman" w:hAnsi="Times New Roman"/>
          <w:sz w:val="20"/>
          <w:szCs w:val="20"/>
        </w:rPr>
        <w:t xml:space="preserve"> alebo k prebratiu dôjde v budúcnosti)</w:t>
      </w:r>
    </w:p>
    <w:p w:rsidR="00596085" w:rsidP="00596085">
      <w:pPr>
        <w:bidi w:val="0"/>
        <w:ind w:left="9360" w:hanging="2160"/>
        <w:rPr>
          <w:rFonts w:ascii="Times New Roman" w:hAnsi="Times New Roman"/>
        </w:rPr>
      </w:pPr>
      <w:r w:rsidRPr="00E728F2">
        <w:rPr>
          <w:rFonts w:ascii="Times New Roman" w:hAnsi="Times New Roman"/>
          <w:sz w:val="20"/>
          <w:szCs w:val="20"/>
        </w:rPr>
        <w:t>P – písmeno (číslo)</w:t>
        <w:tab/>
        <w:t>n.a. – neaplikovateľnosť (ak sa ustanovenie smernice netýka SR alebo n</w:t>
      </w:r>
    </w:p>
    <w:p w:rsidR="002C4BEA">
      <w:pPr>
        <w:bidi w:val="0"/>
        <w:rPr>
          <w:rFonts w:ascii="Times New Roman" w:hAnsi="Times New Roman"/>
        </w:rPr>
      </w:pPr>
    </w:p>
    <w:sectPr w:rsidSect="00E15639">
      <w:footerReference w:type="even" r:id="rId5"/>
      <w:footerReference w:type="default" r:id="rId6"/>
      <w:footnotePr>
        <w:numStart w:val="3"/>
      </w:footnotePr>
      <w:pgSz w:w="15840" w:h="12240" w:orient="landscape"/>
      <w:pgMar w:top="1800" w:right="1440" w:bottom="180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812" w:rsidP="00E15639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F0812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812" w:rsidRPr="00B42151" w:rsidP="00E15639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Cs w:val="20"/>
      </w:rPr>
    </w:pPr>
    <w:r w:rsidRPr="00B42151">
      <w:rPr>
        <w:rStyle w:val="PageNumber"/>
        <w:rFonts w:ascii="Times New Roman" w:hAnsi="Times New Roman"/>
        <w:szCs w:val="20"/>
      </w:rPr>
      <w:fldChar w:fldCharType="begin"/>
    </w:r>
    <w:r w:rsidRPr="00B42151">
      <w:rPr>
        <w:rStyle w:val="PageNumber"/>
        <w:rFonts w:ascii="Times New Roman" w:hAnsi="Times New Roman"/>
        <w:szCs w:val="20"/>
      </w:rPr>
      <w:instrText xml:space="preserve">PAGE  </w:instrText>
    </w:r>
    <w:r w:rsidRPr="00B42151">
      <w:rPr>
        <w:rStyle w:val="PageNumber"/>
        <w:rFonts w:ascii="Times New Roman" w:hAnsi="Times New Roman"/>
        <w:szCs w:val="20"/>
      </w:rPr>
      <w:fldChar w:fldCharType="separate"/>
    </w:r>
    <w:r w:rsidR="00295542">
      <w:rPr>
        <w:rStyle w:val="PageNumber"/>
        <w:rFonts w:ascii="Times New Roman" w:hAnsi="Times New Roman"/>
        <w:noProof/>
        <w:szCs w:val="20"/>
      </w:rPr>
      <w:t>2</w:t>
    </w:r>
    <w:r w:rsidRPr="00B42151">
      <w:rPr>
        <w:rStyle w:val="PageNumber"/>
        <w:rFonts w:ascii="Times New Roman" w:hAnsi="Times New Roman"/>
        <w:szCs w:val="20"/>
      </w:rPr>
      <w:fldChar w:fldCharType="end"/>
    </w:r>
    <w:r w:rsidRPr="00B42151">
      <w:rPr>
        <w:rStyle w:val="PageNumber"/>
        <w:rFonts w:ascii="Times New Roman" w:hAnsi="Times New Roman"/>
        <w:szCs w:val="20"/>
      </w:rPr>
      <w:t>/</w:t>
    </w:r>
    <w:r w:rsidRPr="00B42151">
      <w:rPr>
        <w:rStyle w:val="PageNumber"/>
        <w:rFonts w:ascii="Times New Roman" w:hAnsi="Times New Roman"/>
        <w:szCs w:val="20"/>
      </w:rPr>
      <w:fldChar w:fldCharType="begin"/>
    </w:r>
    <w:r w:rsidRPr="00B42151">
      <w:rPr>
        <w:rStyle w:val="PageNumber"/>
        <w:rFonts w:ascii="Times New Roman" w:hAnsi="Times New Roman"/>
        <w:szCs w:val="20"/>
      </w:rPr>
      <w:instrText xml:space="preserve"> NUMPAGES </w:instrText>
    </w:r>
    <w:r w:rsidRPr="00B42151">
      <w:rPr>
        <w:rStyle w:val="PageNumber"/>
        <w:rFonts w:ascii="Times New Roman" w:hAnsi="Times New Roman"/>
        <w:szCs w:val="20"/>
      </w:rPr>
      <w:fldChar w:fldCharType="separate"/>
    </w:r>
    <w:r w:rsidR="00295542">
      <w:rPr>
        <w:rStyle w:val="PageNumber"/>
        <w:rFonts w:ascii="Times New Roman" w:hAnsi="Times New Roman"/>
        <w:noProof/>
        <w:szCs w:val="20"/>
      </w:rPr>
      <w:t>7</w:t>
    </w:r>
    <w:r w:rsidRPr="00B42151">
      <w:rPr>
        <w:rStyle w:val="PageNumber"/>
        <w:rFonts w:ascii="Times New Roman" w:hAnsi="Times New Roman"/>
        <w:szCs w:val="20"/>
      </w:rPr>
      <w:fldChar w:fldCharType="end"/>
    </w:r>
  </w:p>
  <w:p w:rsidR="006F081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34A"/>
    <w:multiLevelType w:val="hybridMultilevel"/>
    <w:tmpl w:val="1C76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CB0D29"/>
    <w:multiLevelType w:val="hybridMultilevel"/>
    <w:tmpl w:val="C7B055A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C547A"/>
    <w:multiLevelType w:val="hybridMultilevel"/>
    <w:tmpl w:val="9C0AC8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321277"/>
    <w:multiLevelType w:val="hybridMultilevel"/>
    <w:tmpl w:val="9C0AC8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CA041C"/>
    <w:multiLevelType w:val="hybridMultilevel"/>
    <w:tmpl w:val="C76040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F703798"/>
    <w:multiLevelType w:val="hybridMultilevel"/>
    <w:tmpl w:val="F18C5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6">
    <w:nsid w:val="5BF924BC"/>
    <w:multiLevelType w:val="hybridMultilevel"/>
    <w:tmpl w:val="9C0AC8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1F80929"/>
    <w:multiLevelType w:val="hybridMultilevel"/>
    <w:tmpl w:val="1C1A58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C9E173E"/>
    <w:multiLevelType w:val="hybridMultilevel"/>
    <w:tmpl w:val="9C0AC8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FE1328C"/>
    <w:multiLevelType w:val="hybridMultilevel"/>
    <w:tmpl w:val="4E34811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footnotePr>
    <w:numStart w:val="3"/>
  </w:footnotePr>
  <w:compat>
    <w:doNotUseIndentAsNumberingTabStop/>
    <w:allowSpaceOfSameStyleInTable/>
    <w:splitPgBreakAndParaMark/>
    <w:useAnsiKerningPairs/>
  </w:compat>
  <w:rsids>
    <w:rsidRoot w:val="00596085"/>
    <w:rsid w:val="00012996"/>
    <w:rsid w:val="00024EC0"/>
    <w:rsid w:val="0003432B"/>
    <w:rsid w:val="0005619B"/>
    <w:rsid w:val="00061909"/>
    <w:rsid w:val="000620EE"/>
    <w:rsid w:val="000701A6"/>
    <w:rsid w:val="00071488"/>
    <w:rsid w:val="000725EC"/>
    <w:rsid w:val="0007458C"/>
    <w:rsid w:val="00082341"/>
    <w:rsid w:val="00084130"/>
    <w:rsid w:val="0008557A"/>
    <w:rsid w:val="000876CF"/>
    <w:rsid w:val="0009049B"/>
    <w:rsid w:val="000959FC"/>
    <w:rsid w:val="000965BA"/>
    <w:rsid w:val="000A1B2F"/>
    <w:rsid w:val="000B3134"/>
    <w:rsid w:val="000C5D73"/>
    <w:rsid w:val="000D0D2C"/>
    <w:rsid w:val="000D156E"/>
    <w:rsid w:val="000E58CB"/>
    <w:rsid w:val="00110416"/>
    <w:rsid w:val="00110EE5"/>
    <w:rsid w:val="00120200"/>
    <w:rsid w:val="0013364D"/>
    <w:rsid w:val="001339C8"/>
    <w:rsid w:val="00155EEB"/>
    <w:rsid w:val="00157279"/>
    <w:rsid w:val="00167901"/>
    <w:rsid w:val="001679B6"/>
    <w:rsid w:val="00170E67"/>
    <w:rsid w:val="00175846"/>
    <w:rsid w:val="001765DE"/>
    <w:rsid w:val="00185187"/>
    <w:rsid w:val="001901AA"/>
    <w:rsid w:val="00190858"/>
    <w:rsid w:val="001A0D58"/>
    <w:rsid w:val="001B1247"/>
    <w:rsid w:val="001C2A5F"/>
    <w:rsid w:val="001C422C"/>
    <w:rsid w:val="001D4980"/>
    <w:rsid w:val="001E2C62"/>
    <w:rsid w:val="001E2F07"/>
    <w:rsid w:val="001E3B38"/>
    <w:rsid w:val="001E5570"/>
    <w:rsid w:val="001F30A2"/>
    <w:rsid w:val="001F4941"/>
    <w:rsid w:val="001F4BD7"/>
    <w:rsid w:val="00206ADD"/>
    <w:rsid w:val="00211530"/>
    <w:rsid w:val="00211C80"/>
    <w:rsid w:val="00226129"/>
    <w:rsid w:val="00226AF9"/>
    <w:rsid w:val="00250F32"/>
    <w:rsid w:val="0025301A"/>
    <w:rsid w:val="00264C72"/>
    <w:rsid w:val="0026546B"/>
    <w:rsid w:val="00265D72"/>
    <w:rsid w:val="002731CC"/>
    <w:rsid w:val="00286480"/>
    <w:rsid w:val="00295542"/>
    <w:rsid w:val="002A1542"/>
    <w:rsid w:val="002A1B77"/>
    <w:rsid w:val="002A3F73"/>
    <w:rsid w:val="002A4A9D"/>
    <w:rsid w:val="002C4BEA"/>
    <w:rsid w:val="002D7131"/>
    <w:rsid w:val="002E1B52"/>
    <w:rsid w:val="002E25D8"/>
    <w:rsid w:val="002E4B79"/>
    <w:rsid w:val="002F1D9D"/>
    <w:rsid w:val="002F29B4"/>
    <w:rsid w:val="002F2CAC"/>
    <w:rsid w:val="00300B80"/>
    <w:rsid w:val="00313D4F"/>
    <w:rsid w:val="00316860"/>
    <w:rsid w:val="00321A94"/>
    <w:rsid w:val="00321FE6"/>
    <w:rsid w:val="003271F8"/>
    <w:rsid w:val="00333830"/>
    <w:rsid w:val="00333953"/>
    <w:rsid w:val="00367CC0"/>
    <w:rsid w:val="0037408F"/>
    <w:rsid w:val="0039585A"/>
    <w:rsid w:val="003B6EC3"/>
    <w:rsid w:val="003B791A"/>
    <w:rsid w:val="003C1A73"/>
    <w:rsid w:val="003D001C"/>
    <w:rsid w:val="003D1E0F"/>
    <w:rsid w:val="003E20A2"/>
    <w:rsid w:val="003E56C2"/>
    <w:rsid w:val="003F32C5"/>
    <w:rsid w:val="004004BC"/>
    <w:rsid w:val="004007FD"/>
    <w:rsid w:val="004019D8"/>
    <w:rsid w:val="00412434"/>
    <w:rsid w:val="00427162"/>
    <w:rsid w:val="0043070B"/>
    <w:rsid w:val="00437756"/>
    <w:rsid w:val="00445580"/>
    <w:rsid w:val="0044699C"/>
    <w:rsid w:val="00452029"/>
    <w:rsid w:val="00452FD9"/>
    <w:rsid w:val="00456AE7"/>
    <w:rsid w:val="00465ABF"/>
    <w:rsid w:val="00472A5F"/>
    <w:rsid w:val="004A7983"/>
    <w:rsid w:val="004B47DE"/>
    <w:rsid w:val="004B5D8F"/>
    <w:rsid w:val="004B7A89"/>
    <w:rsid w:val="004C390F"/>
    <w:rsid w:val="004C7E68"/>
    <w:rsid w:val="004D4AB0"/>
    <w:rsid w:val="004F510D"/>
    <w:rsid w:val="005035D8"/>
    <w:rsid w:val="0050385A"/>
    <w:rsid w:val="00524506"/>
    <w:rsid w:val="00526C83"/>
    <w:rsid w:val="00530988"/>
    <w:rsid w:val="00530E71"/>
    <w:rsid w:val="00535E48"/>
    <w:rsid w:val="00561462"/>
    <w:rsid w:val="005647DD"/>
    <w:rsid w:val="00582890"/>
    <w:rsid w:val="0058587E"/>
    <w:rsid w:val="00596085"/>
    <w:rsid w:val="005B0EAE"/>
    <w:rsid w:val="005D4C53"/>
    <w:rsid w:val="005F2A58"/>
    <w:rsid w:val="005F369D"/>
    <w:rsid w:val="005F687F"/>
    <w:rsid w:val="005F70D2"/>
    <w:rsid w:val="00601649"/>
    <w:rsid w:val="006125F8"/>
    <w:rsid w:val="006206F1"/>
    <w:rsid w:val="00621FCC"/>
    <w:rsid w:val="00622F90"/>
    <w:rsid w:val="006263BC"/>
    <w:rsid w:val="006403D4"/>
    <w:rsid w:val="00640A62"/>
    <w:rsid w:val="00641305"/>
    <w:rsid w:val="006515A4"/>
    <w:rsid w:val="00663096"/>
    <w:rsid w:val="0066439C"/>
    <w:rsid w:val="0066774C"/>
    <w:rsid w:val="00667C86"/>
    <w:rsid w:val="00670E08"/>
    <w:rsid w:val="00672E96"/>
    <w:rsid w:val="00673F95"/>
    <w:rsid w:val="006741B7"/>
    <w:rsid w:val="00675A88"/>
    <w:rsid w:val="0068001B"/>
    <w:rsid w:val="0069469C"/>
    <w:rsid w:val="0069771A"/>
    <w:rsid w:val="006A6E4E"/>
    <w:rsid w:val="006B0BF6"/>
    <w:rsid w:val="006B2777"/>
    <w:rsid w:val="006C3690"/>
    <w:rsid w:val="006D42A3"/>
    <w:rsid w:val="006E57D6"/>
    <w:rsid w:val="006F0812"/>
    <w:rsid w:val="006F3400"/>
    <w:rsid w:val="007013DA"/>
    <w:rsid w:val="00704166"/>
    <w:rsid w:val="007065F9"/>
    <w:rsid w:val="00707A27"/>
    <w:rsid w:val="00710BA6"/>
    <w:rsid w:val="007176DB"/>
    <w:rsid w:val="007220C4"/>
    <w:rsid w:val="007240AF"/>
    <w:rsid w:val="00725A2B"/>
    <w:rsid w:val="00735F66"/>
    <w:rsid w:val="007378D2"/>
    <w:rsid w:val="0075257C"/>
    <w:rsid w:val="00762164"/>
    <w:rsid w:val="00764137"/>
    <w:rsid w:val="0076684E"/>
    <w:rsid w:val="00775BDF"/>
    <w:rsid w:val="007777C4"/>
    <w:rsid w:val="00792A69"/>
    <w:rsid w:val="007B0343"/>
    <w:rsid w:val="007B5875"/>
    <w:rsid w:val="007B7384"/>
    <w:rsid w:val="007D11B9"/>
    <w:rsid w:val="007E1D9B"/>
    <w:rsid w:val="007E27B1"/>
    <w:rsid w:val="00802436"/>
    <w:rsid w:val="00833B80"/>
    <w:rsid w:val="0083449F"/>
    <w:rsid w:val="008349BB"/>
    <w:rsid w:val="008618FE"/>
    <w:rsid w:val="00862F8C"/>
    <w:rsid w:val="0086518B"/>
    <w:rsid w:val="008659E7"/>
    <w:rsid w:val="008760F8"/>
    <w:rsid w:val="00883D4A"/>
    <w:rsid w:val="00890650"/>
    <w:rsid w:val="008934A2"/>
    <w:rsid w:val="008A4777"/>
    <w:rsid w:val="008B784B"/>
    <w:rsid w:val="008B7CAF"/>
    <w:rsid w:val="008C1373"/>
    <w:rsid w:val="008D4DCA"/>
    <w:rsid w:val="008E30FA"/>
    <w:rsid w:val="0090680F"/>
    <w:rsid w:val="00912FEB"/>
    <w:rsid w:val="00951F31"/>
    <w:rsid w:val="0095299B"/>
    <w:rsid w:val="00964B11"/>
    <w:rsid w:val="00970A2E"/>
    <w:rsid w:val="00984DFB"/>
    <w:rsid w:val="00986A37"/>
    <w:rsid w:val="009917F4"/>
    <w:rsid w:val="009C0CA7"/>
    <w:rsid w:val="009C46DC"/>
    <w:rsid w:val="009C6AB2"/>
    <w:rsid w:val="009D1774"/>
    <w:rsid w:val="009D7260"/>
    <w:rsid w:val="009E155D"/>
    <w:rsid w:val="00A02905"/>
    <w:rsid w:val="00A26D0E"/>
    <w:rsid w:val="00A3124A"/>
    <w:rsid w:val="00A343C9"/>
    <w:rsid w:val="00A41080"/>
    <w:rsid w:val="00A54ACA"/>
    <w:rsid w:val="00A555F6"/>
    <w:rsid w:val="00A7278F"/>
    <w:rsid w:val="00A74006"/>
    <w:rsid w:val="00A7757F"/>
    <w:rsid w:val="00AA2116"/>
    <w:rsid w:val="00AA3873"/>
    <w:rsid w:val="00AA469E"/>
    <w:rsid w:val="00AD4784"/>
    <w:rsid w:val="00AD4C33"/>
    <w:rsid w:val="00AE5E05"/>
    <w:rsid w:val="00AE6B33"/>
    <w:rsid w:val="00AF032A"/>
    <w:rsid w:val="00B241E8"/>
    <w:rsid w:val="00B30200"/>
    <w:rsid w:val="00B320D9"/>
    <w:rsid w:val="00B327A1"/>
    <w:rsid w:val="00B3291F"/>
    <w:rsid w:val="00B3310C"/>
    <w:rsid w:val="00B41462"/>
    <w:rsid w:val="00B42151"/>
    <w:rsid w:val="00B443D7"/>
    <w:rsid w:val="00B5041A"/>
    <w:rsid w:val="00B52B8C"/>
    <w:rsid w:val="00B7181A"/>
    <w:rsid w:val="00B76664"/>
    <w:rsid w:val="00B804DD"/>
    <w:rsid w:val="00B80E71"/>
    <w:rsid w:val="00B84340"/>
    <w:rsid w:val="00B87EAD"/>
    <w:rsid w:val="00BA059C"/>
    <w:rsid w:val="00BB0E9E"/>
    <w:rsid w:val="00BB2D93"/>
    <w:rsid w:val="00BD3295"/>
    <w:rsid w:val="00BE5B69"/>
    <w:rsid w:val="00BF2120"/>
    <w:rsid w:val="00C00AD5"/>
    <w:rsid w:val="00C07E22"/>
    <w:rsid w:val="00C11ADC"/>
    <w:rsid w:val="00C137F9"/>
    <w:rsid w:val="00C36D7A"/>
    <w:rsid w:val="00C46633"/>
    <w:rsid w:val="00C6116C"/>
    <w:rsid w:val="00C6352B"/>
    <w:rsid w:val="00C670DC"/>
    <w:rsid w:val="00C702AE"/>
    <w:rsid w:val="00C87428"/>
    <w:rsid w:val="00C928B1"/>
    <w:rsid w:val="00C9649F"/>
    <w:rsid w:val="00CA5F4C"/>
    <w:rsid w:val="00CB0A17"/>
    <w:rsid w:val="00CB55B7"/>
    <w:rsid w:val="00CB5B1F"/>
    <w:rsid w:val="00CB6CA7"/>
    <w:rsid w:val="00CC7FE9"/>
    <w:rsid w:val="00CD065A"/>
    <w:rsid w:val="00CE2407"/>
    <w:rsid w:val="00CE5C8E"/>
    <w:rsid w:val="00CF2856"/>
    <w:rsid w:val="00CF6351"/>
    <w:rsid w:val="00D0380B"/>
    <w:rsid w:val="00D32E59"/>
    <w:rsid w:val="00D37AC0"/>
    <w:rsid w:val="00D37B5E"/>
    <w:rsid w:val="00D625D9"/>
    <w:rsid w:val="00D64180"/>
    <w:rsid w:val="00D81428"/>
    <w:rsid w:val="00D904C4"/>
    <w:rsid w:val="00D96124"/>
    <w:rsid w:val="00DC0F20"/>
    <w:rsid w:val="00DC3217"/>
    <w:rsid w:val="00DC41BC"/>
    <w:rsid w:val="00DD26C6"/>
    <w:rsid w:val="00DD67FC"/>
    <w:rsid w:val="00DD6D1C"/>
    <w:rsid w:val="00DF6047"/>
    <w:rsid w:val="00E0297A"/>
    <w:rsid w:val="00E04F94"/>
    <w:rsid w:val="00E15639"/>
    <w:rsid w:val="00E245A0"/>
    <w:rsid w:val="00E3463B"/>
    <w:rsid w:val="00E46E03"/>
    <w:rsid w:val="00E54D94"/>
    <w:rsid w:val="00E71332"/>
    <w:rsid w:val="00E728F2"/>
    <w:rsid w:val="00E8087E"/>
    <w:rsid w:val="00E93D42"/>
    <w:rsid w:val="00EA6B74"/>
    <w:rsid w:val="00EA7B06"/>
    <w:rsid w:val="00EB2768"/>
    <w:rsid w:val="00EB51EA"/>
    <w:rsid w:val="00EC487F"/>
    <w:rsid w:val="00ED3AC1"/>
    <w:rsid w:val="00EE0A17"/>
    <w:rsid w:val="00EE649D"/>
    <w:rsid w:val="00EF212B"/>
    <w:rsid w:val="00F13795"/>
    <w:rsid w:val="00F14B35"/>
    <w:rsid w:val="00F23C10"/>
    <w:rsid w:val="00F553EB"/>
    <w:rsid w:val="00F5659A"/>
    <w:rsid w:val="00F63AB5"/>
    <w:rsid w:val="00F6532F"/>
    <w:rsid w:val="00F667F3"/>
    <w:rsid w:val="00F67A48"/>
    <w:rsid w:val="00F74DA1"/>
    <w:rsid w:val="00F9029B"/>
    <w:rsid w:val="00F94078"/>
    <w:rsid w:val="00F97E15"/>
    <w:rsid w:val="00F97E6F"/>
    <w:rsid w:val="00FA1EDF"/>
    <w:rsid w:val="00FA61C6"/>
    <w:rsid w:val="00FC6F1C"/>
    <w:rsid w:val="00FD2D73"/>
    <w:rsid w:val="00FE7E18"/>
    <w:rsid w:val="00FF31F7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08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596085"/>
    <w:pPr>
      <w:tabs>
        <w:tab w:val="center" w:pos="4703"/>
        <w:tab w:val="right" w:pos="9406"/>
      </w:tabs>
      <w:jc w:val="left"/>
    </w:pPr>
    <w:rPr>
      <w:sz w:val="20"/>
    </w:rPr>
  </w:style>
  <w:style w:type="character" w:customStyle="1" w:styleId="PtaChar">
    <w:name w:val="Päta Char"/>
    <w:basedOn w:val="DefaultParagraphFont"/>
    <w:link w:val="Footer"/>
    <w:uiPriority w:val="99"/>
    <w:locked/>
    <w:rsid w:val="00596085"/>
    <w:rPr>
      <w:rFonts w:eastAsia="Times New Roman" w:cs="Times New Roman"/>
      <w:sz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596085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59608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96085"/>
    <w:rPr>
      <w:rFonts w:eastAsia="Times New Roman" w:cs="Times New Roman"/>
      <w:sz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596085"/>
    <w:rPr>
      <w:rFonts w:cs="Times New Roman"/>
      <w:vertAlign w:val="superscript"/>
      <w:rtl w:val="0"/>
      <w:cs w:val="0"/>
    </w:rPr>
  </w:style>
  <w:style w:type="paragraph" w:customStyle="1" w:styleId="NormalCentered">
    <w:name w:val="Normal Centered"/>
    <w:basedOn w:val="Normal"/>
    <w:uiPriority w:val="99"/>
    <w:rsid w:val="00596085"/>
    <w:pPr>
      <w:spacing w:before="120" w:after="120" w:line="360" w:lineRule="auto"/>
      <w:jc w:val="center"/>
    </w:pPr>
    <w:rPr>
      <w:szCs w:val="20"/>
      <w:lang w:eastAsia="en-US"/>
    </w:rPr>
  </w:style>
  <w:style w:type="paragraph" w:styleId="PlainText">
    <w:name w:val="Plain Text"/>
    <w:basedOn w:val="Normal"/>
    <w:link w:val="ObyajntextChar"/>
    <w:uiPriority w:val="99"/>
    <w:rsid w:val="00596085"/>
    <w:pPr>
      <w:jc w:val="left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596085"/>
    <w:rPr>
      <w:rFonts w:ascii="Courier New" w:hAnsi="Courier New" w:cs="Times New Roman"/>
      <w:sz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596085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semiHidden/>
    <w:rsid w:val="00596085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596085"/>
    <w:rPr>
      <w:rFonts w:eastAsia="Times New Roman" w:cs="Times New Roman"/>
      <w:sz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596085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96085"/>
    <w:rPr>
      <w:rFonts w:ascii="Tahoma" w:hAnsi="Tahoma" w:cs="Times New Roman"/>
      <w:sz w:val="1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1901AA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901A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901AA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901A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901A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EE7E9-0013-47B6-B1F5-77FEF938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1453</Words>
  <Characters>9560</Characters>
  <Application>Microsoft Office Word</Application>
  <DocSecurity>0</DocSecurity>
  <Lines>0</Lines>
  <Paragraphs>0</Paragraphs>
  <ScaleCrop>false</ScaleCrop>
  <Company/>
  <LinksUpToDate>false</LinksUpToDate>
  <CharactersWithSpaces>10992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niznansky</dc:creator>
  <cp:lastModifiedBy>ligacova</cp:lastModifiedBy>
  <cp:revision>3</cp:revision>
  <cp:lastPrinted>2015-05-20T15:04:00Z</cp:lastPrinted>
  <dcterms:created xsi:type="dcterms:W3CDTF">2015-05-20T08:39:00Z</dcterms:created>
  <dcterms:modified xsi:type="dcterms:W3CDTF">2015-05-20T15:13:00Z</dcterms:modified>
</cp:coreProperties>
</file>