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P="00445701">
      <w:pPr>
        <w:widowControl/>
        <w:bidi w:val="0"/>
        <w:jc w:val="center"/>
        <w:rPr>
          <w:rFonts w:ascii="Times New Roman" w:hAnsi="Times New Roman"/>
          <w:b/>
          <w:caps/>
          <w:spacing w:val="30"/>
        </w:rPr>
      </w:pPr>
      <w:r w:rsidRPr="008C6097" w:rsidR="00445701">
        <w:rPr>
          <w:rFonts w:ascii="Times New Roman" w:hAnsi="Times New Roman"/>
          <w:b/>
          <w:caps/>
          <w:spacing w:val="30"/>
        </w:rPr>
        <w:t>Dôvodová správa</w:t>
      </w:r>
    </w:p>
    <w:p w:rsidR="00C47CFF" w:rsidP="00445701">
      <w:pPr>
        <w:widowControl/>
        <w:bidi w:val="0"/>
        <w:jc w:val="center"/>
        <w:rPr>
          <w:rFonts w:ascii="Times New Roman" w:hAnsi="Times New Roman"/>
          <w:b/>
          <w:caps/>
          <w:spacing w:val="30"/>
        </w:rPr>
      </w:pPr>
    </w:p>
    <w:p w:rsidR="000E01F0" w:rsidP="001D67BD">
      <w:pPr>
        <w:pStyle w:val="ListParagraph"/>
        <w:widowControl/>
        <w:numPr>
          <w:numId w:val="1"/>
        </w:numPr>
        <w:bidi w:val="0"/>
        <w:spacing w:before="120"/>
        <w:ind w:left="426"/>
        <w:jc w:val="both"/>
        <w:rPr>
          <w:rFonts w:ascii="Times New Roman" w:hAnsi="Times New Roman"/>
          <w:b/>
        </w:rPr>
      </w:pPr>
      <w:r w:rsidRPr="008C6097" w:rsidR="008B25A6">
        <w:rPr>
          <w:rFonts w:ascii="Times New Roman" w:hAnsi="Times New Roman"/>
          <w:b/>
        </w:rPr>
        <w:t>Všeobecná časť</w:t>
      </w:r>
    </w:p>
    <w:p w:rsidR="00AC4261" w:rsidRPr="008C6097" w:rsidP="00AC4261">
      <w:pPr>
        <w:pStyle w:val="BodyText"/>
        <w:tabs>
          <w:tab w:val="left" w:pos="360"/>
        </w:tabs>
        <w:bidi w:val="0"/>
        <w:spacing w:before="120" w:line="240" w:lineRule="auto"/>
        <w:ind w:firstLine="709"/>
        <w:jc w:val="both"/>
        <w:rPr>
          <w:rFonts w:ascii="Times New Roman" w:hAnsi="Times New Roman"/>
          <w:sz w:val="24"/>
          <w:szCs w:val="24"/>
        </w:rPr>
      </w:pPr>
      <w:r w:rsidRPr="008C6097">
        <w:rPr>
          <w:rFonts w:ascii="Times New Roman" w:hAnsi="Times New Roman"/>
          <w:sz w:val="24"/>
          <w:szCs w:val="24"/>
        </w:rPr>
        <w:t xml:space="preserve">Návrh zákona, ktorým sa mení a dopĺňa zákon č. 443/2010 Z.  z. o dotáciách na rozvoj bývania a o sociálnom bývaní v znení zákona č. 134/2013 Z. z. je predkladaný v súlade s Plánom legislatívnych úloh vlády SR na rok 2015. </w:t>
      </w:r>
    </w:p>
    <w:p w:rsidR="00AC4261" w:rsidRPr="008C6097" w:rsidP="00AC4261">
      <w:pPr>
        <w:pStyle w:val="BodyText"/>
        <w:tabs>
          <w:tab w:val="left" w:pos="360"/>
        </w:tabs>
        <w:bidi w:val="0"/>
        <w:spacing w:before="120" w:line="240" w:lineRule="auto"/>
        <w:ind w:firstLine="709"/>
        <w:jc w:val="both"/>
        <w:rPr>
          <w:rFonts w:ascii="Times New Roman" w:hAnsi="Times New Roman"/>
          <w:sz w:val="24"/>
          <w:szCs w:val="24"/>
        </w:rPr>
      </w:pPr>
      <w:r w:rsidRPr="008C6097">
        <w:rPr>
          <w:rFonts w:ascii="Times New Roman" w:hAnsi="Times New Roman"/>
          <w:sz w:val="24"/>
          <w:szCs w:val="24"/>
        </w:rPr>
        <w:t xml:space="preserve">Vypracovanie návrhu zákona, ktorým sa mení a dopĺňa zákon č. 443/2010 Z.  z. o dotáciách na rozvoj bývania a o sociálnom bývaní v znení zákona č. 134/2013 Z. z. vyplýva z potreby stanovenia nových a spresňujúcich podmienok pri poskytovaní dotácií a z požiadaviek vyvolaných aplikáciou platného znenia zákona v praxi. </w:t>
      </w:r>
    </w:p>
    <w:p w:rsidR="00DD447F" w:rsidRPr="008C6097" w:rsidP="00B236F9">
      <w:pPr>
        <w:pStyle w:val="BodyText"/>
        <w:tabs>
          <w:tab w:val="left" w:pos="360"/>
        </w:tabs>
        <w:bidi w:val="0"/>
        <w:spacing w:line="240" w:lineRule="auto"/>
        <w:ind w:firstLine="709"/>
        <w:jc w:val="both"/>
        <w:rPr>
          <w:rFonts w:ascii="Times New Roman" w:hAnsi="Times New Roman"/>
          <w:sz w:val="24"/>
          <w:szCs w:val="24"/>
        </w:rPr>
      </w:pPr>
      <w:r w:rsidRPr="008C6097" w:rsidR="000E01F0">
        <w:rPr>
          <w:rFonts w:ascii="Times New Roman" w:hAnsi="Times New Roman"/>
          <w:sz w:val="24"/>
          <w:szCs w:val="24"/>
        </w:rPr>
        <w:t>Zákon č. 443/2010 Z. z. o dotáciách na rozvoj bývania a o soc</w:t>
      </w:r>
      <w:r w:rsidRPr="008C6097" w:rsidR="00445701">
        <w:rPr>
          <w:rFonts w:ascii="Times New Roman" w:hAnsi="Times New Roman"/>
          <w:sz w:val="24"/>
          <w:szCs w:val="24"/>
        </w:rPr>
        <w:t>iálnom bývaní v znení zákona č. </w:t>
      </w:r>
      <w:r w:rsidRPr="008C6097" w:rsidR="000E01F0">
        <w:rPr>
          <w:rFonts w:ascii="Times New Roman" w:hAnsi="Times New Roman"/>
          <w:sz w:val="24"/>
          <w:szCs w:val="24"/>
        </w:rPr>
        <w:t xml:space="preserve">134/2013 Z. z. je zákonom, ktorý </w:t>
      </w:r>
      <w:r w:rsidRPr="008C6097" w:rsidR="00445701">
        <w:rPr>
          <w:rFonts w:ascii="Times New Roman" w:hAnsi="Times New Roman"/>
          <w:sz w:val="24"/>
          <w:szCs w:val="24"/>
        </w:rPr>
        <w:t xml:space="preserve">vymedzuje  rozsah, podmienky </w:t>
      </w:r>
      <w:r w:rsidRPr="008C6097" w:rsidR="00E5383F">
        <w:rPr>
          <w:rFonts w:ascii="Times New Roman" w:hAnsi="Times New Roman"/>
          <w:sz w:val="24"/>
          <w:szCs w:val="24"/>
        </w:rPr>
        <w:t xml:space="preserve">a spôsob </w:t>
      </w:r>
      <w:r w:rsidRPr="008C6097" w:rsidR="000E01F0">
        <w:rPr>
          <w:rFonts w:ascii="Times New Roman" w:hAnsi="Times New Roman"/>
          <w:sz w:val="24"/>
          <w:szCs w:val="24"/>
        </w:rPr>
        <w:t>poskytovania dotácií na obstarávanie nájomných bytov, technickej vybavenosti k nájomným bytov a odstraňovanie systémových porúch bytových domov. Návrh zákona, k</w:t>
      </w:r>
      <w:r w:rsidRPr="008C6097" w:rsidR="00445701">
        <w:rPr>
          <w:rFonts w:ascii="Times New Roman" w:hAnsi="Times New Roman"/>
          <w:sz w:val="24"/>
          <w:szCs w:val="24"/>
        </w:rPr>
        <w:t>torým sa mení a dopĺňa zákon č. 443/2010 Z. </w:t>
      </w:r>
      <w:r w:rsidRPr="008C6097" w:rsidR="000E01F0">
        <w:rPr>
          <w:rFonts w:ascii="Times New Roman" w:hAnsi="Times New Roman"/>
          <w:sz w:val="24"/>
          <w:szCs w:val="24"/>
        </w:rPr>
        <w:t>z. o dotáciách na rozvoj bývania a o soc</w:t>
      </w:r>
      <w:r w:rsidRPr="008C6097" w:rsidR="00445701">
        <w:rPr>
          <w:rFonts w:ascii="Times New Roman" w:hAnsi="Times New Roman"/>
          <w:sz w:val="24"/>
          <w:szCs w:val="24"/>
        </w:rPr>
        <w:t>iálnom bývaní v znení zákona č. </w:t>
      </w:r>
      <w:r w:rsidRPr="008C6097" w:rsidR="000E01F0">
        <w:rPr>
          <w:rFonts w:ascii="Times New Roman" w:hAnsi="Times New Roman"/>
          <w:sz w:val="24"/>
          <w:szCs w:val="24"/>
        </w:rPr>
        <w:t>134/20</w:t>
      </w:r>
      <w:r w:rsidRPr="008C6097" w:rsidR="00445701">
        <w:rPr>
          <w:rFonts w:ascii="Times New Roman" w:hAnsi="Times New Roman"/>
          <w:sz w:val="24"/>
          <w:szCs w:val="24"/>
        </w:rPr>
        <w:t>13 Z. </w:t>
      </w:r>
      <w:r w:rsidRPr="008C6097" w:rsidR="000E01F0">
        <w:rPr>
          <w:rFonts w:ascii="Times New Roman" w:hAnsi="Times New Roman"/>
          <w:sz w:val="24"/>
          <w:szCs w:val="24"/>
        </w:rPr>
        <w:t xml:space="preserve">z. súvisí </w:t>
      </w:r>
      <w:r w:rsidRPr="008C6097" w:rsidR="006F6E44">
        <w:rPr>
          <w:rFonts w:ascii="Times New Roman" w:hAnsi="Times New Roman"/>
          <w:sz w:val="24"/>
          <w:szCs w:val="24"/>
        </w:rPr>
        <w:t>s doplnením nového účelu, na ktorý je možné poskytnúť dotáci</w:t>
      </w:r>
      <w:r w:rsidRPr="008C6097" w:rsidR="00B236F9">
        <w:rPr>
          <w:rFonts w:ascii="Times New Roman" w:hAnsi="Times New Roman"/>
          <w:sz w:val="24"/>
          <w:szCs w:val="24"/>
        </w:rPr>
        <w:t xml:space="preserve">u na obstaranie nájomného bytu. </w:t>
      </w:r>
      <w:r w:rsidRPr="008C6097">
        <w:rPr>
          <w:rFonts w:ascii="Times New Roman" w:hAnsi="Times New Roman"/>
          <w:sz w:val="24"/>
          <w:szCs w:val="24"/>
        </w:rPr>
        <w:t xml:space="preserve">Zároveň sa stanovuje definícia  kúpy nájomného bytu, ako aj doplnenie a spresnenie podmienok poskytnutia dotácie pri kúpe nájomných bytov. Súčasne sa navrhuje aj úprava niektorých ustanovení zákona vzťahujúcich sa k obstarávaniu nájomných bytov, potreba ktorej vyplynula s doterajšej praxe pri aplikácii tohto zákona.   </w:t>
      </w:r>
    </w:p>
    <w:p w:rsidR="00445701" w:rsidRPr="008C6097" w:rsidP="006B06B7">
      <w:pPr>
        <w:widowControl/>
        <w:bidi w:val="0"/>
        <w:spacing w:before="120"/>
        <w:ind w:firstLine="708"/>
        <w:jc w:val="both"/>
        <w:rPr>
          <w:rStyle w:val="PlaceholderText"/>
          <w:color w:val="auto"/>
        </w:rPr>
      </w:pPr>
      <w:r w:rsidRPr="008C6097" w:rsidR="001D40B9">
        <w:rPr>
          <w:rStyle w:val="PlaceholderText"/>
          <w:color w:val="auto"/>
        </w:rPr>
        <w:t>Predloženým návrhom nevzniknú nové požiadavky na štátny rozpočet, nakoľko ide o finančné prostriedky rozpočtované v rámci existuj</w:t>
      </w:r>
      <w:r w:rsidRPr="008C6097" w:rsidR="00347769">
        <w:rPr>
          <w:rStyle w:val="PlaceholderText"/>
          <w:color w:val="auto"/>
        </w:rPr>
        <w:t xml:space="preserve">úceho programu rozvoja bývania. </w:t>
      </w:r>
    </w:p>
    <w:p w:rsidR="00445701" w:rsidRPr="008C6097" w:rsidP="006B06B7">
      <w:pPr>
        <w:widowControl/>
        <w:bidi w:val="0"/>
        <w:spacing w:before="120"/>
        <w:ind w:firstLine="708"/>
        <w:jc w:val="both"/>
        <w:rPr>
          <w:rStyle w:val="PlaceholderText"/>
          <w:color w:val="auto"/>
        </w:rPr>
      </w:pPr>
      <w:r w:rsidRPr="008C6097" w:rsidR="001D40B9">
        <w:rPr>
          <w:rStyle w:val="PlaceholderText"/>
          <w:color w:val="auto"/>
        </w:rPr>
        <w:t xml:space="preserve">Predložený návrh </w:t>
      </w:r>
      <w:r w:rsidRPr="008C6097" w:rsidR="006F6E44">
        <w:rPr>
          <w:rStyle w:val="PlaceholderText"/>
          <w:color w:val="auto"/>
        </w:rPr>
        <w:t xml:space="preserve">zákona </w:t>
      </w:r>
      <w:r w:rsidRPr="008C6097" w:rsidR="001D40B9">
        <w:rPr>
          <w:rStyle w:val="PlaceholderText"/>
          <w:color w:val="auto"/>
        </w:rPr>
        <w:t>nevyžaduje nové nároky na pracovné sily.</w:t>
      </w:r>
      <w:r w:rsidRPr="008C6097" w:rsidR="00347769">
        <w:rPr>
          <w:rStyle w:val="PlaceholderText"/>
          <w:color w:val="auto"/>
        </w:rPr>
        <w:t xml:space="preserve"> </w:t>
      </w:r>
    </w:p>
    <w:p w:rsidR="00933266" w:rsidP="00AE39BF">
      <w:pPr>
        <w:widowControl/>
        <w:bidi w:val="0"/>
        <w:spacing w:before="120"/>
        <w:ind w:firstLine="708"/>
        <w:jc w:val="both"/>
        <w:rPr>
          <w:rStyle w:val="PlaceholderText"/>
          <w:color w:val="auto"/>
        </w:rPr>
      </w:pPr>
      <w:r w:rsidRPr="008C6097" w:rsidR="001D40B9">
        <w:rPr>
          <w:rStyle w:val="PlaceholderText"/>
          <w:color w:val="auto"/>
        </w:rPr>
        <w:t xml:space="preserve">Návrh </w:t>
      </w:r>
      <w:r w:rsidRPr="008C6097" w:rsidR="006F6E44">
        <w:rPr>
          <w:rStyle w:val="PlaceholderText"/>
          <w:color w:val="auto"/>
        </w:rPr>
        <w:t xml:space="preserve">zákona </w:t>
      </w:r>
      <w:r w:rsidRPr="008C6097" w:rsidR="001D40B9">
        <w:rPr>
          <w:rStyle w:val="PlaceholderText"/>
          <w:color w:val="auto"/>
        </w:rPr>
        <w:t>je v súlade s </w:t>
      </w:r>
      <w:r w:rsidRPr="008C6097" w:rsidR="0075522A">
        <w:rPr>
          <w:rStyle w:val="PlaceholderText"/>
          <w:color w:val="auto"/>
        </w:rPr>
        <w:t>Ú</w:t>
      </w:r>
      <w:r w:rsidRPr="008C6097" w:rsidR="001D40B9">
        <w:rPr>
          <w:rStyle w:val="PlaceholderText"/>
          <w:color w:val="auto"/>
        </w:rPr>
        <w:t>stavou Slovenskej republiky, ostatnými všeobecne záväznými právnymi predpismi Slovenskej republiky, s medzinárodnými zmluvami a s právom Európskej únie.</w:t>
      </w:r>
    </w:p>
    <w:p w:rsidR="00E227AA" w:rsidP="00427E12">
      <w:pPr>
        <w:bidi w:val="0"/>
        <w:ind w:right="143"/>
        <w:jc w:val="center"/>
        <w:rPr>
          <w:rFonts w:ascii="Times New Roman" w:hAnsi="Times New Roman"/>
          <w:b/>
          <w:caps/>
          <w:spacing w:val="30"/>
        </w:rPr>
      </w:pPr>
    </w:p>
    <w:p w:rsidR="00E227AA" w:rsidP="00427E12">
      <w:pPr>
        <w:bidi w:val="0"/>
        <w:ind w:right="143"/>
        <w:jc w:val="center"/>
        <w:rPr>
          <w:rFonts w:ascii="Times New Roman" w:hAnsi="Times New Roman"/>
          <w:b/>
          <w:caps/>
          <w:spacing w:val="30"/>
        </w:rPr>
      </w:pPr>
    </w:p>
    <w:p w:rsidR="00427E12" w:rsidRPr="00934313" w:rsidP="00427E12">
      <w:pPr>
        <w:bidi w:val="0"/>
        <w:ind w:right="143"/>
        <w:jc w:val="center"/>
        <w:rPr>
          <w:rFonts w:ascii="Times New Roman" w:hAnsi="Times New Roman"/>
          <w:b/>
          <w:caps/>
          <w:spacing w:val="30"/>
        </w:rPr>
      </w:pPr>
      <w:r w:rsidRPr="00934313">
        <w:rPr>
          <w:rFonts w:ascii="Times New Roman" w:hAnsi="Times New Roman"/>
          <w:b/>
          <w:caps/>
          <w:spacing w:val="30"/>
        </w:rPr>
        <w:t>Doložka zlučiteľnosti</w:t>
      </w:r>
    </w:p>
    <w:p w:rsidR="00427E12" w:rsidRPr="00934313" w:rsidP="00427E12">
      <w:pPr>
        <w:bidi w:val="0"/>
        <w:ind w:right="143"/>
        <w:jc w:val="center"/>
        <w:rPr>
          <w:rFonts w:ascii="Times New Roman" w:hAnsi="Times New Roman"/>
          <w:b/>
        </w:rPr>
      </w:pPr>
      <w:r w:rsidRPr="00934313">
        <w:rPr>
          <w:rFonts w:ascii="Times New Roman" w:hAnsi="Times New Roman"/>
          <w:b/>
        </w:rPr>
        <w:t>právneho predpisu s právom Európskej únie </w:t>
      </w:r>
    </w:p>
    <w:p w:rsidR="00427E12" w:rsidRPr="00934313" w:rsidP="00427E12">
      <w:pPr>
        <w:bidi w:val="0"/>
        <w:ind w:right="143"/>
        <w:rPr>
          <w:rFonts w:ascii="Times New Roman" w:hAnsi="Times New Roman"/>
        </w:rPr>
      </w:pPr>
    </w:p>
    <w:p w:rsidR="00427E12" w:rsidRPr="007616CC" w:rsidP="00427E12">
      <w:pPr>
        <w:pStyle w:val="ListParagraph"/>
        <w:numPr>
          <w:numId w:val="2"/>
        </w:numPr>
        <w:autoSpaceDE w:val="0"/>
        <w:autoSpaceDN w:val="0"/>
        <w:bidi w:val="0"/>
        <w:ind w:left="360" w:right="143"/>
        <w:rPr>
          <w:rFonts w:ascii="Times New Roman" w:hAnsi="Times New Roman"/>
          <w:b/>
        </w:rPr>
      </w:pPr>
      <w:r w:rsidRPr="007616CC">
        <w:rPr>
          <w:rFonts w:ascii="Times New Roman" w:hAnsi="Times New Roman"/>
          <w:b/>
        </w:rPr>
        <w:t>Predkladateľ právneho predpisu:</w:t>
      </w:r>
      <w:r w:rsidRPr="007616CC">
        <w:rPr>
          <w:rFonts w:ascii="Times New Roman" w:hAnsi="Times New Roman"/>
        </w:rPr>
        <w:t xml:space="preserve"> </w:t>
      </w:r>
    </w:p>
    <w:p w:rsidR="00427E12" w:rsidRPr="00E23B3D" w:rsidP="00427E12">
      <w:pPr>
        <w:bidi w:val="0"/>
        <w:spacing w:before="120"/>
        <w:ind w:firstLine="360"/>
        <w:rPr>
          <w:rFonts w:ascii="Times New Roman" w:hAnsi="Times New Roman"/>
        </w:rPr>
      </w:pPr>
      <w:r w:rsidRPr="00E23B3D">
        <w:rPr>
          <w:rFonts w:ascii="Times New Roman" w:hAnsi="Times New Roman"/>
        </w:rPr>
        <w:t>Vláda Slovenskej republiky</w:t>
      </w:r>
    </w:p>
    <w:p w:rsidR="00427E12" w:rsidRPr="00934313" w:rsidP="00427E12">
      <w:pPr>
        <w:tabs>
          <w:tab w:val="left" w:pos="360"/>
        </w:tabs>
        <w:bidi w:val="0"/>
        <w:ind w:left="360" w:right="143"/>
        <w:rPr>
          <w:rFonts w:ascii="Times New Roman" w:hAnsi="Times New Roman"/>
        </w:rPr>
      </w:pPr>
      <w:r w:rsidRPr="00934313">
        <w:rPr>
          <w:rFonts w:ascii="Times New Roman" w:hAnsi="Times New Roman"/>
        </w:rPr>
        <w:t xml:space="preserve"> </w:t>
      </w:r>
    </w:p>
    <w:p w:rsidR="00427E12" w:rsidP="00427E12">
      <w:pPr>
        <w:bidi w:val="0"/>
        <w:ind w:left="360" w:right="143" w:hanging="360"/>
        <w:rPr>
          <w:rFonts w:ascii="Times New Roman" w:hAnsi="Times New Roman"/>
        </w:rPr>
      </w:pPr>
      <w:r w:rsidRPr="00934313">
        <w:rPr>
          <w:rFonts w:ascii="Times New Roman" w:hAnsi="Times New Roman"/>
          <w:b/>
        </w:rPr>
        <w:t>2.</w:t>
        <w:tab/>
      </w:r>
      <w:r>
        <w:rPr>
          <w:rFonts w:ascii="Times New Roman" w:hAnsi="Times New Roman"/>
          <w:b/>
        </w:rPr>
        <w:t xml:space="preserve"> </w:t>
      </w:r>
      <w:r w:rsidRPr="00934313">
        <w:rPr>
          <w:rFonts w:ascii="Times New Roman" w:hAnsi="Times New Roman"/>
          <w:b/>
        </w:rPr>
        <w:t>Názov návrhu právneho predpisu:</w:t>
      </w:r>
      <w:r w:rsidRPr="00934313">
        <w:rPr>
          <w:rFonts w:ascii="Times New Roman" w:hAnsi="Times New Roman"/>
        </w:rPr>
        <w:t xml:space="preserve"> </w:t>
      </w:r>
    </w:p>
    <w:p w:rsidR="00427E12" w:rsidRPr="00024F61" w:rsidP="0040540E">
      <w:pPr>
        <w:bidi w:val="0"/>
        <w:spacing w:before="240"/>
        <w:ind w:left="425"/>
        <w:jc w:val="both"/>
        <w:rPr>
          <w:rFonts w:ascii="Times New Roman" w:hAnsi="Times New Roman"/>
          <w:bCs/>
        </w:rPr>
      </w:pPr>
      <w:r w:rsidRPr="00024F61">
        <w:rPr>
          <w:rFonts w:ascii="Times New Roman" w:hAnsi="Times New Roman"/>
          <w:color w:val="000000"/>
        </w:rPr>
        <w:t>Zákon z</w:t>
      </w:r>
      <w:r w:rsidR="0064242C">
        <w:rPr>
          <w:rFonts w:ascii="Times New Roman" w:hAnsi="Times New Roman"/>
          <w:color w:val="000000"/>
        </w:rPr>
        <w:t xml:space="preserve"> </w:t>
      </w:r>
      <w:r w:rsidRPr="00024F61">
        <w:rPr>
          <w:rFonts w:ascii="Times New Roman" w:hAnsi="Times New Roman"/>
          <w:color w:val="000000"/>
        </w:rPr>
        <w:t>.........</w:t>
      </w:r>
      <w:r w:rsidR="0064242C">
        <w:rPr>
          <w:rFonts w:ascii="Times New Roman" w:hAnsi="Times New Roman"/>
          <w:color w:val="000000"/>
        </w:rPr>
        <w:t xml:space="preserve"> </w:t>
      </w:r>
      <w:r w:rsidRPr="00024F61">
        <w:rPr>
          <w:rFonts w:ascii="Times New Roman" w:hAnsi="Times New Roman"/>
          <w:color w:val="000000"/>
        </w:rPr>
        <w:t xml:space="preserve">2015, </w:t>
      </w:r>
      <w:r w:rsidRPr="00024F61">
        <w:rPr>
          <w:rFonts w:ascii="Times New Roman" w:hAnsi="Times New Roman"/>
          <w:bCs/>
        </w:rPr>
        <w:t>ktorým sa mení a dopĺňa zákon č. 443/2010 Z. z. o dotáciách na rozvoj bývania a o sociálnom bývaní v znení zákona č. 134/2013 Z. z.</w:t>
      </w:r>
    </w:p>
    <w:p w:rsidR="00427E12" w:rsidRPr="00934313" w:rsidP="00427E12">
      <w:pPr>
        <w:bidi w:val="0"/>
        <w:ind w:right="143"/>
        <w:rPr>
          <w:rFonts w:ascii="Times New Roman" w:hAnsi="Times New Roman"/>
        </w:rPr>
      </w:pPr>
    </w:p>
    <w:p w:rsidR="00427E12" w:rsidP="00427E12">
      <w:pPr>
        <w:bidi w:val="0"/>
        <w:ind w:left="360" w:right="143" w:hanging="360"/>
        <w:rPr>
          <w:rFonts w:ascii="Times New Roman" w:hAnsi="Times New Roman"/>
          <w:b/>
        </w:rPr>
      </w:pPr>
      <w:r>
        <w:rPr>
          <w:rFonts w:ascii="Times New Roman" w:hAnsi="Times New Roman"/>
          <w:b/>
        </w:rPr>
        <w:t>3.</w:t>
        <w:tab/>
        <w:t>Problematika návrhu právneho predpisu:</w:t>
      </w:r>
    </w:p>
    <w:p w:rsidR="00427E12" w:rsidP="00427E12">
      <w:pPr>
        <w:bidi w:val="0"/>
        <w:ind w:right="143" w:firstLine="360"/>
        <w:rPr>
          <w:rFonts w:ascii="Times New Roman" w:hAnsi="Times New Roman"/>
        </w:rPr>
      </w:pPr>
    </w:p>
    <w:p w:rsidR="00427E12" w:rsidP="00427E12">
      <w:pPr>
        <w:bidi w:val="0"/>
        <w:ind w:left="709" w:right="143" w:hanging="349"/>
        <w:rPr>
          <w:rFonts w:ascii="Times New Roman" w:hAnsi="Times New Roman"/>
        </w:rPr>
      </w:pPr>
      <w:r>
        <w:rPr>
          <w:rFonts w:ascii="Times New Roman" w:hAnsi="Times New Roman"/>
        </w:rPr>
        <w:t>a)</w:t>
        <w:tab/>
        <w:t>nie je upravená v práve Európskej únie</w:t>
      </w:r>
    </w:p>
    <w:p w:rsidR="00427E12" w:rsidP="00427E12">
      <w:pPr>
        <w:bidi w:val="0"/>
        <w:ind w:left="709" w:right="143" w:hanging="349"/>
        <w:rPr>
          <w:rFonts w:ascii="Times New Roman" w:hAnsi="Times New Roman"/>
        </w:rPr>
      </w:pPr>
      <w:r>
        <w:rPr>
          <w:rFonts w:ascii="Times New Roman" w:hAnsi="Times New Roman"/>
        </w:rPr>
        <w:t>b)</w:t>
        <w:tab/>
        <w:t>nie je obsiahnutá v judikatúre Súdneho dvora Európskej únie.</w:t>
      </w:r>
    </w:p>
    <w:p w:rsidR="00262BC4" w:rsidP="00340815">
      <w:pPr>
        <w:bidi w:val="0"/>
        <w:spacing w:before="240"/>
        <w:ind w:firstLine="357"/>
        <w:jc w:val="both"/>
        <w:rPr>
          <w:rFonts w:ascii="Times New Roman" w:hAnsi="Times New Roman"/>
        </w:rPr>
      </w:pPr>
      <w:r w:rsidRPr="00E23B3D" w:rsidR="00427E12">
        <w:rPr>
          <w:rFonts w:ascii="Times New Roman" w:hAnsi="Times New Roman"/>
        </w:rPr>
        <w:t>Vzhľadom na vnútroštátny charakter navrhovaného právneho predpisu je bezpredmetné vyjadrovať sa k bodom 4., 5. a 6. doložky zlučiteľnosti.</w:t>
      </w:r>
    </w:p>
    <w:p w:rsidR="00262BC4" w:rsidP="00427E12">
      <w:pPr>
        <w:bidi w:val="0"/>
        <w:ind w:right="143"/>
        <w:rPr>
          <w:rFonts w:ascii="Times New Roman" w:hAnsi="Times New Roman"/>
        </w:rPr>
      </w:pPr>
    </w:p>
    <w:p w:rsidR="00427E12" w:rsidP="00427E12">
      <w:pPr>
        <w:bidi w:val="0"/>
        <w:jc w:val="center"/>
        <w:rPr>
          <w:rFonts w:ascii="Times New Roman" w:hAnsi="Times New Roman"/>
          <w:b/>
          <w:bCs/>
          <w:caps/>
          <w:color w:val="000000"/>
          <w:spacing w:val="30"/>
        </w:rPr>
      </w:pPr>
      <w:r>
        <w:rPr>
          <w:rFonts w:ascii="Times New Roman" w:hAnsi="Times New Roman"/>
          <w:b/>
          <w:bCs/>
          <w:caps/>
          <w:color w:val="000000"/>
          <w:spacing w:val="30"/>
        </w:rPr>
        <w:t>Doložka</w:t>
      </w:r>
    </w:p>
    <w:p w:rsidR="00427E12" w:rsidP="00427E12">
      <w:pPr>
        <w:bidi w:val="0"/>
        <w:jc w:val="center"/>
        <w:rPr>
          <w:rFonts w:ascii="Times New Roman" w:hAnsi="Times New Roman"/>
          <w:b/>
          <w:bCs/>
          <w:color w:val="000000"/>
        </w:rPr>
      </w:pPr>
      <w:r>
        <w:rPr>
          <w:rFonts w:ascii="Times New Roman" w:hAnsi="Times New Roman"/>
          <w:b/>
          <w:bCs/>
          <w:color w:val="000000"/>
        </w:rPr>
        <w:t>vybraných vplyvov</w:t>
      </w:r>
    </w:p>
    <w:p w:rsidR="00427E12" w:rsidP="00427E12">
      <w:pPr>
        <w:bidi w:val="0"/>
        <w:rPr>
          <w:rFonts w:ascii="Times New Roman" w:hAnsi="Times New Roman"/>
          <w:color w:val="000000"/>
        </w:rPr>
      </w:pPr>
    </w:p>
    <w:p w:rsidR="00427E12" w:rsidP="00427E12">
      <w:pPr>
        <w:bidi w:val="0"/>
        <w:jc w:val="both"/>
        <w:rPr>
          <w:rFonts w:ascii="Times New Roman" w:hAnsi="Times New Roman"/>
          <w:b/>
          <w:bCs/>
          <w:color w:val="000000"/>
        </w:rPr>
      </w:pPr>
      <w:r>
        <w:rPr>
          <w:rFonts w:ascii="Times New Roman" w:hAnsi="Times New Roman"/>
          <w:b/>
          <w:bCs/>
          <w:color w:val="000000"/>
        </w:rPr>
        <w:t xml:space="preserve">A.1. Názov materiálu: </w:t>
      </w:r>
    </w:p>
    <w:p w:rsidR="00427E12" w:rsidP="00427E12">
      <w:pPr>
        <w:bidi w:val="0"/>
        <w:ind w:left="709" w:hanging="709"/>
        <w:jc w:val="both"/>
        <w:rPr>
          <w:rFonts w:ascii="Times New Roman" w:hAnsi="Times New Roman"/>
          <w:b/>
          <w:bCs/>
          <w:color w:val="000000"/>
        </w:rPr>
      </w:pPr>
      <w:r>
        <w:rPr>
          <w:rFonts w:ascii="Times New Roman" w:hAnsi="Times New Roman"/>
          <w:b/>
          <w:bCs/>
          <w:color w:val="000000"/>
        </w:rPr>
        <w:tab/>
      </w:r>
    </w:p>
    <w:p w:rsidR="00427E12" w:rsidRPr="003770DB" w:rsidP="00427E12">
      <w:pPr>
        <w:bidi w:val="0"/>
        <w:spacing w:after="120"/>
        <w:jc w:val="both"/>
        <w:rPr>
          <w:rFonts w:ascii="Times New Roman" w:hAnsi="Times New Roman"/>
          <w:bCs/>
        </w:rPr>
      </w:pPr>
      <w:r w:rsidRPr="003770DB">
        <w:rPr>
          <w:rFonts w:ascii="Times New Roman" w:hAnsi="Times New Roman"/>
          <w:color w:val="000000"/>
        </w:rPr>
        <w:t xml:space="preserve">Zákon z.........2015, </w:t>
      </w:r>
      <w:r w:rsidRPr="003770DB">
        <w:rPr>
          <w:rFonts w:ascii="Times New Roman" w:hAnsi="Times New Roman"/>
          <w:bCs/>
        </w:rPr>
        <w:t>ktorým sa mení a dopĺňa zákon č. 443/2010 Z. z. o dotáciách na rozvoj   bývania a o sociálnom bývaní v znení zákona č. 134/2013 Z. z.</w:t>
      </w:r>
      <w:r>
        <w:rPr>
          <w:rFonts w:ascii="Times New Roman" w:hAnsi="Times New Roman"/>
          <w:bCs/>
        </w:rPr>
        <w:t xml:space="preserve"> </w:t>
      </w:r>
    </w:p>
    <w:p w:rsidR="00427E12" w:rsidP="00427E12">
      <w:pPr>
        <w:bidi w:val="0"/>
        <w:jc w:val="both"/>
        <w:rPr>
          <w:rFonts w:ascii="Times New Roman" w:hAnsi="Times New Roman"/>
          <w:b/>
          <w:bCs/>
          <w:color w:val="000000"/>
        </w:rPr>
      </w:pPr>
      <w:r>
        <w:rPr>
          <w:rFonts w:ascii="Times New Roman" w:hAnsi="Times New Roman"/>
          <w:b/>
          <w:bCs/>
          <w:color w:val="000000"/>
        </w:rPr>
        <w:t>Termín začatia a ukončenia PPK:</w:t>
      </w:r>
      <w:r>
        <w:rPr>
          <w:rFonts w:ascii="Times New Roman" w:hAnsi="Times New Roman"/>
          <w:color w:val="000000"/>
        </w:rPr>
        <w:t xml:space="preserve">  </w:t>
      </w:r>
    </w:p>
    <w:p w:rsidR="00427E12" w:rsidP="00427E12">
      <w:pPr>
        <w:bidi w:val="0"/>
        <w:jc w:val="both"/>
        <w:rPr>
          <w:rFonts w:ascii="Times New Roman" w:hAnsi="Times New Roman"/>
          <w:b/>
          <w:bCs/>
          <w:color w:val="000000"/>
        </w:rPr>
      </w:pPr>
    </w:p>
    <w:p w:rsidR="00427E12" w:rsidP="00427E12">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29"/>
        <w:gridCol w:w="1242"/>
        <w:gridCol w:w="1242"/>
        <w:gridCol w:w="1242"/>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427E12" w:rsidP="00B819E3">
            <w:pPr>
              <w:widowControl/>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427E12" w:rsidP="00B819E3">
            <w:pPr>
              <w:widowControl/>
              <w:bidi w:val="0"/>
              <w:jc w:val="center"/>
              <w:rPr>
                <w:rFonts w:ascii="Times New Roman" w:hAnsi="Times New Roman"/>
                <w:color w:val="000000"/>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427E12" w:rsidP="00B819E3">
            <w:pPr>
              <w:widowControl/>
              <w:bidi w:val="0"/>
              <w:jc w:val="center"/>
              <w:rPr>
                <w:rFonts w:ascii="Times New Roman" w:hAnsi="Times New Roman"/>
                <w:color w:val="000000"/>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427E12" w:rsidP="00B819E3">
            <w:pPr>
              <w:widowControl/>
              <w:bidi w:val="0"/>
              <w:jc w:val="center"/>
              <w:rPr>
                <w:rFonts w:ascii="Times New Roman" w:hAnsi="Times New Roman"/>
                <w:color w:val="000000"/>
              </w:rPr>
            </w:pPr>
            <w:r>
              <w:rPr>
                <w:rFonts w:ascii="Times New Roman" w:hAnsi="Times New Roman"/>
                <w:color w:val="000000"/>
              </w:rPr>
              <w:t> Negatívne </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427E12" w:rsidP="00B819E3">
            <w:pPr>
              <w:widowControl/>
              <w:bidi w:val="0"/>
              <w:rPr>
                <w:rFonts w:ascii="Times New Roman" w:hAnsi="Times New Roman"/>
                <w:color w:val="000000"/>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27E12" w:rsidP="00B819E3">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427E12" w:rsidP="00B819E3">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27E12" w:rsidRPr="002F4E6E" w:rsidP="00B819E3">
            <w:pPr>
              <w:widowControl/>
              <w:bidi w:val="0"/>
              <w:jc w:val="center"/>
              <w:rPr>
                <w:rFonts w:ascii="Times New Roman" w:hAnsi="Times New Roman"/>
                <w:color w:val="000000"/>
              </w:rPr>
            </w:pPr>
            <w:r w:rsidRPr="002F4E6E">
              <w:rPr>
                <w:rFonts w:ascii="Times New Roman" w:hAnsi="Times New Roman"/>
                <w:color w:val="000000"/>
              </w:rPr>
              <w:t>x</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427E12" w:rsidP="00B819E3">
            <w:pPr>
              <w:widowControl/>
              <w:bidi w:val="0"/>
              <w:rPr>
                <w:rFonts w:ascii="Times New Roman" w:hAnsi="Times New Roman"/>
                <w:color w:val="000000"/>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27E12" w:rsidP="00B819E3">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427E12" w:rsidP="00B819E3">
            <w:pPr>
              <w:widowControl/>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27E12" w:rsidP="00B819E3">
            <w:pPr>
              <w:widowControl/>
              <w:bidi w:val="0"/>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427E12" w:rsidP="00B819E3">
            <w:pPr>
              <w:widowControl/>
              <w:bidi w:val="0"/>
              <w:rPr>
                <w:rFonts w:ascii="Times New Roman" w:hAnsi="Times New Roman"/>
                <w:color w:val="000000"/>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27E12" w:rsidP="00B819E3">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427E12" w:rsidP="00B819E3">
            <w:pPr>
              <w:widowControl/>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27E12" w:rsidP="00B819E3">
            <w:pPr>
              <w:widowControl/>
              <w:bidi w:val="0"/>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427E12" w:rsidP="00B819E3">
            <w:pPr>
              <w:widowControl/>
              <w:bidi w:val="0"/>
              <w:rPr>
                <w:rFonts w:ascii="Times New Roman" w:hAnsi="Times New Roman"/>
                <w:color w:val="000000"/>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427E12" w:rsidP="00B819E3">
            <w:pPr>
              <w:widowControl/>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427E12" w:rsidP="00B819E3">
            <w:pPr>
              <w:widowControl/>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427E12" w:rsidP="00B819E3">
            <w:pPr>
              <w:widowControl/>
              <w:bidi w:val="0"/>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427E12" w:rsidP="00B819E3">
            <w:pPr>
              <w:widowControl/>
              <w:bidi w:val="0"/>
              <w:rPr>
                <w:rFonts w:ascii="Times New Roman" w:hAnsi="Times New Roman"/>
                <w:color w:val="000000"/>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27E12" w:rsidP="00B819E3">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27E12" w:rsidP="00B819E3">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27E12" w:rsidP="00B819E3">
            <w:pPr>
              <w:widowControl/>
              <w:bidi w:val="0"/>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427E12" w:rsidP="00B819E3">
            <w:pPr>
              <w:widowControl/>
              <w:bidi w:val="0"/>
              <w:rPr>
                <w:rFonts w:ascii="Times New Roman" w:hAnsi="Times New Roman"/>
                <w:color w:val="000000"/>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27E12" w:rsidP="00B819E3">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27E12" w:rsidP="00B819E3">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27E12" w:rsidP="00B819E3">
            <w:pPr>
              <w:widowControl/>
              <w:bidi w:val="0"/>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427E12" w:rsidP="00B819E3">
            <w:pPr>
              <w:widowControl/>
              <w:bidi w:val="0"/>
              <w:rPr>
                <w:rFonts w:ascii="Times New Roman" w:hAnsi="Times New Roman"/>
                <w:color w:val="000000"/>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27E12" w:rsidP="00B819E3">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427E12" w:rsidP="00B819E3">
            <w:pPr>
              <w:widowControl/>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27E12" w:rsidP="00B819E3">
            <w:pPr>
              <w:widowControl/>
              <w:bidi w:val="0"/>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427E12" w:rsidP="00B819E3">
            <w:pPr>
              <w:widowControl/>
              <w:bidi w:val="0"/>
              <w:rPr>
                <w:rFonts w:ascii="Times New Roman" w:hAnsi="Times New Roman"/>
                <w:color w:val="000000"/>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27E12" w:rsidP="00B819E3">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427E12" w:rsidP="00B819E3">
            <w:pPr>
              <w:widowControl/>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427E12" w:rsidP="00B819E3">
            <w:pPr>
              <w:widowControl/>
              <w:bidi w:val="0"/>
              <w:jc w:val="center"/>
              <w:rPr>
                <w:rFonts w:ascii="Times New Roman" w:hAnsi="Times New Roman"/>
                <w:color w:val="000000"/>
              </w:rPr>
            </w:pPr>
          </w:p>
        </w:tc>
      </w:tr>
    </w:tbl>
    <w:p w:rsidR="00427E12" w:rsidP="00427E12">
      <w:pPr>
        <w:widowControl/>
        <w:bidi w:val="0"/>
        <w:rPr>
          <w:rFonts w:ascii="Times New Roman" w:hAnsi="Times New Roman"/>
          <w:b/>
          <w:bCs/>
          <w:color w:val="000000"/>
        </w:rPr>
      </w:pPr>
      <w:r>
        <w:rPr>
          <w:rFonts w:ascii="Times New Roman" w:hAnsi="Times New Roman"/>
          <w:color w:val="000000"/>
        </w:rPr>
        <w:t> </w:t>
      </w:r>
    </w:p>
    <w:p w:rsidR="00E227AA" w:rsidP="00427E12">
      <w:pPr>
        <w:bidi w:val="0"/>
        <w:jc w:val="both"/>
        <w:rPr>
          <w:rFonts w:ascii="Times New Roman" w:hAnsi="Times New Roman"/>
          <w:b/>
          <w:bCs/>
          <w:color w:val="000000"/>
        </w:rPr>
      </w:pPr>
    </w:p>
    <w:p w:rsidR="00427E12" w:rsidP="00427E12">
      <w:pPr>
        <w:bidi w:val="0"/>
        <w:jc w:val="both"/>
        <w:rPr>
          <w:rFonts w:ascii="Times New Roman" w:hAnsi="Times New Roman"/>
          <w:b/>
          <w:bCs/>
          <w:color w:val="000000"/>
        </w:rPr>
      </w:pPr>
      <w:r>
        <w:rPr>
          <w:rFonts w:ascii="Times New Roman" w:hAnsi="Times New Roman"/>
          <w:b/>
          <w:bCs/>
          <w:color w:val="000000"/>
        </w:rPr>
        <w:t>A.3. Poznámky</w:t>
      </w:r>
    </w:p>
    <w:p w:rsidR="00427E12" w:rsidP="00427E12">
      <w:pPr>
        <w:pStyle w:val="BodyTextIndent"/>
        <w:bidi w:val="0"/>
        <w:rPr>
          <w:rFonts w:ascii="Times New Roman" w:hAnsi="Times New Roman"/>
        </w:rPr>
      </w:pPr>
    </w:p>
    <w:p w:rsidR="00427E12" w:rsidP="0040540E">
      <w:pPr>
        <w:pStyle w:val="BodyTextIndent"/>
        <w:bidi w:val="0"/>
        <w:spacing w:before="120"/>
        <w:ind w:left="284"/>
        <w:jc w:val="both"/>
        <w:rPr>
          <w:rFonts w:ascii="Times New Roman" w:hAnsi="Times New Roman"/>
        </w:rPr>
      </w:pPr>
      <w:r>
        <w:rPr>
          <w:rFonts w:ascii="Times New Roman" w:hAnsi="Times New Roman"/>
        </w:rPr>
        <w:t xml:space="preserve">Poskytovanie dotácií z rozpočtovej kapitoly MDVRR SR sa realizuje </w:t>
      </w:r>
      <w:r w:rsidRPr="000F3EBE">
        <w:rPr>
          <w:rFonts w:ascii="Times New Roman" w:hAnsi="Times New Roman"/>
        </w:rPr>
        <w:t>v rámci programu 017 Program rozvoja bývania, podprogram</w:t>
      </w:r>
      <w:r>
        <w:rPr>
          <w:rFonts w:ascii="Times New Roman" w:hAnsi="Times New Roman"/>
        </w:rPr>
        <w:t>u</w:t>
      </w:r>
      <w:r w:rsidRPr="000F3EBE">
        <w:rPr>
          <w:rFonts w:ascii="Times New Roman" w:hAnsi="Times New Roman"/>
        </w:rPr>
        <w:t xml:space="preserve"> 01701 Výstavba a obnova bytového fondu. </w:t>
      </w:r>
    </w:p>
    <w:p w:rsidR="00427E12" w:rsidP="0040540E">
      <w:pPr>
        <w:pStyle w:val="BodyTextIndent"/>
        <w:bidi w:val="0"/>
        <w:spacing w:before="120"/>
        <w:ind w:left="284"/>
        <w:jc w:val="both"/>
        <w:rPr>
          <w:rFonts w:ascii="Times New Roman" w:hAnsi="Times New Roman"/>
        </w:rPr>
      </w:pPr>
      <w:r>
        <w:rPr>
          <w:rFonts w:ascii="Times New Roman" w:hAnsi="Times New Roman"/>
        </w:rPr>
        <w:t xml:space="preserve">V roku </w:t>
      </w:r>
      <w:r w:rsidRPr="000F3EBE">
        <w:rPr>
          <w:rFonts w:ascii="Times New Roman" w:hAnsi="Times New Roman"/>
        </w:rPr>
        <w:t xml:space="preserve"> 201</w:t>
      </w:r>
      <w:r>
        <w:rPr>
          <w:rFonts w:ascii="Times New Roman" w:hAnsi="Times New Roman"/>
        </w:rPr>
        <w:t>5</w:t>
      </w:r>
      <w:r w:rsidRPr="000F3EBE">
        <w:rPr>
          <w:rFonts w:ascii="Times New Roman" w:hAnsi="Times New Roman"/>
        </w:rPr>
        <w:t xml:space="preserve"> sú </w:t>
      </w:r>
      <w:r>
        <w:rPr>
          <w:rFonts w:ascii="Times New Roman" w:hAnsi="Times New Roman"/>
        </w:rPr>
        <w:t xml:space="preserve">na tento účel </w:t>
      </w:r>
      <w:r w:rsidRPr="000F3EBE">
        <w:rPr>
          <w:rFonts w:ascii="Times New Roman" w:hAnsi="Times New Roman"/>
        </w:rPr>
        <w:t xml:space="preserve"> rozpočtované vý</w:t>
      </w:r>
      <w:r>
        <w:rPr>
          <w:rFonts w:ascii="Times New Roman" w:hAnsi="Times New Roman"/>
        </w:rPr>
        <w:t>davky vo výške 20 004 140 eur.  V rokoch  2016 až 2018 bude výška dotácií stanovená v závislosti od schválených limitov rozpočtu verejnej správy na príslušný rozpočtový rok.</w:t>
      </w:r>
    </w:p>
    <w:p w:rsidR="00427E12" w:rsidRPr="002F4E6E" w:rsidP="0040540E">
      <w:pPr>
        <w:pStyle w:val="BodyTextIndent"/>
        <w:bidi w:val="0"/>
        <w:spacing w:before="120"/>
        <w:ind w:left="284"/>
        <w:jc w:val="both"/>
        <w:rPr>
          <w:rFonts w:ascii="Times New Roman" w:hAnsi="Times New Roman"/>
        </w:rPr>
      </w:pPr>
      <w:r w:rsidRPr="002F4E6E">
        <w:rPr>
          <w:rFonts w:ascii="Times New Roman" w:hAnsi="Times New Roman"/>
        </w:rPr>
        <w:t xml:space="preserve">Návrh zlepšuje podmienky poskytnutia podpory na rozvoj nájomného bývania, prostredníctvom vytvorenia možnosti získať dotáciu aj na obstaranie nájomného bytu stavebnými úpravami bytu v bytovom dome, ktorý obec alebo samosprávny kraj nadobudla prevedením vlastníctva od Slovenskej republiky.  </w:t>
      </w:r>
    </w:p>
    <w:p w:rsidR="00427E12" w:rsidRPr="00CF5038" w:rsidP="00427E12">
      <w:pPr>
        <w:bidi w:val="0"/>
        <w:jc w:val="both"/>
        <w:rPr>
          <w:rFonts w:ascii="Times New Roman" w:hAnsi="Times New Roman"/>
        </w:rPr>
      </w:pPr>
    </w:p>
    <w:p w:rsidR="00427E12" w:rsidP="00427E12">
      <w:pPr>
        <w:bidi w:val="0"/>
        <w:jc w:val="both"/>
        <w:rPr>
          <w:rFonts w:ascii="Times New Roman" w:hAnsi="Times New Roman"/>
          <w:color w:val="000000"/>
        </w:rPr>
      </w:pPr>
    </w:p>
    <w:p w:rsidR="00427E12" w:rsidRPr="00D64252" w:rsidP="00427E12">
      <w:pPr>
        <w:bidi w:val="0"/>
        <w:jc w:val="both"/>
        <w:rPr>
          <w:rFonts w:ascii="Times New Roman" w:hAnsi="Times New Roman"/>
          <w:b/>
          <w:bCs/>
          <w:color w:val="92D050"/>
        </w:rPr>
      </w:pPr>
      <w:r>
        <w:rPr>
          <w:rFonts w:ascii="Times New Roman" w:hAnsi="Times New Roman"/>
          <w:b/>
          <w:bCs/>
          <w:color w:val="000000"/>
        </w:rPr>
        <w:t>A.4. Alternatívne riešenia</w:t>
      </w:r>
    </w:p>
    <w:p w:rsidR="00427E12" w:rsidP="00427E12">
      <w:pPr>
        <w:bidi w:val="0"/>
        <w:jc w:val="both"/>
        <w:rPr>
          <w:rFonts w:ascii="Times New Roman" w:hAnsi="Times New Roman"/>
          <w:b/>
          <w:bCs/>
          <w:color w:val="000000"/>
        </w:rPr>
      </w:pPr>
      <w:r>
        <w:rPr>
          <w:rFonts w:ascii="Times New Roman" w:hAnsi="Times New Roman"/>
          <w:color w:val="000000"/>
        </w:rPr>
        <w:t> </w:t>
      </w:r>
    </w:p>
    <w:p w:rsidR="00427E12" w:rsidP="00427E12">
      <w:pPr>
        <w:bidi w:val="0"/>
        <w:jc w:val="both"/>
        <w:rPr>
          <w:rFonts w:ascii="Times New Roman" w:hAnsi="Times New Roman"/>
          <w:b/>
          <w:bCs/>
          <w:color w:val="000000"/>
        </w:rPr>
      </w:pPr>
      <w:r>
        <w:rPr>
          <w:rFonts w:ascii="Times New Roman" w:hAnsi="Times New Roman"/>
          <w:b/>
          <w:bCs/>
          <w:color w:val="000000"/>
        </w:rPr>
        <w:t>A.5. Stanovisko gestorov</w:t>
      </w:r>
    </w:p>
    <w:p w:rsidR="00427E12" w:rsidP="00427E12">
      <w:pPr>
        <w:bidi w:val="0"/>
        <w:rPr>
          <w:rFonts w:ascii="Times New Roman" w:hAnsi="Times New Roman"/>
        </w:rPr>
      </w:pPr>
    </w:p>
    <w:p w:rsidR="00E227AA" w:rsidP="00427E12">
      <w:pPr>
        <w:bidi w:val="0"/>
        <w:rPr>
          <w:rFonts w:ascii="Times New Roman" w:hAnsi="Times New Roman"/>
        </w:rPr>
      </w:pPr>
    </w:p>
    <w:p w:rsidR="00E227AA" w:rsidP="00427E12">
      <w:pPr>
        <w:bidi w:val="0"/>
        <w:rPr>
          <w:rFonts w:ascii="Times New Roman" w:hAnsi="Times New Roman"/>
        </w:rPr>
      </w:pPr>
    </w:p>
    <w:p w:rsidR="00E227AA" w:rsidP="00427E12">
      <w:pPr>
        <w:bidi w:val="0"/>
        <w:rPr>
          <w:rFonts w:ascii="Times New Roman" w:hAnsi="Times New Roman"/>
        </w:rPr>
      </w:pPr>
    </w:p>
    <w:p w:rsidR="00E227AA" w:rsidP="00427E12">
      <w:pPr>
        <w:bidi w:val="0"/>
        <w:rPr>
          <w:rFonts w:ascii="Times New Roman" w:hAnsi="Times New Roman"/>
        </w:rPr>
      </w:pPr>
    </w:p>
    <w:p w:rsidR="005166D5" w:rsidP="005166D5">
      <w:pPr>
        <w:bidi w:val="0"/>
        <w:jc w:val="center"/>
        <w:rPr>
          <w:rFonts w:ascii="Times New Roman" w:hAnsi="Times New Roman"/>
        </w:rPr>
      </w:pPr>
      <w:r w:rsidRPr="004161A1">
        <w:rPr>
          <w:rFonts w:ascii="Times New Roman" w:hAnsi="Times New Roman"/>
          <w:b/>
          <w:bCs/>
          <w:sz w:val="28"/>
          <w:szCs w:val="28"/>
        </w:rPr>
        <w:t>Vplyvy na rozpočet verejnej správy,</w:t>
      </w:r>
      <w:r>
        <w:rPr>
          <w:rFonts w:ascii="Times New Roman" w:hAnsi="Times New Roman"/>
          <w:b/>
          <w:bCs/>
          <w:sz w:val="28"/>
          <w:szCs w:val="28"/>
        </w:rPr>
        <w:t xml:space="preserve"> </w:t>
      </w:r>
    </w:p>
    <w:p w:rsidR="005166D5" w:rsidP="005166D5">
      <w:pPr>
        <w:bidi w:val="0"/>
        <w:jc w:val="center"/>
        <w:rPr>
          <w:rFonts w:ascii="Times New Roman" w:hAnsi="Times New Roman"/>
        </w:rPr>
      </w:pPr>
      <w:r w:rsidRPr="004161A1">
        <w:rPr>
          <w:rFonts w:ascii="Times New Roman" w:hAnsi="Times New Roman"/>
          <w:b/>
          <w:bCs/>
          <w:sz w:val="28"/>
          <w:szCs w:val="28"/>
        </w:rPr>
        <w:t>na zamestnanosť vo verejnej správe a financovanie návrhu</w:t>
      </w:r>
    </w:p>
    <w:p w:rsidR="005166D5" w:rsidP="005166D5">
      <w:pPr>
        <w:bidi w:val="0"/>
        <w:rPr>
          <w:rFonts w:ascii="Times New Roman" w:hAnsi="Times New Roman"/>
        </w:rPr>
      </w:pPr>
      <w:r>
        <w:rPr>
          <w:rFonts w:ascii="Times New Roman" w:hAnsi="Times New Roman"/>
        </w:rPr>
        <w:t> </w:t>
      </w:r>
    </w:p>
    <w:p w:rsidR="005166D5" w:rsidP="005166D5">
      <w:pPr>
        <w:bidi w:val="0"/>
        <w:rPr>
          <w:rFonts w:ascii="Times New Roman" w:hAnsi="Times New Roman"/>
        </w:rPr>
      </w:pPr>
      <w:r w:rsidRPr="004161A1">
        <w:rPr>
          <w:rFonts w:ascii="Times New Roman" w:hAnsi="Times New Roman"/>
          <w:b/>
          <w:bCs/>
        </w:rPr>
        <w:t>2.1. Zhrnutie vplyvov na rozpočet verejnej správy v návrhu</w:t>
      </w:r>
    </w:p>
    <w:p w:rsidR="005166D5" w:rsidP="005166D5">
      <w:pPr>
        <w:bidi w:val="0"/>
        <w:jc w:val="right"/>
        <w:rPr>
          <w:rFonts w:ascii="Times New Roman" w:hAnsi="Times New Roman"/>
        </w:rPr>
      </w:pPr>
      <w:r w:rsidRPr="004161A1">
        <w:rPr>
          <w:rFonts w:ascii="Times New Roman" w:hAnsi="Times New Roman"/>
          <w:sz w:val="20"/>
          <w:szCs w:val="20"/>
        </w:rPr>
        <w:t xml:space="preserve">Tabuľka č. 1 </w:t>
      </w:r>
    </w:p>
    <w:tbl>
      <w:tblPr>
        <w:tblStyle w:val="TableNormal"/>
        <w:tblW w:w="9729" w:type="dxa"/>
        <w:tblCellMar>
          <w:left w:w="0" w:type="dxa"/>
          <w:right w:w="0" w:type="dxa"/>
        </w:tblCellMar>
      </w:tblPr>
      <w:tblGrid>
        <w:gridCol w:w="4661"/>
        <w:gridCol w:w="1267"/>
        <w:gridCol w:w="1267"/>
        <w:gridCol w:w="1267"/>
        <w:gridCol w:w="1267"/>
      </w:tblGrid>
      <w:tr>
        <w:tblPrEx>
          <w:tblW w:w="9729" w:type="dxa"/>
          <w:tblCellMar>
            <w:left w:w="0" w:type="dxa"/>
            <w:right w:w="0" w:type="dxa"/>
          </w:tblCellMar>
        </w:tblPrEx>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166D5" w:rsidRPr="004161A1" w:rsidP="00B819E3">
            <w:pPr>
              <w:bidi w:val="0"/>
              <w:spacing w:line="194" w:lineRule="atLeast"/>
              <w:jc w:val="center"/>
              <w:rPr>
                <w:rFonts w:ascii="Times New Roman" w:hAnsi="Times New Roman"/>
              </w:rPr>
            </w:pPr>
            <w:r w:rsidRPr="004161A1">
              <w:rPr>
                <w:rFonts w:ascii="Times New Roman" w:hAnsi="Times New Roman"/>
                <w:b/>
                <w:bCs/>
                <w:color w:val="FFFFFF"/>
              </w:rPr>
              <w:t xml:space="preserve">Vplyvy na </w:t>
            </w:r>
            <w:r w:rsidRPr="004161A1">
              <w:rPr>
                <w:rFonts w:ascii="Times New Roman" w:hAnsi="Times New Roman"/>
                <w:b/>
                <w:bCs/>
              </w:rPr>
              <w:t>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166D5" w:rsidRPr="004161A1" w:rsidP="00B819E3">
            <w:pPr>
              <w:bidi w:val="0"/>
              <w:spacing w:line="194" w:lineRule="atLeast"/>
              <w:jc w:val="center"/>
              <w:rPr>
                <w:rFonts w:ascii="Times New Roman" w:hAnsi="Times New Roman"/>
              </w:rPr>
            </w:pPr>
            <w:r w:rsidRPr="004161A1">
              <w:rPr>
                <w:rFonts w:ascii="Times New Roman" w:hAnsi="Times New Roman"/>
                <w:b/>
                <w:bCs/>
                <w:color w:val="FFFFFF"/>
              </w:rPr>
              <w:t xml:space="preserve">Vplyv na rozpočet verejnej správy </w:t>
            </w:r>
            <w:r w:rsidRPr="004161A1">
              <w:rPr>
                <w:rFonts w:ascii="Times New Roman" w:hAnsi="Times New Roman"/>
                <w:b/>
                <w:bCs/>
              </w:rPr>
              <w:t>(v eurách)</w:t>
            </w:r>
          </w:p>
        </w:tc>
      </w:tr>
      <w:tr>
        <w:tblPrEx>
          <w:tblW w:w="9729"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166D5" w:rsidRPr="004161A1" w:rsidP="00B819E3">
            <w:pPr>
              <w:bidi w:val="0"/>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166D5" w:rsidRPr="004161A1" w:rsidP="00B819E3">
            <w:pPr>
              <w:bidi w:val="0"/>
              <w:spacing w:line="70" w:lineRule="atLeast"/>
              <w:jc w:val="center"/>
              <w:rPr>
                <w:rFonts w:ascii="Times New Roman" w:hAnsi="Times New Roman"/>
              </w:rPr>
            </w:pPr>
            <w:r>
              <w:rPr>
                <w:rFonts w:ascii="Times New Roman" w:hAnsi="Times New Roman"/>
                <w:b/>
                <w:bCs/>
                <w:color w:val="FFFFFF"/>
              </w:rPr>
              <w:t>2015</w:t>
            </w:r>
            <w:r w:rsidRPr="004161A1">
              <w:rPr>
                <w:rFonts w:ascii="Times New Roman" w:hAnsi="Times New Roman"/>
                <w:b/>
                <w:bCs/>
                <w:color w:val="FFFFFF"/>
              </w:rPr>
              <w:t>r</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166D5" w:rsidRPr="004161A1" w:rsidP="00B819E3">
            <w:pPr>
              <w:bidi w:val="0"/>
              <w:spacing w:line="70" w:lineRule="atLeast"/>
              <w:jc w:val="center"/>
              <w:rPr>
                <w:rFonts w:ascii="Times New Roman" w:hAnsi="Times New Roman"/>
              </w:rPr>
            </w:pPr>
            <w:r>
              <w:rPr>
                <w:rFonts w:ascii="Times New Roman" w:hAnsi="Times New Roman"/>
                <w:b/>
                <w:bCs/>
                <w:color w:val="FFFFFF"/>
              </w:rPr>
              <w:t>2016</w:t>
            </w:r>
            <w:r w:rsidRPr="004161A1">
              <w:rPr>
                <w:rFonts w:ascii="Times New Roman" w:hAnsi="Times New Roman"/>
                <w:b/>
                <w:bCs/>
                <w:color w:val="FFFFFF"/>
              </w:rPr>
              <w:t xml:space="preserve"> </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166D5" w:rsidRPr="004161A1" w:rsidP="00B819E3">
            <w:pPr>
              <w:bidi w:val="0"/>
              <w:spacing w:line="70" w:lineRule="atLeast"/>
              <w:jc w:val="center"/>
              <w:rPr>
                <w:rFonts w:ascii="Times New Roman" w:hAnsi="Times New Roman"/>
              </w:rPr>
            </w:pPr>
            <w:r>
              <w:rPr>
                <w:rFonts w:ascii="Times New Roman" w:hAnsi="Times New Roman"/>
                <w:b/>
                <w:bCs/>
                <w:color w:val="FFFFFF"/>
              </w:rPr>
              <w:t>2017</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166D5" w:rsidRPr="004161A1" w:rsidP="00B819E3">
            <w:pPr>
              <w:bidi w:val="0"/>
              <w:spacing w:line="70" w:lineRule="atLeast"/>
              <w:jc w:val="center"/>
              <w:rPr>
                <w:rFonts w:ascii="Times New Roman" w:hAnsi="Times New Roman"/>
              </w:rPr>
            </w:pPr>
            <w:r>
              <w:rPr>
                <w:rFonts w:ascii="Times New Roman" w:hAnsi="Times New Roman"/>
                <w:b/>
                <w:bCs/>
                <w:color w:val="FFFFFF"/>
              </w:rPr>
              <w:t>2018</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4161A1" w:rsidP="00B819E3">
            <w:pPr>
              <w:bidi w:val="0"/>
              <w:spacing w:line="70" w:lineRule="atLeast"/>
              <w:rPr>
                <w:rFonts w:ascii="Times New Roman" w:hAnsi="Times New Roman"/>
              </w:rPr>
            </w:pPr>
            <w:r w:rsidRPr="004161A1">
              <w:rPr>
                <w:rFonts w:ascii="Times New Roman" w:hAnsi="Times New Roman"/>
                <w:b/>
                <w:bCs/>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4161A1" w:rsidP="00B819E3">
            <w:pPr>
              <w:bidi w:val="0"/>
              <w:spacing w:line="70" w:lineRule="atLeast"/>
              <w:jc w:val="right"/>
              <w:rPr>
                <w:rFonts w:ascii="Times New Roman" w:hAnsi="Times New Roman"/>
              </w:rPr>
            </w:pPr>
            <w:r w:rsidRPr="004161A1">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4161A1" w:rsidP="00B819E3">
            <w:pPr>
              <w:bidi w:val="0"/>
              <w:spacing w:line="70" w:lineRule="atLeast"/>
              <w:jc w:val="right"/>
              <w:rPr>
                <w:rFonts w:ascii="Times New Roman" w:hAnsi="Times New Roman"/>
              </w:rPr>
            </w:pPr>
            <w:r w:rsidRPr="004161A1">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4161A1" w:rsidP="00B819E3">
            <w:pPr>
              <w:bidi w:val="0"/>
              <w:spacing w:line="70" w:lineRule="atLeast"/>
              <w:jc w:val="right"/>
              <w:rPr>
                <w:rFonts w:ascii="Times New Roman" w:hAnsi="Times New Roman"/>
              </w:rPr>
            </w:pPr>
            <w:r w:rsidRPr="004161A1">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4161A1" w:rsidP="00B819E3">
            <w:pPr>
              <w:bidi w:val="0"/>
              <w:spacing w:line="70" w:lineRule="atLeast"/>
              <w:jc w:val="right"/>
              <w:rPr>
                <w:rFonts w:ascii="Times New Roman" w:hAnsi="Times New Roman"/>
              </w:rPr>
            </w:pPr>
            <w:r w:rsidRPr="004161A1">
              <w:rPr>
                <w:rFonts w:ascii="Times New Roman" w:hAnsi="Times New Roman"/>
                <w:b/>
                <w:bCs/>
              </w:rPr>
              <w:t>0</w:t>
            </w:r>
          </w:p>
        </w:tc>
      </w:tr>
      <w:tr>
        <w:tblPrEx>
          <w:tblW w:w="9729" w:type="dxa"/>
          <w:tblCellMar>
            <w:left w:w="0" w:type="dxa"/>
            <w:right w:w="0" w:type="dxa"/>
          </w:tblCellMar>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132" w:lineRule="atLeast"/>
              <w:rPr>
                <w:rFonts w:ascii="Times New Roman" w:hAnsi="Times New Roman"/>
              </w:rPr>
            </w:pPr>
            <w:r>
              <w:rPr>
                <w:rFonts w:ascii="Times New Roman" w:hAnsi="Times New Roman"/>
              </w:rPr>
              <w:t xml:space="preserve">v tom: MDVRR SR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132"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132"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132"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132" w:lineRule="atLeast"/>
              <w:jc w:val="right"/>
              <w:rPr>
                <w:rFonts w:ascii="Times New Roman" w:hAnsi="Times New Roman"/>
              </w:rPr>
            </w:pPr>
            <w:r>
              <w:rPr>
                <w:rFonts w:ascii="Times New Roman" w:hAnsi="Times New Roman"/>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rPr>
                <w:rFonts w:ascii="Times New Roman" w:hAnsi="Times New Roman"/>
              </w:rPr>
            </w:pPr>
            <w:r w:rsidRPr="004161A1">
              <w:rPr>
                <w:rFonts w:ascii="Times New Roman" w:hAnsi="Times New Roman"/>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jc w:val="right"/>
              <w:rPr>
                <w:rFonts w:ascii="Times New Roman" w:hAnsi="Times New Roman"/>
              </w:rPr>
            </w:pPr>
            <w:r w:rsidRPr="004161A1">
              <w:rPr>
                <w:rFonts w:ascii="Times New Roman" w:hAnsi="Times New Roman"/>
                <w:b/>
                <w:bCs/>
                <w:i/>
                <w:iCs/>
              </w:rPr>
              <w:t> </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125" w:lineRule="atLeast"/>
              <w:rPr>
                <w:rFonts w:ascii="Times New Roman" w:hAnsi="Times New Roman"/>
              </w:rPr>
            </w:pPr>
            <w:r w:rsidRPr="004161A1">
              <w:rPr>
                <w:rFonts w:ascii="Times New Roman" w:hAnsi="Times New Roman"/>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125" w:lineRule="atLeast"/>
              <w:jc w:val="right"/>
              <w:rPr>
                <w:rFonts w:ascii="Times New Roman" w:hAnsi="Times New Roman"/>
              </w:rPr>
            </w:pPr>
            <w:r w:rsidRPr="006C121A">
              <w:rPr>
                <w:rFonts w:ascii="Times New Roman" w:hAnsi="Times New Roman"/>
                <w:b/>
                <w:bCs/>
                <w:iCs/>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125" w:lineRule="atLeast"/>
              <w:rPr>
                <w:rFonts w:ascii="Times New Roman" w:hAnsi="Times New Roman"/>
              </w:rPr>
            </w:pPr>
            <w:r w:rsidRPr="004161A1">
              <w:rPr>
                <w:rFonts w:ascii="Times New Roman" w:hAnsi="Times New Roman"/>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125" w:lineRule="atLeast"/>
              <w:jc w:val="right"/>
              <w:rPr>
                <w:rFonts w:ascii="Times New Roman" w:hAnsi="Times New Roman"/>
              </w:rPr>
            </w:pPr>
            <w:r w:rsidRPr="006C121A">
              <w:rPr>
                <w:rFonts w:ascii="Times New Roman" w:hAnsi="Times New Roman"/>
                <w:b/>
                <w:bCs/>
                <w:iCs/>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4161A1" w:rsidP="00B819E3">
            <w:pPr>
              <w:bidi w:val="0"/>
              <w:spacing w:line="125" w:lineRule="atLeast"/>
              <w:rPr>
                <w:rFonts w:ascii="Times New Roman" w:hAnsi="Times New Roman"/>
              </w:rPr>
            </w:pPr>
            <w:r w:rsidRPr="004161A1">
              <w:rPr>
                <w:rFonts w:ascii="Times New Roman" w:hAnsi="Times New Roman"/>
                <w:b/>
                <w:bCs/>
              </w:rPr>
              <w:t>Výdavky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6C121A" w:rsidP="00B819E3">
            <w:pPr>
              <w:bidi w:val="0"/>
              <w:spacing w:line="125" w:lineRule="atLeast"/>
              <w:rPr>
                <w:rFonts w:ascii="Times New Roman" w:hAnsi="Times New Roman"/>
              </w:rPr>
            </w:pPr>
            <w:r>
              <w:rPr>
                <w:rFonts w:ascii="Times New Roman" w:hAnsi="Times New Roman"/>
                <w:b/>
                <w:bCs/>
              </w:rPr>
              <w:t>20 004 140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3460E4" w:rsidP="00B819E3">
            <w:pPr>
              <w:bidi w:val="0"/>
              <w:spacing w:line="125" w:lineRule="atLeast"/>
              <w:jc w:val="right"/>
              <w:rPr>
                <w:rFonts w:ascii="Times New Roman" w:hAnsi="Times New Roman"/>
                <w:b/>
              </w:rPr>
            </w:pPr>
            <w:r>
              <w:rPr>
                <w:rFonts w:ascii="Times New Roman" w:hAnsi="Times New Roman"/>
                <w:b/>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3460E4" w:rsidP="00B819E3">
            <w:pPr>
              <w:bidi w:val="0"/>
              <w:spacing w:line="125" w:lineRule="atLeast"/>
              <w:jc w:val="right"/>
              <w:rPr>
                <w:rFonts w:ascii="Times New Roman" w:hAnsi="Times New Roman"/>
                <w:b/>
              </w:rPr>
            </w:pPr>
            <w:r>
              <w:rPr>
                <w:rFonts w:ascii="Times New Roman" w:hAnsi="Times New Roman"/>
                <w:b/>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3460E4" w:rsidP="00B819E3">
            <w:pPr>
              <w:bidi w:val="0"/>
              <w:spacing w:line="125" w:lineRule="atLeast"/>
              <w:jc w:val="right"/>
              <w:rPr>
                <w:rFonts w:ascii="Times New Roman" w:hAnsi="Times New Roman"/>
                <w:b/>
              </w:rPr>
            </w:pPr>
            <w:r>
              <w:rPr>
                <w:rFonts w:ascii="Times New Roman" w:hAnsi="Times New Roman"/>
                <w:b/>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rPr>
                <w:rFonts w:ascii="Times New Roman" w:hAnsi="Times New Roman"/>
              </w:rPr>
            </w:pPr>
            <w:r>
              <w:rPr>
                <w:rFonts w:ascii="Times New Roman" w:hAnsi="Times New Roman"/>
              </w:rPr>
              <w:t>v tom: MDVR SR / 017 Program</w:t>
            </w:r>
            <w:r w:rsidRPr="000A5EC5">
              <w:rPr>
                <w:rFonts w:ascii="Times New Roman" w:hAnsi="Times New Roman"/>
              </w:rPr>
              <w:t xml:space="preserve"> rozvoja bývania</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jc w:val="right"/>
              <w:rPr>
                <w:rFonts w:ascii="Times New Roman" w:hAnsi="Times New Roman"/>
              </w:rPr>
            </w:pPr>
            <w:r>
              <w:rPr>
                <w:rFonts w:ascii="Times New Roman" w:hAnsi="Times New Roman"/>
              </w:rPr>
              <w:t>20 004 140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jc w:val="right"/>
              <w:rPr>
                <w:rFonts w:ascii="Times New Roman" w:hAnsi="Times New Roman"/>
              </w:rPr>
            </w:pPr>
            <w:r>
              <w:rPr>
                <w:rFonts w:ascii="Times New Roman" w:hAnsi="Times New Roman"/>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rPr>
                <w:rFonts w:ascii="Times New Roman" w:hAnsi="Times New Roman"/>
              </w:rPr>
            </w:pPr>
            <w:r w:rsidRPr="004161A1">
              <w:rPr>
                <w:rFonts w:ascii="Times New Roman" w:hAnsi="Times New Roman"/>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jc w:val="righ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jc w:val="righ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jc w:val="right"/>
              <w:rPr>
                <w:rFonts w:ascii="Times New Roman" w:hAnsi="Times New Roman"/>
              </w:rPr>
            </w:pP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rPr>
                <w:rFonts w:ascii="Times New Roman" w:hAnsi="Times New Roman"/>
              </w:rPr>
            </w:pPr>
            <w:r w:rsidRPr="004161A1">
              <w:rPr>
                <w:rFonts w:ascii="Times New Roman" w:hAnsi="Times New Roman"/>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141B39" w:rsidP="00B819E3">
            <w:pPr>
              <w:bidi w:val="0"/>
              <w:spacing w:line="70" w:lineRule="atLeast"/>
              <w:jc w:val="right"/>
              <w:rPr>
                <w:rFonts w:ascii="Times New Roman" w:hAnsi="Times New Roman"/>
              </w:rPr>
            </w:pPr>
            <w:r w:rsidRPr="003460E4">
              <w:rPr>
                <w:rFonts w:ascii="Times New Roman" w:hAnsi="Times New Roman"/>
                <w:bCs/>
                <w:iCs/>
              </w:rPr>
              <w:t>20 004 140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141B39" w:rsidP="00B819E3">
            <w:pPr>
              <w:bidi w:val="0"/>
              <w:spacing w:line="70"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r>
              <w:rPr>
                <w:rFonts w:ascii="Times New Roman" w:hAnsi="Times New Roman"/>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125" w:lineRule="atLeast"/>
              <w:rPr>
                <w:rFonts w:ascii="Times New Roman" w:hAnsi="Times New Roman"/>
              </w:rPr>
            </w:pPr>
            <w:r w:rsidRPr="004161A1">
              <w:rPr>
                <w:rFonts w:ascii="Times New Roman" w:hAnsi="Times New Roman"/>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125" w:lineRule="atLeast"/>
              <w:jc w:val="righ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125" w:lineRule="atLeast"/>
              <w:jc w:val="righ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125" w:lineRule="atLeast"/>
              <w:jc w:val="right"/>
              <w:rPr>
                <w:rFonts w:ascii="Times New Roman" w:hAnsi="Times New Roman"/>
              </w:rPr>
            </w:pP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4161A1" w:rsidP="00B819E3">
            <w:pPr>
              <w:bidi w:val="0"/>
              <w:spacing w:line="70" w:lineRule="atLeast"/>
              <w:rPr>
                <w:rFonts w:ascii="Times New Roman" w:hAnsi="Times New Roman"/>
              </w:rPr>
            </w:pPr>
            <w:r w:rsidRPr="004161A1">
              <w:rPr>
                <w:rFonts w:ascii="Times New Roman" w:hAnsi="Times New Roman"/>
                <w:b/>
                <w:bCs/>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rPr>
                <w:rFonts w:ascii="Times New Roman" w:hAnsi="Times New Roman"/>
              </w:rPr>
            </w:pPr>
            <w:r w:rsidRPr="004161A1">
              <w:rPr>
                <w:rFonts w:ascii="Times New Roman" w:hAnsi="Times New Roman"/>
                <w:b/>
                <w:bCs/>
                <w:i/>
                <w:iCs/>
              </w:rPr>
              <w:t>- z toho vplyv na ŠR</w:t>
            </w:r>
            <w:r>
              <w:rPr>
                <w:rFonts w:ascii="Times New Roman" w:hAnsi="Times New Roman"/>
              </w:rP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r w:rsidRPr="006C121A">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4161A1" w:rsidP="00B819E3">
            <w:pPr>
              <w:bidi w:val="0"/>
              <w:spacing w:line="70" w:lineRule="atLeast"/>
              <w:rPr>
                <w:rFonts w:ascii="Times New Roman" w:hAnsi="Times New Roman"/>
              </w:rPr>
            </w:pPr>
            <w:r w:rsidRPr="004161A1">
              <w:rPr>
                <w:rFonts w:ascii="Times New Roman" w:hAnsi="Times New Roman"/>
                <w:b/>
                <w:bCs/>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r>
              <w:rPr>
                <w:rFonts w:ascii="Times New Roman" w:hAnsi="Times New Roman"/>
                <w:b/>
                <w:bCs/>
              </w:rPr>
              <w:t>20 004 140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r>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r>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r>
              <w:rPr>
                <w:rFonts w:ascii="Times New Roman" w:hAnsi="Times New Roman"/>
                <w:b/>
                <w:bCs/>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rPr>
                <w:rFonts w:ascii="Times New Roman" w:hAnsi="Times New Roman"/>
              </w:rPr>
            </w:pPr>
            <w:r>
              <w:rPr>
                <w:rFonts w:ascii="Times New Roman" w:hAnsi="Times New Roman"/>
              </w:rPr>
              <w:t>v tom: MDVRR SR / 017 Program rozvoja bývania</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r>
              <w:rPr>
                <w:rFonts w:ascii="Times New Roman" w:hAnsi="Times New Roman"/>
              </w:rPr>
              <w:t>20 004 140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r>
              <w:rPr>
                <w:rFonts w:ascii="Times New Roman" w:hAnsi="Times New Roman"/>
              </w:rPr>
              <w:t>0</w:t>
            </w:r>
          </w:p>
        </w:tc>
      </w:tr>
      <w:tr>
        <w:tblPrEx>
          <w:tblW w:w="9729" w:type="dxa"/>
          <w:tblCellMar>
            <w:left w:w="0" w:type="dxa"/>
            <w:right w:w="0" w:type="dxa"/>
          </w:tblCellMar>
        </w:tblPrEx>
        <w:tc>
          <w:tcPr>
            <w:tcW w:w="4661" w:type="dxa"/>
            <w:tcBorders>
              <w:top w:val="nil"/>
              <w:left w:val="nil"/>
              <w:bottom w:val="nil"/>
              <w:right w:val="nil"/>
            </w:tcBorders>
            <w:textDirection w:val="lrTb"/>
            <w:vAlign w:val="center"/>
          </w:tcPr>
          <w:p w:rsidR="005166D5" w:rsidRPr="004161A1" w:rsidP="00B819E3">
            <w:pPr>
              <w:bidi w:val="0"/>
              <w:rPr>
                <w:rFonts w:ascii="Times New Roman" w:hAnsi="Times New Roman"/>
                <w:sz w:val="2"/>
              </w:rPr>
            </w:pPr>
          </w:p>
        </w:tc>
        <w:tc>
          <w:tcPr>
            <w:tcW w:w="1267" w:type="dxa"/>
            <w:tcBorders>
              <w:top w:val="nil"/>
              <w:left w:val="nil"/>
              <w:bottom w:val="nil"/>
              <w:right w:val="nil"/>
            </w:tcBorders>
            <w:textDirection w:val="lrTb"/>
            <w:vAlign w:val="center"/>
          </w:tcPr>
          <w:p w:rsidR="005166D5" w:rsidRPr="004161A1" w:rsidP="00B819E3">
            <w:pPr>
              <w:bidi w:val="0"/>
              <w:rPr>
                <w:rFonts w:ascii="Times New Roman" w:hAnsi="Times New Roman"/>
                <w:sz w:val="2"/>
              </w:rPr>
            </w:pPr>
          </w:p>
        </w:tc>
        <w:tc>
          <w:tcPr>
            <w:tcW w:w="1267" w:type="dxa"/>
            <w:tcBorders>
              <w:top w:val="nil"/>
              <w:left w:val="nil"/>
              <w:bottom w:val="nil"/>
              <w:right w:val="nil"/>
            </w:tcBorders>
            <w:textDirection w:val="lrTb"/>
            <w:vAlign w:val="center"/>
          </w:tcPr>
          <w:p w:rsidR="005166D5" w:rsidRPr="004161A1" w:rsidP="00B819E3">
            <w:pPr>
              <w:bidi w:val="0"/>
              <w:rPr>
                <w:rFonts w:ascii="Times New Roman" w:hAnsi="Times New Roman"/>
                <w:sz w:val="2"/>
              </w:rPr>
            </w:pPr>
          </w:p>
        </w:tc>
        <w:tc>
          <w:tcPr>
            <w:tcW w:w="1267" w:type="dxa"/>
            <w:tcBorders>
              <w:top w:val="nil"/>
              <w:left w:val="nil"/>
              <w:bottom w:val="nil"/>
              <w:right w:val="nil"/>
            </w:tcBorders>
            <w:textDirection w:val="lrTb"/>
            <w:vAlign w:val="center"/>
          </w:tcPr>
          <w:p w:rsidR="005166D5" w:rsidRPr="004161A1" w:rsidP="00B819E3">
            <w:pPr>
              <w:bidi w:val="0"/>
              <w:rPr>
                <w:rFonts w:ascii="Times New Roman" w:hAnsi="Times New Roman"/>
                <w:sz w:val="2"/>
              </w:rPr>
            </w:pPr>
          </w:p>
        </w:tc>
        <w:tc>
          <w:tcPr>
            <w:tcW w:w="1267" w:type="dxa"/>
            <w:tcBorders>
              <w:top w:val="nil"/>
              <w:left w:val="nil"/>
              <w:bottom w:val="nil"/>
              <w:right w:val="nil"/>
            </w:tcBorders>
            <w:textDirection w:val="lrTb"/>
            <w:vAlign w:val="center"/>
          </w:tcPr>
          <w:p w:rsidR="005166D5" w:rsidRPr="004161A1" w:rsidP="00B819E3">
            <w:pPr>
              <w:bidi w:val="0"/>
              <w:rPr>
                <w:rFonts w:ascii="Times New Roman" w:hAnsi="Times New Roman"/>
                <w:sz w:val="2"/>
              </w:rPr>
            </w:pPr>
          </w:p>
        </w:tc>
      </w:tr>
    </w:tbl>
    <w:p w:rsidR="005166D5" w:rsidP="005166D5">
      <w:pPr>
        <w:bidi w:val="0"/>
        <w:rPr>
          <w:rFonts w:ascii="Times New Roman" w:hAnsi="Times New Roman"/>
        </w:rPr>
      </w:pPr>
      <w:r>
        <w:rPr>
          <w:rFonts w:ascii="Times New Roman" w:hAnsi="Times New Roman"/>
        </w:rPr>
        <w:t> </w:t>
      </w:r>
    </w:p>
    <w:p w:rsidR="005166D5" w:rsidP="005166D5">
      <w:pPr>
        <w:bidi w:val="0"/>
        <w:rPr>
          <w:rFonts w:ascii="Times New Roman" w:hAnsi="Times New Roman"/>
        </w:rPr>
      </w:pPr>
      <w:r w:rsidRPr="004161A1">
        <w:rPr>
          <w:rFonts w:ascii="Times New Roman" w:hAnsi="Times New Roman"/>
          <w:b/>
          <w:bCs/>
        </w:rPr>
        <w:t>2.2. Financovanie návrhu</w:t>
      </w:r>
    </w:p>
    <w:p w:rsidR="005166D5" w:rsidP="005166D5">
      <w:pPr>
        <w:bidi w:val="0"/>
        <w:jc w:val="right"/>
        <w:rPr>
          <w:rFonts w:ascii="Times New Roman" w:hAnsi="Times New Roman"/>
        </w:rPr>
      </w:pPr>
      <w:r w:rsidRPr="004161A1">
        <w:rPr>
          <w:rFonts w:ascii="Times New Roman" w:hAnsi="Times New Roman"/>
          <w:sz w:val="20"/>
          <w:szCs w:val="20"/>
        </w:rPr>
        <w:t>Tabuľka č. 2</w:t>
      </w:r>
    </w:p>
    <w:tbl>
      <w:tblPr>
        <w:tblStyle w:val="TableNormal"/>
        <w:tblW w:w="9360" w:type="dxa"/>
        <w:tblCellMar>
          <w:left w:w="0" w:type="dxa"/>
          <w:right w:w="0" w:type="dxa"/>
        </w:tblCellMar>
      </w:tblPr>
      <w:tblGrid>
        <w:gridCol w:w="3995"/>
        <w:gridCol w:w="1357"/>
        <w:gridCol w:w="1336"/>
        <w:gridCol w:w="1336"/>
        <w:gridCol w:w="1336"/>
      </w:tblGrid>
      <w:tr>
        <w:tblPrEx>
          <w:tblW w:w="9360" w:type="dxa"/>
          <w:tblCellMar>
            <w:left w:w="0" w:type="dxa"/>
            <w:right w:w="0" w:type="dxa"/>
          </w:tblCellMar>
        </w:tblPrEx>
        <w:trPr>
          <w:trHeight w:val="70"/>
        </w:trPr>
        <w:tc>
          <w:tcPr>
            <w:tcW w:w="3995"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166D5" w:rsidRPr="004161A1" w:rsidP="00B819E3">
            <w:pPr>
              <w:bidi w:val="0"/>
              <w:spacing w:line="70" w:lineRule="atLeast"/>
              <w:jc w:val="center"/>
              <w:rPr>
                <w:rFonts w:ascii="Times New Roman" w:hAnsi="Times New Roman"/>
              </w:rPr>
            </w:pPr>
            <w:r w:rsidRPr="004161A1">
              <w:rPr>
                <w:rFonts w:ascii="Times New Roman" w:hAnsi="Times New Roman"/>
                <w:b/>
                <w:bCs/>
                <w:color w:val="FFFFFF"/>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166D5" w:rsidRPr="004161A1" w:rsidP="00B819E3">
            <w:pPr>
              <w:bidi w:val="0"/>
              <w:spacing w:line="70" w:lineRule="atLeast"/>
              <w:jc w:val="center"/>
              <w:rPr>
                <w:rFonts w:ascii="Times New Roman" w:hAnsi="Times New Roman"/>
              </w:rPr>
            </w:pPr>
            <w:r w:rsidRPr="004161A1">
              <w:rPr>
                <w:rFonts w:ascii="Times New Roman" w:hAnsi="Times New Roman"/>
                <w:b/>
                <w:bCs/>
                <w:color w:val="FFFFFF"/>
              </w:rPr>
              <w:t xml:space="preserve">Vplyv na rozpočet verejnej správy </w:t>
            </w:r>
            <w:r w:rsidRPr="004161A1">
              <w:rPr>
                <w:rFonts w:ascii="Times New Roman" w:hAnsi="Times New Roman"/>
                <w:b/>
                <w:bCs/>
              </w:rPr>
              <w:t>(v eurách)</w:t>
            </w:r>
          </w:p>
        </w:tc>
      </w:tr>
      <w:tr>
        <w:tblPrEx>
          <w:tblW w:w="9360"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166D5" w:rsidRPr="004161A1" w:rsidP="00B819E3">
            <w:pPr>
              <w:bidi w:val="0"/>
              <w:rPr>
                <w:rFonts w:ascii="Times New Roman" w:hAnsi="Times New Roman"/>
              </w:rPr>
            </w:pPr>
          </w:p>
        </w:tc>
        <w:tc>
          <w:tcPr>
            <w:tcW w:w="135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166D5" w:rsidRPr="004161A1" w:rsidP="00B819E3">
            <w:pPr>
              <w:bidi w:val="0"/>
              <w:spacing w:line="70" w:lineRule="atLeast"/>
              <w:jc w:val="center"/>
              <w:rPr>
                <w:rFonts w:ascii="Times New Roman" w:hAnsi="Times New Roman"/>
              </w:rPr>
            </w:pPr>
            <w:r>
              <w:rPr>
                <w:rFonts w:ascii="Times New Roman" w:hAnsi="Times New Roman"/>
                <w:b/>
                <w:bCs/>
                <w:color w:val="FFFFFF"/>
              </w:rPr>
              <w:t>2015</w:t>
            </w:r>
            <w:r w:rsidRPr="004161A1">
              <w:rPr>
                <w:rFonts w:ascii="Times New Roman" w:hAnsi="Times New Roman"/>
                <w:b/>
                <w:bCs/>
                <w:color w:val="FFFFFF"/>
              </w:rPr>
              <w:t>r</w:t>
            </w:r>
          </w:p>
        </w:tc>
        <w:tc>
          <w:tcPr>
            <w:tcW w:w="1336"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166D5" w:rsidRPr="004161A1" w:rsidP="00B819E3">
            <w:pPr>
              <w:bidi w:val="0"/>
              <w:spacing w:line="70" w:lineRule="atLeast"/>
              <w:jc w:val="center"/>
              <w:rPr>
                <w:rFonts w:ascii="Times New Roman" w:hAnsi="Times New Roman"/>
              </w:rPr>
            </w:pPr>
            <w:r>
              <w:rPr>
                <w:rFonts w:ascii="Times New Roman" w:hAnsi="Times New Roman"/>
                <w:b/>
                <w:bCs/>
                <w:color w:val="FFFFFF"/>
              </w:rPr>
              <w:t>2016</w:t>
            </w:r>
          </w:p>
        </w:tc>
        <w:tc>
          <w:tcPr>
            <w:tcW w:w="1336"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166D5" w:rsidRPr="004161A1" w:rsidP="00B819E3">
            <w:pPr>
              <w:bidi w:val="0"/>
              <w:spacing w:line="70" w:lineRule="atLeast"/>
              <w:jc w:val="center"/>
              <w:rPr>
                <w:rFonts w:ascii="Times New Roman" w:hAnsi="Times New Roman"/>
              </w:rPr>
            </w:pPr>
            <w:r>
              <w:rPr>
                <w:rFonts w:ascii="Times New Roman" w:hAnsi="Times New Roman"/>
                <w:b/>
                <w:bCs/>
                <w:color w:val="FFFFFF"/>
              </w:rPr>
              <w:t>2017</w:t>
            </w:r>
          </w:p>
        </w:tc>
        <w:tc>
          <w:tcPr>
            <w:tcW w:w="1336"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166D5" w:rsidRPr="004161A1" w:rsidP="00B819E3">
            <w:pPr>
              <w:bidi w:val="0"/>
              <w:spacing w:line="70" w:lineRule="atLeast"/>
              <w:jc w:val="center"/>
              <w:rPr>
                <w:rFonts w:ascii="Times New Roman" w:hAnsi="Times New Roman"/>
              </w:rPr>
            </w:pPr>
            <w:r>
              <w:rPr>
                <w:rFonts w:ascii="Times New Roman" w:hAnsi="Times New Roman"/>
                <w:b/>
                <w:bCs/>
                <w:color w:val="FFFFFF"/>
              </w:rPr>
              <w:t>2018</w:t>
            </w:r>
          </w:p>
        </w:tc>
      </w:tr>
      <w:tr>
        <w:tblPrEx>
          <w:tblW w:w="9360" w:type="dxa"/>
          <w:tblCellMar>
            <w:left w:w="0" w:type="dxa"/>
            <w:right w:w="0" w:type="dxa"/>
          </w:tblCellMar>
        </w:tblPrEx>
        <w:trPr>
          <w:trHeight w:val="70"/>
        </w:trPr>
        <w:tc>
          <w:tcPr>
            <w:tcW w:w="3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rPr>
                <w:rFonts w:ascii="Times New Roman" w:hAnsi="Times New Roman"/>
              </w:rPr>
            </w:pPr>
            <w:r w:rsidRPr="004161A1">
              <w:rPr>
                <w:rFonts w:ascii="Times New Roman" w:hAnsi="Times New Roman"/>
                <w:b/>
                <w:bCs/>
              </w:rPr>
              <w:t>Celkový vplyv na rozpočet verejnej správy ( - príjmy, + výdavky)</w:t>
            </w:r>
          </w:p>
        </w:tc>
        <w:tc>
          <w:tcPr>
            <w:tcW w:w="13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r>
              <w:rPr>
                <w:rFonts w:ascii="Times New Roman" w:hAnsi="Times New Roman"/>
                <w:b/>
                <w:bCs/>
                <w:iCs/>
              </w:rPr>
              <w:t>20 004 140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6C121A" w:rsidP="00B819E3">
            <w:pPr>
              <w:bidi w:val="0"/>
              <w:spacing w:line="70" w:lineRule="atLeast"/>
              <w:jc w:val="right"/>
              <w:rPr>
                <w:rFonts w:ascii="Times New Roman" w:hAnsi="Times New Roman"/>
              </w:rPr>
            </w:pPr>
            <w:r>
              <w:rPr>
                <w:rFonts w:ascii="Times New Roman" w:hAnsi="Times New Roman"/>
                <w:b/>
                <w:bCs/>
              </w:rPr>
              <w:t>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166D5" w:rsidRPr="006C121A" w:rsidP="00B819E3">
            <w:pPr>
              <w:bidi w:val="0"/>
              <w:spacing w:line="70" w:lineRule="atLeast"/>
              <w:jc w:val="right"/>
              <w:rPr>
                <w:rFonts w:ascii="Times New Roman" w:hAnsi="Times New Roman"/>
              </w:rPr>
            </w:pPr>
            <w:r w:rsidRPr="0003414F">
              <w:rPr>
                <w:rFonts w:ascii="Times New Roman" w:hAnsi="Times New Roman"/>
                <w:b/>
                <w:bCs/>
              </w:rPr>
              <w:t>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166D5" w:rsidRPr="006C121A" w:rsidP="00B819E3">
            <w:pPr>
              <w:bidi w:val="0"/>
              <w:spacing w:line="70" w:lineRule="atLeast"/>
              <w:jc w:val="right"/>
              <w:rPr>
                <w:rFonts w:ascii="Times New Roman" w:hAnsi="Times New Roman"/>
              </w:rPr>
            </w:pPr>
            <w:r w:rsidRPr="0003414F">
              <w:rPr>
                <w:rFonts w:ascii="Times New Roman" w:hAnsi="Times New Roman"/>
                <w:b/>
                <w:bCs/>
              </w:rPr>
              <w:t>0</w:t>
            </w:r>
          </w:p>
        </w:tc>
      </w:tr>
      <w:tr>
        <w:tblPrEx>
          <w:tblW w:w="9360" w:type="dxa"/>
          <w:tblCellMar>
            <w:left w:w="0" w:type="dxa"/>
            <w:right w:w="0" w:type="dxa"/>
          </w:tblCellMar>
        </w:tblPrEx>
        <w:trPr>
          <w:trHeight w:val="70"/>
        </w:trPr>
        <w:tc>
          <w:tcPr>
            <w:tcW w:w="3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rPr>
                <w:rFonts w:ascii="Times New Roman" w:hAnsi="Times New Roman"/>
              </w:rPr>
            </w:pPr>
            <w:r>
              <w:rPr>
                <w:rFonts w:ascii="Times New Roman" w:hAnsi="Times New Roman"/>
              </w:rPr>
              <w:t>  z toho vplyv na ŠR</w:t>
            </w:r>
          </w:p>
        </w:tc>
        <w:tc>
          <w:tcPr>
            <w:tcW w:w="13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70" w:lineRule="atLeast"/>
              <w:jc w:val="right"/>
              <w:rPr>
                <w:rFonts w:ascii="Times New Roman" w:hAnsi="Times New Roman"/>
              </w:rPr>
            </w:pPr>
            <w:r>
              <w:rPr>
                <w:rFonts w:ascii="Times New Roman" w:hAnsi="Times New Roman"/>
              </w:rPr>
              <w:t>20 004 140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9409BA" w:rsidP="00B819E3">
            <w:pPr>
              <w:bidi w:val="0"/>
              <w:spacing w:line="70" w:lineRule="atLeast"/>
              <w:jc w:val="right"/>
              <w:rPr>
                <w:rFonts w:ascii="Times New Roman" w:hAnsi="Times New Roman"/>
              </w:rPr>
            </w:pPr>
            <w:r>
              <w:rPr>
                <w:rFonts w:ascii="Times New Roman" w:hAnsi="Times New Roman"/>
                <w:bCs/>
              </w:rPr>
              <w:t>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9409BA" w:rsidP="00B819E3">
            <w:pPr>
              <w:bidi w:val="0"/>
              <w:spacing w:line="70" w:lineRule="atLeast"/>
              <w:jc w:val="right"/>
              <w:rPr>
                <w:rFonts w:ascii="Times New Roman" w:hAnsi="Times New Roman"/>
              </w:rPr>
            </w:pPr>
            <w:r>
              <w:rPr>
                <w:rFonts w:ascii="Times New Roman" w:hAnsi="Times New Roman"/>
                <w:bCs/>
              </w:rPr>
              <w:t>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9409BA" w:rsidP="00B819E3">
            <w:pPr>
              <w:bidi w:val="0"/>
              <w:spacing w:line="70" w:lineRule="atLeast"/>
              <w:jc w:val="right"/>
              <w:rPr>
                <w:rFonts w:ascii="Times New Roman" w:hAnsi="Times New Roman"/>
              </w:rPr>
            </w:pPr>
            <w:r>
              <w:rPr>
                <w:rFonts w:ascii="Times New Roman" w:hAnsi="Times New Roman"/>
                <w:bCs/>
              </w:rPr>
              <w:t>0</w:t>
            </w:r>
          </w:p>
        </w:tc>
      </w:tr>
      <w:tr>
        <w:tblPrEx>
          <w:tblW w:w="9360" w:type="dxa"/>
          <w:tblCellMar>
            <w:left w:w="0" w:type="dxa"/>
            <w:right w:w="0" w:type="dxa"/>
          </w:tblCellMar>
        </w:tblPrEx>
        <w:trPr>
          <w:trHeight w:val="151"/>
        </w:trPr>
        <w:tc>
          <w:tcPr>
            <w:tcW w:w="3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151" w:lineRule="atLeast"/>
              <w:rPr>
                <w:rFonts w:ascii="Times New Roman" w:hAnsi="Times New Roman"/>
              </w:rPr>
            </w:pPr>
            <w:r>
              <w:rPr>
                <w:rFonts w:ascii="Times New Roman" w:hAnsi="Times New Roman"/>
              </w:rPr>
              <w:t>  financovanie zabezpečené v rozpočte</w:t>
            </w:r>
          </w:p>
        </w:tc>
        <w:tc>
          <w:tcPr>
            <w:tcW w:w="13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151" w:lineRule="atLeast"/>
              <w:jc w:val="right"/>
              <w:rPr>
                <w:rFonts w:ascii="Times New Roman" w:hAnsi="Times New Roman"/>
              </w:rPr>
            </w:pPr>
            <w:r>
              <w:rPr>
                <w:rFonts w:ascii="Times New Roman" w:hAnsi="Times New Roman"/>
              </w:rPr>
              <w:t>20 004 140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9409BA" w:rsidP="00B819E3">
            <w:pPr>
              <w:bidi w:val="0"/>
              <w:spacing w:line="151" w:lineRule="atLeast"/>
              <w:jc w:val="right"/>
              <w:rPr>
                <w:rFonts w:ascii="Times New Roman" w:hAnsi="Times New Roman"/>
              </w:rPr>
            </w:pPr>
            <w:r>
              <w:rPr>
                <w:rFonts w:ascii="Times New Roman" w:hAnsi="Times New Roman"/>
                <w:bCs/>
              </w:rPr>
              <w:t>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9409BA" w:rsidP="00B819E3">
            <w:pPr>
              <w:bidi w:val="0"/>
              <w:spacing w:line="151" w:lineRule="atLeast"/>
              <w:jc w:val="right"/>
              <w:rPr>
                <w:rFonts w:ascii="Times New Roman" w:hAnsi="Times New Roman"/>
              </w:rPr>
            </w:pPr>
            <w:r>
              <w:rPr>
                <w:rFonts w:ascii="Times New Roman" w:hAnsi="Times New Roman"/>
                <w:bCs/>
              </w:rPr>
              <w:t>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9409BA" w:rsidP="00B819E3">
            <w:pPr>
              <w:bidi w:val="0"/>
              <w:spacing w:line="151" w:lineRule="atLeast"/>
              <w:jc w:val="right"/>
              <w:rPr>
                <w:rFonts w:ascii="Times New Roman" w:hAnsi="Times New Roman"/>
              </w:rPr>
            </w:pPr>
            <w:r>
              <w:rPr>
                <w:rFonts w:ascii="Times New Roman" w:hAnsi="Times New Roman"/>
                <w:bCs/>
              </w:rPr>
              <w:t>0</w:t>
            </w:r>
          </w:p>
        </w:tc>
      </w:tr>
      <w:tr>
        <w:tblPrEx>
          <w:tblW w:w="9360" w:type="dxa"/>
          <w:tblCellMar>
            <w:left w:w="0" w:type="dxa"/>
            <w:right w:w="0" w:type="dxa"/>
          </w:tblCellMar>
        </w:tblPrEx>
        <w:trPr>
          <w:trHeight w:val="135"/>
        </w:trPr>
        <w:tc>
          <w:tcPr>
            <w:tcW w:w="3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135" w:lineRule="atLeast"/>
              <w:rPr>
                <w:rFonts w:ascii="Times New Roman" w:hAnsi="Times New Roman"/>
              </w:rPr>
            </w:pPr>
            <w:r>
              <w:rPr>
                <w:rFonts w:ascii="Times New Roman" w:hAnsi="Times New Roman"/>
              </w:rPr>
              <w:t>  ostatné zdroje financovania</w:t>
            </w:r>
          </w:p>
        </w:tc>
        <w:tc>
          <w:tcPr>
            <w:tcW w:w="13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135" w:lineRule="atLeast"/>
              <w:jc w:val="right"/>
              <w:rPr>
                <w:rFonts w:ascii="Times New Roman" w:hAnsi="Times New Roman"/>
              </w:rPr>
            </w:pPr>
            <w:r>
              <w:rPr>
                <w:rFonts w:ascii="Times New Roman" w:hAnsi="Times New Roman"/>
              </w:rPr>
              <w:t>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135" w:lineRule="atLeast"/>
              <w:jc w:val="right"/>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135" w:lineRule="atLeast"/>
              <w:jc w:val="right"/>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4161A1" w:rsidP="00B819E3">
            <w:pPr>
              <w:bidi w:val="0"/>
              <w:spacing w:line="135" w:lineRule="atLeast"/>
              <w:jc w:val="right"/>
              <w:rPr>
                <w:rFonts w:ascii="Times New Roman" w:hAnsi="Times New Roman"/>
              </w:rPr>
            </w:pPr>
          </w:p>
        </w:tc>
      </w:tr>
      <w:tr>
        <w:tblPrEx>
          <w:tblW w:w="9360" w:type="dxa"/>
          <w:tblCellMar>
            <w:left w:w="0" w:type="dxa"/>
            <w:right w:w="0" w:type="dxa"/>
          </w:tblCellMar>
        </w:tblPrEx>
        <w:trPr>
          <w:trHeight w:val="70"/>
        </w:trPr>
        <w:tc>
          <w:tcPr>
            <w:tcW w:w="3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0E1E92" w:rsidP="00B819E3">
            <w:pPr>
              <w:bidi w:val="0"/>
              <w:spacing w:line="70" w:lineRule="atLeast"/>
              <w:rPr>
                <w:rFonts w:ascii="Times New Roman" w:hAnsi="Times New Roman"/>
                <w:b/>
              </w:rPr>
            </w:pPr>
            <w:r w:rsidRPr="000E1E92">
              <w:rPr>
                <w:rFonts w:ascii="Times New Roman" w:hAnsi="Times New Roman"/>
                <w:b/>
                <w:bCs/>
              </w:rPr>
              <w:t>Rozpočtovo nekrytý vplyv / úspora</w:t>
            </w:r>
          </w:p>
        </w:tc>
        <w:tc>
          <w:tcPr>
            <w:tcW w:w="13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0E1E92" w:rsidP="00B819E3">
            <w:pPr>
              <w:bidi w:val="0"/>
              <w:spacing w:line="70" w:lineRule="atLeast"/>
              <w:jc w:val="right"/>
              <w:rPr>
                <w:rFonts w:ascii="Times New Roman" w:hAnsi="Times New Roman"/>
                <w:b/>
              </w:rPr>
            </w:pPr>
            <w:r w:rsidRPr="000E1E92">
              <w:rPr>
                <w:rFonts w:ascii="Times New Roman" w:hAnsi="Times New Roman"/>
                <w:b/>
                <w:bCs/>
              </w:rPr>
              <w:t>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0E1E92" w:rsidP="00B819E3">
            <w:pPr>
              <w:bidi w:val="0"/>
              <w:spacing w:line="70" w:lineRule="atLeast"/>
              <w:jc w:val="right"/>
              <w:rPr>
                <w:rFonts w:ascii="Times New Roman" w:hAnsi="Times New Roman"/>
                <w:b/>
              </w:rPr>
            </w:pPr>
            <w:r w:rsidRPr="000E1E92">
              <w:rPr>
                <w:rFonts w:ascii="Times New Roman" w:hAnsi="Times New Roman"/>
                <w:b/>
              </w:rPr>
              <w:t>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0E1E92" w:rsidP="00B819E3">
            <w:pPr>
              <w:bidi w:val="0"/>
              <w:spacing w:line="70" w:lineRule="atLeast"/>
              <w:jc w:val="right"/>
              <w:rPr>
                <w:rFonts w:ascii="Times New Roman" w:hAnsi="Times New Roman"/>
                <w:b/>
              </w:rPr>
            </w:pPr>
            <w:r w:rsidRPr="000E1E92">
              <w:rPr>
                <w:rFonts w:ascii="Times New Roman" w:hAnsi="Times New Roman"/>
                <w:b/>
              </w:rPr>
              <w:t>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RPr="000E1E92" w:rsidP="00B819E3">
            <w:pPr>
              <w:bidi w:val="0"/>
              <w:spacing w:line="70" w:lineRule="atLeast"/>
              <w:jc w:val="right"/>
              <w:rPr>
                <w:rFonts w:ascii="Times New Roman" w:hAnsi="Times New Roman"/>
                <w:b/>
              </w:rPr>
            </w:pPr>
            <w:r w:rsidRPr="000E1E92">
              <w:rPr>
                <w:rFonts w:ascii="Times New Roman" w:hAnsi="Times New Roman"/>
                <w:b/>
                <w:bCs/>
                <w:iCs/>
              </w:rPr>
              <w:t>0</w:t>
            </w:r>
          </w:p>
        </w:tc>
      </w:tr>
      <w:tr>
        <w:tblPrEx>
          <w:tblW w:w="9360" w:type="dxa"/>
          <w:tblCellMar>
            <w:left w:w="0" w:type="dxa"/>
            <w:right w:w="0" w:type="dxa"/>
          </w:tblCellMar>
        </w:tblPrEx>
        <w:tc>
          <w:tcPr>
            <w:tcW w:w="3995" w:type="dxa"/>
            <w:tcBorders>
              <w:top w:val="nil"/>
              <w:left w:val="nil"/>
              <w:bottom w:val="nil"/>
              <w:right w:val="nil"/>
            </w:tcBorders>
            <w:textDirection w:val="lrTb"/>
            <w:vAlign w:val="center"/>
          </w:tcPr>
          <w:p w:rsidR="005166D5" w:rsidRPr="004161A1" w:rsidP="00B819E3">
            <w:pPr>
              <w:bidi w:val="0"/>
              <w:rPr>
                <w:rFonts w:ascii="Times New Roman" w:hAnsi="Times New Roman"/>
                <w:sz w:val="2"/>
              </w:rPr>
            </w:pPr>
          </w:p>
        </w:tc>
        <w:tc>
          <w:tcPr>
            <w:tcW w:w="1357" w:type="dxa"/>
            <w:tcBorders>
              <w:top w:val="nil"/>
              <w:left w:val="nil"/>
              <w:bottom w:val="nil"/>
              <w:right w:val="nil"/>
            </w:tcBorders>
            <w:textDirection w:val="lrTb"/>
            <w:vAlign w:val="center"/>
          </w:tcPr>
          <w:p w:rsidR="005166D5" w:rsidRPr="004161A1" w:rsidP="00B819E3">
            <w:pPr>
              <w:bidi w:val="0"/>
              <w:rPr>
                <w:rFonts w:ascii="Times New Roman" w:hAnsi="Times New Roman"/>
                <w:sz w:val="2"/>
              </w:rPr>
            </w:pPr>
          </w:p>
        </w:tc>
        <w:tc>
          <w:tcPr>
            <w:tcW w:w="1336" w:type="dxa"/>
            <w:tcBorders>
              <w:top w:val="nil"/>
              <w:left w:val="nil"/>
              <w:bottom w:val="nil"/>
              <w:right w:val="nil"/>
            </w:tcBorders>
            <w:textDirection w:val="lrTb"/>
            <w:vAlign w:val="center"/>
          </w:tcPr>
          <w:p w:rsidR="005166D5" w:rsidRPr="004161A1" w:rsidP="00B819E3">
            <w:pPr>
              <w:bidi w:val="0"/>
              <w:rPr>
                <w:rFonts w:ascii="Times New Roman" w:hAnsi="Times New Roman"/>
                <w:sz w:val="2"/>
              </w:rPr>
            </w:pPr>
          </w:p>
        </w:tc>
        <w:tc>
          <w:tcPr>
            <w:tcW w:w="1336" w:type="dxa"/>
            <w:tcBorders>
              <w:top w:val="nil"/>
              <w:left w:val="nil"/>
              <w:bottom w:val="nil"/>
              <w:right w:val="nil"/>
            </w:tcBorders>
            <w:textDirection w:val="lrTb"/>
            <w:vAlign w:val="center"/>
          </w:tcPr>
          <w:p w:rsidR="005166D5" w:rsidRPr="004161A1" w:rsidP="00B819E3">
            <w:pPr>
              <w:bidi w:val="0"/>
              <w:rPr>
                <w:rFonts w:ascii="Times New Roman" w:hAnsi="Times New Roman"/>
                <w:sz w:val="2"/>
              </w:rPr>
            </w:pPr>
          </w:p>
        </w:tc>
        <w:tc>
          <w:tcPr>
            <w:tcW w:w="1336" w:type="dxa"/>
            <w:tcBorders>
              <w:top w:val="nil"/>
              <w:left w:val="nil"/>
              <w:bottom w:val="nil"/>
              <w:right w:val="nil"/>
            </w:tcBorders>
            <w:textDirection w:val="lrTb"/>
            <w:vAlign w:val="center"/>
          </w:tcPr>
          <w:p w:rsidR="005166D5" w:rsidRPr="004161A1" w:rsidP="00B819E3">
            <w:pPr>
              <w:bidi w:val="0"/>
              <w:rPr>
                <w:rFonts w:ascii="Times New Roman" w:hAnsi="Times New Roman"/>
                <w:sz w:val="2"/>
              </w:rPr>
            </w:pPr>
          </w:p>
        </w:tc>
      </w:tr>
    </w:tbl>
    <w:p w:rsidR="005166D5" w:rsidP="005166D5">
      <w:pPr>
        <w:bidi w:val="0"/>
        <w:rPr>
          <w:rFonts w:ascii="Times New Roman" w:hAnsi="Times New Roman"/>
        </w:rPr>
      </w:pPr>
      <w:r>
        <w:rPr>
          <w:rFonts w:ascii="Times New Roman" w:hAnsi="Times New Roman"/>
        </w:rPr>
        <w:t> </w:t>
      </w:r>
    </w:p>
    <w:p w:rsidR="005166D5" w:rsidP="005166D5">
      <w:pPr>
        <w:bidi w:val="0"/>
        <w:rPr>
          <w:rFonts w:ascii="Times New Roman" w:hAnsi="Times New Roman"/>
        </w:rPr>
      </w:pPr>
      <w:r w:rsidRPr="004161A1">
        <w:rPr>
          <w:rFonts w:ascii="Times New Roman" w:hAnsi="Times New Roman"/>
          <w:b/>
          <w:bCs/>
        </w:rPr>
        <w:t> </w:t>
      </w:r>
    </w:p>
    <w:p w:rsidR="005166D5" w:rsidP="005166D5">
      <w:pPr>
        <w:bidi w:val="0"/>
        <w:rPr>
          <w:rFonts w:ascii="Times New Roman" w:hAnsi="Times New Roman"/>
          <w:b/>
          <w:bCs/>
        </w:rPr>
      </w:pPr>
      <w:r w:rsidRPr="004161A1">
        <w:rPr>
          <w:rFonts w:ascii="Times New Roman" w:hAnsi="Times New Roman"/>
          <w:b/>
          <w:bCs/>
        </w:rPr>
        <w:t>Návrh na riešenie úbytku príjmov alebo zvýšených výdavkov podľa § 33 ods. 1 zákona č. 523/2004 Z. z. o rozpočtových pravidlách verejnej správy:</w:t>
      </w:r>
    </w:p>
    <w:p w:rsidR="005166D5" w:rsidP="005166D5">
      <w:pPr>
        <w:bidi w:val="0"/>
        <w:rPr>
          <w:rFonts w:ascii="Times New Roman" w:hAnsi="Times New Roman"/>
        </w:rPr>
      </w:pPr>
    </w:p>
    <w:p w:rsidR="005166D5" w:rsidP="005166D5">
      <w:pPr>
        <w:pBdr>
          <w:top w:val="single" w:sz="4" w:space="1" w:color="000000"/>
          <w:left w:val="single" w:sz="4" w:space="4" w:color="000000"/>
          <w:bottom w:val="single" w:sz="4" w:space="1" w:color="000000"/>
          <w:right w:val="single" w:sz="4" w:space="4" w:color="000000"/>
        </w:pBdr>
        <w:bidi w:val="0"/>
        <w:jc w:val="both"/>
        <w:rPr>
          <w:rFonts w:ascii="Times New Roman" w:hAnsi="Times New Roman"/>
          <w:bCs/>
        </w:rPr>
      </w:pPr>
      <w:r>
        <w:rPr>
          <w:rFonts w:ascii="Times New Roman" w:hAnsi="Times New Roman"/>
          <w:bCs/>
        </w:rPr>
        <w:t xml:space="preserve">MDVRR SR poskytlo v predchádzajúcich troch rokoch na rozvoj bývania v priemere sumu 26 720 286,00 EUR (rok 2012 - 20 082 610,00 EUR; rok 2013 - 22 201 170,00 EUR; rok 2014 - 37 877 080,00 EUR). Konkrétna výška finančných prostriedkov účelovo určená na poskytovanie dotácií v rámci </w:t>
      </w:r>
      <w:r w:rsidRPr="00EF2A12">
        <w:rPr>
          <w:rFonts w:ascii="Times New Roman" w:hAnsi="Times New Roman"/>
          <w:bCs/>
        </w:rPr>
        <w:t>programu 017 Program</w:t>
      </w:r>
      <w:r w:rsidRPr="00EF2A12">
        <w:rPr>
          <w:rFonts w:ascii="Times New Roman" w:hAnsi="Times New Roman"/>
        </w:rPr>
        <w:t xml:space="preserve"> rozvoja bývania, podprogram</w:t>
      </w:r>
      <w:r>
        <w:rPr>
          <w:rFonts w:ascii="Times New Roman" w:hAnsi="Times New Roman"/>
        </w:rPr>
        <w:t>u</w:t>
      </w:r>
      <w:r w:rsidRPr="00EF2A12">
        <w:rPr>
          <w:rFonts w:ascii="Times New Roman" w:hAnsi="Times New Roman"/>
        </w:rPr>
        <w:t xml:space="preserve"> 01701 Výstavba a obnova bytového fondu</w:t>
      </w:r>
      <w:r>
        <w:rPr>
          <w:rFonts w:ascii="Times New Roman" w:hAnsi="Times New Roman"/>
          <w:bCs/>
        </w:rPr>
        <w:t xml:space="preserve"> bude stanovená v závislosti od schválených limitov rozpočtu verejnej správy na príslušný rozpočtový rok.</w:t>
      </w:r>
      <w:r w:rsidRPr="00EF2A12">
        <w:rPr>
          <w:rFonts w:ascii="Times New Roman" w:hAnsi="Times New Roman"/>
        </w:rPr>
        <w:t xml:space="preserve"> </w:t>
      </w:r>
    </w:p>
    <w:p w:rsidR="005166D5" w:rsidP="005166D5">
      <w:pPr>
        <w:bidi w:val="0"/>
        <w:rPr>
          <w:rFonts w:ascii="Times New Roman" w:hAnsi="Times New Roman"/>
          <w:b/>
          <w:bCs/>
        </w:rPr>
      </w:pPr>
    </w:p>
    <w:p w:rsidR="00262BC4" w:rsidP="005166D5">
      <w:pPr>
        <w:bidi w:val="0"/>
        <w:rPr>
          <w:rFonts w:ascii="Times New Roman" w:hAnsi="Times New Roman"/>
          <w:b/>
          <w:bCs/>
        </w:rPr>
      </w:pPr>
    </w:p>
    <w:p w:rsidR="005166D5" w:rsidP="005166D5">
      <w:pPr>
        <w:bidi w:val="0"/>
        <w:rPr>
          <w:rFonts w:ascii="Times New Roman" w:hAnsi="Times New Roman"/>
        </w:rPr>
      </w:pPr>
      <w:r w:rsidRPr="004161A1">
        <w:rPr>
          <w:rFonts w:ascii="Times New Roman" w:hAnsi="Times New Roman"/>
          <w:b/>
          <w:bCs/>
        </w:rPr>
        <w:t>2.3. Popis a charakteristika návrhu</w:t>
      </w:r>
    </w:p>
    <w:p w:rsidR="005166D5" w:rsidP="005166D5">
      <w:pPr>
        <w:bidi w:val="0"/>
        <w:rPr>
          <w:rFonts w:ascii="Times New Roman" w:hAnsi="Times New Roman"/>
        </w:rPr>
      </w:pPr>
      <w:r>
        <w:rPr>
          <w:rFonts w:ascii="Times New Roman" w:hAnsi="Times New Roman"/>
        </w:rPr>
        <w:t> </w:t>
      </w:r>
    </w:p>
    <w:p w:rsidR="005166D5" w:rsidP="005166D5">
      <w:pPr>
        <w:bidi w:val="0"/>
        <w:jc w:val="both"/>
        <w:rPr>
          <w:rFonts w:ascii="Times New Roman" w:hAnsi="Times New Roman"/>
        </w:rPr>
      </w:pPr>
      <w:r w:rsidRPr="004161A1">
        <w:rPr>
          <w:rFonts w:ascii="Times New Roman" w:hAnsi="Times New Roman"/>
          <w:b/>
          <w:bCs/>
        </w:rPr>
        <w:t>2.3.1. Popis návrhu:</w:t>
      </w:r>
    </w:p>
    <w:p w:rsidR="005166D5" w:rsidP="005166D5">
      <w:pPr>
        <w:bidi w:val="0"/>
        <w:jc w:val="both"/>
        <w:rPr>
          <w:rFonts w:ascii="Times New Roman" w:hAnsi="Times New Roman"/>
        </w:rPr>
      </w:pPr>
      <w:r w:rsidRPr="004161A1">
        <w:rPr>
          <w:rFonts w:ascii="Times New Roman" w:hAnsi="Times New Roman"/>
          <w:b/>
          <w:bCs/>
        </w:rPr>
        <w:t> </w:t>
      </w:r>
    </w:p>
    <w:p w:rsidR="005166D5" w:rsidRPr="00262BC4" w:rsidP="0040540E">
      <w:pPr>
        <w:pStyle w:val="BodyText"/>
        <w:tabs>
          <w:tab w:val="left" w:pos="360"/>
        </w:tabs>
        <w:bidi w:val="0"/>
        <w:spacing w:line="240" w:lineRule="auto"/>
        <w:ind w:firstLine="709"/>
        <w:jc w:val="both"/>
        <w:rPr>
          <w:rFonts w:ascii="Times New Roman" w:hAnsi="Times New Roman"/>
          <w:sz w:val="24"/>
          <w:szCs w:val="24"/>
        </w:rPr>
      </w:pPr>
      <w:r w:rsidRPr="00262BC4">
        <w:rPr>
          <w:rFonts w:ascii="Times New Roman" w:hAnsi="Times New Roman"/>
          <w:iCs/>
          <w:sz w:val="24"/>
          <w:szCs w:val="24"/>
        </w:rPr>
        <w:t xml:space="preserve">Zákon č. 443/2010 Z. z. o dotáciách na rozvoj bývania a o sociálnom bývaní v znení zákona č. 134/2013 Z. z. je zákonom upravujúcim podmienky pre poskytovanie dotácií na obstarávanie nájomných bytov a obnovu bytového fondu tvorenú odstraňovaním systémových porúch bytových domov. Návrh zákona, ktorým sa mení a dopĺňa zákon č. 443/2010 Z.  z. o dotáciách na rozvoj bývania a o sociálnom bývaní v znení zákona č. 134/2013 Z. z. </w:t>
      </w:r>
      <w:r w:rsidRPr="00262BC4">
        <w:rPr>
          <w:rFonts w:ascii="Times New Roman" w:hAnsi="Times New Roman"/>
          <w:sz w:val="24"/>
          <w:szCs w:val="24"/>
        </w:rPr>
        <w:t xml:space="preserve">súvisí s doplnením nového účelu, na ktorý je možné poskytnúť dotáciu na obstaranie nájomného bytu, doplnením a spresnením podmienok poskytnutia dotácie pri obstaraní nájomných bytov kúpou a  úpravou niektorých ustanovení zákona vzťahujúcich sa k obstarávaniu nájomných bytov.   </w:t>
      </w:r>
    </w:p>
    <w:p w:rsidR="005166D5" w:rsidRPr="00262BC4" w:rsidP="005166D5">
      <w:pPr>
        <w:pStyle w:val="BodyText2"/>
        <w:bidi w:val="0"/>
        <w:spacing w:line="240" w:lineRule="auto"/>
        <w:ind w:firstLine="708"/>
        <w:rPr>
          <w:rFonts w:ascii="Times New Roman" w:hAnsi="Times New Roman"/>
          <w:iCs/>
        </w:rPr>
      </w:pPr>
    </w:p>
    <w:p w:rsidR="005166D5" w:rsidRPr="00262BC4" w:rsidP="005166D5">
      <w:pPr>
        <w:pStyle w:val="BodyText2"/>
        <w:bidi w:val="0"/>
        <w:spacing w:line="240" w:lineRule="auto"/>
        <w:ind w:firstLine="708"/>
        <w:rPr>
          <w:rFonts w:ascii="Times New Roman" w:hAnsi="Times New Roman"/>
          <w:iCs/>
        </w:rPr>
      </w:pPr>
      <w:r w:rsidRPr="00262BC4">
        <w:rPr>
          <w:rFonts w:ascii="Times New Roman" w:hAnsi="Times New Roman"/>
          <w:iCs/>
        </w:rPr>
        <w:t>Predložený návrh zákona nevyžaduje nové nároky na pracovné sily.</w:t>
      </w:r>
      <w:r w:rsidRPr="00262BC4">
        <w:rPr>
          <w:rFonts w:ascii="Times New Roman" w:hAnsi="Times New Roman"/>
        </w:rPr>
        <w:t> </w:t>
      </w:r>
    </w:p>
    <w:p w:rsidR="005166D5" w:rsidP="005166D5">
      <w:pPr>
        <w:bidi w:val="0"/>
        <w:rPr>
          <w:rFonts w:ascii="Times New Roman" w:hAnsi="Times New Roman"/>
        </w:rPr>
      </w:pPr>
      <w:r>
        <w:rPr>
          <w:rFonts w:ascii="Times New Roman" w:hAnsi="Times New Roman"/>
        </w:rPr>
        <w:t>.......................................................................................................................................................</w:t>
      </w:r>
    </w:p>
    <w:p w:rsidR="005166D5" w:rsidP="005166D5">
      <w:pPr>
        <w:bidi w:val="0"/>
        <w:rPr>
          <w:rFonts w:ascii="Times New Roman" w:hAnsi="Times New Roman"/>
        </w:rPr>
      </w:pPr>
      <w:r>
        <w:rPr>
          <w:rFonts w:ascii="Times New Roman" w:hAnsi="Times New Roman"/>
        </w:rPr>
        <w:t> </w:t>
      </w:r>
    </w:p>
    <w:p w:rsidR="005166D5" w:rsidP="005166D5">
      <w:pPr>
        <w:bidi w:val="0"/>
        <w:rPr>
          <w:rFonts w:ascii="Times New Roman" w:hAnsi="Times New Roman"/>
        </w:rPr>
      </w:pPr>
      <w:r w:rsidRPr="004161A1">
        <w:rPr>
          <w:rFonts w:ascii="Times New Roman" w:hAnsi="Times New Roman"/>
          <w:b/>
          <w:bCs/>
        </w:rPr>
        <w:t>2.3.2. Charakteristika návrhu podľa bodu  2.3.2. Metodiky :</w:t>
      </w:r>
    </w:p>
    <w:p w:rsidR="005166D5" w:rsidP="005166D5">
      <w:pPr>
        <w:bidi w:val="0"/>
        <w:rPr>
          <w:rFonts w:ascii="Times New Roman" w:hAnsi="Times New Roman"/>
        </w:rPr>
      </w:pPr>
      <w:r>
        <w:rPr>
          <w:rFonts w:ascii="Times New Roman" w:hAnsi="Times New Roman"/>
        </w:rPr>
        <w:t> </w:t>
      </w:r>
    </w:p>
    <w:p w:rsidR="005166D5" w:rsidP="005166D5">
      <w:pPr>
        <w:bidi w:val="0"/>
        <w:rPr>
          <w:rFonts w:ascii="Times New Roman" w:hAnsi="Times New Roman"/>
        </w:rPr>
      </w:pPr>
      <w:r w:rsidRPr="004161A1">
        <w:rPr>
          <w:rFonts w:ascii="Times New Roman" w:hAnsi="Times New Roman"/>
          <w:b/>
          <w:bCs/>
          <w:bdr w:val="single" w:sz="4" w:space="0" w:color="000000" w:frame="1"/>
        </w:rPr>
        <w:t xml:space="preserve">     </w:t>
      </w:r>
      <w:r w:rsidRPr="004161A1">
        <w:rPr>
          <w:rFonts w:ascii="Times New Roman" w:hAnsi="Times New Roman"/>
          <w:b/>
          <w:bCs/>
        </w:rPr>
        <w:t xml:space="preserve">  </w:t>
      </w:r>
      <w:r>
        <w:rPr>
          <w:rFonts w:ascii="Times New Roman" w:hAnsi="Times New Roman"/>
        </w:rPr>
        <w:t>zmena sadzby</w:t>
      </w:r>
    </w:p>
    <w:p w:rsidR="005166D5" w:rsidP="005166D5">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zmena v nároku</w:t>
      </w:r>
    </w:p>
    <w:p w:rsidR="005166D5" w:rsidP="005166D5">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nová služba alebo nariadenie (alebo ich zrušenie)</w:t>
      </w:r>
    </w:p>
    <w:p w:rsidR="005166D5" w:rsidP="005166D5">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kombinovaný návrh</w:t>
      </w:r>
    </w:p>
    <w:p w:rsidR="005166D5" w:rsidP="005166D5">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xml:space="preserve">  iné </w:t>
      </w:r>
    </w:p>
    <w:p w:rsidR="005166D5" w:rsidP="005166D5">
      <w:pPr>
        <w:bidi w:val="0"/>
        <w:rPr>
          <w:rFonts w:ascii="Times New Roman" w:hAnsi="Times New Roman"/>
        </w:rPr>
      </w:pPr>
      <w:r w:rsidRPr="004161A1">
        <w:rPr>
          <w:rFonts w:ascii="Times New Roman" w:hAnsi="Times New Roman"/>
          <w:b/>
          <w:bCs/>
        </w:rPr>
        <w:t>2.3.3. Predpoklady vývoja objemu aktivít:</w:t>
      </w:r>
    </w:p>
    <w:p w:rsidR="005166D5" w:rsidP="005166D5">
      <w:pPr>
        <w:bidi w:val="0"/>
        <w:rPr>
          <w:rFonts w:ascii="Times New Roman" w:hAnsi="Times New Roman"/>
        </w:rPr>
      </w:pPr>
      <w:r>
        <w:rPr>
          <w:rFonts w:ascii="Times New Roman" w:hAnsi="Times New Roman"/>
        </w:rPr>
        <w:t> </w:t>
      </w:r>
    </w:p>
    <w:p w:rsidR="005166D5" w:rsidP="005166D5">
      <w:pPr>
        <w:bidi w:val="0"/>
        <w:ind w:firstLine="708"/>
        <w:jc w:val="both"/>
        <w:rPr>
          <w:rFonts w:ascii="Times New Roman" w:hAnsi="Times New Roman"/>
        </w:rPr>
      </w:pPr>
      <w:r>
        <w:rPr>
          <w:rFonts w:ascii="Times New Roman" w:hAnsi="Times New Roman"/>
        </w:rPr>
        <w:t>Jasne popíšte, v prípade potreby použite nižšie uvedenú tabuľku. Uveďte aj odhady základov daní a/alebo poplatkov, ak sa ich táto zmena týka.</w:t>
      </w:r>
    </w:p>
    <w:p w:rsidR="005166D5" w:rsidP="005166D5">
      <w:pPr>
        <w:bidi w:val="0"/>
        <w:jc w:val="right"/>
        <w:rPr>
          <w:rFonts w:ascii="Times New Roman" w:hAnsi="Times New Roman"/>
        </w:rPr>
      </w:pPr>
      <w:r w:rsidRPr="004161A1">
        <w:rPr>
          <w:rFonts w:ascii="Times New Roman" w:hAnsi="Times New Roman"/>
          <w:sz w:val="20"/>
          <w:szCs w:val="20"/>
        </w:rPr>
        <w:t xml:space="preserve">Tabuľka č. 3 </w:t>
      </w:r>
    </w:p>
    <w:tbl>
      <w:tblPr>
        <w:tblStyle w:val="TableNormal"/>
        <w:tblW w:w="0" w:type="auto"/>
        <w:tblCellMar>
          <w:left w:w="0" w:type="dxa"/>
          <w:right w:w="0" w:type="dxa"/>
        </w:tblCellMar>
      </w:tblPr>
      <w:tblGrid>
        <w:gridCol w:w="4530"/>
        <w:gridCol w:w="1134"/>
        <w:gridCol w:w="1134"/>
        <w:gridCol w:w="1134"/>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166D5" w:rsidRPr="004161A1" w:rsidP="00B819E3">
            <w:pPr>
              <w:bidi w:val="0"/>
              <w:spacing w:line="70" w:lineRule="atLeast"/>
              <w:jc w:val="center"/>
              <w:rPr>
                <w:rFonts w:ascii="Times New Roman" w:hAnsi="Times New Roman"/>
              </w:rPr>
            </w:pPr>
            <w:r w:rsidRPr="004161A1">
              <w:rPr>
                <w:rFonts w:ascii="Times New Roman" w:hAnsi="Times New Roman"/>
                <w:b/>
                <w:bCs/>
                <w:color w:val="FFFFFF"/>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166D5" w:rsidRPr="004161A1" w:rsidP="00B819E3">
            <w:pPr>
              <w:bidi w:val="0"/>
              <w:spacing w:line="70" w:lineRule="atLeast"/>
              <w:jc w:val="center"/>
              <w:rPr>
                <w:rFonts w:ascii="Times New Roman" w:hAnsi="Times New Roman"/>
              </w:rPr>
            </w:pPr>
            <w:r w:rsidRPr="004161A1">
              <w:rPr>
                <w:rFonts w:ascii="Times New Roman" w:hAnsi="Times New Roman"/>
                <w:b/>
                <w:bCs/>
                <w:color w:val="FFFFFF"/>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166D5" w:rsidRPr="004161A1" w:rsidP="00B819E3">
            <w:pPr>
              <w:bidi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166D5" w:rsidRPr="004161A1" w:rsidP="00B819E3">
            <w:pPr>
              <w:bidi w:val="0"/>
              <w:spacing w:line="70" w:lineRule="atLeast"/>
              <w:jc w:val="center"/>
              <w:rPr>
                <w:rFonts w:ascii="Times New Roman" w:hAnsi="Times New Roman"/>
              </w:rPr>
            </w:pPr>
            <w:r>
              <w:rPr>
                <w:rFonts w:ascii="Times New Roman" w:hAnsi="Times New Roman"/>
                <w:b/>
                <w:bCs/>
                <w:color w:val="FFFFFF"/>
              </w:rPr>
              <w:t>2015</w:t>
            </w:r>
            <w:r w:rsidRPr="004161A1">
              <w:rPr>
                <w:rFonts w:ascii="Times New Roman" w:hAnsi="Times New Roman"/>
                <w:b/>
                <w:bCs/>
                <w:color w:val="FFFFFF"/>
              </w:rPr>
              <w:t>r</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166D5" w:rsidRPr="004161A1" w:rsidP="00B819E3">
            <w:pPr>
              <w:bidi w:val="0"/>
              <w:spacing w:line="70" w:lineRule="atLeast"/>
              <w:jc w:val="center"/>
              <w:rPr>
                <w:rFonts w:ascii="Times New Roman" w:hAnsi="Times New Roman"/>
              </w:rPr>
            </w:pPr>
            <w:r>
              <w:rPr>
                <w:rFonts w:ascii="Times New Roman" w:hAnsi="Times New Roman"/>
                <w:b/>
                <w:bCs/>
                <w:color w:val="FFFFFF"/>
              </w:rPr>
              <w:t>2016</w:t>
            </w:r>
            <w:r w:rsidRPr="004161A1">
              <w:rPr>
                <w:rFonts w:ascii="Times New Roman" w:hAnsi="Times New Roman"/>
                <w:b/>
                <w:bCs/>
                <w:color w:val="FFFFFF"/>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166D5" w:rsidRPr="004161A1" w:rsidP="00B819E3">
            <w:pPr>
              <w:bidi w:val="0"/>
              <w:spacing w:line="70" w:lineRule="atLeast"/>
              <w:jc w:val="center"/>
              <w:rPr>
                <w:rFonts w:ascii="Times New Roman" w:hAnsi="Times New Roman"/>
              </w:rPr>
            </w:pPr>
            <w:r>
              <w:rPr>
                <w:rFonts w:ascii="Times New Roman" w:hAnsi="Times New Roman"/>
                <w:b/>
                <w:bCs/>
                <w:color w:val="FFFFFF"/>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166D5" w:rsidRPr="004161A1" w:rsidP="00B819E3">
            <w:pPr>
              <w:bidi w:val="0"/>
              <w:spacing w:line="70" w:lineRule="atLeast"/>
              <w:jc w:val="center"/>
              <w:rPr>
                <w:rFonts w:ascii="Times New Roman" w:hAnsi="Times New Roman"/>
              </w:rPr>
            </w:pPr>
            <w:r>
              <w:rPr>
                <w:rFonts w:ascii="Times New Roman" w:hAnsi="Times New Roman"/>
                <w:b/>
                <w:bCs/>
                <w:color w:val="FFFFFF"/>
              </w:rPr>
              <w:t>2018</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166D5" w:rsidRPr="004161A1" w:rsidP="00B819E3">
            <w:pPr>
              <w:bidi w:val="0"/>
              <w:spacing w:line="70" w:lineRule="atLeast"/>
              <w:rPr>
                <w:rFonts w:ascii="Times New Roman" w:hAnsi="Times New Roman"/>
              </w:rPr>
            </w:pPr>
            <w:r w:rsidRPr="004161A1">
              <w:rPr>
                <w:rFonts w:ascii="Times New Roman" w:hAnsi="Times New Roman"/>
                <w:color w:val="000000"/>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166D5" w:rsidRPr="004161A1" w:rsidP="00B819E3">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166D5" w:rsidRPr="004161A1" w:rsidP="00B819E3">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166D5" w:rsidRPr="004161A1" w:rsidP="00B819E3">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166D5" w:rsidRPr="004161A1" w:rsidP="00B819E3">
            <w:pPr>
              <w:bidi w:val="0"/>
              <w:spacing w:line="70" w:lineRule="atLeast"/>
              <w:jc w:val="right"/>
              <w:rPr>
                <w:rFonts w:ascii="Times New Roman" w:hAnsi="Times New Roman"/>
              </w:rPr>
            </w:pPr>
            <w:r w:rsidRPr="004161A1">
              <w:rPr>
                <w:rFonts w:ascii="Times New Roman" w:hAnsi="Times New Roman"/>
                <w:color w:val="000000"/>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166D5" w:rsidRPr="004161A1" w:rsidP="00B819E3">
            <w:pPr>
              <w:bidi w:val="0"/>
              <w:spacing w:line="70" w:lineRule="atLeast"/>
              <w:rPr>
                <w:rFonts w:ascii="Times New Roman" w:hAnsi="Times New Roman"/>
              </w:rPr>
            </w:pPr>
            <w:r w:rsidRPr="004161A1">
              <w:rPr>
                <w:rFonts w:ascii="Times New Roman" w:hAnsi="Times New Roman"/>
                <w:color w:val="000000"/>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166D5" w:rsidRPr="004161A1" w:rsidP="00B819E3">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166D5" w:rsidRPr="004161A1" w:rsidP="00B819E3">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166D5" w:rsidRPr="004161A1" w:rsidP="00B819E3">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166D5" w:rsidRPr="004161A1" w:rsidP="00B819E3">
            <w:pPr>
              <w:bidi w:val="0"/>
              <w:spacing w:line="70" w:lineRule="atLeast"/>
              <w:jc w:val="right"/>
              <w:rPr>
                <w:rFonts w:ascii="Times New Roman" w:hAnsi="Times New Roman"/>
              </w:rPr>
            </w:pPr>
            <w:r w:rsidRPr="004161A1">
              <w:rPr>
                <w:rFonts w:ascii="Times New Roman" w:hAnsi="Times New Roman"/>
                <w:color w:val="000000"/>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166D5" w:rsidRPr="004161A1" w:rsidP="00B819E3">
            <w:pPr>
              <w:bidi w:val="0"/>
              <w:spacing w:line="70" w:lineRule="atLeast"/>
              <w:rPr>
                <w:rFonts w:ascii="Times New Roman" w:hAnsi="Times New Roman"/>
              </w:rPr>
            </w:pPr>
            <w:r w:rsidRPr="004161A1">
              <w:rPr>
                <w:rFonts w:ascii="Times New Roman" w:hAnsi="Times New Roman"/>
                <w:color w:val="000000"/>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166D5" w:rsidRPr="004161A1" w:rsidP="00B819E3">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166D5" w:rsidRPr="004161A1" w:rsidP="00B819E3">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166D5" w:rsidRPr="004161A1" w:rsidP="00B819E3">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5166D5" w:rsidRPr="004161A1" w:rsidP="00B819E3">
            <w:pPr>
              <w:bidi w:val="0"/>
              <w:spacing w:line="70" w:lineRule="atLeast"/>
              <w:jc w:val="right"/>
              <w:rPr>
                <w:rFonts w:ascii="Times New Roman" w:hAnsi="Times New Roman"/>
              </w:rPr>
            </w:pPr>
            <w:r w:rsidRPr="004161A1">
              <w:rPr>
                <w:rFonts w:ascii="Times New Roman" w:hAnsi="Times New Roman"/>
                <w:color w:val="000000"/>
              </w:rPr>
              <w:t> </w:t>
            </w: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5166D5" w:rsidRPr="004161A1" w:rsidP="00B819E3">
            <w:pPr>
              <w:bidi w:val="0"/>
              <w:rPr>
                <w:rFonts w:ascii="Times New Roman" w:hAnsi="Times New Roman"/>
                <w:sz w:val="2"/>
              </w:rPr>
            </w:pPr>
          </w:p>
        </w:tc>
        <w:tc>
          <w:tcPr>
            <w:tcW w:w="1134" w:type="dxa"/>
            <w:tcBorders>
              <w:top w:val="nil"/>
              <w:left w:val="nil"/>
              <w:bottom w:val="nil"/>
              <w:right w:val="nil"/>
            </w:tcBorders>
            <w:textDirection w:val="lrTb"/>
            <w:vAlign w:val="center"/>
          </w:tcPr>
          <w:p w:rsidR="005166D5" w:rsidRPr="004161A1" w:rsidP="00B819E3">
            <w:pPr>
              <w:bidi w:val="0"/>
              <w:rPr>
                <w:rFonts w:ascii="Times New Roman" w:hAnsi="Times New Roman"/>
                <w:sz w:val="2"/>
              </w:rPr>
            </w:pPr>
          </w:p>
        </w:tc>
        <w:tc>
          <w:tcPr>
            <w:tcW w:w="1134" w:type="dxa"/>
            <w:tcBorders>
              <w:top w:val="nil"/>
              <w:left w:val="nil"/>
              <w:bottom w:val="nil"/>
              <w:right w:val="nil"/>
            </w:tcBorders>
            <w:textDirection w:val="lrTb"/>
            <w:vAlign w:val="center"/>
          </w:tcPr>
          <w:p w:rsidR="005166D5" w:rsidRPr="004161A1" w:rsidP="00B819E3">
            <w:pPr>
              <w:bidi w:val="0"/>
              <w:rPr>
                <w:rFonts w:ascii="Times New Roman" w:hAnsi="Times New Roman"/>
                <w:sz w:val="2"/>
              </w:rPr>
            </w:pPr>
          </w:p>
        </w:tc>
        <w:tc>
          <w:tcPr>
            <w:tcW w:w="1134" w:type="dxa"/>
            <w:tcBorders>
              <w:top w:val="nil"/>
              <w:left w:val="nil"/>
              <w:bottom w:val="nil"/>
              <w:right w:val="nil"/>
            </w:tcBorders>
            <w:textDirection w:val="lrTb"/>
            <w:vAlign w:val="center"/>
          </w:tcPr>
          <w:p w:rsidR="005166D5" w:rsidRPr="004161A1" w:rsidP="00B819E3">
            <w:pPr>
              <w:bidi w:val="0"/>
              <w:rPr>
                <w:rFonts w:ascii="Times New Roman" w:hAnsi="Times New Roman"/>
                <w:sz w:val="2"/>
              </w:rPr>
            </w:pPr>
          </w:p>
        </w:tc>
        <w:tc>
          <w:tcPr>
            <w:tcW w:w="1134" w:type="dxa"/>
            <w:tcBorders>
              <w:top w:val="nil"/>
              <w:left w:val="nil"/>
              <w:bottom w:val="nil"/>
              <w:right w:val="nil"/>
            </w:tcBorders>
            <w:textDirection w:val="lrTb"/>
            <w:vAlign w:val="center"/>
          </w:tcPr>
          <w:p w:rsidR="005166D5" w:rsidRPr="004161A1" w:rsidP="00B819E3">
            <w:pPr>
              <w:bidi w:val="0"/>
              <w:rPr>
                <w:rFonts w:ascii="Times New Roman" w:hAnsi="Times New Roman"/>
                <w:sz w:val="2"/>
              </w:rPr>
            </w:pPr>
          </w:p>
        </w:tc>
      </w:tr>
    </w:tbl>
    <w:p w:rsidR="005166D5" w:rsidP="005166D5">
      <w:pPr>
        <w:bidi w:val="0"/>
        <w:rPr>
          <w:rFonts w:ascii="Times New Roman" w:hAnsi="Times New Roman"/>
        </w:rPr>
      </w:pPr>
      <w:r>
        <w:rPr>
          <w:rFonts w:ascii="Times New Roman" w:hAnsi="Times New Roman"/>
        </w:rPr>
        <w:t> </w:t>
      </w:r>
    </w:p>
    <w:p w:rsidR="005166D5" w:rsidP="005166D5">
      <w:pPr>
        <w:bidi w:val="0"/>
        <w:rPr>
          <w:rFonts w:ascii="Times New Roman" w:hAnsi="Times New Roman"/>
        </w:rPr>
      </w:pPr>
      <w:r>
        <w:rPr>
          <w:rFonts w:ascii="Times New Roman" w:hAnsi="Times New Roman"/>
        </w:rPr>
        <w:t> </w:t>
      </w:r>
    </w:p>
    <w:p w:rsidR="005166D5" w:rsidP="005166D5">
      <w:pPr>
        <w:bidi w:val="0"/>
        <w:rPr>
          <w:rFonts w:ascii="Times New Roman" w:hAnsi="Times New Roman"/>
        </w:rPr>
      </w:pPr>
      <w:r w:rsidRPr="004161A1">
        <w:rPr>
          <w:rFonts w:ascii="Times New Roman" w:hAnsi="Times New Roman"/>
          <w:b/>
          <w:bCs/>
        </w:rPr>
        <w:t>2.3.4. Výpočty vplyvov na verejné financie</w:t>
      </w:r>
    </w:p>
    <w:p w:rsidR="005166D5" w:rsidP="005166D5">
      <w:pPr>
        <w:bidi w:val="0"/>
        <w:rPr>
          <w:rFonts w:ascii="Times New Roman" w:hAnsi="Times New Roman"/>
        </w:rPr>
      </w:pPr>
      <w:r>
        <w:rPr>
          <w:rFonts w:ascii="Times New Roman" w:hAnsi="Times New Roman"/>
        </w:rPr>
        <w:t> </w:t>
      </w:r>
    </w:p>
    <w:p w:rsidR="005166D5" w:rsidRPr="000F3EBE" w:rsidP="005166D5">
      <w:pPr>
        <w:pStyle w:val="BodyTextIndent"/>
        <w:bidi w:val="0"/>
        <w:spacing w:before="120"/>
        <w:ind w:left="0" w:firstLine="709"/>
        <w:jc w:val="both"/>
        <w:rPr>
          <w:rFonts w:ascii="Times New Roman" w:hAnsi="Times New Roman"/>
        </w:rPr>
      </w:pPr>
      <w:r>
        <w:rPr>
          <w:rFonts w:ascii="Times New Roman" w:hAnsi="Times New Roman"/>
        </w:rPr>
        <w:t xml:space="preserve">Poskytovanie dotácií z rozpočtovej kapitoly MDVRR SR sa realizuje </w:t>
      </w:r>
      <w:r w:rsidRPr="000F3EBE">
        <w:rPr>
          <w:rFonts w:ascii="Times New Roman" w:hAnsi="Times New Roman"/>
        </w:rPr>
        <w:t>v rámci programu 017 Program rozvoja bývania, podprogram</w:t>
      </w:r>
      <w:r>
        <w:rPr>
          <w:rFonts w:ascii="Times New Roman" w:hAnsi="Times New Roman"/>
        </w:rPr>
        <w:t>u</w:t>
      </w:r>
      <w:r w:rsidRPr="000F3EBE">
        <w:rPr>
          <w:rFonts w:ascii="Times New Roman" w:hAnsi="Times New Roman"/>
        </w:rPr>
        <w:t xml:space="preserve"> 01701 Výstavba a obnova bytového fondu. </w:t>
      </w:r>
      <w:r>
        <w:rPr>
          <w:rFonts w:ascii="Times New Roman" w:hAnsi="Times New Roman"/>
        </w:rPr>
        <w:t xml:space="preserve">V roku </w:t>
      </w:r>
      <w:r w:rsidRPr="000F3EBE">
        <w:rPr>
          <w:rFonts w:ascii="Times New Roman" w:hAnsi="Times New Roman"/>
        </w:rPr>
        <w:t xml:space="preserve"> 201</w:t>
      </w:r>
      <w:r>
        <w:rPr>
          <w:rFonts w:ascii="Times New Roman" w:hAnsi="Times New Roman"/>
        </w:rPr>
        <w:t>5</w:t>
      </w:r>
      <w:r w:rsidRPr="000F3EBE">
        <w:rPr>
          <w:rFonts w:ascii="Times New Roman" w:hAnsi="Times New Roman"/>
        </w:rPr>
        <w:t xml:space="preserve"> sú </w:t>
      </w:r>
      <w:r>
        <w:rPr>
          <w:rFonts w:ascii="Times New Roman" w:hAnsi="Times New Roman"/>
        </w:rPr>
        <w:t xml:space="preserve">na tento účel </w:t>
      </w:r>
      <w:r w:rsidRPr="000F3EBE">
        <w:rPr>
          <w:rFonts w:ascii="Times New Roman" w:hAnsi="Times New Roman"/>
        </w:rPr>
        <w:t xml:space="preserve"> rozpočtované vý</w:t>
      </w:r>
      <w:r>
        <w:rPr>
          <w:rFonts w:ascii="Times New Roman" w:hAnsi="Times New Roman"/>
        </w:rPr>
        <w:t>davky vo výške 20 004 140 eur. Výška finančných prostriedkov na poskytovanie dotácií v rokoch 2016 až 2018 bude stanovená v závislosti od schválených limitov rozpočtu verejnej správy na príslušný rozpočtový rok.</w:t>
      </w:r>
    </w:p>
    <w:p w:rsidR="005166D5" w:rsidP="00E227AA">
      <w:pPr>
        <w:pStyle w:val="BodyTextIndent"/>
        <w:bidi w:val="0"/>
        <w:spacing w:before="120"/>
        <w:ind w:left="0"/>
        <w:jc w:val="both"/>
        <w:rPr>
          <w:rFonts w:ascii="Times New Roman" w:hAnsi="Times New Roman"/>
        </w:rPr>
      </w:pPr>
    </w:p>
    <w:p w:rsidR="00262BC4" w:rsidP="00E227AA">
      <w:pPr>
        <w:pStyle w:val="BodyTextIndent"/>
        <w:bidi w:val="0"/>
        <w:spacing w:before="120"/>
        <w:ind w:left="0"/>
        <w:jc w:val="both"/>
        <w:rPr>
          <w:rFonts w:ascii="Times New Roman" w:hAnsi="Times New Roman"/>
        </w:rPr>
      </w:pPr>
    </w:p>
    <w:p w:rsidR="0040540E" w:rsidRPr="000F3EBE" w:rsidP="00E227AA">
      <w:pPr>
        <w:pStyle w:val="BodyTextIndent"/>
        <w:bidi w:val="0"/>
        <w:spacing w:before="120"/>
        <w:ind w:left="0"/>
        <w:jc w:val="both"/>
        <w:rPr>
          <w:rFonts w:ascii="Times New Roman" w:hAnsi="Times New Roman"/>
        </w:rPr>
      </w:pPr>
    </w:p>
    <w:p w:rsidR="005166D5" w:rsidRPr="00CA289B" w:rsidP="005166D5">
      <w:pPr>
        <w:bidi w:val="0"/>
        <w:jc w:val="both"/>
        <w:rPr>
          <w:rFonts w:ascii="Times New Roman" w:hAnsi="Times New Roman"/>
          <w:b/>
        </w:rPr>
      </w:pPr>
      <w:r w:rsidRPr="00CA289B">
        <w:rPr>
          <w:rFonts w:ascii="Times New Roman" w:hAnsi="Times New Roman"/>
          <w:b/>
        </w:rPr>
        <w:t xml:space="preserve">Ministerstvo dopravy, výstavby a regionálneho rozvoja SR           </w:t>
      </w:r>
      <w:r>
        <w:rPr>
          <w:rFonts w:ascii="Times New Roman" w:hAnsi="Times New Roman"/>
          <w:b/>
        </w:rPr>
        <w:t xml:space="preserve">                  </w:t>
      </w:r>
      <w:r w:rsidRPr="00CA289B">
        <w:rPr>
          <w:rFonts w:ascii="Times New Roman" w:hAnsi="Times New Roman"/>
          <w:b/>
        </w:rPr>
        <w:t xml:space="preserve"> </w:t>
      </w:r>
      <w:r>
        <w:rPr>
          <w:rFonts w:ascii="Times New Roman" w:hAnsi="Times New Roman"/>
        </w:rPr>
        <w:t>Tabuľka č. 4</w:t>
      </w:r>
      <w:r w:rsidRPr="00CA289B">
        <w:rPr>
          <w:rFonts w:ascii="Times New Roman" w:hAnsi="Times New Roman"/>
          <w:b/>
        </w:rPr>
        <w:t xml:space="preserve">     </w:t>
      </w:r>
      <w:r>
        <w:rPr>
          <w:rFonts w:ascii="Times New Roman" w:hAnsi="Times New Roman"/>
          <w:b/>
        </w:rPr>
        <w:t xml:space="preserve">          </w:t>
      </w:r>
    </w:p>
    <w:tbl>
      <w:tblPr>
        <w:tblStyle w:val="TableNormal"/>
        <w:tblW w:w="11057" w:type="dxa"/>
        <w:tblInd w:w="-639" w:type="dxa"/>
        <w:tblLayout w:type="fixed"/>
        <w:tblCellMar>
          <w:left w:w="0" w:type="dxa"/>
          <w:right w:w="0" w:type="dxa"/>
        </w:tblCellMar>
      </w:tblPr>
      <w:tblGrid>
        <w:gridCol w:w="6522"/>
        <w:gridCol w:w="1275"/>
        <w:gridCol w:w="709"/>
        <w:gridCol w:w="709"/>
        <w:gridCol w:w="709"/>
        <w:gridCol w:w="1133"/>
      </w:tblGrid>
      <w:tr>
        <w:tblPrEx>
          <w:tblW w:w="11057" w:type="dxa"/>
          <w:tblInd w:w="-639" w:type="dxa"/>
          <w:tblLayout w:type="fixed"/>
          <w:tblCellMar>
            <w:left w:w="0" w:type="dxa"/>
            <w:right w:w="0" w:type="dxa"/>
          </w:tblCellMar>
        </w:tblPrEx>
        <w:trPr>
          <w:trHeight w:val="255"/>
        </w:trPr>
        <w:tc>
          <w:tcPr>
            <w:tcW w:w="652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166D5" w:rsidP="00B819E3">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Výdavky (v eurách)</w:t>
            </w:r>
          </w:p>
        </w:tc>
        <w:tc>
          <w:tcPr>
            <w:tcW w:w="3402" w:type="dxa"/>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166D5" w:rsidP="00B819E3">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Vplyv na rozpočet verejnej správy</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166D5" w:rsidRPr="00CA289B" w:rsidP="00B819E3">
            <w:pPr>
              <w:pStyle w:val="NormalWeb"/>
              <w:bidi w:val="0"/>
              <w:spacing w:before="0" w:beforeAutospacing="0" w:after="0" w:afterAutospacing="0"/>
              <w:jc w:val="center"/>
              <w:rPr>
                <w:rFonts w:ascii="Times New Roman" w:hAnsi="Times New Roman"/>
                <w:sz w:val="20"/>
                <w:szCs w:val="20"/>
              </w:rPr>
            </w:pPr>
            <w:r w:rsidRPr="00CA289B">
              <w:rPr>
                <w:rFonts w:ascii="Times New Roman" w:hAnsi="Times New Roman"/>
                <w:b/>
                <w:bCs/>
                <w:color w:val="FFFFFF"/>
                <w:sz w:val="20"/>
                <w:szCs w:val="20"/>
              </w:rPr>
              <w:t>poznámka</w:t>
            </w:r>
          </w:p>
        </w:tc>
      </w:tr>
      <w:tr>
        <w:tblPrEx>
          <w:tblW w:w="11057" w:type="dxa"/>
          <w:tblInd w:w="-639" w:type="dxa"/>
          <w:tblLayout w:type="fixed"/>
          <w:tblCellMar>
            <w:left w:w="0" w:type="dxa"/>
            <w:right w:w="0" w:type="dxa"/>
          </w:tblCellMar>
        </w:tblPrEx>
        <w:trPr>
          <w:trHeight w:val="197"/>
        </w:trPr>
        <w:tc>
          <w:tcPr>
            <w:tcW w:w="6522" w:type="dxa"/>
            <w:vMerge/>
            <w:tcBorders>
              <w:top w:val="single" w:sz="4" w:space="0" w:color="000000"/>
              <w:left w:val="single" w:sz="4" w:space="0" w:color="000000"/>
              <w:bottom w:val="single" w:sz="4" w:space="0" w:color="000000"/>
              <w:right w:val="single" w:sz="4" w:space="0" w:color="000000"/>
            </w:tcBorders>
            <w:textDirection w:val="lrTb"/>
            <w:vAlign w:val="center"/>
          </w:tcPr>
          <w:p w:rsidR="005166D5" w:rsidP="00B819E3">
            <w:pPr>
              <w:bidi w:val="0"/>
              <w:rPr>
                <w:rFonts w:ascii="Times New Roman" w:hAnsi="Times New Roman"/>
              </w:rPr>
            </w:pPr>
          </w:p>
        </w:tc>
        <w:tc>
          <w:tcPr>
            <w:tcW w:w="1275"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166D5" w:rsidP="00B819E3">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2015</w:t>
            </w:r>
          </w:p>
        </w:tc>
        <w:tc>
          <w:tcPr>
            <w:tcW w:w="709"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166D5" w:rsidRPr="000E516E" w:rsidP="00B819E3">
            <w:pPr>
              <w:pStyle w:val="NormalWeb"/>
              <w:bidi w:val="0"/>
              <w:spacing w:before="0" w:beforeAutospacing="0" w:after="0" w:afterAutospacing="0"/>
              <w:jc w:val="center"/>
              <w:rPr>
                <w:rFonts w:ascii="Times New Roman" w:hAnsi="Times New Roman"/>
                <w:b/>
                <w:bCs/>
                <w:sz w:val="20"/>
                <w:szCs w:val="20"/>
              </w:rPr>
            </w:pPr>
            <w:r w:rsidRPr="000E516E">
              <w:rPr>
                <w:rFonts w:ascii="Times New Roman" w:hAnsi="Times New Roman"/>
                <w:b/>
                <w:bCs/>
                <w:sz w:val="20"/>
                <w:szCs w:val="20"/>
              </w:rPr>
              <w:t>2016</w:t>
            </w:r>
          </w:p>
        </w:tc>
        <w:tc>
          <w:tcPr>
            <w:tcW w:w="709"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166D5" w:rsidRPr="000E516E" w:rsidP="00B819E3">
            <w:pPr>
              <w:pStyle w:val="NormalWeb"/>
              <w:bidi w:val="0"/>
              <w:spacing w:before="0" w:beforeAutospacing="0" w:after="0" w:afterAutospacing="0"/>
              <w:jc w:val="center"/>
              <w:rPr>
                <w:rFonts w:ascii="Times New Roman" w:hAnsi="Times New Roman"/>
                <w:b/>
                <w:bCs/>
                <w:sz w:val="20"/>
                <w:szCs w:val="20"/>
              </w:rPr>
            </w:pPr>
            <w:r w:rsidRPr="000E516E">
              <w:rPr>
                <w:rFonts w:ascii="Times New Roman" w:hAnsi="Times New Roman"/>
                <w:b/>
                <w:bCs/>
                <w:sz w:val="20"/>
                <w:szCs w:val="20"/>
              </w:rPr>
              <w:t>2017</w:t>
            </w:r>
          </w:p>
        </w:tc>
        <w:tc>
          <w:tcPr>
            <w:tcW w:w="709"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166D5" w:rsidRPr="000E516E" w:rsidP="00B819E3">
            <w:pPr>
              <w:pStyle w:val="NormalWeb"/>
              <w:bidi w:val="0"/>
              <w:spacing w:before="0" w:beforeAutospacing="0" w:after="0" w:afterAutospacing="0"/>
              <w:jc w:val="center"/>
              <w:rPr>
                <w:rFonts w:ascii="Times New Roman" w:hAnsi="Times New Roman"/>
                <w:b/>
                <w:bCs/>
                <w:sz w:val="20"/>
                <w:szCs w:val="20"/>
              </w:rPr>
            </w:pPr>
            <w:r w:rsidRPr="000E516E">
              <w:rPr>
                <w:rFonts w:ascii="Times New Roman" w:hAnsi="Times New Roman"/>
                <w:b/>
                <w:bCs/>
                <w:sz w:val="20"/>
                <w:szCs w:val="20"/>
              </w:rPr>
              <w:t>2018</w:t>
            </w:r>
          </w:p>
        </w:tc>
        <w:tc>
          <w:tcPr>
            <w:tcW w:w="1133" w:type="dxa"/>
            <w:vMerge/>
            <w:tcBorders>
              <w:top w:val="single" w:sz="4" w:space="0" w:color="000000"/>
              <w:left w:val="single" w:sz="4" w:space="0" w:color="000000"/>
              <w:bottom w:val="single" w:sz="4" w:space="0" w:color="000000"/>
              <w:right w:val="single" w:sz="4" w:space="0" w:color="000000"/>
            </w:tcBorders>
            <w:textDirection w:val="lrTb"/>
            <w:vAlign w:val="center"/>
          </w:tcPr>
          <w:p w:rsidR="005166D5" w:rsidP="00B819E3">
            <w:pPr>
              <w:bidi w:val="0"/>
              <w:rPr>
                <w:rFonts w:ascii="Times New Roman" w:hAnsi="Times New Roman"/>
              </w:rPr>
            </w:pPr>
          </w:p>
        </w:tc>
      </w:tr>
      <w:tr>
        <w:tblPrEx>
          <w:tblW w:w="11057" w:type="dxa"/>
          <w:tblInd w:w="-639" w:type="dxa"/>
          <w:tblLayout w:type="fixed"/>
          <w:tblCellMar>
            <w:left w:w="0" w:type="dxa"/>
            <w:right w:w="0" w:type="dxa"/>
          </w:tblCellMar>
        </w:tblPrEx>
        <w:trPr>
          <w:trHeight w:val="255"/>
        </w:trPr>
        <w:tc>
          <w:tcPr>
            <w:tcW w:w="652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pStyle w:val="NormalWeb"/>
              <w:bidi w:val="0"/>
              <w:spacing w:before="0" w:beforeAutospacing="0" w:after="0" w:afterAutospacing="0"/>
              <w:rPr>
                <w:rFonts w:ascii="Times New Roman" w:hAnsi="Times New Roman"/>
              </w:rPr>
            </w:pPr>
            <w:r>
              <w:rPr>
                <w:rFonts w:ascii="Times New Roman" w:hAnsi="Times New Roman"/>
                <w:b/>
                <w:bCs/>
                <w:sz w:val="20"/>
                <w:szCs w:val="20"/>
              </w:rPr>
              <w:t>Bežné výdavky (600) MDVRR SR</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0E516E" w:rsidP="00B819E3">
            <w:pPr>
              <w:pStyle w:val="NormalWeb"/>
              <w:bidi w:val="0"/>
              <w:spacing w:before="0" w:beforeAutospacing="0" w:after="0" w:afterAutospacing="0"/>
              <w:jc w:val="center"/>
              <w:rPr>
                <w:rFonts w:ascii="Times New Roman" w:hAnsi="Times New Roman"/>
                <w:b/>
                <w:bCs/>
                <w:sz w:val="20"/>
                <w:szCs w:val="20"/>
              </w:rPr>
            </w:pPr>
            <w:r>
              <w:rPr>
                <w:rFonts w:ascii="Times New Roman" w:hAnsi="Times New Roman"/>
                <w:b/>
                <w:bCs/>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0E516E" w:rsidP="00B819E3">
            <w:pPr>
              <w:pStyle w:val="NormalWeb"/>
              <w:bidi w:val="0"/>
              <w:spacing w:before="0" w:beforeAutospacing="0" w:after="0" w:afterAutospacing="0"/>
              <w:jc w:val="center"/>
              <w:rPr>
                <w:rFonts w:ascii="Times New Roman" w:hAnsi="Times New Roman"/>
                <w:b/>
                <w:bCs/>
                <w:sz w:val="20"/>
                <w:szCs w:val="20"/>
              </w:rPr>
            </w:pPr>
            <w:r>
              <w:rPr>
                <w:rFonts w:ascii="Times New Roman" w:hAnsi="Times New Roman"/>
                <w:b/>
                <w:bCs/>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0E516E" w:rsidP="00B819E3">
            <w:pPr>
              <w:pStyle w:val="NormalWeb"/>
              <w:bidi w:val="0"/>
              <w:spacing w:before="0" w:beforeAutospacing="0" w:after="0" w:afterAutospacing="0"/>
              <w:jc w:val="center"/>
              <w:rPr>
                <w:rFonts w:ascii="Times New Roman" w:hAnsi="Times New Roman"/>
                <w:b/>
                <w:bCs/>
                <w:sz w:val="20"/>
                <w:szCs w:val="20"/>
              </w:rPr>
            </w:pPr>
            <w:r>
              <w:rPr>
                <w:rFonts w:ascii="Times New Roman" w:hAnsi="Times New Roman"/>
                <w:b/>
                <w:bCs/>
                <w:sz w:val="20"/>
                <w:szCs w:val="20"/>
              </w:rPr>
              <w:t>0</w:t>
            </w:r>
          </w:p>
        </w:tc>
        <w:tc>
          <w:tcPr>
            <w:tcW w:w="11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166D5" w:rsidRPr="00C44DE0" w:rsidP="00B819E3">
            <w:pPr>
              <w:pStyle w:val="NormalWeb"/>
              <w:bidi w:val="0"/>
              <w:spacing w:before="0" w:beforeAutospacing="0" w:after="0" w:afterAutospacing="0"/>
              <w:rPr>
                <w:rFonts w:ascii="Times New Roman" w:hAnsi="Times New Roman"/>
                <w:sz w:val="20"/>
                <w:szCs w:val="20"/>
              </w:rPr>
            </w:pPr>
            <w:r w:rsidRPr="00C44DE0">
              <w:rPr>
                <w:rFonts w:ascii="Times New Roman" w:hAnsi="Times New Roman"/>
                <w:sz w:val="20"/>
                <w:szCs w:val="20"/>
              </w:rPr>
              <w:t> </w:t>
            </w:r>
          </w:p>
        </w:tc>
      </w:tr>
      <w:tr>
        <w:tblPrEx>
          <w:tblW w:w="11057" w:type="dxa"/>
          <w:tblInd w:w="-639" w:type="dxa"/>
          <w:tblLayout w:type="fixed"/>
          <w:tblCellMar>
            <w:left w:w="0" w:type="dxa"/>
            <w:right w:w="0" w:type="dxa"/>
          </w:tblCellMar>
        </w:tblPrEx>
        <w:trPr>
          <w:trHeight w:val="255"/>
        </w:trPr>
        <w:tc>
          <w:tcPr>
            <w:tcW w:w="652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pStyle w:val="NormalWeb"/>
              <w:bidi w:val="0"/>
              <w:spacing w:before="0" w:beforeAutospacing="0" w:after="0" w:afterAutospacing="0"/>
              <w:rPr>
                <w:rFonts w:ascii="Times New Roman" w:hAnsi="Times New Roman"/>
              </w:rPr>
            </w:pPr>
            <w:r>
              <w:rPr>
                <w:rFonts w:ascii="Times New Roman" w:hAnsi="Times New Roman"/>
                <w:sz w:val="20"/>
                <w:szCs w:val="20"/>
              </w:rPr>
              <w:t>  Mzdy, platy, služobné príjmy a ostatné osobné vyrovnania (610)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pStyle w:val="NormalWeb"/>
              <w:bidi w:val="0"/>
              <w:spacing w:before="0" w:beforeAutospacing="0" w:after="0" w:afterAutospacing="0"/>
              <w:jc w:val="center"/>
              <w:rPr>
                <w:rFonts w:ascii="Times New Roman" w:hAnsi="Times New Roman"/>
              </w:rPr>
            </w:pPr>
            <w:r>
              <w:rPr>
                <w:rFonts w:ascii="Times New Roman" w:hAnsi="Times New Roman"/>
                <w:sz w:val="20"/>
                <w:szCs w:val="20"/>
              </w:rPr>
              <w:t> 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9B0590" w:rsidP="00B819E3">
            <w:pPr>
              <w:pStyle w:val="NormalWeb"/>
              <w:bidi w:val="0"/>
              <w:spacing w:before="0" w:beforeAutospacing="0" w:after="0" w:afterAutospacing="0"/>
              <w:jc w:val="center"/>
              <w:rPr>
                <w:rFonts w:ascii="Times New Roman" w:hAnsi="Times New Roman"/>
                <w:sz w:val="20"/>
                <w:szCs w:val="20"/>
              </w:rPr>
            </w:pPr>
            <w:r>
              <w:rPr>
                <w:rFonts w:ascii="Times New Roman" w:hAnsi="Times New Roman"/>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3460E4" w:rsidP="00B819E3">
            <w:pPr>
              <w:bidi w:val="0"/>
              <w:jc w:val="center"/>
              <w:rPr>
                <w:rFonts w:ascii="Times New Roman" w:hAnsi="Times New Roman"/>
                <w:sz w:val="20"/>
                <w:szCs w:val="20"/>
              </w:rPr>
            </w:pPr>
            <w:r w:rsidRPr="003460E4">
              <w:rPr>
                <w:rFonts w:ascii="Times New Roman" w:hAnsi="Times New Roman"/>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3460E4" w:rsidP="00B819E3">
            <w:pPr>
              <w:bidi w:val="0"/>
              <w:jc w:val="center"/>
              <w:rPr>
                <w:rFonts w:ascii="Times New Roman" w:hAnsi="Times New Roman"/>
                <w:sz w:val="20"/>
                <w:szCs w:val="20"/>
              </w:rPr>
            </w:pPr>
            <w:r w:rsidRPr="003460E4">
              <w:rPr>
                <w:rFonts w:ascii="Times New Roman" w:hAnsi="Times New Roman"/>
                <w:sz w:val="20"/>
                <w:szCs w:val="20"/>
              </w:rPr>
              <w:t>0</w:t>
            </w:r>
          </w:p>
        </w:tc>
        <w:tc>
          <w:tcPr>
            <w:tcW w:w="11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166D5" w:rsidRPr="00C44DE0" w:rsidP="00B819E3">
            <w:pPr>
              <w:pStyle w:val="NormalWeb"/>
              <w:bidi w:val="0"/>
              <w:spacing w:before="0" w:beforeAutospacing="0" w:after="0" w:afterAutospacing="0"/>
              <w:rPr>
                <w:rFonts w:ascii="Times New Roman" w:hAnsi="Times New Roman"/>
                <w:sz w:val="20"/>
                <w:szCs w:val="20"/>
              </w:rPr>
            </w:pPr>
            <w:r w:rsidRPr="00C44DE0">
              <w:rPr>
                <w:rFonts w:ascii="Times New Roman" w:hAnsi="Times New Roman"/>
                <w:sz w:val="20"/>
                <w:szCs w:val="20"/>
              </w:rPr>
              <w:t> </w:t>
            </w:r>
          </w:p>
        </w:tc>
      </w:tr>
      <w:tr>
        <w:tblPrEx>
          <w:tblW w:w="11057" w:type="dxa"/>
          <w:tblInd w:w="-639" w:type="dxa"/>
          <w:tblLayout w:type="fixed"/>
          <w:tblCellMar>
            <w:left w:w="0" w:type="dxa"/>
            <w:right w:w="0" w:type="dxa"/>
          </w:tblCellMar>
        </w:tblPrEx>
        <w:trPr>
          <w:trHeight w:val="255"/>
        </w:trPr>
        <w:tc>
          <w:tcPr>
            <w:tcW w:w="652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pStyle w:val="NormalWeb"/>
              <w:bidi w:val="0"/>
              <w:spacing w:before="0" w:beforeAutospacing="0" w:after="0" w:afterAutospacing="0"/>
              <w:rPr>
                <w:rFonts w:ascii="Times New Roman" w:hAnsi="Times New Roman"/>
              </w:rPr>
            </w:pPr>
            <w:r>
              <w:rPr>
                <w:rFonts w:ascii="Times New Roman" w:hAnsi="Times New Roman"/>
                <w:sz w:val="20"/>
                <w:szCs w:val="20"/>
              </w:rPr>
              <w:t>  Poistné a príspevok do poisťovní (620)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pStyle w:val="NormalWeb"/>
              <w:bidi w:val="0"/>
              <w:spacing w:before="0" w:beforeAutospacing="0" w:after="0" w:afterAutospacing="0"/>
              <w:jc w:val="center"/>
              <w:rPr>
                <w:rFonts w:ascii="Times New Roman" w:hAnsi="Times New Roman"/>
              </w:rPr>
            </w:pPr>
            <w:r>
              <w:rPr>
                <w:rFonts w:ascii="Times New Roman" w:hAnsi="Times New Roman"/>
                <w:sz w:val="20"/>
                <w:szCs w:val="20"/>
              </w:rPr>
              <w:t> 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9B0590" w:rsidP="00B819E3">
            <w:pPr>
              <w:pStyle w:val="NormalWeb"/>
              <w:bidi w:val="0"/>
              <w:spacing w:before="0" w:beforeAutospacing="0" w:after="0" w:afterAutospacing="0"/>
              <w:jc w:val="center"/>
              <w:rPr>
                <w:rFonts w:ascii="Times New Roman" w:hAnsi="Times New Roman"/>
                <w:sz w:val="20"/>
                <w:szCs w:val="20"/>
              </w:rPr>
            </w:pPr>
            <w:r>
              <w:rPr>
                <w:rFonts w:ascii="Times New Roman" w:hAnsi="Times New Roman"/>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3460E4" w:rsidP="00B819E3">
            <w:pPr>
              <w:bidi w:val="0"/>
              <w:jc w:val="center"/>
              <w:rPr>
                <w:rFonts w:ascii="Times New Roman" w:hAnsi="Times New Roman"/>
                <w:sz w:val="20"/>
                <w:szCs w:val="20"/>
              </w:rPr>
            </w:pPr>
            <w:r w:rsidRPr="003460E4">
              <w:rPr>
                <w:rFonts w:ascii="Times New Roman" w:hAnsi="Times New Roman"/>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3460E4" w:rsidP="00B819E3">
            <w:pPr>
              <w:bidi w:val="0"/>
              <w:jc w:val="center"/>
              <w:rPr>
                <w:rFonts w:ascii="Times New Roman" w:hAnsi="Times New Roman"/>
                <w:sz w:val="20"/>
                <w:szCs w:val="20"/>
              </w:rPr>
            </w:pPr>
            <w:r w:rsidRPr="003460E4">
              <w:rPr>
                <w:rFonts w:ascii="Times New Roman" w:hAnsi="Times New Roman"/>
                <w:sz w:val="20"/>
                <w:szCs w:val="20"/>
              </w:rPr>
              <w:t>0</w:t>
            </w:r>
          </w:p>
        </w:tc>
        <w:tc>
          <w:tcPr>
            <w:tcW w:w="11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166D5" w:rsidRPr="00C44DE0" w:rsidP="00B819E3">
            <w:pPr>
              <w:pStyle w:val="NormalWeb"/>
              <w:bidi w:val="0"/>
              <w:spacing w:before="0" w:beforeAutospacing="0" w:after="0" w:afterAutospacing="0"/>
              <w:rPr>
                <w:rFonts w:ascii="Times New Roman" w:hAnsi="Times New Roman"/>
                <w:sz w:val="20"/>
                <w:szCs w:val="20"/>
              </w:rPr>
            </w:pPr>
            <w:r w:rsidRPr="00C44DE0">
              <w:rPr>
                <w:rFonts w:ascii="Times New Roman" w:hAnsi="Times New Roman"/>
                <w:sz w:val="20"/>
                <w:szCs w:val="20"/>
              </w:rPr>
              <w:t> </w:t>
            </w:r>
          </w:p>
        </w:tc>
      </w:tr>
      <w:tr>
        <w:tblPrEx>
          <w:tblW w:w="11057" w:type="dxa"/>
          <w:tblInd w:w="-639" w:type="dxa"/>
          <w:tblLayout w:type="fixed"/>
          <w:tblCellMar>
            <w:left w:w="0" w:type="dxa"/>
            <w:right w:w="0" w:type="dxa"/>
          </w:tblCellMar>
        </w:tblPrEx>
        <w:trPr>
          <w:trHeight w:val="255"/>
        </w:trPr>
        <w:tc>
          <w:tcPr>
            <w:tcW w:w="652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pStyle w:val="NormalWeb"/>
              <w:bidi w:val="0"/>
              <w:spacing w:before="0" w:beforeAutospacing="0" w:after="0" w:afterAutospacing="0"/>
              <w:rPr>
                <w:rFonts w:ascii="Times New Roman" w:hAnsi="Times New Roman"/>
              </w:rPr>
            </w:pPr>
            <w:r>
              <w:rPr>
                <w:rFonts w:ascii="Times New Roman" w:hAnsi="Times New Roman"/>
                <w:sz w:val="20"/>
                <w:szCs w:val="20"/>
              </w:rPr>
              <w:t>  Tovary a služby (630)</w:t>
            </w:r>
            <w:r>
              <w:rPr>
                <w:rFonts w:ascii="Times New Roman" w:hAnsi="Times New Roman"/>
                <w:sz w:val="13"/>
                <w:szCs w:val="13"/>
                <w:vertAlign w:val="superscript"/>
              </w:rPr>
              <w:t>2</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pStyle w:val="NormalWeb"/>
              <w:bidi w:val="0"/>
              <w:spacing w:before="0" w:beforeAutospacing="0" w:after="0" w:afterAutospacing="0"/>
              <w:jc w:val="center"/>
              <w:rPr>
                <w:rFonts w:ascii="Times New Roman" w:hAnsi="Times New Roman"/>
              </w:rPr>
            </w:pPr>
            <w:r>
              <w:rPr>
                <w:rFonts w:ascii="Times New Roman" w:hAnsi="Times New Roman"/>
                <w:sz w:val="20"/>
                <w:szCs w:val="20"/>
              </w:rPr>
              <w:t> 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C44DE0" w:rsidP="00B819E3">
            <w:pPr>
              <w:pStyle w:val="NormalWeb"/>
              <w:bidi w:val="0"/>
              <w:spacing w:before="0" w:beforeAutospacing="0" w:after="0" w:afterAutospacing="0"/>
              <w:jc w:val="center"/>
              <w:rPr>
                <w:rFonts w:ascii="Times New Roman" w:hAnsi="Times New Roman"/>
              </w:rPr>
            </w:pPr>
            <w:r>
              <w:rPr>
                <w:rFonts w:ascii="Times New Roman" w:hAnsi="Times New Roman"/>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3460E4" w:rsidP="00B819E3">
            <w:pPr>
              <w:bidi w:val="0"/>
              <w:jc w:val="center"/>
              <w:rPr>
                <w:rFonts w:ascii="Times New Roman" w:hAnsi="Times New Roman"/>
                <w:sz w:val="20"/>
                <w:szCs w:val="20"/>
              </w:rPr>
            </w:pPr>
            <w:r w:rsidRPr="003460E4">
              <w:rPr>
                <w:rFonts w:ascii="Times New Roman" w:hAnsi="Times New Roman"/>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3460E4" w:rsidP="00B819E3">
            <w:pPr>
              <w:bidi w:val="0"/>
              <w:jc w:val="center"/>
              <w:rPr>
                <w:rFonts w:ascii="Times New Roman" w:hAnsi="Times New Roman"/>
                <w:sz w:val="20"/>
                <w:szCs w:val="20"/>
              </w:rPr>
            </w:pPr>
            <w:r w:rsidRPr="003460E4">
              <w:rPr>
                <w:rFonts w:ascii="Times New Roman" w:hAnsi="Times New Roman"/>
                <w:sz w:val="20"/>
                <w:szCs w:val="20"/>
              </w:rPr>
              <w:t>0</w:t>
            </w:r>
          </w:p>
        </w:tc>
        <w:tc>
          <w:tcPr>
            <w:tcW w:w="11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166D5" w:rsidRPr="00C44DE0" w:rsidP="00B819E3">
            <w:pPr>
              <w:pStyle w:val="NormalWeb"/>
              <w:bidi w:val="0"/>
              <w:spacing w:before="0" w:beforeAutospacing="0" w:after="0" w:afterAutospacing="0"/>
              <w:rPr>
                <w:rFonts w:ascii="Times New Roman" w:hAnsi="Times New Roman"/>
                <w:sz w:val="20"/>
                <w:szCs w:val="20"/>
              </w:rPr>
            </w:pPr>
          </w:p>
        </w:tc>
      </w:tr>
      <w:tr>
        <w:tblPrEx>
          <w:tblW w:w="11057" w:type="dxa"/>
          <w:tblInd w:w="-639" w:type="dxa"/>
          <w:tblLayout w:type="fixed"/>
          <w:tblCellMar>
            <w:left w:w="0" w:type="dxa"/>
            <w:right w:w="0" w:type="dxa"/>
          </w:tblCellMar>
        </w:tblPrEx>
        <w:trPr>
          <w:trHeight w:val="255"/>
        </w:trPr>
        <w:tc>
          <w:tcPr>
            <w:tcW w:w="652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pStyle w:val="NormalWeb"/>
              <w:bidi w:val="0"/>
              <w:spacing w:before="0" w:beforeAutospacing="0" w:after="0" w:afterAutospacing="0"/>
              <w:rPr>
                <w:rFonts w:ascii="Times New Roman" w:hAnsi="Times New Roman"/>
              </w:rPr>
            </w:pPr>
            <w:r>
              <w:rPr>
                <w:rFonts w:ascii="Times New Roman" w:hAnsi="Times New Roman"/>
                <w:sz w:val="20"/>
                <w:szCs w:val="20"/>
              </w:rPr>
              <w:t>  Bežné transfery (640)</w:t>
            </w:r>
            <w:r>
              <w:rPr>
                <w:rFonts w:ascii="Times New Roman" w:hAnsi="Times New Roman"/>
                <w:sz w:val="13"/>
                <w:szCs w:val="13"/>
                <w:vertAlign w:val="superscript"/>
              </w:rPr>
              <w:t>2</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bidi w:val="0"/>
              <w:jc w:val="center"/>
              <w:rPr>
                <w:rFonts w:ascii="Times New Roman" w:hAnsi="Times New Roman"/>
              </w:rPr>
            </w:pPr>
            <w:r w:rsidRPr="003602D7">
              <w:rPr>
                <w:rFonts w:ascii="Times New Roman" w:hAnsi="Times New Roman"/>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bidi w:val="0"/>
              <w:jc w:val="center"/>
              <w:rPr>
                <w:rFonts w:ascii="Times New Roman" w:hAnsi="Times New Roman"/>
              </w:rPr>
            </w:pPr>
            <w:r w:rsidRPr="003602D7">
              <w:rPr>
                <w:rFonts w:ascii="Times New Roman" w:hAnsi="Times New Roman"/>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bidi w:val="0"/>
              <w:jc w:val="center"/>
              <w:rPr>
                <w:rFonts w:ascii="Times New Roman" w:hAnsi="Times New Roman"/>
              </w:rPr>
            </w:pPr>
            <w:r w:rsidRPr="003602D7">
              <w:rPr>
                <w:rFonts w:ascii="Times New Roman" w:hAnsi="Times New Roman"/>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bidi w:val="0"/>
              <w:jc w:val="center"/>
              <w:rPr>
                <w:rFonts w:ascii="Times New Roman" w:hAnsi="Times New Roman"/>
              </w:rPr>
            </w:pPr>
            <w:r w:rsidRPr="003602D7">
              <w:rPr>
                <w:rFonts w:ascii="Times New Roman" w:hAnsi="Times New Roman"/>
                <w:sz w:val="20"/>
                <w:szCs w:val="20"/>
              </w:rPr>
              <w:t>0</w:t>
            </w:r>
          </w:p>
        </w:tc>
        <w:tc>
          <w:tcPr>
            <w:tcW w:w="11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166D5" w:rsidRPr="00C44DE0" w:rsidP="00B819E3">
            <w:pPr>
              <w:pStyle w:val="NormalWeb"/>
              <w:bidi w:val="0"/>
              <w:spacing w:before="0" w:beforeAutospacing="0" w:after="0" w:afterAutospacing="0"/>
              <w:rPr>
                <w:rFonts w:ascii="Times New Roman" w:hAnsi="Times New Roman"/>
                <w:sz w:val="20"/>
                <w:szCs w:val="20"/>
              </w:rPr>
            </w:pPr>
            <w:r w:rsidRPr="00C44DE0">
              <w:rPr>
                <w:rFonts w:ascii="Times New Roman" w:hAnsi="Times New Roman"/>
                <w:sz w:val="20"/>
                <w:szCs w:val="20"/>
              </w:rPr>
              <w:t> </w:t>
            </w:r>
          </w:p>
        </w:tc>
      </w:tr>
      <w:tr>
        <w:tblPrEx>
          <w:tblW w:w="11057" w:type="dxa"/>
          <w:tblInd w:w="-639" w:type="dxa"/>
          <w:tblLayout w:type="fixed"/>
          <w:tblCellMar>
            <w:left w:w="0" w:type="dxa"/>
            <w:right w:w="0" w:type="dxa"/>
          </w:tblCellMar>
        </w:tblPrEx>
        <w:trPr>
          <w:trHeight w:val="255"/>
        </w:trPr>
        <w:tc>
          <w:tcPr>
            <w:tcW w:w="652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166D5" w:rsidP="00B819E3">
            <w:pPr>
              <w:pStyle w:val="NormalWeb"/>
              <w:bidi w:val="0"/>
              <w:spacing w:before="0" w:beforeAutospacing="0" w:after="0" w:afterAutospacing="0"/>
              <w:rPr>
                <w:rFonts w:ascii="Times New Roman" w:hAnsi="Times New Roman"/>
              </w:rPr>
            </w:pPr>
            <w:r>
              <w:rPr>
                <w:rFonts w:ascii="Times New Roman" w:hAnsi="Times New Roman"/>
                <w:sz w:val="20"/>
                <w:szCs w:val="20"/>
              </w:rPr>
              <w:t>  Splácanie úrokov a ostatné platby súvisiace s úvermi, pôžičkami a NFV (650)</w:t>
            </w:r>
            <w:r>
              <w:rPr>
                <w:rFonts w:ascii="Times New Roman" w:hAnsi="Times New Roman"/>
                <w:sz w:val="13"/>
                <w:szCs w:val="13"/>
                <w:vertAlign w:val="superscript"/>
              </w:rPr>
              <w:t>2</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bidi w:val="0"/>
              <w:jc w:val="center"/>
              <w:rPr>
                <w:rFonts w:ascii="Times New Roman" w:hAnsi="Times New Roman"/>
              </w:rPr>
            </w:pPr>
            <w:r w:rsidRPr="00926D45">
              <w:rPr>
                <w:rFonts w:ascii="Times New Roman" w:hAnsi="Times New Roman"/>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bidi w:val="0"/>
              <w:jc w:val="center"/>
              <w:rPr>
                <w:rFonts w:ascii="Times New Roman" w:hAnsi="Times New Roman"/>
              </w:rPr>
            </w:pPr>
            <w:r w:rsidRPr="00926D45">
              <w:rPr>
                <w:rFonts w:ascii="Times New Roman" w:hAnsi="Times New Roman"/>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bidi w:val="0"/>
              <w:jc w:val="center"/>
              <w:rPr>
                <w:rFonts w:ascii="Times New Roman" w:hAnsi="Times New Roman"/>
              </w:rPr>
            </w:pPr>
            <w:r w:rsidRPr="00926D45">
              <w:rPr>
                <w:rFonts w:ascii="Times New Roman" w:hAnsi="Times New Roman"/>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bidi w:val="0"/>
              <w:jc w:val="center"/>
              <w:rPr>
                <w:rFonts w:ascii="Times New Roman" w:hAnsi="Times New Roman"/>
              </w:rPr>
            </w:pPr>
            <w:r w:rsidRPr="00926D45">
              <w:rPr>
                <w:rFonts w:ascii="Times New Roman" w:hAnsi="Times New Roman"/>
                <w:sz w:val="20"/>
                <w:szCs w:val="20"/>
              </w:rPr>
              <w:t>0</w:t>
            </w:r>
          </w:p>
        </w:tc>
        <w:tc>
          <w:tcPr>
            <w:tcW w:w="11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166D5" w:rsidRPr="00C44DE0" w:rsidP="00B819E3">
            <w:pPr>
              <w:pStyle w:val="NormalWeb"/>
              <w:bidi w:val="0"/>
              <w:spacing w:before="0" w:beforeAutospacing="0" w:after="0" w:afterAutospacing="0"/>
              <w:rPr>
                <w:rFonts w:ascii="Times New Roman" w:hAnsi="Times New Roman"/>
                <w:sz w:val="20"/>
                <w:szCs w:val="20"/>
              </w:rPr>
            </w:pPr>
            <w:r w:rsidRPr="00C44DE0">
              <w:rPr>
                <w:rFonts w:ascii="Times New Roman" w:hAnsi="Times New Roman"/>
                <w:sz w:val="20"/>
                <w:szCs w:val="20"/>
              </w:rPr>
              <w:t> </w:t>
            </w:r>
          </w:p>
        </w:tc>
      </w:tr>
      <w:tr>
        <w:tblPrEx>
          <w:tblW w:w="11057" w:type="dxa"/>
          <w:tblInd w:w="-639" w:type="dxa"/>
          <w:tblLayout w:type="fixed"/>
          <w:tblCellMar>
            <w:left w:w="0" w:type="dxa"/>
            <w:right w:w="0" w:type="dxa"/>
          </w:tblCellMar>
        </w:tblPrEx>
        <w:trPr>
          <w:trHeight w:val="255"/>
        </w:trPr>
        <w:tc>
          <w:tcPr>
            <w:tcW w:w="652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pStyle w:val="NormalWeb"/>
              <w:bidi w:val="0"/>
              <w:spacing w:before="0" w:beforeAutospacing="0" w:after="0" w:afterAutospacing="0"/>
              <w:rPr>
                <w:rFonts w:ascii="Times New Roman" w:hAnsi="Times New Roman"/>
              </w:rPr>
            </w:pPr>
            <w:r>
              <w:rPr>
                <w:rFonts w:ascii="Times New Roman" w:hAnsi="Times New Roman"/>
                <w:b/>
                <w:bCs/>
                <w:sz w:val="20"/>
                <w:szCs w:val="20"/>
              </w:rPr>
              <w:t>Kapitálové výdavky (700)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20 004 140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C44DE0" w:rsidP="00B819E3">
            <w:pPr>
              <w:pStyle w:val="NormalWeb"/>
              <w:bidi w:val="0"/>
              <w:spacing w:before="0" w:beforeAutospacing="0" w:after="0" w:afterAutospacing="0"/>
              <w:jc w:val="center"/>
              <w:rPr>
                <w:rFonts w:ascii="Times New Roman" w:hAnsi="Times New Roman"/>
                <w:b/>
                <w:bCs/>
                <w:sz w:val="20"/>
                <w:szCs w:val="20"/>
              </w:rPr>
            </w:pPr>
            <w:r>
              <w:rPr>
                <w:rFonts w:ascii="Times New Roman" w:hAnsi="Times New Roman"/>
                <w:b/>
                <w:bCs/>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C44DE0" w:rsidP="00B819E3">
            <w:pPr>
              <w:pStyle w:val="NormalWeb"/>
              <w:bidi w:val="0"/>
              <w:spacing w:before="0" w:beforeAutospacing="0" w:after="0" w:afterAutospacing="0"/>
              <w:jc w:val="center"/>
              <w:rPr>
                <w:rFonts w:ascii="Times New Roman" w:hAnsi="Times New Roman"/>
                <w:b/>
                <w:bCs/>
                <w:sz w:val="20"/>
                <w:szCs w:val="20"/>
              </w:rPr>
            </w:pPr>
            <w:r>
              <w:rPr>
                <w:rFonts w:ascii="Times New Roman" w:hAnsi="Times New Roman"/>
                <w:b/>
                <w:bCs/>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C44DE0" w:rsidP="00B819E3">
            <w:pPr>
              <w:pStyle w:val="NormalWeb"/>
              <w:bidi w:val="0"/>
              <w:spacing w:before="0" w:beforeAutospacing="0" w:after="0" w:afterAutospacing="0"/>
              <w:jc w:val="center"/>
              <w:rPr>
                <w:rFonts w:ascii="Times New Roman" w:hAnsi="Times New Roman"/>
                <w:b/>
                <w:bCs/>
                <w:sz w:val="20"/>
                <w:szCs w:val="20"/>
              </w:rPr>
            </w:pPr>
            <w:r>
              <w:rPr>
                <w:rFonts w:ascii="Times New Roman" w:hAnsi="Times New Roman"/>
                <w:b/>
                <w:bCs/>
                <w:sz w:val="20"/>
                <w:szCs w:val="20"/>
              </w:rPr>
              <w:t>0</w:t>
            </w:r>
          </w:p>
        </w:tc>
        <w:tc>
          <w:tcPr>
            <w:tcW w:w="11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166D5" w:rsidRPr="00C44DE0" w:rsidP="00B819E3">
            <w:pPr>
              <w:pStyle w:val="NormalWeb"/>
              <w:bidi w:val="0"/>
              <w:spacing w:before="0" w:beforeAutospacing="0" w:after="0" w:afterAutospacing="0"/>
              <w:rPr>
                <w:rFonts w:ascii="Times New Roman" w:hAnsi="Times New Roman"/>
                <w:sz w:val="20"/>
                <w:szCs w:val="20"/>
              </w:rPr>
            </w:pPr>
          </w:p>
        </w:tc>
      </w:tr>
      <w:tr>
        <w:tblPrEx>
          <w:tblW w:w="11057" w:type="dxa"/>
          <w:tblInd w:w="-639" w:type="dxa"/>
          <w:tblLayout w:type="fixed"/>
          <w:tblCellMar>
            <w:left w:w="0" w:type="dxa"/>
            <w:right w:w="0" w:type="dxa"/>
          </w:tblCellMar>
        </w:tblPrEx>
        <w:trPr>
          <w:trHeight w:val="255"/>
        </w:trPr>
        <w:tc>
          <w:tcPr>
            <w:tcW w:w="652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pStyle w:val="NormalWeb"/>
              <w:bidi w:val="0"/>
              <w:spacing w:before="0" w:beforeAutospacing="0" w:after="0" w:afterAutospacing="0"/>
              <w:rPr>
                <w:rFonts w:ascii="Times New Roman" w:hAnsi="Times New Roman"/>
              </w:rPr>
            </w:pPr>
            <w:r>
              <w:rPr>
                <w:rFonts w:ascii="Times New Roman" w:hAnsi="Times New Roman"/>
                <w:sz w:val="20"/>
                <w:szCs w:val="20"/>
              </w:rPr>
              <w:t>  Obstarávanie kapitálových aktív (710)</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bidi w:val="0"/>
              <w:jc w:val="center"/>
              <w:rPr>
                <w:rFonts w:ascii="Times New Roman" w:hAnsi="Times New Roman"/>
              </w:rPr>
            </w:pPr>
            <w:r>
              <w:rPr>
                <w:rFonts w:ascii="Times New Roman" w:hAnsi="Times New Roman"/>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bidi w:val="0"/>
              <w:jc w:val="center"/>
              <w:rPr>
                <w:rFonts w:ascii="Times New Roman" w:hAnsi="Times New Roman"/>
              </w:rPr>
            </w:pPr>
            <w:r w:rsidRPr="00926D45">
              <w:rPr>
                <w:rFonts w:ascii="Times New Roman" w:hAnsi="Times New Roman"/>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bidi w:val="0"/>
              <w:jc w:val="center"/>
              <w:rPr>
                <w:rFonts w:ascii="Times New Roman" w:hAnsi="Times New Roman"/>
              </w:rPr>
            </w:pPr>
            <w:r w:rsidRPr="00926D45">
              <w:rPr>
                <w:rFonts w:ascii="Times New Roman" w:hAnsi="Times New Roman"/>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bidi w:val="0"/>
              <w:jc w:val="center"/>
              <w:rPr>
                <w:rFonts w:ascii="Times New Roman" w:hAnsi="Times New Roman"/>
              </w:rPr>
            </w:pPr>
            <w:r w:rsidRPr="00926D45">
              <w:rPr>
                <w:rFonts w:ascii="Times New Roman" w:hAnsi="Times New Roman"/>
                <w:sz w:val="20"/>
                <w:szCs w:val="20"/>
              </w:rPr>
              <w:t>0</w:t>
            </w:r>
          </w:p>
        </w:tc>
        <w:tc>
          <w:tcPr>
            <w:tcW w:w="11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166D5" w:rsidRPr="00C44DE0" w:rsidP="00B819E3">
            <w:pPr>
              <w:pStyle w:val="NormalWeb"/>
              <w:bidi w:val="0"/>
              <w:spacing w:before="0" w:beforeAutospacing="0" w:after="0" w:afterAutospacing="0"/>
              <w:rPr>
                <w:rFonts w:ascii="Times New Roman" w:hAnsi="Times New Roman"/>
                <w:sz w:val="20"/>
                <w:szCs w:val="20"/>
              </w:rPr>
            </w:pPr>
          </w:p>
        </w:tc>
      </w:tr>
      <w:tr>
        <w:tblPrEx>
          <w:tblW w:w="11057" w:type="dxa"/>
          <w:tblInd w:w="-639" w:type="dxa"/>
          <w:tblLayout w:type="fixed"/>
          <w:tblCellMar>
            <w:left w:w="0" w:type="dxa"/>
            <w:right w:w="0" w:type="dxa"/>
          </w:tblCellMar>
        </w:tblPrEx>
        <w:trPr>
          <w:trHeight w:val="255"/>
        </w:trPr>
        <w:tc>
          <w:tcPr>
            <w:tcW w:w="652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pStyle w:val="NormalWeb"/>
              <w:bidi w:val="0"/>
              <w:spacing w:before="0" w:beforeAutospacing="0" w:after="0" w:afterAutospacing="0"/>
              <w:rPr>
                <w:rFonts w:ascii="Times New Roman" w:hAnsi="Times New Roman"/>
              </w:rPr>
            </w:pPr>
            <w:r>
              <w:rPr>
                <w:rFonts w:ascii="Times New Roman" w:hAnsi="Times New Roman"/>
                <w:sz w:val="20"/>
                <w:szCs w:val="20"/>
              </w:rPr>
              <w:t>  Kapitálové transfery (720)</w:t>
            </w:r>
            <w:r>
              <w:rPr>
                <w:rFonts w:ascii="Times New Roman" w:hAnsi="Times New Roman"/>
                <w:sz w:val="13"/>
                <w:szCs w:val="13"/>
                <w:vertAlign w:val="superscript"/>
              </w:rPr>
              <w:t>2</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6405F5" w:rsidP="00B819E3">
            <w:pPr>
              <w:bidi w:val="0"/>
              <w:jc w:val="center"/>
              <w:rPr>
                <w:rFonts w:ascii="Times New Roman" w:hAnsi="Times New Roman"/>
              </w:rPr>
            </w:pPr>
            <w:r w:rsidRPr="003460E4">
              <w:rPr>
                <w:rFonts w:ascii="Times New Roman" w:hAnsi="Times New Roman"/>
                <w:bCs/>
                <w:sz w:val="20"/>
                <w:szCs w:val="20"/>
              </w:rPr>
              <w:t>20 004 140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6405F5" w:rsidP="00B819E3">
            <w:pPr>
              <w:bidi w:val="0"/>
              <w:jc w:val="center"/>
              <w:rPr>
                <w:rFonts w:ascii="Times New Roman" w:hAnsi="Times New Roman"/>
              </w:rPr>
            </w:pPr>
            <w:r>
              <w:rPr>
                <w:rFonts w:ascii="Times New Roman" w:hAnsi="Times New Roman"/>
                <w:bCs/>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6405F5" w:rsidP="00B819E3">
            <w:pPr>
              <w:bidi w:val="0"/>
              <w:jc w:val="center"/>
              <w:rPr>
                <w:rFonts w:ascii="Times New Roman" w:hAnsi="Times New Roman"/>
              </w:rPr>
            </w:pPr>
            <w:r>
              <w:rPr>
                <w:rFonts w:ascii="Times New Roman" w:hAnsi="Times New Roman"/>
                <w:bCs/>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6405F5" w:rsidP="00B819E3">
            <w:pPr>
              <w:bidi w:val="0"/>
              <w:jc w:val="center"/>
              <w:rPr>
                <w:rFonts w:ascii="Times New Roman" w:hAnsi="Times New Roman"/>
              </w:rPr>
            </w:pPr>
            <w:r>
              <w:rPr>
                <w:rFonts w:ascii="Times New Roman" w:hAnsi="Times New Roman"/>
                <w:bCs/>
                <w:sz w:val="20"/>
                <w:szCs w:val="20"/>
              </w:rPr>
              <w:t>0</w:t>
            </w:r>
          </w:p>
        </w:tc>
        <w:tc>
          <w:tcPr>
            <w:tcW w:w="11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166D5" w:rsidRPr="00C44DE0" w:rsidP="00B819E3">
            <w:pPr>
              <w:pStyle w:val="NormalWeb"/>
              <w:bidi w:val="0"/>
              <w:spacing w:before="0" w:beforeAutospacing="0" w:after="0" w:afterAutospacing="0"/>
              <w:rPr>
                <w:rFonts w:ascii="Times New Roman" w:hAnsi="Times New Roman"/>
                <w:sz w:val="20"/>
                <w:szCs w:val="20"/>
              </w:rPr>
            </w:pPr>
            <w:r w:rsidRPr="00C44DE0">
              <w:rPr>
                <w:rFonts w:ascii="Times New Roman" w:hAnsi="Times New Roman"/>
                <w:sz w:val="20"/>
                <w:szCs w:val="20"/>
              </w:rPr>
              <w:t> </w:t>
            </w:r>
          </w:p>
        </w:tc>
      </w:tr>
      <w:tr>
        <w:tblPrEx>
          <w:tblW w:w="11057" w:type="dxa"/>
          <w:tblInd w:w="-639" w:type="dxa"/>
          <w:tblLayout w:type="fixed"/>
          <w:tblCellMar>
            <w:left w:w="0" w:type="dxa"/>
            <w:right w:w="0" w:type="dxa"/>
          </w:tblCellMar>
        </w:tblPrEx>
        <w:trPr>
          <w:trHeight w:val="255"/>
        </w:trPr>
        <w:tc>
          <w:tcPr>
            <w:tcW w:w="652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pStyle w:val="NormalWeb"/>
              <w:bidi w:val="0"/>
              <w:spacing w:before="0" w:beforeAutospacing="0" w:after="0" w:afterAutospacing="0"/>
              <w:rPr>
                <w:rFonts w:ascii="Times New Roman" w:hAnsi="Times New Roman"/>
              </w:rPr>
            </w:pPr>
            <w:r>
              <w:rPr>
                <w:rFonts w:ascii="Times New Roman" w:hAnsi="Times New Roman"/>
                <w:b/>
                <w:bCs/>
                <w:sz w:val="20"/>
                <w:szCs w:val="20"/>
              </w:rPr>
              <w:t>Výdavky z transakcií s finančnými aktívami a finančnými pasívami (800)</w:t>
            </w:r>
          </w:p>
        </w:tc>
        <w:tc>
          <w:tcPr>
            <w:tcW w:w="1275"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166D5" w:rsidP="00B819E3">
            <w:pPr>
              <w:bidi w:val="0"/>
              <w:jc w:val="center"/>
              <w:rPr>
                <w:rFonts w:ascii="Times New Roman" w:hAnsi="Times New Roman"/>
              </w:rPr>
            </w:pPr>
            <w:r w:rsidRPr="00926D45">
              <w:rPr>
                <w:rFonts w:ascii="Times New Roman" w:hAnsi="Times New Roman"/>
                <w:sz w:val="20"/>
                <w:szCs w:val="20"/>
              </w:rPr>
              <w:t>0</w:t>
            </w:r>
          </w:p>
        </w:tc>
        <w:tc>
          <w:tcPr>
            <w:tcW w:w="709"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166D5" w:rsidP="00B819E3">
            <w:pPr>
              <w:bidi w:val="0"/>
              <w:jc w:val="center"/>
              <w:rPr>
                <w:rFonts w:ascii="Times New Roman" w:hAnsi="Times New Roman"/>
              </w:rPr>
            </w:pPr>
            <w:r w:rsidRPr="00926D45">
              <w:rPr>
                <w:rFonts w:ascii="Times New Roman" w:hAnsi="Times New Roman"/>
                <w:sz w:val="20"/>
                <w:szCs w:val="20"/>
              </w:rPr>
              <w:t>0</w:t>
            </w:r>
          </w:p>
        </w:tc>
        <w:tc>
          <w:tcPr>
            <w:tcW w:w="709"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166D5" w:rsidP="00B819E3">
            <w:pPr>
              <w:bidi w:val="0"/>
              <w:jc w:val="center"/>
              <w:rPr>
                <w:rFonts w:ascii="Times New Roman" w:hAnsi="Times New Roman"/>
              </w:rPr>
            </w:pPr>
            <w:r w:rsidRPr="00926D45">
              <w:rPr>
                <w:rFonts w:ascii="Times New Roman" w:hAnsi="Times New Roman"/>
                <w:sz w:val="20"/>
                <w:szCs w:val="20"/>
              </w:rPr>
              <w:t>0</w:t>
            </w:r>
          </w:p>
        </w:tc>
        <w:tc>
          <w:tcPr>
            <w:tcW w:w="709"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166D5" w:rsidP="00B819E3">
            <w:pPr>
              <w:bidi w:val="0"/>
              <w:jc w:val="center"/>
              <w:rPr>
                <w:rFonts w:ascii="Times New Roman" w:hAnsi="Times New Roman"/>
              </w:rPr>
            </w:pPr>
            <w:r w:rsidRPr="00926D45">
              <w:rPr>
                <w:rFonts w:ascii="Times New Roman" w:hAnsi="Times New Roman"/>
                <w:sz w:val="20"/>
                <w:szCs w:val="20"/>
              </w:rPr>
              <w:t>0</w:t>
            </w:r>
          </w:p>
        </w:tc>
        <w:tc>
          <w:tcPr>
            <w:tcW w:w="11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166D5" w:rsidRPr="00C44DE0" w:rsidP="00B819E3">
            <w:pPr>
              <w:pStyle w:val="NormalWeb"/>
              <w:bidi w:val="0"/>
              <w:spacing w:before="0" w:beforeAutospacing="0" w:after="0" w:afterAutospacing="0"/>
              <w:rPr>
                <w:rFonts w:ascii="Times New Roman" w:hAnsi="Times New Roman"/>
                <w:sz w:val="20"/>
                <w:szCs w:val="20"/>
              </w:rPr>
            </w:pPr>
            <w:r w:rsidRPr="00C44DE0">
              <w:rPr>
                <w:rFonts w:ascii="Times New Roman" w:hAnsi="Times New Roman"/>
                <w:sz w:val="20"/>
                <w:szCs w:val="20"/>
              </w:rPr>
              <w:t> </w:t>
            </w:r>
          </w:p>
        </w:tc>
      </w:tr>
      <w:tr>
        <w:tblPrEx>
          <w:tblW w:w="11057" w:type="dxa"/>
          <w:tblInd w:w="-639" w:type="dxa"/>
          <w:tblLayout w:type="fixed"/>
          <w:tblCellMar>
            <w:left w:w="0" w:type="dxa"/>
            <w:right w:w="0" w:type="dxa"/>
          </w:tblCellMar>
        </w:tblPrEx>
        <w:trPr>
          <w:trHeight w:val="255"/>
        </w:trPr>
        <w:tc>
          <w:tcPr>
            <w:tcW w:w="6522"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166D5" w:rsidP="00B819E3">
            <w:pPr>
              <w:pStyle w:val="NormalWeb"/>
              <w:bidi w:val="0"/>
              <w:spacing w:before="0" w:beforeAutospacing="0" w:after="0" w:afterAutospacing="0"/>
              <w:rPr>
                <w:rFonts w:ascii="Times New Roman" w:hAnsi="Times New Roman"/>
              </w:rPr>
            </w:pPr>
            <w:r>
              <w:rPr>
                <w:rFonts w:ascii="Times New Roman" w:hAnsi="Times New Roman"/>
                <w:b/>
                <w:bCs/>
                <w:color w:val="FFFFFF"/>
                <w:sz w:val="20"/>
                <w:szCs w:val="20"/>
              </w:rPr>
              <w:t>Dopad na výdavky verejnej správy celkom</w:t>
            </w:r>
          </w:p>
        </w:tc>
        <w:tc>
          <w:tcPr>
            <w:tcW w:w="1275"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166D5" w:rsidRPr="00C44DE0" w:rsidP="00B819E3">
            <w:pPr>
              <w:pStyle w:val="NormalWeb"/>
              <w:bidi w:val="0"/>
              <w:spacing w:before="0" w:beforeAutospacing="0" w:after="0" w:afterAutospacing="0"/>
              <w:jc w:val="center"/>
              <w:rPr>
                <w:rFonts w:ascii="Times New Roman" w:hAnsi="Times New Roman"/>
                <w:b/>
                <w:bCs/>
                <w:sz w:val="20"/>
                <w:szCs w:val="20"/>
              </w:rPr>
            </w:pPr>
            <w:r>
              <w:rPr>
                <w:rFonts w:ascii="Times New Roman" w:hAnsi="Times New Roman"/>
                <w:b/>
                <w:bCs/>
                <w:sz w:val="20"/>
                <w:szCs w:val="20"/>
              </w:rPr>
              <w:t>20 004 140</w:t>
            </w:r>
          </w:p>
        </w:tc>
        <w:tc>
          <w:tcPr>
            <w:tcW w:w="709"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166D5" w:rsidRPr="00531BAA" w:rsidP="00B819E3">
            <w:pPr>
              <w:pStyle w:val="NormalWeb"/>
              <w:bidi w:val="0"/>
              <w:spacing w:before="0" w:beforeAutospacing="0" w:after="0" w:afterAutospacing="0"/>
              <w:jc w:val="center"/>
              <w:rPr>
                <w:rFonts w:ascii="Times New Roman" w:hAnsi="Times New Roman"/>
                <w:b/>
                <w:bCs/>
                <w:sz w:val="20"/>
                <w:szCs w:val="20"/>
              </w:rPr>
            </w:pPr>
            <w:r>
              <w:rPr>
                <w:rFonts w:ascii="Times New Roman" w:hAnsi="Times New Roman"/>
                <w:b/>
                <w:bCs/>
                <w:sz w:val="20"/>
                <w:szCs w:val="20"/>
              </w:rPr>
              <w:t>0</w:t>
            </w:r>
          </w:p>
        </w:tc>
        <w:tc>
          <w:tcPr>
            <w:tcW w:w="709"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166D5" w:rsidP="00B819E3">
            <w:pPr>
              <w:bidi w:val="0"/>
              <w:jc w:val="center"/>
              <w:rPr>
                <w:rFonts w:ascii="Times New Roman" w:hAnsi="Times New Roman"/>
              </w:rPr>
            </w:pPr>
            <w:r w:rsidRPr="00334BBF">
              <w:rPr>
                <w:rFonts w:ascii="Times New Roman" w:hAnsi="Times New Roman"/>
                <w:b/>
                <w:bCs/>
                <w:sz w:val="20"/>
                <w:szCs w:val="20"/>
              </w:rPr>
              <w:t>0</w:t>
            </w:r>
          </w:p>
        </w:tc>
        <w:tc>
          <w:tcPr>
            <w:tcW w:w="709"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166D5" w:rsidP="00B819E3">
            <w:pPr>
              <w:bidi w:val="0"/>
              <w:jc w:val="center"/>
              <w:rPr>
                <w:rFonts w:ascii="Times New Roman" w:hAnsi="Times New Roman"/>
              </w:rPr>
            </w:pPr>
            <w:r w:rsidRPr="00334BBF">
              <w:rPr>
                <w:rFonts w:ascii="Times New Roman" w:hAnsi="Times New Roman"/>
                <w:b/>
                <w:bCs/>
                <w:sz w:val="20"/>
                <w:szCs w:val="20"/>
              </w:rPr>
              <w:t>0</w:t>
            </w:r>
          </w:p>
        </w:tc>
        <w:tc>
          <w:tcPr>
            <w:tcW w:w="1133"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5166D5" w:rsidRPr="00C44DE0" w:rsidP="00B819E3">
            <w:pPr>
              <w:pStyle w:val="NormalWeb"/>
              <w:bidi w:val="0"/>
              <w:spacing w:before="0" w:beforeAutospacing="0" w:after="0" w:afterAutospacing="0"/>
              <w:rPr>
                <w:rFonts w:ascii="Times New Roman" w:hAnsi="Times New Roman"/>
                <w:sz w:val="20"/>
                <w:szCs w:val="20"/>
              </w:rPr>
            </w:pPr>
            <w:r w:rsidRPr="00C44DE0">
              <w:rPr>
                <w:rFonts w:ascii="Times New Roman" w:hAnsi="Times New Roman"/>
                <w:color w:val="FFFFFF"/>
                <w:sz w:val="20"/>
                <w:szCs w:val="20"/>
              </w:rPr>
              <w:t> </w:t>
            </w:r>
          </w:p>
        </w:tc>
      </w:tr>
      <w:tr>
        <w:tblPrEx>
          <w:tblW w:w="11057" w:type="dxa"/>
          <w:tblInd w:w="-639" w:type="dxa"/>
          <w:tblLayout w:type="fixed"/>
          <w:tblCellMar>
            <w:left w:w="0" w:type="dxa"/>
            <w:right w:w="0" w:type="dxa"/>
          </w:tblCellMar>
        </w:tblPrEx>
        <w:trPr>
          <w:trHeight w:val="255"/>
        </w:trPr>
        <w:tc>
          <w:tcPr>
            <w:tcW w:w="6522"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pStyle w:val="NormalWeb"/>
              <w:bidi w:val="0"/>
              <w:spacing w:before="0" w:beforeAutospacing="0" w:after="0" w:afterAutospacing="0"/>
              <w:rPr>
                <w:rFonts w:ascii="Times New Roman" w:hAnsi="Times New Roman"/>
              </w:rPr>
            </w:pPr>
            <w:r>
              <w:rPr>
                <w:rFonts w:ascii="Times New Roman" w:hAnsi="Times New Roman"/>
                <w:b/>
                <w:bCs/>
                <w:sz w:val="20"/>
                <w:szCs w:val="20"/>
              </w:rPr>
              <w:t>  z toho výdavky na ŠR</w:t>
            </w:r>
          </w:p>
        </w:tc>
        <w:tc>
          <w:tcPr>
            <w:tcW w:w="1275"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C44DE0" w:rsidP="00B819E3">
            <w:pPr>
              <w:pStyle w:val="NormalWeb"/>
              <w:bidi w:val="0"/>
              <w:spacing w:before="0" w:beforeAutospacing="0" w:after="0" w:afterAutospacing="0"/>
              <w:jc w:val="center"/>
              <w:rPr>
                <w:rFonts w:ascii="Times New Roman" w:hAnsi="Times New Roman"/>
                <w:b/>
                <w:bCs/>
                <w:sz w:val="20"/>
                <w:szCs w:val="20"/>
              </w:rPr>
            </w:pPr>
            <w:r>
              <w:rPr>
                <w:rFonts w:ascii="Times New Roman" w:hAnsi="Times New Roman"/>
                <w:b/>
                <w:bCs/>
                <w:sz w:val="20"/>
                <w:szCs w:val="20"/>
              </w:rPr>
              <w:t>20 004 140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5D1E13" w:rsidP="00B819E3">
            <w:pPr>
              <w:pStyle w:val="NormalWeb"/>
              <w:bidi w:val="0"/>
              <w:spacing w:before="0" w:beforeAutospacing="0" w:after="0" w:afterAutospacing="0"/>
              <w:jc w:val="center"/>
              <w:rPr>
                <w:rFonts w:ascii="Times New Roman" w:hAnsi="Times New Roman"/>
                <w:b/>
                <w:bCs/>
                <w:sz w:val="20"/>
                <w:szCs w:val="20"/>
              </w:rPr>
            </w:pPr>
            <w:r w:rsidRPr="00854F3B">
              <w:rPr>
                <w:rFonts w:ascii="Times New Roman" w:hAnsi="Times New Roman"/>
                <w:b/>
                <w:bCs/>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5D1E13" w:rsidP="00B819E3">
            <w:pPr>
              <w:pStyle w:val="NormalWeb"/>
              <w:bidi w:val="0"/>
              <w:spacing w:before="0" w:beforeAutospacing="0" w:after="0" w:afterAutospacing="0"/>
              <w:jc w:val="center"/>
              <w:rPr>
                <w:rFonts w:ascii="Times New Roman" w:hAnsi="Times New Roman"/>
                <w:b/>
                <w:bCs/>
                <w:sz w:val="20"/>
                <w:szCs w:val="20"/>
              </w:rPr>
            </w:pPr>
            <w:r w:rsidRPr="00854F3B">
              <w:rPr>
                <w:rFonts w:ascii="Times New Roman" w:hAnsi="Times New Roman"/>
                <w:b/>
                <w:bCs/>
                <w:sz w:val="20"/>
                <w:szCs w:val="20"/>
              </w:rPr>
              <w:t>0</w:t>
            </w:r>
          </w:p>
        </w:tc>
        <w:tc>
          <w:tcPr>
            <w:tcW w:w="709"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5D1E13" w:rsidP="00B819E3">
            <w:pPr>
              <w:pStyle w:val="NormalWeb"/>
              <w:bidi w:val="0"/>
              <w:spacing w:before="0" w:beforeAutospacing="0" w:after="0" w:afterAutospacing="0"/>
              <w:jc w:val="center"/>
              <w:rPr>
                <w:rFonts w:ascii="Times New Roman" w:hAnsi="Times New Roman"/>
                <w:b/>
                <w:bCs/>
                <w:sz w:val="20"/>
                <w:szCs w:val="20"/>
              </w:rPr>
            </w:pPr>
            <w:r w:rsidRPr="00854F3B">
              <w:rPr>
                <w:rFonts w:ascii="Times New Roman" w:hAnsi="Times New Roman"/>
                <w:b/>
                <w:bCs/>
                <w:sz w:val="20"/>
                <w:szCs w:val="20"/>
              </w:rPr>
              <w:t>0</w:t>
            </w:r>
          </w:p>
        </w:tc>
        <w:tc>
          <w:tcPr>
            <w:tcW w:w="113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166D5" w:rsidRPr="00C44DE0" w:rsidP="00B819E3">
            <w:pPr>
              <w:pStyle w:val="NormalWeb"/>
              <w:bidi w:val="0"/>
              <w:spacing w:before="0" w:beforeAutospacing="0" w:after="0" w:afterAutospacing="0"/>
              <w:rPr>
                <w:rFonts w:ascii="Times New Roman" w:hAnsi="Times New Roman"/>
                <w:sz w:val="20"/>
                <w:szCs w:val="20"/>
              </w:rPr>
            </w:pPr>
            <w:r w:rsidRPr="00C44DE0">
              <w:rPr>
                <w:rFonts w:ascii="Times New Roman" w:hAnsi="Times New Roman"/>
                <w:sz w:val="20"/>
                <w:szCs w:val="20"/>
              </w:rPr>
              <w:t> </w:t>
            </w:r>
          </w:p>
        </w:tc>
      </w:tr>
      <w:tr>
        <w:tblPrEx>
          <w:tblW w:w="11057" w:type="dxa"/>
          <w:tblInd w:w="-639" w:type="dxa"/>
          <w:tblLayout w:type="fixed"/>
          <w:tblCellMar>
            <w:left w:w="0" w:type="dxa"/>
            <w:right w:w="0" w:type="dxa"/>
          </w:tblCellMar>
        </w:tblPrEx>
        <w:trPr>
          <w:trHeight w:val="255"/>
        </w:trPr>
        <w:tc>
          <w:tcPr>
            <w:tcW w:w="65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pStyle w:val="NormalWeb"/>
              <w:bidi w:val="0"/>
              <w:spacing w:before="0" w:beforeAutospacing="0" w:after="0" w:afterAutospacing="0"/>
              <w:rPr>
                <w:rFonts w:ascii="Times New Roman" w:hAnsi="Times New Roman"/>
              </w:rPr>
            </w:pPr>
            <w:r>
              <w:rPr>
                <w:rFonts w:ascii="Times New Roman" w:hAnsi="Times New Roman"/>
                <w:sz w:val="20"/>
                <w:szCs w:val="20"/>
              </w:rPr>
              <w:t>   Bežné výdavky</w:t>
            </w:r>
            <w:r>
              <w:rPr>
                <w:rFonts w:ascii="Times New Roman" w:hAnsi="Times New Roman"/>
                <w:b/>
                <w:bCs/>
                <w:sz w:val="20"/>
                <w:szCs w:val="20"/>
              </w:rPr>
              <w:t xml:space="preserve"> </w:t>
            </w:r>
            <w:r>
              <w:rPr>
                <w:rFonts w:ascii="Times New Roman" w:hAnsi="Times New Roman"/>
                <w:sz w:val="20"/>
                <w:szCs w:val="20"/>
              </w:rPr>
              <w:t>(600)</w:t>
            </w:r>
            <w:r>
              <w:rPr>
                <w:rFonts w:ascii="Times New Roman" w:hAnsi="Times New Roman"/>
                <w:b/>
                <w:bCs/>
                <w:sz w:val="20"/>
                <w:szCs w:val="20"/>
              </w:rPr>
              <w:t xml:space="preserve"> </w:t>
            </w:r>
          </w:p>
        </w:tc>
        <w:tc>
          <w:tcPr>
            <w:tcW w:w="127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6405F5" w:rsidP="00B819E3">
            <w:pPr>
              <w:pStyle w:val="NormalWeb"/>
              <w:bidi w:val="0"/>
              <w:spacing w:before="0" w:beforeAutospacing="0" w:after="0" w:afterAutospacing="0"/>
              <w:jc w:val="center"/>
              <w:rPr>
                <w:rFonts w:ascii="Times New Roman" w:hAnsi="Times New Roman"/>
              </w:rPr>
            </w:pPr>
            <w:r w:rsidRPr="003460E4">
              <w:rPr>
                <w:rFonts w:ascii="Times New Roman" w:hAnsi="Times New Roman"/>
                <w:bCs/>
                <w:sz w:val="20"/>
                <w:szCs w:val="20"/>
              </w:rPr>
              <w:t>0 </w:t>
            </w:r>
          </w:p>
        </w:tc>
        <w:tc>
          <w:tcPr>
            <w:tcW w:w="70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3460E4" w:rsidP="00B819E3">
            <w:pPr>
              <w:pStyle w:val="NormalWeb"/>
              <w:bidi w:val="0"/>
              <w:spacing w:before="0" w:beforeAutospacing="0" w:after="0" w:afterAutospacing="0"/>
              <w:jc w:val="center"/>
              <w:rPr>
                <w:rFonts w:ascii="Times New Roman" w:hAnsi="Times New Roman"/>
                <w:bCs/>
                <w:sz w:val="20"/>
                <w:szCs w:val="20"/>
              </w:rPr>
            </w:pPr>
            <w:r w:rsidRPr="003460E4">
              <w:rPr>
                <w:rFonts w:ascii="Times New Roman" w:hAnsi="Times New Roman"/>
                <w:bCs/>
                <w:sz w:val="20"/>
                <w:szCs w:val="20"/>
              </w:rPr>
              <w:t>0</w:t>
            </w:r>
          </w:p>
        </w:tc>
        <w:tc>
          <w:tcPr>
            <w:tcW w:w="70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3460E4" w:rsidP="00B819E3">
            <w:pPr>
              <w:pStyle w:val="NormalWeb"/>
              <w:bidi w:val="0"/>
              <w:spacing w:before="0" w:beforeAutospacing="0" w:after="0" w:afterAutospacing="0"/>
              <w:jc w:val="center"/>
              <w:rPr>
                <w:rFonts w:ascii="Times New Roman" w:hAnsi="Times New Roman"/>
                <w:bCs/>
                <w:sz w:val="20"/>
                <w:szCs w:val="20"/>
              </w:rPr>
            </w:pPr>
            <w:r w:rsidRPr="003460E4">
              <w:rPr>
                <w:rFonts w:ascii="Times New Roman" w:hAnsi="Times New Roman"/>
                <w:bCs/>
                <w:sz w:val="20"/>
                <w:szCs w:val="20"/>
              </w:rPr>
              <w:t>0</w:t>
            </w:r>
          </w:p>
        </w:tc>
        <w:tc>
          <w:tcPr>
            <w:tcW w:w="70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3460E4" w:rsidP="00B819E3">
            <w:pPr>
              <w:pStyle w:val="NormalWeb"/>
              <w:bidi w:val="0"/>
              <w:spacing w:before="0" w:beforeAutospacing="0" w:after="0" w:afterAutospacing="0"/>
              <w:jc w:val="center"/>
              <w:rPr>
                <w:rFonts w:ascii="Times New Roman" w:hAnsi="Times New Roman"/>
                <w:bCs/>
                <w:sz w:val="20"/>
                <w:szCs w:val="20"/>
              </w:rPr>
            </w:pPr>
            <w:r w:rsidRPr="003460E4">
              <w:rPr>
                <w:rFonts w:ascii="Times New Roman" w:hAnsi="Times New Roman"/>
                <w:bCs/>
                <w:sz w:val="20"/>
                <w:szCs w:val="20"/>
              </w:rPr>
              <w:t>0</w:t>
            </w:r>
          </w:p>
        </w:tc>
        <w:tc>
          <w:tcPr>
            <w:tcW w:w="113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166D5" w:rsidRPr="00C44DE0" w:rsidP="00B819E3">
            <w:pPr>
              <w:pStyle w:val="NormalWeb"/>
              <w:bidi w:val="0"/>
              <w:spacing w:before="0" w:beforeAutospacing="0" w:after="0" w:afterAutospacing="0"/>
              <w:rPr>
                <w:rFonts w:ascii="Times New Roman" w:hAnsi="Times New Roman"/>
                <w:sz w:val="20"/>
                <w:szCs w:val="20"/>
              </w:rPr>
            </w:pPr>
            <w:r w:rsidRPr="00C44DE0">
              <w:rPr>
                <w:rFonts w:ascii="Times New Roman" w:hAnsi="Times New Roman"/>
                <w:sz w:val="20"/>
                <w:szCs w:val="20"/>
              </w:rPr>
              <w:t> </w:t>
            </w:r>
          </w:p>
        </w:tc>
      </w:tr>
      <w:tr>
        <w:tblPrEx>
          <w:tblW w:w="11057" w:type="dxa"/>
          <w:tblInd w:w="-639" w:type="dxa"/>
          <w:tblLayout w:type="fixed"/>
          <w:tblCellMar>
            <w:left w:w="0" w:type="dxa"/>
            <w:right w:w="0" w:type="dxa"/>
          </w:tblCellMar>
        </w:tblPrEx>
        <w:trPr>
          <w:trHeight w:val="255"/>
        </w:trPr>
        <w:tc>
          <w:tcPr>
            <w:tcW w:w="65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pStyle w:val="NormalWeb"/>
              <w:bidi w:val="0"/>
              <w:spacing w:before="0" w:beforeAutospacing="0" w:after="0" w:afterAutospacing="0"/>
              <w:rPr>
                <w:rFonts w:ascii="Times New Roman" w:hAnsi="Times New Roman"/>
              </w:rPr>
            </w:pPr>
            <w:r>
              <w:rPr>
                <w:rFonts w:ascii="Times New Roman" w:hAnsi="Times New Roman"/>
                <w:b/>
                <w:bCs/>
                <w:sz w:val="20"/>
                <w:szCs w:val="20"/>
              </w:rPr>
              <w:t xml:space="preserve">        </w:t>
            </w:r>
            <w:r>
              <w:rPr>
                <w:rFonts w:ascii="Times New Roman" w:hAnsi="Times New Roman"/>
                <w:sz w:val="20"/>
                <w:szCs w:val="20"/>
              </w:rPr>
              <w:t>Mzdy, platy, služobné príjmy a ostatné osobné vyrovnania (610)</w:t>
            </w:r>
          </w:p>
        </w:tc>
        <w:tc>
          <w:tcPr>
            <w:tcW w:w="127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6405F5" w:rsidP="00B819E3">
            <w:pPr>
              <w:pStyle w:val="NormalWeb"/>
              <w:bidi w:val="0"/>
              <w:spacing w:before="0" w:beforeAutospacing="0" w:after="0" w:afterAutospacing="0"/>
              <w:jc w:val="center"/>
              <w:rPr>
                <w:rFonts w:ascii="Times New Roman" w:hAnsi="Times New Roman"/>
              </w:rPr>
            </w:pPr>
            <w:r w:rsidRPr="003460E4">
              <w:rPr>
                <w:rFonts w:ascii="Times New Roman" w:hAnsi="Times New Roman"/>
                <w:bCs/>
                <w:sz w:val="20"/>
                <w:szCs w:val="20"/>
              </w:rPr>
              <w:t>0 </w:t>
            </w:r>
          </w:p>
        </w:tc>
        <w:tc>
          <w:tcPr>
            <w:tcW w:w="70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3460E4" w:rsidP="00B819E3">
            <w:pPr>
              <w:pStyle w:val="NormalWeb"/>
              <w:bidi w:val="0"/>
              <w:spacing w:before="0" w:beforeAutospacing="0" w:after="0" w:afterAutospacing="0"/>
              <w:jc w:val="center"/>
              <w:rPr>
                <w:rFonts w:ascii="Times New Roman" w:hAnsi="Times New Roman"/>
                <w:bCs/>
                <w:sz w:val="20"/>
                <w:szCs w:val="20"/>
              </w:rPr>
            </w:pPr>
            <w:r w:rsidRPr="003460E4">
              <w:rPr>
                <w:rFonts w:ascii="Times New Roman" w:hAnsi="Times New Roman"/>
                <w:bCs/>
                <w:sz w:val="20"/>
                <w:szCs w:val="20"/>
              </w:rPr>
              <w:t>0</w:t>
            </w:r>
          </w:p>
        </w:tc>
        <w:tc>
          <w:tcPr>
            <w:tcW w:w="70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6405F5" w:rsidP="00B819E3">
            <w:pPr>
              <w:bidi w:val="0"/>
              <w:jc w:val="center"/>
              <w:rPr>
                <w:rFonts w:ascii="Times New Roman" w:hAnsi="Times New Roman"/>
              </w:rPr>
            </w:pPr>
            <w:r w:rsidRPr="003460E4">
              <w:rPr>
                <w:rFonts w:ascii="Times New Roman" w:hAnsi="Times New Roman"/>
                <w:bCs/>
                <w:sz w:val="20"/>
                <w:szCs w:val="20"/>
              </w:rPr>
              <w:t>0</w:t>
            </w:r>
          </w:p>
        </w:tc>
        <w:tc>
          <w:tcPr>
            <w:tcW w:w="70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6405F5" w:rsidP="00B819E3">
            <w:pPr>
              <w:bidi w:val="0"/>
              <w:jc w:val="center"/>
              <w:rPr>
                <w:rFonts w:ascii="Times New Roman" w:hAnsi="Times New Roman"/>
              </w:rPr>
            </w:pPr>
            <w:r w:rsidRPr="003460E4">
              <w:rPr>
                <w:rFonts w:ascii="Times New Roman" w:hAnsi="Times New Roman"/>
                <w:bCs/>
                <w:sz w:val="20"/>
                <w:szCs w:val="20"/>
              </w:rPr>
              <w:t>0</w:t>
            </w:r>
          </w:p>
        </w:tc>
        <w:tc>
          <w:tcPr>
            <w:tcW w:w="113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166D5" w:rsidRPr="00C44DE0" w:rsidP="00B819E3">
            <w:pPr>
              <w:pStyle w:val="NormalWeb"/>
              <w:bidi w:val="0"/>
              <w:spacing w:before="0" w:beforeAutospacing="0" w:after="0" w:afterAutospacing="0"/>
              <w:rPr>
                <w:rFonts w:ascii="Times New Roman" w:hAnsi="Times New Roman"/>
                <w:sz w:val="20"/>
                <w:szCs w:val="20"/>
              </w:rPr>
            </w:pPr>
            <w:r w:rsidRPr="00C44DE0">
              <w:rPr>
                <w:rFonts w:ascii="Times New Roman" w:hAnsi="Times New Roman"/>
                <w:sz w:val="20"/>
                <w:szCs w:val="20"/>
              </w:rPr>
              <w:t> </w:t>
            </w:r>
          </w:p>
        </w:tc>
      </w:tr>
      <w:tr>
        <w:tblPrEx>
          <w:tblW w:w="11057" w:type="dxa"/>
          <w:tblInd w:w="-639" w:type="dxa"/>
          <w:tblLayout w:type="fixed"/>
          <w:tblCellMar>
            <w:left w:w="0" w:type="dxa"/>
            <w:right w:w="0" w:type="dxa"/>
          </w:tblCellMar>
        </w:tblPrEx>
        <w:trPr>
          <w:trHeight w:val="255"/>
        </w:trPr>
        <w:tc>
          <w:tcPr>
            <w:tcW w:w="65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pStyle w:val="NormalWeb"/>
              <w:bidi w:val="0"/>
              <w:spacing w:before="0" w:beforeAutospacing="0" w:after="0" w:afterAutospacing="0"/>
              <w:rPr>
                <w:rFonts w:ascii="Times New Roman" w:hAnsi="Times New Roman"/>
              </w:rPr>
            </w:pPr>
            <w:r>
              <w:rPr>
                <w:rFonts w:ascii="Times New Roman" w:hAnsi="Times New Roman"/>
                <w:sz w:val="20"/>
                <w:szCs w:val="20"/>
              </w:rPr>
              <w:t>    Kapitálové výdavky (700)</w:t>
            </w:r>
          </w:p>
        </w:tc>
        <w:tc>
          <w:tcPr>
            <w:tcW w:w="127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6405F5" w:rsidP="00B819E3">
            <w:pPr>
              <w:pStyle w:val="NormalWeb"/>
              <w:bidi w:val="0"/>
              <w:spacing w:before="0" w:beforeAutospacing="0" w:after="0" w:afterAutospacing="0"/>
              <w:jc w:val="center"/>
              <w:rPr>
                <w:rFonts w:ascii="Times New Roman" w:hAnsi="Times New Roman"/>
              </w:rPr>
            </w:pPr>
            <w:r w:rsidRPr="003460E4">
              <w:rPr>
                <w:rFonts w:ascii="Times New Roman" w:hAnsi="Times New Roman"/>
                <w:bCs/>
                <w:sz w:val="20"/>
                <w:szCs w:val="20"/>
              </w:rPr>
              <w:t>20 004 140</w:t>
            </w:r>
          </w:p>
        </w:tc>
        <w:tc>
          <w:tcPr>
            <w:tcW w:w="70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6405F5" w:rsidP="00B819E3">
            <w:pPr>
              <w:pStyle w:val="NormalWeb"/>
              <w:bidi w:val="0"/>
              <w:spacing w:before="0" w:beforeAutospacing="0" w:after="0" w:afterAutospacing="0"/>
              <w:jc w:val="center"/>
              <w:rPr>
                <w:rFonts w:ascii="Times New Roman" w:hAnsi="Times New Roman"/>
              </w:rPr>
            </w:pPr>
            <w:r w:rsidRPr="00AD5CF8">
              <w:rPr>
                <w:rFonts w:ascii="Times New Roman" w:hAnsi="Times New Roman"/>
                <w:b/>
                <w:bCs/>
                <w:sz w:val="20"/>
                <w:szCs w:val="20"/>
              </w:rPr>
              <w:t>0</w:t>
            </w:r>
          </w:p>
        </w:tc>
        <w:tc>
          <w:tcPr>
            <w:tcW w:w="70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6405F5" w:rsidP="00B819E3">
            <w:pPr>
              <w:pStyle w:val="NormalWeb"/>
              <w:bidi w:val="0"/>
              <w:spacing w:before="0" w:beforeAutospacing="0" w:after="0" w:afterAutospacing="0"/>
              <w:jc w:val="center"/>
              <w:rPr>
                <w:rFonts w:ascii="Times New Roman" w:hAnsi="Times New Roman"/>
              </w:rPr>
            </w:pPr>
            <w:r w:rsidRPr="00AD5CF8">
              <w:rPr>
                <w:rFonts w:ascii="Times New Roman" w:hAnsi="Times New Roman"/>
                <w:b/>
                <w:bCs/>
                <w:sz w:val="20"/>
                <w:szCs w:val="20"/>
              </w:rPr>
              <w:t>0</w:t>
            </w:r>
          </w:p>
        </w:tc>
        <w:tc>
          <w:tcPr>
            <w:tcW w:w="70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6405F5" w:rsidP="00B819E3">
            <w:pPr>
              <w:bidi w:val="0"/>
              <w:jc w:val="center"/>
              <w:rPr>
                <w:rFonts w:ascii="Times New Roman" w:hAnsi="Times New Roman"/>
              </w:rPr>
            </w:pPr>
            <w:r w:rsidRPr="00AD5CF8">
              <w:rPr>
                <w:rFonts w:ascii="Times New Roman" w:hAnsi="Times New Roman"/>
                <w:b/>
                <w:bCs/>
                <w:sz w:val="20"/>
                <w:szCs w:val="20"/>
              </w:rPr>
              <w:t>0</w:t>
            </w:r>
          </w:p>
        </w:tc>
        <w:tc>
          <w:tcPr>
            <w:tcW w:w="113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166D5" w:rsidRPr="00C44DE0" w:rsidP="00B819E3">
            <w:pPr>
              <w:pStyle w:val="NormalWeb"/>
              <w:bidi w:val="0"/>
              <w:spacing w:before="0" w:beforeAutospacing="0" w:after="0" w:afterAutospacing="0"/>
              <w:rPr>
                <w:rFonts w:ascii="Times New Roman" w:hAnsi="Times New Roman"/>
                <w:sz w:val="20"/>
                <w:szCs w:val="20"/>
              </w:rPr>
            </w:pPr>
            <w:r w:rsidRPr="00C44DE0">
              <w:rPr>
                <w:rFonts w:ascii="Times New Roman" w:hAnsi="Times New Roman"/>
                <w:sz w:val="20"/>
                <w:szCs w:val="20"/>
              </w:rPr>
              <w:t> </w:t>
            </w:r>
          </w:p>
        </w:tc>
      </w:tr>
      <w:tr>
        <w:tblPrEx>
          <w:tblW w:w="11057" w:type="dxa"/>
          <w:tblInd w:w="-639" w:type="dxa"/>
          <w:tblLayout w:type="fixed"/>
          <w:tblCellMar>
            <w:left w:w="0" w:type="dxa"/>
            <w:right w:w="0" w:type="dxa"/>
          </w:tblCellMar>
        </w:tblPrEx>
        <w:trPr>
          <w:trHeight w:val="255"/>
        </w:trPr>
        <w:tc>
          <w:tcPr>
            <w:tcW w:w="65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166D5" w:rsidP="00B819E3">
            <w:pPr>
              <w:pStyle w:val="NormalWeb"/>
              <w:bidi w:val="0"/>
              <w:spacing w:before="0" w:beforeAutospacing="0" w:after="0" w:afterAutospacing="0"/>
              <w:rPr>
                <w:rFonts w:ascii="Times New Roman" w:hAnsi="Times New Roman"/>
              </w:rPr>
            </w:pPr>
            <w:r>
              <w:rPr>
                <w:rFonts w:ascii="Times New Roman" w:hAnsi="Times New Roman"/>
                <w:sz w:val="20"/>
                <w:szCs w:val="20"/>
              </w:rPr>
              <w:t>    Výdavky z transakcií s finančnými aktívami a finančnými pasívami (800)</w:t>
            </w:r>
          </w:p>
        </w:tc>
        <w:tc>
          <w:tcPr>
            <w:tcW w:w="1275"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6405F5" w:rsidP="00B819E3">
            <w:pPr>
              <w:bidi w:val="0"/>
              <w:jc w:val="center"/>
              <w:rPr>
                <w:rFonts w:ascii="Times New Roman" w:hAnsi="Times New Roman"/>
              </w:rPr>
            </w:pPr>
            <w:r w:rsidRPr="006405F5">
              <w:rPr>
                <w:rFonts w:ascii="Times New Roman" w:hAnsi="Times New Roman"/>
                <w:sz w:val="20"/>
                <w:szCs w:val="20"/>
              </w:rPr>
              <w:t>0</w:t>
            </w:r>
          </w:p>
        </w:tc>
        <w:tc>
          <w:tcPr>
            <w:tcW w:w="70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6405F5" w:rsidP="00B819E3">
            <w:pPr>
              <w:bidi w:val="0"/>
              <w:jc w:val="center"/>
              <w:rPr>
                <w:rFonts w:ascii="Times New Roman" w:hAnsi="Times New Roman"/>
              </w:rPr>
            </w:pPr>
            <w:r w:rsidRPr="006405F5">
              <w:rPr>
                <w:rFonts w:ascii="Times New Roman" w:hAnsi="Times New Roman"/>
                <w:sz w:val="20"/>
                <w:szCs w:val="20"/>
              </w:rPr>
              <w:t>0</w:t>
            </w:r>
          </w:p>
        </w:tc>
        <w:tc>
          <w:tcPr>
            <w:tcW w:w="70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6405F5" w:rsidP="00B819E3">
            <w:pPr>
              <w:bidi w:val="0"/>
              <w:jc w:val="center"/>
              <w:rPr>
                <w:rFonts w:ascii="Times New Roman" w:hAnsi="Times New Roman"/>
              </w:rPr>
            </w:pPr>
            <w:r w:rsidRPr="006405F5">
              <w:rPr>
                <w:rFonts w:ascii="Times New Roman" w:hAnsi="Times New Roman"/>
                <w:sz w:val="20"/>
                <w:szCs w:val="20"/>
              </w:rPr>
              <w:t>0</w:t>
            </w:r>
          </w:p>
        </w:tc>
        <w:tc>
          <w:tcPr>
            <w:tcW w:w="709"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166D5" w:rsidRPr="006405F5" w:rsidP="00B819E3">
            <w:pPr>
              <w:bidi w:val="0"/>
              <w:jc w:val="center"/>
              <w:rPr>
                <w:rFonts w:ascii="Times New Roman" w:hAnsi="Times New Roman"/>
              </w:rPr>
            </w:pPr>
            <w:r w:rsidRPr="006405F5">
              <w:rPr>
                <w:rFonts w:ascii="Times New Roman" w:hAnsi="Times New Roman"/>
                <w:sz w:val="20"/>
                <w:szCs w:val="20"/>
              </w:rPr>
              <w:t>0</w:t>
            </w:r>
          </w:p>
        </w:tc>
        <w:tc>
          <w:tcPr>
            <w:tcW w:w="1133"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166D5" w:rsidRPr="00C44DE0" w:rsidP="00B819E3">
            <w:pPr>
              <w:pStyle w:val="NormalWeb"/>
              <w:bidi w:val="0"/>
              <w:spacing w:before="0" w:beforeAutospacing="0" w:after="0" w:afterAutospacing="0"/>
              <w:rPr>
                <w:rFonts w:ascii="Times New Roman" w:hAnsi="Times New Roman"/>
                <w:sz w:val="20"/>
                <w:szCs w:val="20"/>
              </w:rPr>
            </w:pPr>
            <w:r w:rsidRPr="00C44DE0">
              <w:rPr>
                <w:rFonts w:ascii="Times New Roman" w:hAnsi="Times New Roman"/>
                <w:sz w:val="20"/>
                <w:szCs w:val="20"/>
              </w:rPr>
              <w:t> </w:t>
            </w:r>
          </w:p>
        </w:tc>
      </w:tr>
    </w:tbl>
    <w:p w:rsidR="005166D5" w:rsidP="005166D5">
      <w:pPr>
        <w:bidi w:val="0"/>
        <w:jc w:val="both"/>
        <w:rPr>
          <w:rFonts w:ascii="Times New Roman" w:hAnsi="Times New Roman"/>
        </w:rPr>
      </w:pPr>
    </w:p>
    <w:p w:rsidR="005166D5" w:rsidP="005166D5">
      <w:pPr>
        <w:bidi w:val="0"/>
        <w:jc w:val="both"/>
        <w:rPr>
          <w:rFonts w:ascii="Times New Roman" w:hAnsi="Times New Roman"/>
        </w:rPr>
      </w:pPr>
    </w:p>
    <w:p w:rsidR="005166D5" w:rsidP="005166D5">
      <w:pPr>
        <w:bidi w:val="0"/>
        <w:jc w:val="both"/>
        <w:rPr>
          <w:rFonts w:ascii="Times New Roman" w:hAnsi="Times New Roman"/>
        </w:rPr>
      </w:pPr>
    </w:p>
    <w:p w:rsidR="00CD4B98" w:rsidRPr="008C6097" w:rsidP="006B06B7">
      <w:pPr>
        <w:widowControl/>
        <w:bidi w:val="0"/>
        <w:spacing w:before="120"/>
        <w:jc w:val="both"/>
        <w:rPr>
          <w:rFonts w:ascii="Times New Roman" w:hAnsi="Times New Roman"/>
          <w:b/>
        </w:rPr>
      </w:pPr>
      <w:r w:rsidRPr="008C6097">
        <w:rPr>
          <w:rFonts w:ascii="Times New Roman" w:hAnsi="Times New Roman"/>
          <w:b/>
        </w:rPr>
        <w:t>B. Osobitná časť</w:t>
      </w:r>
    </w:p>
    <w:p w:rsidR="00CD4B98" w:rsidRPr="008C6097" w:rsidP="006B06B7">
      <w:pPr>
        <w:widowControl/>
        <w:bidi w:val="0"/>
        <w:spacing w:before="120"/>
        <w:rPr>
          <w:rStyle w:val="PlaceholderText"/>
          <w:b/>
          <w:color w:val="auto"/>
        </w:rPr>
      </w:pPr>
      <w:r w:rsidRPr="008C6097">
        <w:rPr>
          <w:rStyle w:val="PlaceholderText"/>
          <w:b/>
          <w:color w:val="auto"/>
        </w:rPr>
        <w:t>K</w:t>
      </w:r>
      <w:r w:rsidRPr="008C6097" w:rsidR="00682CA2">
        <w:rPr>
          <w:rStyle w:val="PlaceholderText"/>
          <w:b/>
          <w:color w:val="auto"/>
        </w:rPr>
        <w:t> </w:t>
      </w:r>
      <w:r w:rsidRPr="008C6097" w:rsidR="004169BA">
        <w:rPr>
          <w:rStyle w:val="PlaceholderText"/>
          <w:b/>
          <w:color w:val="auto"/>
        </w:rPr>
        <w:t>č</w:t>
      </w:r>
      <w:r w:rsidRPr="008C6097" w:rsidR="00682CA2">
        <w:rPr>
          <w:rStyle w:val="PlaceholderText"/>
          <w:b/>
          <w:color w:val="auto"/>
        </w:rPr>
        <w:t>l.</w:t>
      </w:r>
      <w:r w:rsidRPr="008C6097" w:rsidR="004169BA">
        <w:rPr>
          <w:rStyle w:val="PlaceholderText"/>
          <w:b/>
          <w:color w:val="auto"/>
        </w:rPr>
        <w:t xml:space="preserve"> </w:t>
      </w:r>
      <w:r w:rsidRPr="008C6097" w:rsidR="00682CA2">
        <w:rPr>
          <w:rStyle w:val="PlaceholderText"/>
          <w:b/>
          <w:color w:val="auto"/>
        </w:rPr>
        <w:t>I</w:t>
      </w:r>
      <w:r w:rsidRPr="008C6097">
        <w:rPr>
          <w:rStyle w:val="PlaceholderText"/>
          <w:b/>
          <w:color w:val="auto"/>
        </w:rPr>
        <w:t>:</w:t>
      </w:r>
    </w:p>
    <w:p w:rsidR="004169BA" w:rsidRPr="008C6097" w:rsidP="006B06B7">
      <w:pPr>
        <w:widowControl/>
        <w:bidi w:val="0"/>
        <w:spacing w:before="120"/>
        <w:rPr>
          <w:rFonts w:ascii="Times New Roman" w:hAnsi="Times New Roman"/>
        </w:rPr>
      </w:pPr>
      <w:r w:rsidRPr="008C6097" w:rsidR="00E44E5B">
        <w:rPr>
          <w:rStyle w:val="PlaceholderText"/>
          <w:b/>
          <w:color w:val="auto"/>
        </w:rPr>
        <w:t>K bodu 1</w:t>
      </w:r>
      <w:r w:rsidRPr="008C6097" w:rsidR="00A16ECA">
        <w:rPr>
          <w:rStyle w:val="PlaceholderText"/>
          <w:b/>
          <w:color w:val="auto"/>
        </w:rPr>
        <w:t xml:space="preserve"> </w:t>
      </w:r>
      <w:r w:rsidRPr="008C6097" w:rsidR="00F931F2">
        <w:rPr>
          <w:rStyle w:val="PlaceholderText"/>
          <w:b/>
          <w:color w:val="auto"/>
        </w:rPr>
        <w:t>a 2</w:t>
      </w:r>
      <w:r w:rsidRPr="008C6097">
        <w:rPr>
          <w:rStyle w:val="PlaceholderText"/>
          <w:b/>
          <w:color w:val="auto"/>
        </w:rPr>
        <w:t xml:space="preserve">: </w:t>
      </w:r>
    </w:p>
    <w:p w:rsidR="00171D62" w:rsidRPr="008C6097" w:rsidP="00B236F9">
      <w:pPr>
        <w:pStyle w:val="BodyText2"/>
        <w:bidi w:val="0"/>
        <w:spacing w:line="240" w:lineRule="auto"/>
        <w:ind w:firstLine="720"/>
        <w:rPr>
          <w:rFonts w:ascii="Times New Roman" w:hAnsi="Times New Roman"/>
          <w:iCs/>
        </w:rPr>
      </w:pPr>
      <w:r w:rsidRPr="008C6097" w:rsidR="00F931F2">
        <w:rPr>
          <w:rFonts w:ascii="Times New Roman" w:hAnsi="Times New Roman"/>
          <w:iCs/>
        </w:rPr>
        <w:t>Technická vybavenosť</w:t>
      </w:r>
      <w:r w:rsidRPr="008C6097" w:rsidR="00923BB3">
        <w:rPr>
          <w:rFonts w:ascii="Times New Roman" w:hAnsi="Times New Roman"/>
          <w:iCs/>
        </w:rPr>
        <w:t xml:space="preserve"> podmieňujúca</w:t>
      </w:r>
      <w:r w:rsidRPr="008C6097" w:rsidR="00F931F2">
        <w:rPr>
          <w:rFonts w:ascii="Times New Roman" w:hAnsi="Times New Roman"/>
          <w:iCs/>
        </w:rPr>
        <w:t> užívan</w:t>
      </w:r>
      <w:r w:rsidRPr="008C6097" w:rsidR="00923BB3">
        <w:rPr>
          <w:rFonts w:ascii="Times New Roman" w:hAnsi="Times New Roman"/>
          <w:iCs/>
        </w:rPr>
        <w:t>ie</w:t>
      </w:r>
      <w:r w:rsidRPr="008C6097" w:rsidR="00F931F2">
        <w:rPr>
          <w:rFonts w:ascii="Times New Roman" w:hAnsi="Times New Roman"/>
          <w:iCs/>
        </w:rPr>
        <w:t xml:space="preserve"> podporovaných bytov je oblasťou priamej podpory. V rámci tejto technickej vybavenosti sa podporuje </w:t>
      </w:r>
      <w:r w:rsidRPr="008C6097" w:rsidR="00923BB3">
        <w:rPr>
          <w:rFonts w:ascii="Times New Roman" w:hAnsi="Times New Roman"/>
          <w:iCs/>
        </w:rPr>
        <w:t xml:space="preserve">aj </w:t>
      </w:r>
      <w:r w:rsidRPr="008C6097" w:rsidR="00F931F2">
        <w:rPr>
          <w:rFonts w:ascii="Times New Roman" w:hAnsi="Times New Roman"/>
          <w:iCs/>
        </w:rPr>
        <w:t>výstavba miestn</w:t>
      </w:r>
      <w:r w:rsidRPr="008C6097" w:rsidR="0024667B">
        <w:rPr>
          <w:rFonts w:ascii="Times New Roman" w:hAnsi="Times New Roman"/>
          <w:iCs/>
        </w:rPr>
        <w:t>ej</w:t>
      </w:r>
      <w:r w:rsidRPr="008C6097" w:rsidR="00F931F2">
        <w:rPr>
          <w:rFonts w:ascii="Times New Roman" w:hAnsi="Times New Roman"/>
          <w:iCs/>
        </w:rPr>
        <w:t xml:space="preserve"> komunikáci</w:t>
      </w:r>
      <w:r w:rsidRPr="008C6097" w:rsidR="0024667B">
        <w:rPr>
          <w:rFonts w:ascii="Times New Roman" w:hAnsi="Times New Roman"/>
          <w:iCs/>
        </w:rPr>
        <w:t>e</w:t>
      </w:r>
      <w:r w:rsidRPr="008C6097" w:rsidR="00F931F2">
        <w:rPr>
          <w:rFonts w:ascii="Times New Roman" w:hAnsi="Times New Roman"/>
          <w:iCs/>
        </w:rPr>
        <w:t xml:space="preserve"> vrátane potrebných odstavných plôch. Projektové riešenie nie vždy umožňuje navrhnúť požadovaný počet odstavných plôch pri miestnej komunikácii. V mnohých prípadoch </w:t>
      </w:r>
      <w:r w:rsidRPr="008C6097" w:rsidR="00125F01">
        <w:rPr>
          <w:rFonts w:ascii="Times New Roman" w:hAnsi="Times New Roman"/>
          <w:iCs/>
        </w:rPr>
        <w:t>je možné vybudova</w:t>
      </w:r>
      <w:r w:rsidRPr="008C6097" w:rsidR="005F28CE">
        <w:rPr>
          <w:rFonts w:ascii="Times New Roman" w:hAnsi="Times New Roman"/>
          <w:iCs/>
        </w:rPr>
        <w:t>nie</w:t>
      </w:r>
      <w:r w:rsidRPr="008C6097" w:rsidR="00125F01">
        <w:rPr>
          <w:rFonts w:ascii="Times New Roman" w:hAnsi="Times New Roman"/>
          <w:iCs/>
        </w:rPr>
        <w:t xml:space="preserve"> </w:t>
      </w:r>
      <w:r w:rsidRPr="008C6097" w:rsidR="0024667B">
        <w:rPr>
          <w:rFonts w:ascii="Times New Roman" w:hAnsi="Times New Roman"/>
          <w:iCs/>
        </w:rPr>
        <w:t xml:space="preserve">odstavných plôch len mimo </w:t>
      </w:r>
      <w:r w:rsidRPr="008C6097" w:rsidR="00125F01">
        <w:rPr>
          <w:rFonts w:ascii="Times New Roman" w:hAnsi="Times New Roman"/>
          <w:iCs/>
        </w:rPr>
        <w:t>miestn</w:t>
      </w:r>
      <w:r w:rsidRPr="008C6097" w:rsidR="0024667B">
        <w:rPr>
          <w:rFonts w:ascii="Times New Roman" w:hAnsi="Times New Roman"/>
          <w:iCs/>
        </w:rPr>
        <w:t>ej</w:t>
      </w:r>
      <w:r w:rsidRPr="008C6097" w:rsidR="00125F01">
        <w:rPr>
          <w:rFonts w:ascii="Times New Roman" w:hAnsi="Times New Roman"/>
          <w:iCs/>
        </w:rPr>
        <w:t xml:space="preserve"> komunikáci</w:t>
      </w:r>
      <w:r w:rsidRPr="008C6097" w:rsidR="0024667B">
        <w:rPr>
          <w:rFonts w:ascii="Times New Roman" w:hAnsi="Times New Roman"/>
          <w:iCs/>
        </w:rPr>
        <w:t>e</w:t>
      </w:r>
      <w:r w:rsidRPr="008C6097" w:rsidR="00F931F2">
        <w:rPr>
          <w:rFonts w:ascii="Times New Roman" w:hAnsi="Times New Roman"/>
          <w:iCs/>
        </w:rPr>
        <w:t xml:space="preserve">, preto sa navrhuje </w:t>
      </w:r>
      <w:r w:rsidRPr="008C6097" w:rsidR="00125F01">
        <w:rPr>
          <w:rFonts w:ascii="Times New Roman" w:hAnsi="Times New Roman"/>
          <w:iCs/>
        </w:rPr>
        <w:t>možnosť poskytnutia dotácie aj na odstavné plochy vybudované</w:t>
      </w:r>
      <w:r w:rsidRPr="008C6097" w:rsidR="009E1803">
        <w:rPr>
          <w:rFonts w:ascii="Times New Roman" w:hAnsi="Times New Roman"/>
          <w:iCs/>
        </w:rPr>
        <w:t xml:space="preserve"> samosta</w:t>
      </w:r>
      <w:r w:rsidRPr="008C6097" w:rsidR="00762DAC">
        <w:rPr>
          <w:rFonts w:ascii="Times New Roman" w:hAnsi="Times New Roman"/>
          <w:iCs/>
        </w:rPr>
        <w:t>t</w:t>
      </w:r>
      <w:r w:rsidRPr="008C6097" w:rsidR="009E1803">
        <w:rPr>
          <w:rFonts w:ascii="Times New Roman" w:hAnsi="Times New Roman"/>
          <w:iCs/>
        </w:rPr>
        <w:t>ne</w:t>
      </w:r>
      <w:r w:rsidRPr="008C6097" w:rsidR="00125F01">
        <w:rPr>
          <w:rFonts w:ascii="Times New Roman" w:hAnsi="Times New Roman"/>
          <w:iCs/>
        </w:rPr>
        <w:t xml:space="preserve"> pri obstarávanom nájomnom byte. </w:t>
      </w:r>
      <w:r w:rsidRPr="008C6097" w:rsidR="00F931F2">
        <w:rPr>
          <w:rFonts w:ascii="Times New Roman" w:hAnsi="Times New Roman"/>
          <w:iCs/>
        </w:rPr>
        <w:t xml:space="preserve"> </w:t>
      </w:r>
    </w:p>
    <w:p w:rsidR="00FC1CB7" w:rsidRPr="008C6097" w:rsidP="006B06B7">
      <w:pPr>
        <w:widowControl/>
        <w:bidi w:val="0"/>
        <w:spacing w:before="120"/>
        <w:jc w:val="both"/>
        <w:rPr>
          <w:rFonts w:ascii="Times New Roman" w:hAnsi="Times New Roman"/>
          <w:b/>
        </w:rPr>
      </w:pPr>
      <w:r w:rsidRPr="008C6097">
        <w:rPr>
          <w:rFonts w:ascii="Times New Roman" w:hAnsi="Times New Roman"/>
          <w:b/>
        </w:rPr>
        <w:t>K bodu 3:</w:t>
      </w:r>
    </w:p>
    <w:p w:rsidR="00863D8B" w:rsidRPr="00AE39BF" w:rsidP="00AE39BF">
      <w:pPr>
        <w:widowControl/>
        <w:bidi w:val="0"/>
        <w:spacing w:before="120"/>
        <w:ind w:firstLine="720"/>
        <w:jc w:val="both"/>
        <w:rPr>
          <w:rFonts w:ascii="Times New Roman" w:hAnsi="Times New Roman"/>
        </w:rPr>
      </w:pPr>
      <w:r w:rsidRPr="008C6097" w:rsidR="00923BB3">
        <w:rPr>
          <w:rFonts w:ascii="Times New Roman" w:hAnsi="Times New Roman"/>
        </w:rPr>
        <w:t>Ide o legislatívno-technickú úpravu v nadväznosti na zákon č. 150/2013 Z. z. o Štátnom fonde rozvoja bývania, ktorým bol zrušený  zákon č. 607/2003 Z. z. o </w:t>
      </w:r>
      <w:r w:rsidRPr="008C6097" w:rsidR="002F5C9D">
        <w:rPr>
          <w:rFonts w:ascii="Times New Roman" w:hAnsi="Times New Roman"/>
        </w:rPr>
        <w:t>Š</w:t>
      </w:r>
      <w:r w:rsidRPr="008C6097" w:rsidR="00923BB3">
        <w:rPr>
          <w:rFonts w:ascii="Times New Roman" w:hAnsi="Times New Roman"/>
        </w:rPr>
        <w:t>tátnom fonde rozvoja bývania v znení neskorších predpisov.</w:t>
      </w:r>
    </w:p>
    <w:p w:rsidR="00FC1CB7" w:rsidRPr="008C6097" w:rsidP="006B06B7">
      <w:pPr>
        <w:widowControl/>
        <w:bidi w:val="0"/>
        <w:spacing w:before="120"/>
        <w:jc w:val="both"/>
        <w:rPr>
          <w:rFonts w:ascii="Times New Roman" w:hAnsi="Times New Roman"/>
          <w:b/>
        </w:rPr>
      </w:pPr>
      <w:r w:rsidRPr="008C6097">
        <w:rPr>
          <w:rFonts w:ascii="Times New Roman" w:hAnsi="Times New Roman"/>
          <w:b/>
        </w:rPr>
        <w:t>K bodu 4:</w:t>
      </w:r>
    </w:p>
    <w:p w:rsidR="00E15D9B" w:rsidRPr="008C6097" w:rsidP="006B06B7">
      <w:pPr>
        <w:widowControl/>
        <w:bidi w:val="0"/>
        <w:spacing w:before="120"/>
        <w:ind w:firstLine="720"/>
        <w:jc w:val="both"/>
        <w:rPr>
          <w:rFonts w:ascii="Times New Roman" w:hAnsi="Times New Roman"/>
        </w:rPr>
      </w:pPr>
      <w:r w:rsidRPr="008C6097">
        <w:rPr>
          <w:rFonts w:ascii="Times New Roman" w:hAnsi="Times New Roman"/>
        </w:rPr>
        <w:t xml:space="preserve">Ustanovenie </w:t>
      </w:r>
      <w:r w:rsidR="001D67BD">
        <w:rPr>
          <w:rFonts w:ascii="Times New Roman" w:hAnsi="Times New Roman"/>
        </w:rPr>
        <w:t xml:space="preserve">§ 4 upravuje jednotlivé možnosti obstarania nájomného bytu určeného na sociálne bývanie, pričom v porovnaní s platným sa </w:t>
      </w:r>
      <w:r w:rsidRPr="008C6097">
        <w:rPr>
          <w:rFonts w:ascii="Times New Roman" w:hAnsi="Times New Roman"/>
        </w:rPr>
        <w:t xml:space="preserve">navrhuje </w:t>
      </w:r>
      <w:r w:rsidR="001D67BD">
        <w:rPr>
          <w:rFonts w:ascii="Times New Roman" w:hAnsi="Times New Roman"/>
        </w:rPr>
        <w:t xml:space="preserve">rozšírenie o </w:t>
      </w:r>
      <w:r w:rsidRPr="008C6097">
        <w:rPr>
          <w:rFonts w:ascii="Times New Roman" w:hAnsi="Times New Roman"/>
        </w:rPr>
        <w:t xml:space="preserve">možnosť poskytnutia dotácie na </w:t>
      </w:r>
      <w:r w:rsidRPr="008C6097" w:rsidR="00AC6433">
        <w:rPr>
          <w:rFonts w:ascii="Times New Roman" w:hAnsi="Times New Roman"/>
        </w:rPr>
        <w:t xml:space="preserve">obstaranie nájomného bytu </w:t>
      </w:r>
      <w:r w:rsidRPr="008C6097">
        <w:rPr>
          <w:rFonts w:ascii="Times New Roman" w:hAnsi="Times New Roman"/>
        </w:rPr>
        <w:t>stavebn</w:t>
      </w:r>
      <w:r w:rsidRPr="008C6097" w:rsidR="00AC6433">
        <w:rPr>
          <w:rFonts w:ascii="Times New Roman" w:hAnsi="Times New Roman"/>
        </w:rPr>
        <w:t xml:space="preserve">ými </w:t>
      </w:r>
      <w:r w:rsidRPr="008C6097">
        <w:rPr>
          <w:rFonts w:ascii="Times New Roman" w:hAnsi="Times New Roman"/>
        </w:rPr>
        <w:t>úprav</w:t>
      </w:r>
      <w:r w:rsidRPr="008C6097" w:rsidR="00AC6433">
        <w:rPr>
          <w:rFonts w:ascii="Times New Roman" w:hAnsi="Times New Roman"/>
        </w:rPr>
        <w:t xml:space="preserve">ami </w:t>
      </w:r>
      <w:r w:rsidRPr="008C6097" w:rsidR="00A16ECA">
        <w:rPr>
          <w:rFonts w:ascii="Times New Roman" w:hAnsi="Times New Roman"/>
        </w:rPr>
        <w:t>nájomn</w:t>
      </w:r>
      <w:r w:rsidRPr="008C6097" w:rsidR="00CA5026">
        <w:rPr>
          <w:rFonts w:ascii="Times New Roman" w:hAnsi="Times New Roman"/>
        </w:rPr>
        <w:t>ého</w:t>
      </w:r>
      <w:r w:rsidRPr="008C6097" w:rsidR="00A16ECA">
        <w:rPr>
          <w:rFonts w:ascii="Times New Roman" w:hAnsi="Times New Roman"/>
        </w:rPr>
        <w:t xml:space="preserve"> byt</w:t>
      </w:r>
      <w:r w:rsidRPr="008C6097" w:rsidR="00CA5026">
        <w:rPr>
          <w:rFonts w:ascii="Times New Roman" w:hAnsi="Times New Roman"/>
        </w:rPr>
        <w:t>u</w:t>
      </w:r>
      <w:r w:rsidRPr="008C6097" w:rsidR="00A16ECA">
        <w:rPr>
          <w:rFonts w:ascii="Times New Roman" w:hAnsi="Times New Roman"/>
        </w:rPr>
        <w:t xml:space="preserve"> v </w:t>
      </w:r>
      <w:r w:rsidRPr="008C6097" w:rsidR="00AC6433">
        <w:rPr>
          <w:rFonts w:ascii="Times New Roman" w:hAnsi="Times New Roman"/>
        </w:rPr>
        <w:t>nehnuteľnost</w:t>
      </w:r>
      <w:r w:rsidRPr="008C6097" w:rsidR="00A16ECA">
        <w:rPr>
          <w:rFonts w:ascii="Times New Roman" w:hAnsi="Times New Roman"/>
        </w:rPr>
        <w:t>i</w:t>
      </w:r>
      <w:r w:rsidRPr="008C6097" w:rsidR="00AC6433">
        <w:rPr>
          <w:rFonts w:ascii="Times New Roman" w:hAnsi="Times New Roman"/>
        </w:rPr>
        <w:t>, ktor</w:t>
      </w:r>
      <w:r w:rsidRPr="008C6097" w:rsidR="00A16ECA">
        <w:rPr>
          <w:rFonts w:ascii="Times New Roman" w:hAnsi="Times New Roman"/>
        </w:rPr>
        <w:t>ú</w:t>
      </w:r>
      <w:r w:rsidRPr="008C6097" w:rsidR="00AC6433">
        <w:rPr>
          <w:rFonts w:ascii="Times New Roman" w:hAnsi="Times New Roman"/>
        </w:rPr>
        <w:t xml:space="preserve"> žiadateľ nadobudol podľa </w:t>
      </w:r>
      <w:r w:rsidRPr="008C6097" w:rsidR="00C766F0">
        <w:rPr>
          <w:rFonts w:ascii="Times New Roman" w:hAnsi="Times New Roman"/>
        </w:rPr>
        <w:t>zákon</w:t>
      </w:r>
      <w:r w:rsidRPr="008C6097" w:rsidR="00AC6433">
        <w:rPr>
          <w:rFonts w:ascii="Times New Roman" w:hAnsi="Times New Roman"/>
        </w:rPr>
        <w:t>a</w:t>
      </w:r>
      <w:r w:rsidRPr="008C6097" w:rsidR="00C766F0">
        <w:rPr>
          <w:rFonts w:ascii="Times New Roman" w:hAnsi="Times New Roman"/>
        </w:rPr>
        <w:t xml:space="preserve"> 172/2004 Z.</w:t>
      </w:r>
      <w:r w:rsidR="001D67BD">
        <w:rPr>
          <w:rFonts w:ascii="Times New Roman" w:hAnsi="Times New Roman"/>
        </w:rPr>
        <w:t> </w:t>
      </w:r>
      <w:r w:rsidRPr="008C6097" w:rsidR="00E225E9">
        <w:rPr>
          <w:rFonts w:ascii="Times New Roman" w:hAnsi="Times New Roman"/>
        </w:rPr>
        <w:t>z.</w:t>
      </w:r>
      <w:r w:rsidRPr="008C6097" w:rsidR="00C766F0">
        <w:rPr>
          <w:rFonts w:ascii="Times New Roman" w:hAnsi="Times New Roman"/>
        </w:rPr>
        <w:t xml:space="preserve"> </w:t>
      </w:r>
      <w:r w:rsidRPr="008C6097" w:rsidR="00862B8F">
        <w:rPr>
          <w:rFonts w:ascii="Times New Roman" w:hAnsi="Times New Roman"/>
        </w:rPr>
        <w:t xml:space="preserve">o prevode vlastníctva nehnuteľného majetku vo vlastníctve Slovenskej republiky na obec alebo vyšší územný celok </w:t>
      </w:r>
      <w:r w:rsidRPr="008C6097" w:rsidR="00C766F0">
        <w:rPr>
          <w:rFonts w:ascii="Times New Roman" w:hAnsi="Times New Roman"/>
        </w:rPr>
        <w:t>na základe rozhodnutia o prebytočnosti majetku štátu a darovacej zmluvy</w:t>
      </w:r>
      <w:r w:rsidRPr="008C6097" w:rsidR="00AC6433">
        <w:rPr>
          <w:rFonts w:ascii="Times New Roman" w:hAnsi="Times New Roman"/>
        </w:rPr>
        <w:t xml:space="preserve">. Ide o nehnuteľnosti </w:t>
      </w:r>
      <w:r w:rsidRPr="008C6097" w:rsidR="00C766F0">
        <w:rPr>
          <w:rFonts w:ascii="Times New Roman" w:hAnsi="Times New Roman"/>
        </w:rPr>
        <w:t xml:space="preserve">s nájomnými bytmi, ktoré </w:t>
      </w:r>
      <w:r w:rsidRPr="008C6097" w:rsidR="00E53863">
        <w:rPr>
          <w:rFonts w:ascii="Times New Roman" w:hAnsi="Times New Roman"/>
        </w:rPr>
        <w:t>boli využívané</w:t>
      </w:r>
      <w:r w:rsidRPr="008C6097" w:rsidR="00C766F0">
        <w:rPr>
          <w:rFonts w:ascii="Times New Roman" w:hAnsi="Times New Roman"/>
        </w:rPr>
        <w:t xml:space="preserve"> </w:t>
      </w:r>
      <w:r w:rsidRPr="008C6097">
        <w:rPr>
          <w:rFonts w:ascii="Times New Roman" w:hAnsi="Times New Roman"/>
        </w:rPr>
        <w:t>ozbrojeným</w:t>
      </w:r>
      <w:r w:rsidRPr="008C6097" w:rsidR="00E53863">
        <w:rPr>
          <w:rFonts w:ascii="Times New Roman" w:hAnsi="Times New Roman"/>
        </w:rPr>
        <w:t>i silami</w:t>
      </w:r>
      <w:r w:rsidRPr="008C6097">
        <w:rPr>
          <w:rFonts w:ascii="Times New Roman" w:hAnsi="Times New Roman"/>
        </w:rPr>
        <w:t xml:space="preserve"> Slovenskej republiky</w:t>
      </w:r>
      <w:r w:rsidRPr="008C6097" w:rsidR="00AC6433">
        <w:rPr>
          <w:rFonts w:ascii="Times New Roman" w:hAnsi="Times New Roman"/>
        </w:rPr>
        <w:t xml:space="preserve"> a v súčasnosti </w:t>
      </w:r>
      <w:r w:rsidRPr="008C6097" w:rsidR="00A16ECA">
        <w:rPr>
          <w:rFonts w:ascii="Times New Roman" w:hAnsi="Times New Roman"/>
        </w:rPr>
        <w:t>sú n</w:t>
      </w:r>
      <w:r w:rsidRPr="008C6097" w:rsidR="00AC6433">
        <w:rPr>
          <w:rFonts w:ascii="Times New Roman" w:hAnsi="Times New Roman"/>
        </w:rPr>
        <w:t>evyužívané</w:t>
      </w:r>
      <w:r w:rsidRPr="00765CA8" w:rsidR="00A76573">
        <w:rPr>
          <w:rFonts w:ascii="Times New Roman" w:hAnsi="Times New Roman"/>
        </w:rPr>
        <w:t>, resp. využívane s obmedzením</w:t>
      </w:r>
      <w:r w:rsidRPr="00765CA8">
        <w:rPr>
          <w:rFonts w:ascii="Times New Roman" w:hAnsi="Times New Roman"/>
        </w:rPr>
        <w:t xml:space="preserve">. </w:t>
      </w:r>
      <w:r w:rsidRPr="00765CA8" w:rsidR="00AC6433">
        <w:rPr>
          <w:rFonts w:ascii="Times New Roman" w:hAnsi="Times New Roman"/>
        </w:rPr>
        <w:t>Navrhuje</w:t>
      </w:r>
      <w:r w:rsidRPr="008C6097" w:rsidR="00AC6433">
        <w:rPr>
          <w:rFonts w:ascii="Times New Roman" w:hAnsi="Times New Roman"/>
        </w:rPr>
        <w:t xml:space="preserve"> sa možnosť poskytnúť dotáciu na stavebné úpravy </w:t>
      </w:r>
      <w:r w:rsidRPr="008C6097" w:rsidR="0075522A">
        <w:rPr>
          <w:rFonts w:ascii="Times New Roman" w:hAnsi="Times New Roman"/>
        </w:rPr>
        <w:t>t</w:t>
      </w:r>
      <w:r w:rsidRPr="008C6097" w:rsidR="00AC6433">
        <w:rPr>
          <w:rFonts w:ascii="Times New Roman" w:hAnsi="Times New Roman"/>
        </w:rPr>
        <w:t xml:space="preserve">ýchto </w:t>
      </w:r>
      <w:r w:rsidRPr="008C6097" w:rsidR="0075522A">
        <w:rPr>
          <w:rFonts w:ascii="Times New Roman" w:hAnsi="Times New Roman"/>
        </w:rPr>
        <w:t xml:space="preserve">bytov </w:t>
      </w:r>
      <w:r w:rsidRPr="008C6097" w:rsidR="00B340B7">
        <w:rPr>
          <w:rFonts w:ascii="Times New Roman" w:hAnsi="Times New Roman"/>
        </w:rPr>
        <w:t>za účelom ich využívania</w:t>
      </w:r>
      <w:r w:rsidRPr="008C6097" w:rsidR="00AC6433">
        <w:rPr>
          <w:rFonts w:ascii="Times New Roman" w:hAnsi="Times New Roman"/>
        </w:rPr>
        <w:t xml:space="preserve"> </w:t>
      </w:r>
      <w:r w:rsidRPr="008C6097" w:rsidR="006F6D4E">
        <w:rPr>
          <w:rFonts w:ascii="Times New Roman" w:hAnsi="Times New Roman"/>
        </w:rPr>
        <w:t xml:space="preserve">na </w:t>
      </w:r>
      <w:r w:rsidRPr="008C6097" w:rsidR="0075522A">
        <w:rPr>
          <w:rFonts w:ascii="Times New Roman" w:hAnsi="Times New Roman"/>
        </w:rPr>
        <w:t>sociálne bývani</w:t>
      </w:r>
      <w:r w:rsidRPr="008C6097" w:rsidR="006F6D4E">
        <w:rPr>
          <w:rFonts w:ascii="Times New Roman" w:hAnsi="Times New Roman"/>
        </w:rPr>
        <w:t>e</w:t>
      </w:r>
      <w:r w:rsidRPr="008C6097" w:rsidR="0075522A">
        <w:rPr>
          <w:rFonts w:ascii="Times New Roman" w:hAnsi="Times New Roman"/>
        </w:rPr>
        <w:t>.</w:t>
      </w:r>
      <w:r w:rsidRPr="008C6097" w:rsidR="0024667B">
        <w:rPr>
          <w:rFonts w:ascii="Times New Roman" w:hAnsi="Times New Roman"/>
        </w:rPr>
        <w:t xml:space="preserve"> </w:t>
      </w:r>
      <w:r w:rsidRPr="008C6097" w:rsidR="0075522A">
        <w:rPr>
          <w:rFonts w:ascii="Times New Roman" w:hAnsi="Times New Roman"/>
        </w:rPr>
        <w:t xml:space="preserve"> </w:t>
      </w:r>
    </w:p>
    <w:p w:rsidR="007D0BF7" w:rsidRPr="008C6097" w:rsidP="00691DBA">
      <w:pPr>
        <w:widowControl/>
        <w:bidi w:val="0"/>
        <w:spacing w:before="120"/>
        <w:ind w:firstLine="720"/>
        <w:jc w:val="both"/>
        <w:rPr>
          <w:rFonts w:ascii="Times New Roman" w:hAnsi="Times New Roman"/>
        </w:rPr>
      </w:pPr>
      <w:r w:rsidRPr="008C6097" w:rsidR="00F84F2C">
        <w:rPr>
          <w:rFonts w:ascii="Times New Roman" w:hAnsi="Times New Roman"/>
        </w:rPr>
        <w:t>Podľa platného znenia zákona je možné poskytnúť dotáciu na o</w:t>
      </w:r>
      <w:r w:rsidRPr="008C6097" w:rsidR="00793A95">
        <w:rPr>
          <w:rFonts w:ascii="Times New Roman" w:hAnsi="Times New Roman"/>
        </w:rPr>
        <w:t xml:space="preserve">bstaranie nájomného bytu aj v rodinnom dome. </w:t>
      </w:r>
      <w:r w:rsidRPr="008C6097" w:rsidR="00F84F2C">
        <w:rPr>
          <w:rFonts w:ascii="Times New Roman" w:hAnsi="Times New Roman"/>
        </w:rPr>
        <w:t>Doplnené u</w:t>
      </w:r>
      <w:r w:rsidRPr="008C6097" w:rsidR="00793A95">
        <w:rPr>
          <w:rFonts w:ascii="Times New Roman" w:hAnsi="Times New Roman"/>
        </w:rPr>
        <w:t>stanovenie upravuje možnosť poskytnutia dotácie na obstaranie nájomn</w:t>
      </w:r>
      <w:r w:rsidRPr="008C6097" w:rsidR="00F84F2C">
        <w:rPr>
          <w:rFonts w:ascii="Times New Roman" w:hAnsi="Times New Roman"/>
        </w:rPr>
        <w:t>ého</w:t>
      </w:r>
      <w:r w:rsidRPr="008C6097" w:rsidR="00793A95">
        <w:rPr>
          <w:rFonts w:ascii="Times New Roman" w:hAnsi="Times New Roman"/>
        </w:rPr>
        <w:t xml:space="preserve"> byt</w:t>
      </w:r>
      <w:r w:rsidRPr="008C6097" w:rsidR="00F84F2C">
        <w:rPr>
          <w:rFonts w:ascii="Times New Roman" w:hAnsi="Times New Roman"/>
        </w:rPr>
        <w:t>u</w:t>
      </w:r>
      <w:r w:rsidRPr="008C6097" w:rsidR="00793A95">
        <w:rPr>
          <w:rFonts w:ascii="Times New Roman" w:hAnsi="Times New Roman"/>
        </w:rPr>
        <w:t xml:space="preserve"> v</w:t>
      </w:r>
      <w:r w:rsidRPr="008C6097" w:rsidR="00F84F2C">
        <w:rPr>
          <w:rFonts w:ascii="Times New Roman" w:hAnsi="Times New Roman"/>
        </w:rPr>
        <w:t> </w:t>
      </w:r>
      <w:r w:rsidRPr="008C6097" w:rsidR="00793A95">
        <w:rPr>
          <w:rFonts w:ascii="Times New Roman" w:hAnsi="Times New Roman"/>
        </w:rPr>
        <w:t>rodinn</w:t>
      </w:r>
      <w:r w:rsidRPr="008C6097" w:rsidR="00F84F2C">
        <w:rPr>
          <w:rFonts w:ascii="Times New Roman" w:hAnsi="Times New Roman"/>
        </w:rPr>
        <w:t xml:space="preserve">om </w:t>
      </w:r>
      <w:r w:rsidRPr="008C6097" w:rsidR="00793A95">
        <w:rPr>
          <w:rFonts w:ascii="Times New Roman" w:hAnsi="Times New Roman"/>
        </w:rPr>
        <w:t>dom</w:t>
      </w:r>
      <w:r w:rsidRPr="008C6097" w:rsidR="00F84F2C">
        <w:rPr>
          <w:rFonts w:ascii="Times New Roman" w:hAnsi="Times New Roman"/>
        </w:rPr>
        <w:t>e</w:t>
      </w:r>
      <w:r w:rsidRPr="008C6097" w:rsidR="00793A95">
        <w:rPr>
          <w:rFonts w:ascii="Times New Roman" w:hAnsi="Times New Roman"/>
        </w:rPr>
        <w:t xml:space="preserve"> </w:t>
      </w:r>
      <w:r w:rsidRPr="008C6097" w:rsidR="00FC1C9B">
        <w:rPr>
          <w:rFonts w:ascii="Times New Roman" w:hAnsi="Times New Roman"/>
        </w:rPr>
        <w:t xml:space="preserve">len </w:t>
      </w:r>
      <w:r w:rsidRPr="008C6097" w:rsidR="00793A95">
        <w:rPr>
          <w:rFonts w:ascii="Times New Roman" w:hAnsi="Times New Roman"/>
        </w:rPr>
        <w:t xml:space="preserve">ak </w:t>
      </w:r>
      <w:r w:rsidRPr="008C6097" w:rsidR="00F84F2C">
        <w:rPr>
          <w:rFonts w:ascii="Times New Roman" w:hAnsi="Times New Roman"/>
        </w:rPr>
        <w:t xml:space="preserve">žiadateľ </w:t>
      </w:r>
      <w:r w:rsidRPr="008C6097" w:rsidR="00793A95">
        <w:rPr>
          <w:rFonts w:ascii="Times New Roman" w:hAnsi="Times New Roman"/>
        </w:rPr>
        <w:t xml:space="preserve">obstaráva </w:t>
      </w:r>
      <w:r w:rsidRPr="008C6097" w:rsidR="00FC1C9B">
        <w:rPr>
          <w:rFonts w:ascii="Times New Roman" w:hAnsi="Times New Roman"/>
        </w:rPr>
        <w:t xml:space="preserve">v rodinnom dome </w:t>
      </w:r>
      <w:r w:rsidRPr="008C6097" w:rsidR="00793A95">
        <w:rPr>
          <w:rFonts w:ascii="Times New Roman" w:hAnsi="Times New Roman"/>
        </w:rPr>
        <w:t xml:space="preserve">minimálne </w:t>
      </w:r>
      <w:r w:rsidRPr="008C6097" w:rsidR="00B746D3">
        <w:rPr>
          <w:rFonts w:ascii="Times New Roman" w:hAnsi="Times New Roman"/>
        </w:rPr>
        <w:t>dva</w:t>
      </w:r>
      <w:r w:rsidRPr="008C6097" w:rsidR="00793A95">
        <w:rPr>
          <w:rFonts w:ascii="Times New Roman" w:hAnsi="Times New Roman"/>
        </w:rPr>
        <w:t xml:space="preserve"> nájomné byty</w:t>
      </w:r>
      <w:r w:rsidRPr="008C6097" w:rsidR="00F84F2C">
        <w:rPr>
          <w:rFonts w:ascii="Times New Roman" w:hAnsi="Times New Roman"/>
        </w:rPr>
        <w:t>.</w:t>
      </w:r>
      <w:r w:rsidRPr="008C6097" w:rsidR="00793A95">
        <w:rPr>
          <w:rFonts w:ascii="Times New Roman" w:hAnsi="Times New Roman"/>
        </w:rPr>
        <w:t xml:space="preserve"> </w:t>
      </w:r>
    </w:p>
    <w:p w:rsidR="00B746D3" w:rsidRPr="008C6097" w:rsidP="00B746D3">
      <w:pPr>
        <w:widowControl/>
        <w:bidi w:val="0"/>
        <w:spacing w:before="120"/>
        <w:ind w:firstLine="720"/>
        <w:jc w:val="both"/>
        <w:rPr>
          <w:rFonts w:ascii="Times New Roman" w:hAnsi="Times New Roman"/>
        </w:rPr>
      </w:pPr>
      <w:r w:rsidRPr="008C6097" w:rsidR="00F84F2C">
        <w:rPr>
          <w:rFonts w:ascii="Times New Roman" w:hAnsi="Times New Roman"/>
        </w:rPr>
        <w:t>Doplnené u</w:t>
      </w:r>
      <w:r w:rsidRPr="008C6097">
        <w:rPr>
          <w:rFonts w:ascii="Times New Roman" w:hAnsi="Times New Roman"/>
        </w:rPr>
        <w:t>stanovenie</w:t>
      </w:r>
      <w:r w:rsidRPr="008C6097" w:rsidR="00E53863">
        <w:rPr>
          <w:rFonts w:ascii="Times New Roman" w:hAnsi="Times New Roman"/>
        </w:rPr>
        <w:t xml:space="preserve"> definuje kúpu nájomného bytu a </w:t>
      </w:r>
      <w:r w:rsidRPr="008C6097">
        <w:rPr>
          <w:rFonts w:ascii="Times New Roman" w:hAnsi="Times New Roman"/>
        </w:rPr>
        <w:t>zosúla</w:t>
      </w:r>
      <w:r w:rsidRPr="008C6097" w:rsidR="00F43972">
        <w:rPr>
          <w:rFonts w:ascii="Times New Roman" w:hAnsi="Times New Roman"/>
        </w:rPr>
        <w:t xml:space="preserve">ďuje </w:t>
      </w:r>
      <w:r w:rsidRPr="008C6097">
        <w:rPr>
          <w:rFonts w:ascii="Times New Roman" w:hAnsi="Times New Roman"/>
        </w:rPr>
        <w:t>definíci</w:t>
      </w:r>
      <w:r w:rsidRPr="008C6097" w:rsidR="00F43972">
        <w:rPr>
          <w:rFonts w:ascii="Times New Roman" w:hAnsi="Times New Roman"/>
        </w:rPr>
        <w:t>u</w:t>
      </w:r>
      <w:r w:rsidRPr="008C6097">
        <w:rPr>
          <w:rFonts w:ascii="Times New Roman" w:hAnsi="Times New Roman"/>
        </w:rPr>
        <w:t xml:space="preserve"> kúpy </w:t>
      </w:r>
      <w:r w:rsidRPr="008C6097" w:rsidR="00691DBA">
        <w:rPr>
          <w:rFonts w:ascii="Times New Roman" w:hAnsi="Times New Roman"/>
        </w:rPr>
        <w:t xml:space="preserve">bytu </w:t>
      </w:r>
      <w:r w:rsidRPr="008C6097">
        <w:rPr>
          <w:rFonts w:ascii="Times New Roman" w:hAnsi="Times New Roman"/>
        </w:rPr>
        <w:t>so zákonom č. 150/2013 Z.</w:t>
      </w:r>
      <w:r w:rsidRPr="008C6097" w:rsidR="002202FB">
        <w:rPr>
          <w:rFonts w:ascii="Times New Roman" w:hAnsi="Times New Roman"/>
        </w:rPr>
        <w:t xml:space="preserve"> </w:t>
      </w:r>
      <w:r w:rsidRPr="008C6097">
        <w:rPr>
          <w:rFonts w:ascii="Times New Roman" w:hAnsi="Times New Roman"/>
        </w:rPr>
        <w:t>z. o Štátnom fonde rozvoja bývania.</w:t>
      </w:r>
    </w:p>
    <w:p w:rsidR="00C974C3" w:rsidRPr="008C6097" w:rsidP="00C974C3">
      <w:pPr>
        <w:widowControl/>
        <w:bidi w:val="0"/>
        <w:spacing w:before="120"/>
        <w:ind w:firstLine="709"/>
        <w:jc w:val="both"/>
        <w:rPr>
          <w:rStyle w:val="PlaceholderText"/>
          <w:color w:val="auto"/>
        </w:rPr>
      </w:pPr>
      <w:r w:rsidRPr="008C6097">
        <w:rPr>
          <w:rStyle w:val="PlaceholderText"/>
          <w:color w:val="auto"/>
        </w:rPr>
        <w:t xml:space="preserve">Ďalším navrhovaným doplnením sa spresňuje podmienka, že podporu na obstaranie nájomného bytu stavebnou úpravou bytu v bytovom dome, ktorý žiadateľ nadobudol podľa zákona </w:t>
      </w:r>
      <w:r w:rsidRPr="008C6097" w:rsidR="00F3329B">
        <w:rPr>
          <w:rStyle w:val="PlaceholderText"/>
          <w:color w:val="auto"/>
        </w:rPr>
        <w:t xml:space="preserve"> </w:t>
      </w:r>
      <w:r w:rsidRPr="008C6097">
        <w:rPr>
          <w:rStyle w:val="PlaceholderText"/>
          <w:color w:val="auto"/>
        </w:rPr>
        <w:t>č. 172/2004 Z. z. o prevode vlastníctva nehnuteľného majetku vo vlastníctve Slovenskej republiky na obec alebo vyšší územný celok môže byť poskytnutá aj v prípade, keď dochádza k zmene počtu bytov (či už zníženiu pri spojení dvoch menších bytov alebo zvýšeniu rozdeleniu veľkého bytu na dva menšie byty). Môže nastať situácia, že podlahová plochy obnovovaných bytov nespĺňa podmienku maximálnej podlahovej plochy bytu, resp. priemernej podlahovej plochy bytov stanovené zákonom.</w:t>
      </w:r>
    </w:p>
    <w:p w:rsidR="00B746D3" w:rsidRPr="008C6097" w:rsidP="00B746D3">
      <w:pPr>
        <w:widowControl/>
        <w:bidi w:val="0"/>
        <w:spacing w:before="120"/>
        <w:jc w:val="both"/>
        <w:rPr>
          <w:rFonts w:ascii="Times New Roman" w:hAnsi="Times New Roman"/>
          <w:b/>
        </w:rPr>
      </w:pPr>
      <w:r w:rsidR="001D67BD">
        <w:rPr>
          <w:rFonts w:ascii="Times New Roman" w:hAnsi="Times New Roman"/>
          <w:b/>
        </w:rPr>
        <w:t>K bodu 5</w:t>
      </w:r>
      <w:r w:rsidR="003919F2">
        <w:rPr>
          <w:rFonts w:ascii="Times New Roman" w:hAnsi="Times New Roman"/>
          <w:b/>
        </w:rPr>
        <w:t xml:space="preserve"> </w:t>
      </w:r>
      <w:r w:rsidR="001D67BD">
        <w:rPr>
          <w:rFonts w:ascii="Times New Roman" w:hAnsi="Times New Roman"/>
          <w:b/>
        </w:rPr>
        <w:t>a 6</w:t>
      </w:r>
      <w:r w:rsidRPr="008C6097">
        <w:rPr>
          <w:rFonts w:ascii="Times New Roman" w:hAnsi="Times New Roman"/>
          <w:b/>
        </w:rPr>
        <w:t>:</w:t>
      </w:r>
    </w:p>
    <w:p w:rsidR="00B746D3" w:rsidRPr="008C6097" w:rsidP="00B746D3">
      <w:pPr>
        <w:widowControl/>
        <w:bidi w:val="0"/>
        <w:spacing w:before="120"/>
        <w:ind w:firstLine="720"/>
        <w:jc w:val="both"/>
        <w:rPr>
          <w:rFonts w:ascii="Times New Roman" w:hAnsi="Times New Roman"/>
        </w:rPr>
      </w:pPr>
      <w:r w:rsidRPr="008C6097">
        <w:rPr>
          <w:rFonts w:ascii="Times New Roman" w:hAnsi="Times New Roman"/>
        </w:rPr>
        <w:t>Ide o legislatívno-technickú úpravu nadväzujúcu na zákon č. 150/2013 Z. z. o Štátnom fonde rozvoja bývania, ktorým bol zrušený  zákon</w:t>
      </w:r>
      <w:r w:rsidRPr="008C6097" w:rsidR="002F5C9D">
        <w:rPr>
          <w:rFonts w:ascii="Times New Roman" w:hAnsi="Times New Roman"/>
        </w:rPr>
        <w:t xml:space="preserve"> č. 607/2003 Z. z. o Š</w:t>
      </w:r>
      <w:r w:rsidRPr="008C6097">
        <w:rPr>
          <w:rFonts w:ascii="Times New Roman" w:hAnsi="Times New Roman"/>
        </w:rPr>
        <w:t>tátnom fonde rozvoja bývania v znení neskorších predpisov.</w:t>
      </w:r>
    </w:p>
    <w:p w:rsidR="00B746D3" w:rsidRPr="008C6097" w:rsidP="00B746D3">
      <w:pPr>
        <w:widowControl/>
        <w:bidi w:val="0"/>
        <w:spacing w:before="120"/>
        <w:jc w:val="both"/>
        <w:rPr>
          <w:rFonts w:ascii="Times New Roman" w:hAnsi="Times New Roman"/>
          <w:b/>
        </w:rPr>
      </w:pPr>
      <w:r w:rsidRPr="008C6097">
        <w:rPr>
          <w:rFonts w:ascii="Times New Roman" w:hAnsi="Times New Roman"/>
          <w:b/>
        </w:rPr>
        <w:t xml:space="preserve">K bodu </w:t>
      </w:r>
      <w:r w:rsidR="001D67BD">
        <w:rPr>
          <w:rFonts w:ascii="Times New Roman" w:hAnsi="Times New Roman"/>
          <w:b/>
        </w:rPr>
        <w:t>7</w:t>
      </w:r>
      <w:r w:rsidRPr="008C6097">
        <w:rPr>
          <w:rFonts w:ascii="Times New Roman" w:hAnsi="Times New Roman"/>
          <w:b/>
        </w:rPr>
        <w:t>:</w:t>
      </w:r>
    </w:p>
    <w:p w:rsidR="00B746D3" w:rsidRPr="008C6097" w:rsidP="003D1EE1">
      <w:pPr>
        <w:widowControl/>
        <w:bidi w:val="0"/>
        <w:spacing w:before="120"/>
        <w:ind w:firstLine="720"/>
        <w:jc w:val="both"/>
        <w:rPr>
          <w:rFonts w:ascii="Times New Roman" w:hAnsi="Times New Roman"/>
          <w:b/>
        </w:rPr>
      </w:pPr>
      <w:r w:rsidRPr="008C6097" w:rsidR="00E53863">
        <w:rPr>
          <w:rFonts w:ascii="Times New Roman" w:hAnsi="Times New Roman"/>
        </w:rPr>
        <w:t>Legislatívno-technická</w:t>
      </w:r>
      <w:r w:rsidRPr="008C6097" w:rsidR="00862B8F">
        <w:rPr>
          <w:rFonts w:ascii="Times New Roman" w:hAnsi="Times New Roman"/>
        </w:rPr>
        <w:t xml:space="preserve"> úprav</w:t>
      </w:r>
      <w:r w:rsidRPr="008C6097" w:rsidR="00E53863">
        <w:rPr>
          <w:rFonts w:ascii="Times New Roman" w:hAnsi="Times New Roman"/>
        </w:rPr>
        <w:t>a</w:t>
      </w:r>
      <w:r w:rsidRPr="008C6097" w:rsidR="00862B8F">
        <w:rPr>
          <w:rFonts w:ascii="Times New Roman" w:hAnsi="Times New Roman"/>
        </w:rPr>
        <w:t>.</w:t>
      </w:r>
      <w:r w:rsidRPr="008C6097" w:rsidR="00862B8F">
        <w:rPr>
          <w:rFonts w:ascii="Times New Roman" w:hAnsi="Times New Roman"/>
          <w:b/>
        </w:rPr>
        <w:t xml:space="preserve"> </w:t>
      </w:r>
    </w:p>
    <w:p w:rsidR="00FC1CB7" w:rsidRPr="008C6097" w:rsidP="003D1EE1">
      <w:pPr>
        <w:widowControl/>
        <w:bidi w:val="0"/>
        <w:spacing w:before="120"/>
        <w:jc w:val="both"/>
        <w:rPr>
          <w:rFonts w:ascii="Times New Roman" w:hAnsi="Times New Roman"/>
          <w:b/>
        </w:rPr>
      </w:pPr>
      <w:r w:rsidRPr="008C6097" w:rsidR="002B5A1A">
        <w:rPr>
          <w:rFonts w:ascii="Times New Roman" w:hAnsi="Times New Roman"/>
          <w:b/>
        </w:rPr>
        <w:t xml:space="preserve">K bodu </w:t>
      </w:r>
      <w:r w:rsidR="001D67BD">
        <w:rPr>
          <w:rFonts w:ascii="Times New Roman" w:hAnsi="Times New Roman"/>
          <w:b/>
        </w:rPr>
        <w:t>8</w:t>
      </w:r>
      <w:r w:rsidRPr="008C6097">
        <w:rPr>
          <w:rFonts w:ascii="Times New Roman" w:hAnsi="Times New Roman"/>
          <w:b/>
        </w:rPr>
        <w:t xml:space="preserve">: </w:t>
      </w:r>
    </w:p>
    <w:p w:rsidR="00793A95" w:rsidRPr="008C6097" w:rsidP="003D1EE1">
      <w:pPr>
        <w:pStyle w:val="BodyText"/>
        <w:tabs>
          <w:tab w:val="left" w:pos="360"/>
        </w:tabs>
        <w:bidi w:val="0"/>
        <w:spacing w:before="120" w:after="0" w:line="240" w:lineRule="auto"/>
        <w:ind w:firstLine="709"/>
        <w:jc w:val="both"/>
        <w:rPr>
          <w:rFonts w:ascii="Times New Roman" w:hAnsi="Times New Roman"/>
          <w:bCs/>
          <w:sz w:val="24"/>
          <w:szCs w:val="24"/>
        </w:rPr>
      </w:pPr>
      <w:r w:rsidRPr="008C6097" w:rsidR="00E53863">
        <w:rPr>
          <w:rFonts w:ascii="Times New Roman" w:hAnsi="Times New Roman"/>
          <w:sz w:val="24"/>
          <w:szCs w:val="24"/>
        </w:rPr>
        <w:t xml:space="preserve">Legislatívno-technická </w:t>
      </w:r>
      <w:r w:rsidRPr="008C6097">
        <w:rPr>
          <w:rFonts w:ascii="Times New Roman" w:hAnsi="Times New Roman"/>
          <w:bCs/>
          <w:sz w:val="24"/>
          <w:szCs w:val="24"/>
        </w:rPr>
        <w:t>úprav</w:t>
      </w:r>
      <w:r w:rsidRPr="008C6097" w:rsidR="00E53863">
        <w:rPr>
          <w:rFonts w:ascii="Times New Roman" w:hAnsi="Times New Roman"/>
          <w:bCs/>
          <w:sz w:val="24"/>
          <w:szCs w:val="24"/>
        </w:rPr>
        <w:t>a</w:t>
      </w:r>
      <w:r w:rsidRPr="008C6097">
        <w:rPr>
          <w:rFonts w:ascii="Times New Roman" w:hAnsi="Times New Roman"/>
          <w:bCs/>
          <w:sz w:val="24"/>
          <w:szCs w:val="24"/>
        </w:rPr>
        <w:t xml:space="preserve"> nadväzujúcu na doplnenie nového účelu, na ktorý možno poskytnúť dotáciu</w:t>
      </w:r>
      <w:r w:rsidRPr="008C6097" w:rsidR="000F523D">
        <w:rPr>
          <w:rFonts w:ascii="Times New Roman" w:hAnsi="Times New Roman"/>
          <w:bCs/>
          <w:sz w:val="24"/>
          <w:szCs w:val="24"/>
        </w:rPr>
        <w:t xml:space="preserve"> uvedeného v bode 4</w:t>
      </w:r>
      <w:r w:rsidRPr="008C6097">
        <w:rPr>
          <w:rFonts w:ascii="Times New Roman" w:hAnsi="Times New Roman"/>
          <w:bCs/>
          <w:sz w:val="24"/>
          <w:szCs w:val="24"/>
        </w:rPr>
        <w:t xml:space="preserve">. </w:t>
      </w:r>
    </w:p>
    <w:p w:rsidR="004C5954" w:rsidRPr="008C6097" w:rsidP="006B06B7">
      <w:pPr>
        <w:widowControl/>
        <w:bidi w:val="0"/>
        <w:spacing w:before="120"/>
        <w:jc w:val="both"/>
        <w:rPr>
          <w:rFonts w:ascii="Times New Roman" w:hAnsi="Times New Roman"/>
          <w:b/>
        </w:rPr>
      </w:pPr>
      <w:r w:rsidR="001D67BD">
        <w:rPr>
          <w:rFonts w:ascii="Times New Roman" w:hAnsi="Times New Roman"/>
          <w:b/>
        </w:rPr>
        <w:t>K bodu 9</w:t>
      </w:r>
      <w:r w:rsidRPr="008C6097">
        <w:rPr>
          <w:rFonts w:ascii="Times New Roman" w:hAnsi="Times New Roman"/>
          <w:b/>
        </w:rPr>
        <w:t xml:space="preserve">: </w:t>
      </w:r>
    </w:p>
    <w:p w:rsidR="00447828" w:rsidRPr="008C6097" w:rsidP="00933266">
      <w:pPr>
        <w:widowControl/>
        <w:bidi w:val="0"/>
        <w:spacing w:before="120"/>
        <w:ind w:firstLine="720"/>
        <w:jc w:val="both"/>
        <w:rPr>
          <w:rFonts w:ascii="Times New Roman" w:hAnsi="Times New Roman"/>
        </w:rPr>
      </w:pPr>
      <w:r w:rsidRPr="008C6097">
        <w:rPr>
          <w:rFonts w:ascii="Times New Roman" w:hAnsi="Times New Roman"/>
        </w:rPr>
        <w:t>Legislatívno-technická úprava.</w:t>
      </w:r>
    </w:p>
    <w:p w:rsidR="00447828" w:rsidRPr="008C6097" w:rsidP="00447828">
      <w:pPr>
        <w:widowControl/>
        <w:bidi w:val="0"/>
        <w:spacing w:before="120"/>
        <w:jc w:val="both"/>
        <w:rPr>
          <w:rFonts w:ascii="Times New Roman" w:hAnsi="Times New Roman"/>
          <w:b/>
        </w:rPr>
      </w:pPr>
      <w:r w:rsidRPr="008C6097">
        <w:rPr>
          <w:rFonts w:ascii="Times New Roman" w:hAnsi="Times New Roman"/>
          <w:b/>
        </w:rPr>
        <w:t>K bodu 1</w:t>
      </w:r>
      <w:r w:rsidR="001D67BD">
        <w:rPr>
          <w:rFonts w:ascii="Times New Roman" w:hAnsi="Times New Roman"/>
          <w:b/>
        </w:rPr>
        <w:t>0</w:t>
      </w:r>
      <w:r w:rsidRPr="008C6097">
        <w:rPr>
          <w:rFonts w:ascii="Times New Roman" w:hAnsi="Times New Roman"/>
          <w:b/>
        </w:rPr>
        <w:t>:</w:t>
      </w:r>
    </w:p>
    <w:p w:rsidR="003339E4" w:rsidRPr="00AE39BF" w:rsidP="00AE39BF">
      <w:pPr>
        <w:widowControl/>
        <w:bidi w:val="0"/>
        <w:spacing w:before="120"/>
        <w:ind w:firstLine="720"/>
        <w:jc w:val="both"/>
        <w:rPr>
          <w:rFonts w:ascii="Times New Roman" w:hAnsi="Times New Roman"/>
        </w:rPr>
      </w:pPr>
      <w:r w:rsidRPr="008C6097" w:rsidR="00B746D3">
        <w:rPr>
          <w:rFonts w:ascii="Times New Roman" w:hAnsi="Times New Roman"/>
        </w:rPr>
        <w:t xml:space="preserve">Ide o legislatívno-technickú úpravu nadväzujúcu na zákon </w:t>
      </w:r>
      <w:r w:rsidRPr="008C6097" w:rsidR="002F5C9D">
        <w:rPr>
          <w:rFonts w:ascii="Times New Roman" w:hAnsi="Times New Roman"/>
        </w:rPr>
        <w:t>č.</w:t>
      </w:r>
      <w:r w:rsidRPr="008C6097" w:rsidR="00B746D3">
        <w:rPr>
          <w:rFonts w:ascii="Times New Roman" w:hAnsi="Times New Roman"/>
        </w:rPr>
        <w:t xml:space="preserve"> 150/2013 Z. z. o Štátnom fonde rozvoja bývania, ktorým bol zrušený  zákon č. 607/2003 Z. z. o </w:t>
      </w:r>
      <w:r w:rsidRPr="008C6097" w:rsidR="002F5C9D">
        <w:rPr>
          <w:rFonts w:ascii="Times New Roman" w:hAnsi="Times New Roman"/>
        </w:rPr>
        <w:t>Š</w:t>
      </w:r>
      <w:r w:rsidRPr="008C6097" w:rsidR="00B746D3">
        <w:rPr>
          <w:rFonts w:ascii="Times New Roman" w:hAnsi="Times New Roman"/>
        </w:rPr>
        <w:t>tátnom fonde rozvoja bývania v znení neskorších predpisov.</w:t>
      </w:r>
    </w:p>
    <w:p w:rsidR="00933266" w:rsidRPr="008C6097" w:rsidP="00933266">
      <w:pPr>
        <w:widowControl/>
        <w:bidi w:val="0"/>
        <w:spacing w:before="120"/>
        <w:jc w:val="both"/>
        <w:rPr>
          <w:rFonts w:ascii="Times New Roman" w:hAnsi="Times New Roman"/>
          <w:b/>
        </w:rPr>
      </w:pPr>
      <w:r w:rsidRPr="008C6097" w:rsidR="00447828">
        <w:rPr>
          <w:rFonts w:ascii="Times New Roman" w:hAnsi="Times New Roman"/>
          <w:b/>
        </w:rPr>
        <w:t>K bodu 1</w:t>
      </w:r>
      <w:r w:rsidR="006C36C9">
        <w:rPr>
          <w:rFonts w:ascii="Times New Roman" w:hAnsi="Times New Roman"/>
          <w:b/>
        </w:rPr>
        <w:t>1</w:t>
      </w:r>
      <w:r w:rsidRPr="008C6097" w:rsidR="00450722">
        <w:rPr>
          <w:rFonts w:ascii="Times New Roman" w:hAnsi="Times New Roman"/>
          <w:b/>
        </w:rPr>
        <w:t>:</w:t>
      </w:r>
    </w:p>
    <w:p w:rsidR="00BE4739" w:rsidRPr="008C6097" w:rsidP="00AD5573">
      <w:pPr>
        <w:widowControl/>
        <w:bidi w:val="0"/>
        <w:spacing w:before="120"/>
        <w:ind w:firstLine="720"/>
        <w:jc w:val="both"/>
        <w:rPr>
          <w:rFonts w:ascii="Times New Roman" w:hAnsi="Times New Roman"/>
        </w:rPr>
      </w:pPr>
      <w:r w:rsidRPr="008C6097" w:rsidR="00B101D4">
        <w:rPr>
          <w:rFonts w:ascii="Times New Roman" w:hAnsi="Times New Roman"/>
        </w:rPr>
        <w:t xml:space="preserve">Ustanovenie </w:t>
      </w:r>
      <w:r w:rsidRPr="008C6097" w:rsidR="00963395">
        <w:rPr>
          <w:rFonts w:ascii="Times New Roman" w:hAnsi="Times New Roman"/>
        </w:rPr>
        <w:t xml:space="preserve">stanovuje </w:t>
      </w:r>
      <w:r w:rsidRPr="008C6097" w:rsidR="00EF6DBD">
        <w:rPr>
          <w:rFonts w:ascii="Times New Roman" w:hAnsi="Times New Roman"/>
        </w:rPr>
        <w:t xml:space="preserve">podmienku </w:t>
      </w:r>
      <w:r w:rsidRPr="008C6097" w:rsidR="00074033">
        <w:rPr>
          <w:rFonts w:ascii="Times New Roman" w:hAnsi="Times New Roman"/>
        </w:rPr>
        <w:t>poskytnuti</w:t>
      </w:r>
      <w:r w:rsidRPr="008C6097" w:rsidR="00EF6DBD">
        <w:rPr>
          <w:rFonts w:ascii="Times New Roman" w:hAnsi="Times New Roman"/>
        </w:rPr>
        <w:t>a</w:t>
      </w:r>
      <w:r w:rsidRPr="008C6097" w:rsidR="00074033">
        <w:rPr>
          <w:rFonts w:ascii="Times New Roman" w:hAnsi="Times New Roman"/>
        </w:rPr>
        <w:t xml:space="preserve"> dotácie žiadateľovi</w:t>
      </w:r>
      <w:r w:rsidRPr="008C6097" w:rsidR="004745CE">
        <w:rPr>
          <w:rFonts w:ascii="Times New Roman" w:hAnsi="Times New Roman"/>
        </w:rPr>
        <w:t xml:space="preserve"> po preukázaní</w:t>
      </w:r>
      <w:r w:rsidRPr="008C6097" w:rsidR="00AB3F72">
        <w:rPr>
          <w:rFonts w:ascii="Times New Roman" w:hAnsi="Times New Roman"/>
        </w:rPr>
        <w:t>, že nájomné byty, ktoré kupuje od predávajúceho, ktorý tieto byty získal stavebnými úpravami ostatných budov alebo stavebnými úpravami nebytového priestoru</w:t>
      </w:r>
      <w:r w:rsidRPr="008C6097" w:rsidR="004D2570">
        <w:rPr>
          <w:rFonts w:ascii="Times New Roman" w:hAnsi="Times New Roman"/>
        </w:rPr>
        <w:t>,</w:t>
      </w:r>
      <w:r w:rsidRPr="008C6097" w:rsidR="006A306E">
        <w:rPr>
          <w:rFonts w:ascii="Times New Roman" w:hAnsi="Times New Roman"/>
        </w:rPr>
        <w:t xml:space="preserve"> </w:t>
      </w:r>
      <w:r w:rsidRPr="008C6097" w:rsidR="00AB3F72">
        <w:rPr>
          <w:rFonts w:ascii="Times New Roman" w:hAnsi="Times New Roman"/>
        </w:rPr>
        <w:t>spĺňajú</w:t>
      </w:r>
      <w:r w:rsidRPr="008C6097" w:rsidR="00A60A8D">
        <w:rPr>
          <w:rFonts w:ascii="Times New Roman" w:hAnsi="Times New Roman"/>
        </w:rPr>
        <w:t xml:space="preserve"> minimáln</w:t>
      </w:r>
      <w:r w:rsidRPr="008C6097" w:rsidR="00AB3F72">
        <w:rPr>
          <w:rFonts w:ascii="Times New Roman" w:hAnsi="Times New Roman"/>
        </w:rPr>
        <w:t>e</w:t>
      </w:r>
      <w:r w:rsidRPr="008C6097" w:rsidR="00A60A8D">
        <w:rPr>
          <w:rFonts w:ascii="Times New Roman" w:hAnsi="Times New Roman"/>
        </w:rPr>
        <w:t xml:space="preserve"> požiadav</w:t>
      </w:r>
      <w:r w:rsidRPr="008C6097" w:rsidR="00AB3F72">
        <w:rPr>
          <w:rFonts w:ascii="Times New Roman" w:hAnsi="Times New Roman"/>
        </w:rPr>
        <w:t>ky</w:t>
      </w:r>
      <w:r w:rsidRPr="008C6097" w:rsidR="00A60A8D">
        <w:rPr>
          <w:rFonts w:ascii="Times New Roman" w:hAnsi="Times New Roman"/>
        </w:rPr>
        <w:t xml:space="preserve"> na energetickú hospodárnosť budov pre novú budovu</w:t>
      </w:r>
      <w:r w:rsidRPr="008C6097" w:rsidR="00AB3F72">
        <w:rPr>
          <w:rFonts w:ascii="Times New Roman" w:hAnsi="Times New Roman"/>
        </w:rPr>
        <w:t>.</w:t>
      </w:r>
      <w:r w:rsidRPr="008C6097" w:rsidR="00074033">
        <w:rPr>
          <w:rFonts w:ascii="Times New Roman" w:hAnsi="Times New Roman"/>
        </w:rPr>
        <w:t xml:space="preserve">  </w:t>
      </w:r>
    </w:p>
    <w:p w:rsidR="00074033" w:rsidRPr="008C6097" w:rsidP="00AD5573">
      <w:pPr>
        <w:widowControl/>
        <w:bidi w:val="0"/>
        <w:spacing w:before="120"/>
        <w:ind w:firstLine="720"/>
        <w:jc w:val="both"/>
        <w:rPr>
          <w:rFonts w:ascii="Times New Roman" w:hAnsi="Times New Roman"/>
        </w:rPr>
      </w:pPr>
      <w:r w:rsidRPr="008C6097" w:rsidR="00327F10">
        <w:rPr>
          <w:rFonts w:ascii="Times New Roman" w:hAnsi="Times New Roman"/>
        </w:rPr>
        <w:t xml:space="preserve">Obdobne sa </w:t>
      </w:r>
      <w:r w:rsidRPr="008C6097" w:rsidR="00F90B70">
        <w:rPr>
          <w:rFonts w:ascii="Times New Roman" w:hAnsi="Times New Roman"/>
        </w:rPr>
        <w:t>stanovuje podmienka poskytnutia dotácie žiadateľovi</w:t>
      </w:r>
      <w:r w:rsidRPr="008C6097" w:rsidR="00C665F6">
        <w:rPr>
          <w:rFonts w:ascii="Times New Roman" w:hAnsi="Times New Roman"/>
        </w:rPr>
        <w:t xml:space="preserve"> po preukázaní</w:t>
      </w:r>
      <w:r w:rsidRPr="008C6097" w:rsidR="00F90B70">
        <w:rPr>
          <w:rFonts w:ascii="Times New Roman" w:hAnsi="Times New Roman"/>
        </w:rPr>
        <w:t xml:space="preserve"> </w:t>
      </w:r>
      <w:r w:rsidRPr="008C6097" w:rsidR="00327F10">
        <w:rPr>
          <w:rFonts w:ascii="Times New Roman" w:hAnsi="Times New Roman"/>
        </w:rPr>
        <w:t>splneni</w:t>
      </w:r>
      <w:r w:rsidRPr="008C6097" w:rsidR="00C665F6">
        <w:rPr>
          <w:rFonts w:ascii="Times New Roman" w:hAnsi="Times New Roman"/>
        </w:rPr>
        <w:t>a</w:t>
      </w:r>
      <w:r w:rsidRPr="008C6097" w:rsidR="00327F10">
        <w:rPr>
          <w:rFonts w:ascii="Times New Roman" w:hAnsi="Times New Roman"/>
        </w:rPr>
        <w:t xml:space="preserve"> minimálnych požiadaviek na energetickú hospodárnosť budov pre </w:t>
      </w:r>
      <w:r w:rsidRPr="008C6097" w:rsidR="00F90B70">
        <w:rPr>
          <w:rFonts w:ascii="Times New Roman" w:hAnsi="Times New Roman"/>
        </w:rPr>
        <w:t>novú budovu v</w:t>
      </w:r>
      <w:r w:rsidRPr="008C6097" w:rsidR="004745CE">
        <w:rPr>
          <w:rFonts w:ascii="Times New Roman" w:hAnsi="Times New Roman"/>
        </w:rPr>
        <w:t> </w:t>
      </w:r>
      <w:r w:rsidRPr="008C6097" w:rsidR="00F90B70">
        <w:rPr>
          <w:rFonts w:ascii="Times New Roman" w:hAnsi="Times New Roman"/>
        </w:rPr>
        <w:t>prípade</w:t>
      </w:r>
      <w:r w:rsidRPr="008C6097" w:rsidR="004745CE">
        <w:rPr>
          <w:rFonts w:ascii="Times New Roman" w:hAnsi="Times New Roman"/>
        </w:rPr>
        <w:t xml:space="preserve"> obstarávania </w:t>
      </w:r>
      <w:r w:rsidRPr="008C6097" w:rsidR="00F90B70">
        <w:rPr>
          <w:rFonts w:ascii="Times New Roman" w:hAnsi="Times New Roman"/>
        </w:rPr>
        <w:t>nájomn</w:t>
      </w:r>
      <w:r w:rsidRPr="008C6097" w:rsidR="004745CE">
        <w:rPr>
          <w:rFonts w:ascii="Times New Roman" w:hAnsi="Times New Roman"/>
        </w:rPr>
        <w:t>ých</w:t>
      </w:r>
      <w:r w:rsidRPr="008C6097" w:rsidR="00F90B70">
        <w:rPr>
          <w:rFonts w:ascii="Times New Roman" w:hAnsi="Times New Roman"/>
        </w:rPr>
        <w:t xml:space="preserve"> byt</w:t>
      </w:r>
      <w:r w:rsidRPr="008C6097" w:rsidR="004745CE">
        <w:rPr>
          <w:rFonts w:ascii="Times New Roman" w:hAnsi="Times New Roman"/>
        </w:rPr>
        <w:t>ov</w:t>
      </w:r>
      <w:r w:rsidRPr="008C6097" w:rsidR="00F90B70">
        <w:rPr>
          <w:rFonts w:ascii="Times New Roman" w:hAnsi="Times New Roman"/>
        </w:rPr>
        <w:t xml:space="preserve"> </w:t>
      </w:r>
      <w:r w:rsidRPr="008C6097" w:rsidR="00327F10">
        <w:rPr>
          <w:rFonts w:ascii="Times New Roman" w:hAnsi="Times New Roman"/>
        </w:rPr>
        <w:t>stavebnými úpravami bytov</w:t>
      </w:r>
      <w:r w:rsidRPr="008C6097" w:rsidR="002A204F">
        <w:rPr>
          <w:rFonts w:ascii="Times New Roman" w:hAnsi="Times New Roman"/>
        </w:rPr>
        <w:t xml:space="preserve">, </w:t>
      </w:r>
      <w:r w:rsidRPr="008C6097" w:rsidR="00F90B70">
        <w:rPr>
          <w:rFonts w:ascii="Times New Roman" w:hAnsi="Times New Roman"/>
        </w:rPr>
        <w:t xml:space="preserve">ktoré slúžili ozbrojeným silám Slovenskej republiky. </w:t>
      </w:r>
    </w:p>
    <w:p w:rsidR="006F3FFC" w:rsidRPr="008C6097" w:rsidP="00AD5573">
      <w:pPr>
        <w:widowControl/>
        <w:bidi w:val="0"/>
        <w:spacing w:before="120"/>
        <w:ind w:firstLine="720"/>
        <w:jc w:val="both"/>
        <w:rPr>
          <w:rFonts w:ascii="Times New Roman" w:hAnsi="Times New Roman"/>
        </w:rPr>
      </w:pPr>
      <w:r w:rsidRPr="008C6097">
        <w:rPr>
          <w:rFonts w:ascii="Times New Roman" w:hAnsi="Times New Roman"/>
        </w:rPr>
        <w:t>Cieľom je, aby náklady na služby spojené s bývaním neboli pre cieľovú skupinu neprimerané vysoké.</w:t>
      </w:r>
    </w:p>
    <w:p w:rsidR="00340815" w:rsidP="000C542C">
      <w:pPr>
        <w:widowControl/>
        <w:bidi w:val="0"/>
        <w:spacing w:before="120"/>
        <w:jc w:val="both"/>
        <w:rPr>
          <w:rFonts w:ascii="Times New Roman" w:hAnsi="Times New Roman"/>
          <w:b/>
        </w:rPr>
      </w:pPr>
    </w:p>
    <w:p w:rsidR="000C542C" w:rsidRPr="008C6097" w:rsidP="000C542C">
      <w:pPr>
        <w:widowControl/>
        <w:bidi w:val="0"/>
        <w:spacing w:before="120"/>
        <w:jc w:val="both"/>
        <w:rPr>
          <w:rFonts w:ascii="Times New Roman" w:hAnsi="Times New Roman"/>
          <w:b/>
        </w:rPr>
      </w:pPr>
      <w:r w:rsidR="006C36C9">
        <w:rPr>
          <w:rFonts w:ascii="Times New Roman" w:hAnsi="Times New Roman"/>
          <w:b/>
        </w:rPr>
        <w:t>K bodu 12</w:t>
      </w:r>
      <w:r w:rsidRPr="008C6097">
        <w:rPr>
          <w:rFonts w:ascii="Times New Roman" w:hAnsi="Times New Roman"/>
          <w:b/>
        </w:rPr>
        <w:t>:</w:t>
      </w:r>
    </w:p>
    <w:p w:rsidR="008C6097" w:rsidRPr="008C6097" w:rsidP="00327F10">
      <w:pPr>
        <w:widowControl/>
        <w:bidi w:val="0"/>
        <w:spacing w:before="120"/>
        <w:jc w:val="both"/>
        <w:rPr>
          <w:rStyle w:val="PlaceholderText"/>
          <w:color w:val="auto"/>
        </w:rPr>
      </w:pPr>
      <w:r w:rsidRPr="008C6097" w:rsidR="006B72D8">
        <w:rPr>
          <w:rFonts w:ascii="Times New Roman" w:hAnsi="Times New Roman"/>
          <w:b/>
        </w:rPr>
        <w:t xml:space="preserve"> </w:t>
        <w:tab/>
      </w:r>
      <w:r w:rsidRPr="008C6097">
        <w:rPr>
          <w:rFonts w:ascii="Times New Roman" w:hAnsi="Times New Roman"/>
        </w:rPr>
        <w:t>Dotácia sa poskytuje</w:t>
      </w:r>
      <w:r w:rsidRPr="008C6097">
        <w:rPr>
          <w:rFonts w:ascii="Times New Roman" w:hAnsi="Times New Roman"/>
          <w:b/>
        </w:rPr>
        <w:t xml:space="preserve"> </w:t>
      </w:r>
      <w:r w:rsidRPr="008C6097">
        <w:rPr>
          <w:rStyle w:val="PlaceholderText"/>
          <w:color w:val="auto"/>
        </w:rPr>
        <w:t xml:space="preserve">za zákonom vymedzených podmienok. Jednou z nich záväzok žiadateľa zachovať nájomný charakter bytov počas celej lehoty zákonom definovanej lehoty. Na základe požiadavky ZMOS, ako aj ZSPS sa navrhuje skrátenie tejto lehoty  </w:t>
      </w:r>
      <w:r w:rsidR="00CA0B51">
        <w:rPr>
          <w:rStyle w:val="PlaceholderText"/>
          <w:color w:val="auto"/>
        </w:rPr>
        <w:t>n</w:t>
      </w:r>
      <w:r w:rsidRPr="008C6097">
        <w:rPr>
          <w:rStyle w:val="PlaceholderText"/>
          <w:color w:val="auto"/>
        </w:rPr>
        <w:t>a minimálne 20 rokov pri dotáciách poskytnutých po účinnosti tohto zákona.</w:t>
      </w:r>
    </w:p>
    <w:p w:rsidR="00327F10" w:rsidRPr="008C6097" w:rsidP="00327F10">
      <w:pPr>
        <w:widowControl/>
        <w:bidi w:val="0"/>
        <w:spacing w:before="120"/>
        <w:jc w:val="both"/>
        <w:rPr>
          <w:rFonts w:ascii="Times New Roman" w:hAnsi="Times New Roman"/>
          <w:b/>
        </w:rPr>
      </w:pPr>
      <w:r w:rsidRPr="008C6097" w:rsidR="00447828">
        <w:rPr>
          <w:rFonts w:ascii="Times New Roman" w:hAnsi="Times New Roman"/>
          <w:b/>
        </w:rPr>
        <w:t>K bodu 1</w:t>
      </w:r>
      <w:r w:rsidR="006C36C9">
        <w:rPr>
          <w:rFonts w:ascii="Times New Roman" w:hAnsi="Times New Roman"/>
          <w:b/>
        </w:rPr>
        <w:t>3</w:t>
      </w:r>
      <w:r w:rsidRPr="008C6097">
        <w:rPr>
          <w:rFonts w:ascii="Times New Roman" w:hAnsi="Times New Roman"/>
          <w:b/>
        </w:rPr>
        <w:t xml:space="preserve">: </w:t>
      </w:r>
    </w:p>
    <w:p w:rsidR="00530A83" w:rsidRPr="008C6097" w:rsidP="00475B2C">
      <w:pPr>
        <w:widowControl/>
        <w:bidi w:val="0"/>
        <w:spacing w:before="120"/>
        <w:ind w:firstLine="720"/>
        <w:jc w:val="both"/>
        <w:rPr>
          <w:rFonts w:ascii="Times New Roman" w:hAnsi="Times New Roman"/>
        </w:rPr>
      </w:pPr>
      <w:r w:rsidRPr="008C6097" w:rsidR="008831E2">
        <w:rPr>
          <w:rFonts w:ascii="Times New Roman" w:hAnsi="Times New Roman"/>
        </w:rPr>
        <w:t>L</w:t>
      </w:r>
      <w:r w:rsidRPr="008C6097" w:rsidR="00327F10">
        <w:rPr>
          <w:rFonts w:ascii="Times New Roman" w:hAnsi="Times New Roman"/>
        </w:rPr>
        <w:t>egislatívno-technick</w:t>
      </w:r>
      <w:r w:rsidRPr="008C6097" w:rsidR="008831E2">
        <w:rPr>
          <w:rFonts w:ascii="Times New Roman" w:hAnsi="Times New Roman"/>
        </w:rPr>
        <w:t>á úprava</w:t>
      </w:r>
      <w:r w:rsidR="006C36C9">
        <w:rPr>
          <w:rFonts w:ascii="Times New Roman" w:hAnsi="Times New Roman"/>
        </w:rPr>
        <w:t>, kde sa navrhuje, aby sa podmienka priemernej podlahovej plochy nevzťahovala na nájomné byty získavané stavebnými úpravami v bytových budovách, ktoré sú národnou kultúrnou pamiatkou alebo sú zapísané v Zozname svetového dedičstva. V týchto prípadoch nie je vždy technicky možné zabezpečiť splnenie tejto podmienky</w:t>
      </w:r>
      <w:r w:rsidRPr="008C6097" w:rsidR="00644C5C">
        <w:rPr>
          <w:rFonts w:ascii="Times New Roman" w:hAnsi="Times New Roman"/>
        </w:rPr>
        <w:t>.</w:t>
      </w:r>
    </w:p>
    <w:p w:rsidR="00CC719A" w:rsidRPr="008C6097" w:rsidP="00CC719A">
      <w:pPr>
        <w:widowControl/>
        <w:bidi w:val="0"/>
        <w:spacing w:before="120"/>
        <w:jc w:val="both"/>
        <w:rPr>
          <w:rFonts w:ascii="Times New Roman" w:hAnsi="Times New Roman"/>
          <w:b/>
        </w:rPr>
      </w:pPr>
      <w:r w:rsidRPr="008C6097">
        <w:rPr>
          <w:rFonts w:ascii="Times New Roman" w:hAnsi="Times New Roman"/>
          <w:b/>
        </w:rPr>
        <w:t>K bodu 1</w:t>
      </w:r>
      <w:r w:rsidR="006C36C9">
        <w:rPr>
          <w:rFonts w:ascii="Times New Roman" w:hAnsi="Times New Roman"/>
          <w:b/>
        </w:rPr>
        <w:t>4</w:t>
      </w:r>
      <w:r w:rsidRPr="008C6097">
        <w:rPr>
          <w:rFonts w:ascii="Times New Roman" w:hAnsi="Times New Roman"/>
          <w:b/>
        </w:rPr>
        <w:t>:</w:t>
      </w:r>
    </w:p>
    <w:p w:rsidR="00A8105C" w:rsidRPr="008C6097" w:rsidP="00243B74">
      <w:pPr>
        <w:widowControl/>
        <w:bidi w:val="0"/>
        <w:spacing w:before="120"/>
        <w:ind w:firstLine="720"/>
        <w:jc w:val="both"/>
        <w:rPr>
          <w:rFonts w:ascii="Times New Roman" w:hAnsi="Times New Roman"/>
        </w:rPr>
      </w:pPr>
      <w:r w:rsidRPr="008C6097" w:rsidR="00243B74">
        <w:rPr>
          <w:rFonts w:ascii="Times New Roman" w:hAnsi="Times New Roman"/>
        </w:rPr>
        <w:t xml:space="preserve">Ide o legislatívno-technickú úpravu </w:t>
      </w:r>
      <w:r w:rsidRPr="008C6097" w:rsidR="00EB2574">
        <w:rPr>
          <w:rFonts w:ascii="Times New Roman" w:hAnsi="Times New Roman"/>
        </w:rPr>
        <w:t>v </w:t>
      </w:r>
      <w:r w:rsidRPr="008C6097" w:rsidR="00ED3F6C">
        <w:rPr>
          <w:rFonts w:ascii="Times New Roman" w:hAnsi="Times New Roman"/>
        </w:rPr>
        <w:t xml:space="preserve"> </w:t>
      </w:r>
      <w:r w:rsidRPr="008C6097" w:rsidR="00EB2574">
        <w:rPr>
          <w:rFonts w:ascii="Times New Roman" w:hAnsi="Times New Roman"/>
        </w:rPr>
        <w:t xml:space="preserve">nadväznosti na </w:t>
      </w:r>
      <w:r w:rsidRPr="008C6097" w:rsidR="00243B74">
        <w:rPr>
          <w:rFonts w:ascii="Times New Roman" w:hAnsi="Times New Roman"/>
        </w:rPr>
        <w:t>určovan</w:t>
      </w:r>
      <w:r w:rsidRPr="008C6097" w:rsidR="00EB2574">
        <w:rPr>
          <w:rFonts w:ascii="Times New Roman" w:hAnsi="Times New Roman"/>
        </w:rPr>
        <w:t>ie</w:t>
      </w:r>
      <w:r w:rsidRPr="008C6097" w:rsidR="00243B74">
        <w:rPr>
          <w:rFonts w:ascii="Times New Roman" w:hAnsi="Times New Roman"/>
        </w:rPr>
        <w:t xml:space="preserve"> súm dotácií a výšky oprávnených nákladov.</w:t>
      </w:r>
      <w:r w:rsidRPr="008C6097" w:rsidR="00ED3F6C">
        <w:rPr>
          <w:rFonts w:ascii="Times New Roman" w:hAnsi="Times New Roman"/>
        </w:rPr>
        <w:t xml:space="preserve"> </w:t>
      </w:r>
    </w:p>
    <w:p w:rsidR="00243B74" w:rsidRPr="008C6097" w:rsidP="00243B74">
      <w:pPr>
        <w:widowControl/>
        <w:bidi w:val="0"/>
        <w:spacing w:before="120"/>
        <w:ind w:firstLine="720"/>
        <w:jc w:val="both"/>
        <w:rPr>
          <w:rFonts w:ascii="Times New Roman" w:hAnsi="Times New Roman"/>
        </w:rPr>
      </w:pPr>
      <w:r w:rsidRPr="008C6097" w:rsidR="00ED3F6C">
        <w:rPr>
          <w:rFonts w:ascii="Times New Roman" w:hAnsi="Times New Roman"/>
        </w:rPr>
        <w:t>V platnom znení zákona je</w:t>
      </w:r>
      <w:r w:rsidRPr="008C6097" w:rsidR="008306C7">
        <w:rPr>
          <w:rFonts w:ascii="Times New Roman" w:hAnsi="Times New Roman"/>
        </w:rPr>
        <w:t xml:space="preserve"> </w:t>
      </w:r>
      <w:r w:rsidRPr="008C6097" w:rsidR="00A8105C">
        <w:rPr>
          <w:rFonts w:ascii="Times New Roman" w:hAnsi="Times New Roman"/>
        </w:rPr>
        <w:t>stanoven</w:t>
      </w:r>
      <w:r w:rsidRPr="008C6097" w:rsidR="001F1AEA">
        <w:rPr>
          <w:rFonts w:ascii="Times New Roman" w:hAnsi="Times New Roman"/>
        </w:rPr>
        <w:t>á úprava</w:t>
      </w:r>
      <w:r w:rsidRPr="008C6097" w:rsidR="00ED3F6C">
        <w:rPr>
          <w:rFonts w:ascii="Times New Roman" w:hAnsi="Times New Roman"/>
        </w:rPr>
        <w:t xml:space="preserve"> </w:t>
      </w:r>
      <w:r w:rsidRPr="008C6097" w:rsidR="008306C7">
        <w:rPr>
          <w:rFonts w:ascii="Times New Roman" w:hAnsi="Times New Roman"/>
        </w:rPr>
        <w:t>s</w:t>
      </w:r>
      <w:r w:rsidRPr="008C6097" w:rsidR="001F1AEA">
        <w:rPr>
          <w:rFonts w:ascii="Times New Roman" w:hAnsi="Times New Roman"/>
        </w:rPr>
        <w:t>ú</w:t>
      </w:r>
      <w:r w:rsidRPr="008C6097" w:rsidR="008306C7">
        <w:rPr>
          <w:rFonts w:ascii="Times New Roman" w:hAnsi="Times New Roman"/>
        </w:rPr>
        <w:t>m dotácií a výšky oprávnených nákladov nariaden</w:t>
      </w:r>
      <w:r w:rsidRPr="008C6097" w:rsidR="001F1AEA">
        <w:rPr>
          <w:rFonts w:ascii="Times New Roman" w:hAnsi="Times New Roman"/>
        </w:rPr>
        <w:t>ím</w:t>
      </w:r>
      <w:r w:rsidRPr="008C6097" w:rsidR="008306C7">
        <w:rPr>
          <w:rFonts w:ascii="Times New Roman" w:hAnsi="Times New Roman"/>
        </w:rPr>
        <w:t xml:space="preserve"> vlády Slovenskej republiky. </w:t>
      </w:r>
      <w:r w:rsidRPr="008C6097" w:rsidR="00A8105C">
        <w:rPr>
          <w:rFonts w:ascii="Times New Roman" w:hAnsi="Times New Roman"/>
        </w:rPr>
        <w:t>Výšk</w:t>
      </w:r>
      <w:r w:rsidRPr="008C6097" w:rsidR="00C222D2">
        <w:rPr>
          <w:rFonts w:ascii="Times New Roman" w:hAnsi="Times New Roman"/>
        </w:rPr>
        <w:t>a</w:t>
      </w:r>
      <w:r w:rsidRPr="008C6097" w:rsidR="00A8105C">
        <w:rPr>
          <w:rFonts w:ascii="Times New Roman" w:hAnsi="Times New Roman"/>
        </w:rPr>
        <w:t xml:space="preserve"> dotácií a výšky oprávnených nákladov sa </w:t>
      </w:r>
      <w:r w:rsidRPr="008C6097" w:rsidR="00651522">
        <w:rPr>
          <w:rFonts w:ascii="Times New Roman" w:hAnsi="Times New Roman"/>
        </w:rPr>
        <w:t>upravujú</w:t>
      </w:r>
      <w:r w:rsidRPr="008C6097" w:rsidR="00A8105C">
        <w:rPr>
          <w:rFonts w:ascii="Times New Roman" w:hAnsi="Times New Roman"/>
        </w:rPr>
        <w:t xml:space="preserve">  </w:t>
      </w:r>
      <w:r w:rsidRPr="008C6097" w:rsidR="00115696">
        <w:rPr>
          <w:rFonts w:ascii="Times New Roman" w:hAnsi="Times New Roman"/>
        </w:rPr>
        <w:t>na základe</w:t>
      </w:r>
      <w:r w:rsidRPr="008C6097" w:rsidR="00A8105C">
        <w:rPr>
          <w:rFonts w:ascii="Times New Roman" w:hAnsi="Times New Roman"/>
        </w:rPr>
        <w:t xml:space="preserve"> vývoja cien stavebných prác zistených Štatistickým úradom Slovenskej republiky. </w:t>
      </w:r>
      <w:r w:rsidRPr="008C6097" w:rsidR="00964715">
        <w:rPr>
          <w:rFonts w:ascii="Times New Roman" w:hAnsi="Times New Roman"/>
        </w:rPr>
        <w:t xml:space="preserve"> </w:t>
      </w:r>
      <w:r w:rsidRPr="008C6097" w:rsidR="00063F29">
        <w:rPr>
          <w:rFonts w:ascii="Times New Roman" w:hAnsi="Times New Roman"/>
        </w:rPr>
        <w:t>Vzhľadom na uvedené ú</w:t>
      </w:r>
      <w:r w:rsidRPr="008C6097" w:rsidR="0068602F">
        <w:rPr>
          <w:rFonts w:ascii="Times New Roman" w:hAnsi="Times New Roman"/>
        </w:rPr>
        <w:t>pravu</w:t>
      </w:r>
      <w:r w:rsidRPr="008C6097" w:rsidR="00D846BC">
        <w:rPr>
          <w:rFonts w:ascii="Times New Roman" w:hAnsi="Times New Roman"/>
        </w:rPr>
        <w:t xml:space="preserve"> výšky dotácie a výšky oprávnených nákladov</w:t>
      </w:r>
      <w:r w:rsidRPr="008C6097" w:rsidR="0068602F">
        <w:rPr>
          <w:rFonts w:ascii="Times New Roman" w:hAnsi="Times New Roman"/>
        </w:rPr>
        <w:t xml:space="preserve"> v nadväznosti na vývoj cien stavebných výrobkov sa navrhuje riešiť </w:t>
      </w:r>
      <w:r w:rsidRPr="008C6097" w:rsidR="00964715">
        <w:rPr>
          <w:rFonts w:ascii="Times New Roman" w:hAnsi="Times New Roman"/>
        </w:rPr>
        <w:t>vykonávacím predpisom</w:t>
      </w:r>
      <w:r w:rsidRPr="008C6097" w:rsidR="00A8105C">
        <w:rPr>
          <w:rFonts w:ascii="Times New Roman" w:hAnsi="Times New Roman"/>
        </w:rPr>
        <w:t xml:space="preserve"> vydaným </w:t>
      </w:r>
      <w:r w:rsidRPr="008C6097" w:rsidR="00AB6A3C">
        <w:rPr>
          <w:rFonts w:ascii="Times New Roman" w:hAnsi="Times New Roman"/>
        </w:rPr>
        <w:t>M</w:t>
      </w:r>
      <w:r w:rsidRPr="008C6097" w:rsidR="00A8105C">
        <w:rPr>
          <w:rFonts w:ascii="Times New Roman" w:hAnsi="Times New Roman"/>
        </w:rPr>
        <w:t>inisterstvom</w:t>
      </w:r>
      <w:r w:rsidRPr="008C6097" w:rsidR="00AB6A3C">
        <w:rPr>
          <w:rFonts w:ascii="Times New Roman" w:hAnsi="Times New Roman"/>
        </w:rPr>
        <w:t xml:space="preserve"> dopravy, výstavby a regionálneho rozvoja Slovenskej republiky (ďalej len „ministerstvo“)</w:t>
      </w:r>
      <w:r w:rsidRPr="008C6097" w:rsidR="00A8105C">
        <w:rPr>
          <w:rFonts w:ascii="Times New Roman" w:hAnsi="Times New Roman"/>
        </w:rPr>
        <w:t xml:space="preserve">. </w:t>
      </w:r>
      <w:r w:rsidRPr="008C6097" w:rsidR="00964715">
        <w:rPr>
          <w:rFonts w:ascii="Times New Roman" w:hAnsi="Times New Roman"/>
        </w:rPr>
        <w:t xml:space="preserve"> </w:t>
      </w:r>
    </w:p>
    <w:p w:rsidR="004710DE" w:rsidRPr="008C6097" w:rsidP="004710DE">
      <w:pPr>
        <w:widowControl/>
        <w:bidi w:val="0"/>
        <w:spacing w:before="120"/>
        <w:jc w:val="both"/>
        <w:rPr>
          <w:rFonts w:ascii="Times New Roman" w:hAnsi="Times New Roman"/>
          <w:b/>
        </w:rPr>
      </w:pPr>
      <w:r w:rsidRPr="008C6097">
        <w:rPr>
          <w:rFonts w:ascii="Times New Roman" w:hAnsi="Times New Roman"/>
          <w:b/>
        </w:rPr>
        <w:t>K bodu 1</w:t>
      </w:r>
      <w:r w:rsidR="00D00120">
        <w:rPr>
          <w:rFonts w:ascii="Times New Roman" w:hAnsi="Times New Roman"/>
          <w:b/>
        </w:rPr>
        <w:t>5</w:t>
      </w:r>
      <w:r w:rsidRPr="008C6097">
        <w:rPr>
          <w:rFonts w:ascii="Times New Roman" w:hAnsi="Times New Roman"/>
          <w:b/>
        </w:rPr>
        <w:t xml:space="preserve">:  </w:t>
      </w:r>
    </w:p>
    <w:p w:rsidR="004710DE" w:rsidRPr="008C6097" w:rsidP="004710DE">
      <w:pPr>
        <w:widowControl/>
        <w:bidi w:val="0"/>
        <w:spacing w:before="120"/>
        <w:jc w:val="both"/>
        <w:rPr>
          <w:rFonts w:ascii="Times New Roman" w:hAnsi="Times New Roman"/>
        </w:rPr>
      </w:pPr>
      <w:r w:rsidRPr="008C6097">
        <w:rPr>
          <w:rFonts w:ascii="Times New Roman" w:hAnsi="Times New Roman"/>
          <w:b/>
        </w:rPr>
        <w:tab/>
      </w:r>
      <w:r w:rsidRPr="008C6097" w:rsidR="008831E2">
        <w:rPr>
          <w:rFonts w:ascii="Times New Roman" w:hAnsi="Times New Roman"/>
        </w:rPr>
        <w:t xml:space="preserve">Mestá a obce v súvislosti s poskytovaním nájomného bývania môžu požadovať od nájomníka finančnú zábezpeku, ktorá slúži na zabezpečenie platenia dohodnutého nájomného, úhrad spojených s užívaním nájomného bytu a úhrad za prípadne poškodenie užívaného nájomného bytu. Prax ukazuje, že je potrebné, aby sa v nájomnej </w:t>
      </w:r>
      <w:r w:rsidRPr="008C6097">
        <w:rPr>
          <w:rFonts w:ascii="Times New Roman" w:hAnsi="Times New Roman"/>
        </w:rPr>
        <w:t>zmluve upravi</w:t>
      </w:r>
      <w:r w:rsidRPr="008C6097" w:rsidR="0023076A">
        <w:rPr>
          <w:rFonts w:ascii="Times New Roman" w:hAnsi="Times New Roman"/>
        </w:rPr>
        <w:t>l</w:t>
      </w:r>
      <w:r w:rsidRPr="008C6097">
        <w:rPr>
          <w:rFonts w:ascii="Times New Roman" w:hAnsi="Times New Roman"/>
        </w:rPr>
        <w:t xml:space="preserve"> aj spôsob a</w:t>
      </w:r>
      <w:r w:rsidRPr="008C6097" w:rsidR="007E3705">
        <w:rPr>
          <w:rFonts w:ascii="Times New Roman" w:hAnsi="Times New Roman"/>
        </w:rPr>
        <w:t> </w:t>
      </w:r>
      <w:r w:rsidRPr="008C6097">
        <w:rPr>
          <w:rFonts w:ascii="Times New Roman" w:hAnsi="Times New Roman"/>
        </w:rPr>
        <w:t>lehot</w:t>
      </w:r>
      <w:r w:rsidRPr="008C6097" w:rsidR="007E3705">
        <w:rPr>
          <w:rFonts w:ascii="Times New Roman" w:hAnsi="Times New Roman"/>
        </w:rPr>
        <w:t xml:space="preserve">a </w:t>
      </w:r>
      <w:r w:rsidRPr="008C6097">
        <w:rPr>
          <w:rFonts w:ascii="Times New Roman" w:hAnsi="Times New Roman"/>
        </w:rPr>
        <w:t xml:space="preserve">vysporiadania finančnej zábezpeky, ak nájomná zmluva obsahuje </w:t>
      </w:r>
      <w:r w:rsidR="00D00120">
        <w:rPr>
          <w:rFonts w:ascii="Times New Roman" w:hAnsi="Times New Roman"/>
        </w:rPr>
        <w:t>dohodu o finančnej zábezpeke.</w:t>
      </w:r>
    </w:p>
    <w:p w:rsidR="004710DE" w:rsidRPr="008C6097" w:rsidP="004710DE">
      <w:pPr>
        <w:widowControl/>
        <w:bidi w:val="0"/>
        <w:spacing w:before="120"/>
        <w:jc w:val="both"/>
        <w:rPr>
          <w:rFonts w:ascii="Times New Roman" w:hAnsi="Times New Roman"/>
          <w:b/>
        </w:rPr>
      </w:pPr>
      <w:r w:rsidRPr="008C6097" w:rsidR="00447828">
        <w:rPr>
          <w:rFonts w:ascii="Times New Roman" w:hAnsi="Times New Roman"/>
          <w:b/>
        </w:rPr>
        <w:t xml:space="preserve">K bodu </w:t>
      </w:r>
      <w:r w:rsidRPr="008C6097" w:rsidR="00B07AC2">
        <w:rPr>
          <w:rFonts w:ascii="Times New Roman" w:hAnsi="Times New Roman"/>
          <w:b/>
        </w:rPr>
        <w:t>1</w:t>
      </w:r>
      <w:r w:rsidR="00D00120">
        <w:rPr>
          <w:rFonts w:ascii="Times New Roman" w:hAnsi="Times New Roman"/>
          <w:b/>
        </w:rPr>
        <w:t>6</w:t>
      </w:r>
      <w:r w:rsidRPr="008C6097">
        <w:rPr>
          <w:rFonts w:ascii="Times New Roman" w:hAnsi="Times New Roman"/>
          <w:b/>
        </w:rPr>
        <w:t xml:space="preserve">:  </w:t>
      </w:r>
    </w:p>
    <w:p w:rsidR="004710DE" w:rsidRPr="008C6097" w:rsidP="004710DE">
      <w:pPr>
        <w:widowControl/>
        <w:bidi w:val="0"/>
        <w:spacing w:before="120"/>
        <w:jc w:val="both"/>
        <w:rPr>
          <w:rFonts w:ascii="Times New Roman" w:hAnsi="Times New Roman"/>
        </w:rPr>
      </w:pPr>
      <w:r w:rsidRPr="008C6097">
        <w:rPr>
          <w:rFonts w:ascii="Times New Roman" w:hAnsi="Times New Roman"/>
        </w:rPr>
        <w:tab/>
      </w:r>
      <w:r w:rsidRPr="008C6097" w:rsidR="008831E2">
        <w:rPr>
          <w:rFonts w:ascii="Times New Roman" w:hAnsi="Times New Roman"/>
        </w:rPr>
        <w:t>Maximálna výška nájomného pri bytoch obstaraných z verejných prostriedkov je upravená vo vykonávacom predpise vydanom k zákonu č. 18/1996 Z</w:t>
      </w:r>
      <w:r w:rsidRPr="008C6097" w:rsidR="007E3705">
        <w:rPr>
          <w:rFonts w:ascii="Times New Roman" w:hAnsi="Times New Roman"/>
        </w:rPr>
        <w:t>. z</w:t>
      </w:r>
      <w:r w:rsidRPr="008C6097" w:rsidR="008831E2">
        <w:rPr>
          <w:rFonts w:ascii="Times New Roman" w:hAnsi="Times New Roman"/>
        </w:rPr>
        <w:t xml:space="preserve">. Navrhuje sa doplniť do zákona odkaz na tento predpis, z dôvodu jednoznačnosti pri určovaní </w:t>
      </w:r>
      <w:r w:rsidRPr="008C6097" w:rsidR="00727634">
        <w:rPr>
          <w:rFonts w:ascii="Times New Roman" w:hAnsi="Times New Roman"/>
        </w:rPr>
        <w:t>maximálnej výšky finančnej zábezpeky.</w:t>
      </w:r>
      <w:r w:rsidRPr="008C6097">
        <w:rPr>
          <w:rFonts w:ascii="Times New Roman" w:hAnsi="Times New Roman"/>
        </w:rPr>
        <w:tab/>
      </w:r>
    </w:p>
    <w:p w:rsidR="004710DE" w:rsidRPr="008C6097" w:rsidP="004710DE">
      <w:pPr>
        <w:widowControl/>
        <w:bidi w:val="0"/>
        <w:spacing w:before="120"/>
        <w:jc w:val="both"/>
        <w:rPr>
          <w:rFonts w:ascii="Times New Roman" w:hAnsi="Times New Roman"/>
          <w:b/>
        </w:rPr>
      </w:pPr>
      <w:r w:rsidRPr="008C6097">
        <w:rPr>
          <w:rFonts w:ascii="Times New Roman" w:hAnsi="Times New Roman"/>
          <w:b/>
        </w:rPr>
        <w:t xml:space="preserve">K bodu </w:t>
      </w:r>
      <w:r w:rsidRPr="008C6097" w:rsidR="00B07AC2">
        <w:rPr>
          <w:rFonts w:ascii="Times New Roman" w:hAnsi="Times New Roman"/>
          <w:b/>
        </w:rPr>
        <w:t>1</w:t>
      </w:r>
      <w:r w:rsidR="00D00120">
        <w:rPr>
          <w:rFonts w:ascii="Times New Roman" w:hAnsi="Times New Roman"/>
          <w:b/>
        </w:rPr>
        <w:t>7</w:t>
      </w:r>
      <w:r w:rsidRPr="008C6097" w:rsidR="005602EF">
        <w:rPr>
          <w:rFonts w:ascii="Times New Roman" w:hAnsi="Times New Roman"/>
          <w:b/>
        </w:rPr>
        <w:t xml:space="preserve"> a</w:t>
      </w:r>
      <w:r w:rsidRPr="008C6097" w:rsidR="008831E2">
        <w:rPr>
          <w:rFonts w:ascii="Times New Roman" w:hAnsi="Times New Roman"/>
          <w:b/>
        </w:rPr>
        <w:t>ž</w:t>
      </w:r>
      <w:r w:rsidR="00D00120">
        <w:rPr>
          <w:rFonts w:ascii="Times New Roman" w:hAnsi="Times New Roman"/>
          <w:b/>
        </w:rPr>
        <w:t xml:space="preserve"> 19</w:t>
      </w:r>
      <w:r w:rsidRPr="008C6097">
        <w:rPr>
          <w:rFonts w:ascii="Times New Roman" w:hAnsi="Times New Roman"/>
          <w:b/>
        </w:rPr>
        <w:t xml:space="preserve">:  </w:t>
      </w:r>
    </w:p>
    <w:p w:rsidR="00AE39BF" w:rsidRPr="00AE39BF" w:rsidP="004710DE">
      <w:pPr>
        <w:widowControl/>
        <w:bidi w:val="0"/>
        <w:spacing w:before="120"/>
        <w:jc w:val="both"/>
        <w:rPr>
          <w:rFonts w:ascii="Times New Roman" w:hAnsi="Times New Roman"/>
        </w:rPr>
      </w:pPr>
      <w:r w:rsidRPr="008C6097" w:rsidR="004710DE">
        <w:rPr>
          <w:rFonts w:ascii="Times New Roman" w:hAnsi="Times New Roman"/>
        </w:rPr>
        <w:tab/>
      </w:r>
      <w:r w:rsidRPr="008C6097" w:rsidR="005602EF">
        <w:rPr>
          <w:rFonts w:ascii="Times New Roman" w:hAnsi="Times New Roman"/>
        </w:rPr>
        <w:t xml:space="preserve">Ide o legislatívno-technickú úpravu. </w:t>
      </w:r>
    </w:p>
    <w:p w:rsidR="00F30B25" w:rsidRPr="008C6097" w:rsidP="004710DE">
      <w:pPr>
        <w:widowControl/>
        <w:bidi w:val="0"/>
        <w:spacing w:before="120"/>
        <w:jc w:val="both"/>
        <w:rPr>
          <w:rFonts w:ascii="Times New Roman" w:hAnsi="Times New Roman"/>
          <w:b/>
        </w:rPr>
      </w:pPr>
      <w:r w:rsidRPr="008C6097">
        <w:rPr>
          <w:rFonts w:ascii="Times New Roman" w:hAnsi="Times New Roman"/>
          <w:b/>
        </w:rPr>
        <w:t>K bodu 2</w:t>
      </w:r>
      <w:r w:rsidR="000068CA">
        <w:rPr>
          <w:rFonts w:ascii="Times New Roman" w:hAnsi="Times New Roman"/>
          <w:b/>
        </w:rPr>
        <w:t>0</w:t>
      </w:r>
      <w:r w:rsidRPr="008C6097">
        <w:rPr>
          <w:rFonts w:ascii="Times New Roman" w:hAnsi="Times New Roman"/>
          <w:b/>
        </w:rPr>
        <w:t>:</w:t>
      </w:r>
    </w:p>
    <w:p w:rsidR="00DC6E86" w:rsidRPr="008C6097" w:rsidP="00664BAE">
      <w:pPr>
        <w:widowControl/>
        <w:bidi w:val="0"/>
        <w:spacing w:before="120"/>
        <w:ind w:firstLine="720"/>
        <w:jc w:val="both"/>
        <w:rPr>
          <w:rFonts w:ascii="Times New Roman" w:hAnsi="Times New Roman"/>
        </w:rPr>
      </w:pPr>
      <w:r w:rsidRPr="008C6097" w:rsidR="006254DE">
        <w:rPr>
          <w:rFonts w:ascii="Times New Roman" w:hAnsi="Times New Roman"/>
        </w:rPr>
        <w:t>Ide o</w:t>
      </w:r>
      <w:r w:rsidRPr="008C6097" w:rsidR="008C6097">
        <w:rPr>
          <w:rFonts w:ascii="Times New Roman" w:hAnsi="Times New Roman"/>
        </w:rPr>
        <w:t> spresnenie procesných</w:t>
      </w:r>
      <w:r w:rsidRPr="008C6097" w:rsidR="006254DE">
        <w:rPr>
          <w:rFonts w:ascii="Times New Roman" w:hAnsi="Times New Roman"/>
        </w:rPr>
        <w:t xml:space="preserve"> </w:t>
      </w:r>
      <w:r w:rsidRPr="008C6097" w:rsidR="008C6097">
        <w:rPr>
          <w:rFonts w:ascii="Times New Roman" w:hAnsi="Times New Roman"/>
        </w:rPr>
        <w:t>postupov</w:t>
      </w:r>
      <w:r w:rsidRPr="008C6097" w:rsidR="00664BAE">
        <w:rPr>
          <w:rFonts w:ascii="Times New Roman" w:hAnsi="Times New Roman"/>
        </w:rPr>
        <w:t>, ak žiadateľ podá pod</w:t>
      </w:r>
      <w:r w:rsidRPr="008C6097" w:rsidR="00734D82">
        <w:rPr>
          <w:rFonts w:ascii="Times New Roman" w:hAnsi="Times New Roman"/>
        </w:rPr>
        <w:t>net na preskúmanie postupu okresného úradu v s</w:t>
      </w:r>
      <w:r w:rsidR="000068CA">
        <w:rPr>
          <w:rFonts w:ascii="Times New Roman" w:hAnsi="Times New Roman"/>
        </w:rPr>
        <w:t xml:space="preserve">ídle kraja (ďalej len „úrad“). </w:t>
      </w:r>
      <w:r w:rsidRPr="008C6097" w:rsidR="00734D82">
        <w:rPr>
          <w:rFonts w:ascii="Times New Roman" w:hAnsi="Times New Roman"/>
        </w:rPr>
        <w:t xml:space="preserve">Žiadosť, ktorá bola predložená na úrad a nesplnila podmienky pre poskytnutie dotácie, je úradom vrátená žiadateľovi. </w:t>
      </w:r>
      <w:r w:rsidRPr="008C6097" w:rsidR="00F3329B">
        <w:rPr>
          <w:rFonts w:ascii="Times New Roman" w:hAnsi="Times New Roman"/>
        </w:rPr>
        <w:t xml:space="preserve">V prípade podania </w:t>
      </w:r>
      <w:r w:rsidRPr="008C6097" w:rsidR="00734D82">
        <w:rPr>
          <w:rFonts w:ascii="Times New Roman" w:hAnsi="Times New Roman"/>
        </w:rPr>
        <w:t>podnet</w:t>
      </w:r>
      <w:r w:rsidRPr="008C6097" w:rsidR="00F3329B">
        <w:rPr>
          <w:rFonts w:ascii="Times New Roman" w:hAnsi="Times New Roman"/>
        </w:rPr>
        <w:t>u</w:t>
      </w:r>
      <w:r w:rsidRPr="008C6097" w:rsidR="00734D82">
        <w:rPr>
          <w:rFonts w:ascii="Times New Roman" w:hAnsi="Times New Roman"/>
        </w:rPr>
        <w:t xml:space="preserve"> na preskúmanie postupu úradu</w:t>
      </w:r>
      <w:r w:rsidRPr="008C6097" w:rsidR="00916D9F">
        <w:rPr>
          <w:rFonts w:ascii="Times New Roman" w:hAnsi="Times New Roman"/>
        </w:rPr>
        <w:t>,</w:t>
      </w:r>
      <w:r w:rsidRPr="008C6097" w:rsidR="00734D82">
        <w:rPr>
          <w:rFonts w:ascii="Times New Roman" w:hAnsi="Times New Roman"/>
        </w:rPr>
        <w:t xml:space="preserve"> je potrebné</w:t>
      </w:r>
      <w:r w:rsidRPr="008C6097" w:rsidR="001A1776">
        <w:rPr>
          <w:rFonts w:ascii="Times New Roman" w:hAnsi="Times New Roman"/>
        </w:rPr>
        <w:t xml:space="preserve"> v záujme objektívneho posúdenia podnetu, aby bola </w:t>
      </w:r>
      <w:r w:rsidRPr="008C6097" w:rsidR="00734D82">
        <w:rPr>
          <w:rFonts w:ascii="Times New Roman" w:hAnsi="Times New Roman"/>
        </w:rPr>
        <w:t>predložen</w:t>
      </w:r>
      <w:r w:rsidRPr="008C6097" w:rsidR="001A1776">
        <w:rPr>
          <w:rFonts w:ascii="Times New Roman" w:hAnsi="Times New Roman"/>
        </w:rPr>
        <w:t>á</w:t>
      </w:r>
      <w:r w:rsidRPr="008C6097" w:rsidR="00734D82">
        <w:rPr>
          <w:rFonts w:ascii="Times New Roman" w:hAnsi="Times New Roman"/>
        </w:rPr>
        <w:t xml:space="preserve"> žiados</w:t>
      </w:r>
      <w:r w:rsidRPr="008C6097" w:rsidR="001A1776">
        <w:rPr>
          <w:rFonts w:ascii="Times New Roman" w:hAnsi="Times New Roman"/>
        </w:rPr>
        <w:t>ť, ktorá bola predmetom posudzovania úradu</w:t>
      </w:r>
      <w:r w:rsidRPr="008C6097" w:rsidR="008C6097">
        <w:rPr>
          <w:rFonts w:ascii="Times New Roman" w:hAnsi="Times New Roman"/>
        </w:rPr>
        <w:t>, čo uvedie vo svojom stanovisku úrad.</w:t>
      </w:r>
      <w:r w:rsidRPr="008C6097" w:rsidR="00734D82">
        <w:rPr>
          <w:rFonts w:ascii="Times New Roman" w:hAnsi="Times New Roman"/>
        </w:rPr>
        <w:t xml:space="preserve"> </w:t>
      </w:r>
    </w:p>
    <w:p w:rsidR="00F30B25" w:rsidRPr="008C6097" w:rsidP="00F30B25">
      <w:pPr>
        <w:widowControl/>
        <w:bidi w:val="0"/>
        <w:spacing w:before="120"/>
        <w:jc w:val="both"/>
        <w:rPr>
          <w:rFonts w:ascii="Times New Roman" w:hAnsi="Times New Roman"/>
          <w:b/>
        </w:rPr>
      </w:pPr>
      <w:r w:rsidRPr="008C6097">
        <w:rPr>
          <w:rFonts w:ascii="Times New Roman" w:hAnsi="Times New Roman"/>
          <w:b/>
        </w:rPr>
        <w:t>K bodu 2</w:t>
      </w:r>
      <w:r w:rsidR="000068CA">
        <w:rPr>
          <w:rFonts w:ascii="Times New Roman" w:hAnsi="Times New Roman"/>
          <w:b/>
        </w:rPr>
        <w:t>1</w:t>
      </w:r>
      <w:r w:rsidRPr="008C6097">
        <w:rPr>
          <w:rFonts w:ascii="Times New Roman" w:hAnsi="Times New Roman"/>
          <w:b/>
        </w:rPr>
        <w:t>:</w:t>
      </w:r>
    </w:p>
    <w:p w:rsidR="00F30B25" w:rsidRPr="008C6097" w:rsidP="003040E6">
      <w:pPr>
        <w:widowControl/>
        <w:bidi w:val="0"/>
        <w:spacing w:before="120"/>
        <w:ind w:firstLine="720"/>
        <w:jc w:val="both"/>
        <w:rPr>
          <w:rFonts w:ascii="Times New Roman" w:hAnsi="Times New Roman"/>
        </w:rPr>
      </w:pPr>
      <w:r w:rsidRPr="008C6097">
        <w:rPr>
          <w:rFonts w:ascii="Times New Roman" w:hAnsi="Times New Roman"/>
        </w:rPr>
        <w:t xml:space="preserve">Ide o legislatívno-technickú úpravu. </w:t>
      </w:r>
    </w:p>
    <w:p w:rsidR="00340815" w:rsidP="00F30B25">
      <w:pPr>
        <w:widowControl/>
        <w:bidi w:val="0"/>
        <w:spacing w:before="120"/>
        <w:jc w:val="both"/>
        <w:rPr>
          <w:rFonts w:ascii="Times New Roman" w:hAnsi="Times New Roman"/>
          <w:b/>
        </w:rPr>
      </w:pPr>
    </w:p>
    <w:p w:rsidR="00F30B25" w:rsidRPr="008C6097" w:rsidP="00F30B25">
      <w:pPr>
        <w:widowControl/>
        <w:bidi w:val="0"/>
        <w:spacing w:before="120"/>
        <w:jc w:val="both"/>
        <w:rPr>
          <w:rFonts w:ascii="Times New Roman" w:hAnsi="Times New Roman"/>
          <w:b/>
        </w:rPr>
      </w:pPr>
      <w:r w:rsidRPr="008C6097">
        <w:rPr>
          <w:rFonts w:ascii="Times New Roman" w:hAnsi="Times New Roman"/>
          <w:b/>
        </w:rPr>
        <w:t>K bodu 2</w:t>
      </w:r>
      <w:r w:rsidR="000068CA">
        <w:rPr>
          <w:rFonts w:ascii="Times New Roman" w:hAnsi="Times New Roman"/>
          <w:b/>
        </w:rPr>
        <w:t>2</w:t>
      </w:r>
      <w:r w:rsidRPr="008C6097">
        <w:rPr>
          <w:rFonts w:ascii="Times New Roman" w:hAnsi="Times New Roman"/>
          <w:b/>
        </w:rPr>
        <w:t xml:space="preserve">:  </w:t>
      </w:r>
    </w:p>
    <w:p w:rsidR="00F30B25" w:rsidRPr="008C6097" w:rsidP="00F30B25">
      <w:pPr>
        <w:widowControl/>
        <w:bidi w:val="0"/>
        <w:spacing w:before="120"/>
        <w:ind w:firstLine="720"/>
        <w:jc w:val="both"/>
        <w:rPr>
          <w:rFonts w:ascii="Times New Roman" w:hAnsi="Times New Roman"/>
        </w:rPr>
      </w:pPr>
      <w:r w:rsidRPr="008C6097">
        <w:rPr>
          <w:rFonts w:ascii="Times New Roman" w:hAnsi="Times New Roman"/>
        </w:rPr>
        <w:t xml:space="preserve">Ide o legislatívno-technickú úpravu v nadväznosti na zrušenie zákona č. 607/2003 Z. z. o Štátnom fonde rozvoja bývania v znení neskorších predpisov zákonom č. 150//2013 o Štátnom fonde rozvoja bývania. </w:t>
      </w:r>
    </w:p>
    <w:p w:rsidR="00C070E2" w:rsidRPr="008C6097" w:rsidP="00C070E2">
      <w:pPr>
        <w:widowControl/>
        <w:bidi w:val="0"/>
        <w:spacing w:before="120"/>
        <w:jc w:val="both"/>
        <w:rPr>
          <w:rFonts w:ascii="Times New Roman" w:hAnsi="Times New Roman"/>
          <w:b/>
        </w:rPr>
      </w:pPr>
      <w:r w:rsidRPr="008C6097">
        <w:rPr>
          <w:rFonts w:ascii="Times New Roman" w:hAnsi="Times New Roman"/>
          <w:b/>
        </w:rPr>
        <w:t>K bodu 2</w:t>
      </w:r>
      <w:r w:rsidR="00777298">
        <w:rPr>
          <w:rFonts w:ascii="Times New Roman" w:hAnsi="Times New Roman"/>
          <w:b/>
        </w:rPr>
        <w:t>3</w:t>
      </w:r>
      <w:r w:rsidRPr="008C6097">
        <w:rPr>
          <w:rFonts w:ascii="Times New Roman" w:hAnsi="Times New Roman"/>
          <w:b/>
        </w:rPr>
        <w:t xml:space="preserve">:  </w:t>
      </w:r>
    </w:p>
    <w:p w:rsidR="00C974C3" w:rsidRPr="008C6097" w:rsidP="00665AEE">
      <w:pPr>
        <w:pStyle w:val="BodyText2"/>
        <w:bidi w:val="0"/>
        <w:spacing w:line="240" w:lineRule="auto"/>
        <w:ind w:firstLine="708"/>
        <w:rPr>
          <w:rFonts w:ascii="Times New Roman" w:hAnsi="Times New Roman"/>
          <w:bCs/>
          <w:iCs/>
        </w:rPr>
      </w:pPr>
      <w:r w:rsidRPr="008C6097" w:rsidR="00727634">
        <w:rPr>
          <w:rFonts w:ascii="Times New Roman" w:hAnsi="Times New Roman"/>
        </w:rPr>
        <w:t>N</w:t>
      </w:r>
      <w:r w:rsidRPr="008C6097" w:rsidR="00214325">
        <w:rPr>
          <w:rFonts w:ascii="Times New Roman" w:hAnsi="Times New Roman"/>
        </w:rPr>
        <w:t xml:space="preserve">avrhuje </w:t>
      </w:r>
      <w:r w:rsidRPr="008C6097" w:rsidR="00727634">
        <w:rPr>
          <w:rFonts w:ascii="Times New Roman" w:hAnsi="Times New Roman"/>
        </w:rPr>
        <w:t xml:space="preserve">sa </w:t>
      </w:r>
      <w:r w:rsidRPr="008C6097" w:rsidR="005731AD">
        <w:rPr>
          <w:rFonts w:ascii="Times New Roman" w:hAnsi="Times New Roman"/>
        </w:rPr>
        <w:t xml:space="preserve">možnosť </w:t>
      </w:r>
      <w:r w:rsidRPr="008C6097" w:rsidR="00214325">
        <w:rPr>
          <w:rFonts w:ascii="Times New Roman" w:hAnsi="Times New Roman"/>
        </w:rPr>
        <w:t xml:space="preserve">zvýšenie podlahovej plochy bytu  najviac </w:t>
      </w:r>
      <w:r w:rsidRPr="008C6097" w:rsidR="00882686">
        <w:rPr>
          <w:rFonts w:ascii="Times New Roman" w:hAnsi="Times New Roman"/>
        </w:rPr>
        <w:t xml:space="preserve">o </w:t>
      </w:r>
      <w:r w:rsidRPr="008C6097" w:rsidR="00214325">
        <w:rPr>
          <w:rFonts w:ascii="Times New Roman" w:hAnsi="Times New Roman"/>
        </w:rPr>
        <w:t>10 %, ak ide o</w:t>
      </w:r>
      <w:r w:rsidRPr="008C6097" w:rsidR="00B16A57">
        <w:rPr>
          <w:rFonts w:ascii="Times New Roman" w:hAnsi="Times New Roman"/>
        </w:rPr>
        <w:t xml:space="preserve"> stavebné úpravy existujúceho </w:t>
      </w:r>
      <w:r w:rsidRPr="008C6097" w:rsidR="00214325">
        <w:rPr>
          <w:rFonts w:ascii="Times New Roman" w:hAnsi="Times New Roman"/>
        </w:rPr>
        <w:t>byt</w:t>
      </w:r>
      <w:r w:rsidRPr="008C6097" w:rsidR="00B16A57">
        <w:rPr>
          <w:rFonts w:ascii="Times New Roman" w:hAnsi="Times New Roman"/>
        </w:rPr>
        <w:t>u</w:t>
      </w:r>
      <w:r w:rsidRPr="008C6097" w:rsidR="00214325">
        <w:rPr>
          <w:rFonts w:ascii="Times New Roman" w:hAnsi="Times New Roman"/>
        </w:rPr>
        <w:t xml:space="preserve">, ktorý je národnou kultúrnou pamiatkou a nachádza sa v lokalitách zapísaných v Zozname svetového dedičstva. </w:t>
      </w:r>
      <w:r w:rsidRPr="008C6097" w:rsidR="00727634">
        <w:rPr>
          <w:rFonts w:ascii="Times New Roman" w:hAnsi="Times New Roman"/>
        </w:rPr>
        <w:t>Niektoré technické riešenia neumožňujú, v prípade týchto chránených stavieb, dodržať maximálny limit podlahovej plochy bytu. N</w:t>
      </w:r>
      <w:r w:rsidRPr="008C6097" w:rsidR="00E01C87">
        <w:rPr>
          <w:rFonts w:ascii="Times New Roman" w:hAnsi="Times New Roman"/>
        </w:rPr>
        <w:t>avrhuje</w:t>
      </w:r>
      <w:r w:rsidRPr="008C6097" w:rsidR="00727634">
        <w:rPr>
          <w:rFonts w:ascii="Times New Roman" w:hAnsi="Times New Roman"/>
        </w:rPr>
        <w:t xml:space="preserve"> sa možnosť určitej tolerancie, ktorá však nesmie presiahnuť 10% z </w:t>
      </w:r>
      <w:r w:rsidRPr="008C6097" w:rsidR="00214325">
        <w:rPr>
          <w:rFonts w:ascii="Times New Roman" w:hAnsi="Times New Roman"/>
        </w:rPr>
        <w:t xml:space="preserve">maximálnej </w:t>
      </w:r>
      <w:r w:rsidRPr="008C6097" w:rsidR="00466ABD">
        <w:rPr>
          <w:rFonts w:ascii="Times New Roman" w:hAnsi="Times New Roman"/>
        </w:rPr>
        <w:t xml:space="preserve">podlahovej </w:t>
      </w:r>
      <w:r w:rsidRPr="008C6097" w:rsidR="00214325">
        <w:rPr>
          <w:rFonts w:ascii="Times New Roman" w:hAnsi="Times New Roman"/>
        </w:rPr>
        <w:t>plochy bytu</w:t>
      </w:r>
      <w:r w:rsidRPr="008C6097" w:rsidR="005731AD">
        <w:rPr>
          <w:rFonts w:ascii="Times New Roman" w:hAnsi="Times New Roman"/>
        </w:rPr>
        <w:t>.</w:t>
      </w:r>
      <w:r w:rsidRPr="008C6097" w:rsidR="00214325">
        <w:rPr>
          <w:rFonts w:ascii="Times New Roman" w:hAnsi="Times New Roman"/>
        </w:rPr>
        <w:t xml:space="preserve"> </w:t>
      </w:r>
    </w:p>
    <w:p w:rsidR="00C070E2" w:rsidRPr="008C6097" w:rsidP="00C070E2">
      <w:pPr>
        <w:widowControl/>
        <w:bidi w:val="0"/>
        <w:spacing w:before="120"/>
        <w:jc w:val="both"/>
        <w:rPr>
          <w:rFonts w:ascii="Times New Roman" w:hAnsi="Times New Roman"/>
          <w:b/>
        </w:rPr>
      </w:pPr>
      <w:r w:rsidRPr="008C6097">
        <w:rPr>
          <w:rFonts w:ascii="Times New Roman" w:hAnsi="Times New Roman"/>
          <w:b/>
        </w:rPr>
        <w:t xml:space="preserve">K bodu </w:t>
      </w:r>
      <w:r w:rsidRPr="008C6097" w:rsidR="00447828">
        <w:rPr>
          <w:rFonts w:ascii="Times New Roman" w:hAnsi="Times New Roman"/>
          <w:b/>
        </w:rPr>
        <w:t>2</w:t>
      </w:r>
      <w:r w:rsidR="00777298">
        <w:rPr>
          <w:rFonts w:ascii="Times New Roman" w:hAnsi="Times New Roman"/>
          <w:b/>
        </w:rPr>
        <w:t>4</w:t>
      </w:r>
      <w:r w:rsidRPr="008C6097">
        <w:rPr>
          <w:rFonts w:ascii="Times New Roman" w:hAnsi="Times New Roman"/>
          <w:b/>
        </w:rPr>
        <w:t xml:space="preserve">: </w:t>
      </w:r>
    </w:p>
    <w:p w:rsidR="00F30B25" w:rsidRPr="008C6097" w:rsidP="00F30B25">
      <w:pPr>
        <w:widowControl/>
        <w:bidi w:val="0"/>
        <w:spacing w:before="120"/>
        <w:ind w:firstLine="720"/>
        <w:jc w:val="both"/>
        <w:rPr>
          <w:rFonts w:ascii="Times New Roman" w:hAnsi="Times New Roman"/>
        </w:rPr>
      </w:pPr>
      <w:r w:rsidRPr="008C6097">
        <w:rPr>
          <w:rFonts w:ascii="Times New Roman" w:hAnsi="Times New Roman"/>
        </w:rPr>
        <w:t>Ide o legislatívno-technickú úpravu v nadväz</w:t>
      </w:r>
      <w:r w:rsidR="006E018F">
        <w:rPr>
          <w:rFonts w:ascii="Times New Roman" w:hAnsi="Times New Roman"/>
        </w:rPr>
        <w:t xml:space="preserve">nosti na zmenu </w:t>
      </w:r>
      <w:r w:rsidR="00777298">
        <w:rPr>
          <w:rFonts w:ascii="Times New Roman" w:hAnsi="Times New Roman"/>
        </w:rPr>
        <w:t>uvedenú v bode 14</w:t>
      </w:r>
      <w:r w:rsidRPr="008C6097">
        <w:rPr>
          <w:rFonts w:ascii="Times New Roman" w:hAnsi="Times New Roman"/>
        </w:rPr>
        <w:t xml:space="preserve">.  Navrhuje sa upraviť podrobnosti o výškach dotácií a limitoch oprávnených nákladov  všeobecne záväzným právnym predpisom (vyhláškou), ktorý vydá ministerstvo.  </w:t>
      </w:r>
    </w:p>
    <w:p w:rsidR="00CC719A" w:rsidRPr="008C6097" w:rsidP="00CC719A">
      <w:pPr>
        <w:widowControl/>
        <w:bidi w:val="0"/>
        <w:spacing w:before="120"/>
        <w:jc w:val="both"/>
        <w:rPr>
          <w:rFonts w:ascii="Times New Roman" w:hAnsi="Times New Roman"/>
          <w:b/>
        </w:rPr>
      </w:pPr>
      <w:r w:rsidRPr="008C6097" w:rsidR="00447828">
        <w:rPr>
          <w:rFonts w:ascii="Times New Roman" w:hAnsi="Times New Roman"/>
          <w:b/>
        </w:rPr>
        <w:t>K bodu 2</w:t>
      </w:r>
      <w:r w:rsidR="00777298">
        <w:rPr>
          <w:rFonts w:ascii="Times New Roman" w:hAnsi="Times New Roman"/>
          <w:b/>
        </w:rPr>
        <w:t>5</w:t>
      </w:r>
      <w:r w:rsidRPr="008C6097">
        <w:rPr>
          <w:rFonts w:ascii="Times New Roman" w:hAnsi="Times New Roman"/>
          <w:b/>
        </w:rPr>
        <w:t>:</w:t>
      </w:r>
    </w:p>
    <w:p w:rsidR="00777298" w:rsidP="00777298">
      <w:pPr>
        <w:widowControl/>
        <w:bidi w:val="0"/>
        <w:spacing w:before="120"/>
        <w:ind w:firstLine="720"/>
        <w:jc w:val="both"/>
        <w:rPr>
          <w:rStyle w:val="PlaceholderText"/>
          <w:color w:val="auto"/>
        </w:rPr>
      </w:pPr>
      <w:r w:rsidRPr="008C6097">
        <w:rPr>
          <w:rFonts w:ascii="Times New Roman" w:hAnsi="Times New Roman"/>
        </w:rPr>
        <w:t>Ide o legislatívno-technickú úpravu v nadväznosti na navrhované zmeny uvedené v bodoch 1</w:t>
      </w:r>
      <w:r>
        <w:rPr>
          <w:rFonts w:ascii="Times New Roman" w:hAnsi="Times New Roman"/>
        </w:rPr>
        <w:t>4</w:t>
      </w:r>
      <w:r w:rsidRPr="008C6097">
        <w:rPr>
          <w:rFonts w:ascii="Times New Roman" w:hAnsi="Times New Roman"/>
        </w:rPr>
        <w:t xml:space="preserve"> a 2</w:t>
      </w:r>
      <w:r>
        <w:rPr>
          <w:rFonts w:ascii="Times New Roman" w:hAnsi="Times New Roman"/>
        </w:rPr>
        <w:t>4</w:t>
      </w:r>
      <w:r w:rsidRPr="008C6097">
        <w:rPr>
          <w:rFonts w:ascii="Times New Roman" w:hAnsi="Times New Roman"/>
        </w:rPr>
        <w:t xml:space="preserve">.  </w:t>
      </w:r>
    </w:p>
    <w:p w:rsidR="00CC719A" w:rsidRPr="008C6097" w:rsidP="00CC719A">
      <w:pPr>
        <w:widowControl/>
        <w:bidi w:val="0"/>
        <w:spacing w:before="120"/>
        <w:jc w:val="both"/>
        <w:rPr>
          <w:rFonts w:ascii="Times New Roman" w:hAnsi="Times New Roman"/>
          <w:b/>
        </w:rPr>
      </w:pPr>
      <w:r w:rsidRPr="008C6097" w:rsidR="00447828">
        <w:rPr>
          <w:rFonts w:ascii="Times New Roman" w:hAnsi="Times New Roman"/>
          <w:b/>
        </w:rPr>
        <w:t xml:space="preserve">K bodu </w:t>
      </w:r>
      <w:r w:rsidRPr="008C6097" w:rsidR="00665AEE">
        <w:rPr>
          <w:rFonts w:ascii="Times New Roman" w:hAnsi="Times New Roman"/>
          <w:b/>
        </w:rPr>
        <w:t>2</w:t>
      </w:r>
      <w:r w:rsidR="00777298">
        <w:rPr>
          <w:rFonts w:ascii="Times New Roman" w:hAnsi="Times New Roman"/>
          <w:b/>
        </w:rPr>
        <w:t>6</w:t>
      </w:r>
      <w:r w:rsidRPr="008C6097">
        <w:rPr>
          <w:rFonts w:ascii="Times New Roman" w:hAnsi="Times New Roman"/>
          <w:b/>
        </w:rPr>
        <w:t>:</w:t>
      </w:r>
      <w:r w:rsidRPr="008C6097" w:rsidR="00C61D2B">
        <w:rPr>
          <w:rFonts w:ascii="Times New Roman" w:hAnsi="Times New Roman"/>
          <w:b/>
        </w:rPr>
        <w:t xml:space="preserve"> </w:t>
      </w:r>
    </w:p>
    <w:p w:rsidR="00777298" w:rsidRPr="008C6097" w:rsidP="00777298">
      <w:pPr>
        <w:widowControl/>
        <w:bidi w:val="0"/>
        <w:spacing w:before="120"/>
        <w:ind w:firstLine="720"/>
        <w:jc w:val="both"/>
        <w:rPr>
          <w:rFonts w:ascii="Times New Roman" w:hAnsi="Times New Roman"/>
        </w:rPr>
      </w:pPr>
      <w:r w:rsidRPr="008C6097">
        <w:rPr>
          <w:rFonts w:ascii="Times New Roman" w:hAnsi="Times New Roman"/>
        </w:rPr>
        <w:t xml:space="preserve">Ide o legislatívno-technickú úpravu. </w:t>
      </w:r>
    </w:p>
    <w:p w:rsidR="00AE39BF" w:rsidRPr="00AE39BF" w:rsidP="00AE39BF">
      <w:pPr>
        <w:widowControl/>
        <w:bidi w:val="0"/>
        <w:spacing w:before="120"/>
        <w:ind w:firstLine="720"/>
        <w:jc w:val="both"/>
        <w:rPr>
          <w:rStyle w:val="PlaceholderText"/>
          <w:color w:val="auto"/>
        </w:rPr>
      </w:pPr>
    </w:p>
    <w:p w:rsidR="00CD4B98" w:rsidRPr="008C6097" w:rsidP="006B06B7">
      <w:pPr>
        <w:widowControl/>
        <w:bidi w:val="0"/>
        <w:spacing w:before="120"/>
        <w:jc w:val="both"/>
        <w:rPr>
          <w:rStyle w:val="PlaceholderText"/>
          <w:color w:val="auto"/>
        </w:rPr>
      </w:pPr>
      <w:r w:rsidRPr="008C6097">
        <w:rPr>
          <w:rStyle w:val="PlaceholderText"/>
          <w:b/>
          <w:color w:val="auto"/>
        </w:rPr>
        <w:t>K</w:t>
      </w:r>
      <w:r w:rsidRPr="008C6097" w:rsidR="004C5954">
        <w:rPr>
          <w:rStyle w:val="PlaceholderText"/>
          <w:b/>
          <w:color w:val="auto"/>
        </w:rPr>
        <w:t> čl. II</w:t>
      </w:r>
      <w:r w:rsidRPr="008C6097">
        <w:rPr>
          <w:rStyle w:val="PlaceholderText"/>
          <w:b/>
          <w:color w:val="auto"/>
        </w:rPr>
        <w:t>:</w:t>
      </w:r>
    </w:p>
    <w:p w:rsidR="001D40B9" w:rsidP="00063F29">
      <w:pPr>
        <w:widowControl/>
        <w:bidi w:val="0"/>
        <w:spacing w:before="120"/>
        <w:ind w:firstLine="720"/>
        <w:jc w:val="both"/>
        <w:rPr>
          <w:rStyle w:val="PlaceholderText"/>
          <w:color w:val="auto"/>
        </w:rPr>
      </w:pPr>
      <w:r w:rsidRPr="00765CA8" w:rsidR="00CD4B98">
        <w:rPr>
          <w:rStyle w:val="PlaceholderText"/>
          <w:color w:val="auto"/>
        </w:rPr>
        <w:t xml:space="preserve">Ustanovuje účinnosť </w:t>
      </w:r>
      <w:r w:rsidRPr="00765CA8" w:rsidR="0062654F">
        <w:rPr>
          <w:rStyle w:val="PlaceholderText"/>
          <w:color w:val="auto"/>
        </w:rPr>
        <w:t>zákona</w:t>
      </w:r>
      <w:r w:rsidRPr="00765CA8" w:rsidR="003919F2">
        <w:rPr>
          <w:rStyle w:val="PlaceholderText"/>
          <w:color w:val="auto"/>
        </w:rPr>
        <w:t xml:space="preserve">, pričom delená účinnosť sa navrhuje z dôvodu, že aj pri obstarávaní nájomných bytov, ktoré predávajúci získal prestavbou sa vyžadujú </w:t>
      </w:r>
      <w:r w:rsidRPr="00765CA8" w:rsidR="003919F2">
        <w:rPr>
          <w:rFonts w:ascii="Times New Roman" w:hAnsi="Times New Roman"/>
          <w:bCs/>
        </w:rPr>
        <w:t>minimálne požiadavky na energetickú hospodárnosť budov ako pre novú budovu</w:t>
      </w:r>
      <w:r w:rsidRPr="00765CA8" w:rsidR="003919F2">
        <w:rPr>
          <w:rStyle w:val="PlaceholderText"/>
          <w:color w:val="auto"/>
        </w:rPr>
        <w:t xml:space="preserve">. Vzhľadom na už rozpracované projekty by v niektorých prípadoch nebolo možné dodržať túto podmienku. Preto sa </w:t>
      </w:r>
      <w:r w:rsidR="00FC5560">
        <w:rPr>
          <w:rStyle w:val="PlaceholderText"/>
          <w:color w:val="auto"/>
        </w:rPr>
        <w:t>navrhuje vytvoriť</w:t>
      </w:r>
      <w:r w:rsidRPr="00765CA8" w:rsidR="003919F2">
        <w:rPr>
          <w:rStyle w:val="PlaceholderText"/>
          <w:color w:val="auto"/>
        </w:rPr>
        <w:t xml:space="preserve"> priestor na prípravu a realizáciu </w:t>
      </w:r>
      <w:r w:rsidR="00FC5560">
        <w:rPr>
          <w:rStyle w:val="PlaceholderText"/>
          <w:color w:val="auto"/>
        </w:rPr>
        <w:t>stavieb s dodržaním navrhovaných podmienok</w:t>
      </w:r>
      <w:r w:rsidRPr="00765CA8" w:rsidR="003919F2">
        <w:rPr>
          <w:rStyle w:val="PlaceholderText"/>
          <w:color w:val="auto"/>
        </w:rPr>
        <w:t>.</w:t>
      </w:r>
    </w:p>
    <w:p w:rsidR="00262BC4" w:rsidP="005E5D3B">
      <w:pPr>
        <w:widowControl/>
        <w:bidi w:val="0"/>
        <w:spacing w:before="120"/>
        <w:jc w:val="both"/>
        <w:rPr>
          <w:rStyle w:val="PlaceholderText"/>
          <w:color w:val="auto"/>
        </w:rPr>
      </w:pPr>
    </w:p>
    <w:p w:rsidR="005E5D3B" w:rsidP="005E5D3B">
      <w:pPr>
        <w:bidi w:val="0"/>
        <w:rPr>
          <w:rFonts w:ascii="Times New Roman" w:hAnsi="Times New Roman"/>
        </w:rPr>
      </w:pPr>
      <w:r>
        <w:rPr>
          <w:rFonts w:ascii="Times New Roman" w:hAnsi="Times New Roman"/>
        </w:rPr>
        <w:t>Bratislava 27. máj</w:t>
      </w:r>
      <w:r w:rsidR="00262BC4">
        <w:rPr>
          <w:rFonts w:ascii="Times New Roman" w:hAnsi="Times New Roman"/>
        </w:rPr>
        <w:t>a</w:t>
      </w:r>
      <w:r>
        <w:rPr>
          <w:rFonts w:ascii="Times New Roman" w:hAnsi="Times New Roman"/>
        </w:rPr>
        <w:t xml:space="preserve"> 2015</w:t>
      </w:r>
    </w:p>
    <w:p w:rsidR="005E5D3B" w:rsidP="005E5D3B">
      <w:pPr>
        <w:bidi w:val="0"/>
        <w:jc w:val="center"/>
        <w:rPr>
          <w:rFonts w:ascii="Times New Roman" w:hAnsi="Times New Roman"/>
        </w:rPr>
      </w:pPr>
    </w:p>
    <w:p w:rsidR="0040540E" w:rsidP="005E5D3B">
      <w:pPr>
        <w:bidi w:val="0"/>
        <w:jc w:val="center"/>
        <w:rPr>
          <w:rFonts w:ascii="Times New Roman" w:hAnsi="Times New Roman"/>
        </w:rPr>
      </w:pPr>
    </w:p>
    <w:p w:rsidR="005E5D3B" w:rsidP="005E5D3B">
      <w:pPr>
        <w:bidi w:val="0"/>
        <w:jc w:val="center"/>
        <w:rPr>
          <w:rFonts w:ascii="Times New Roman" w:hAnsi="Times New Roman"/>
        </w:rPr>
      </w:pPr>
    </w:p>
    <w:p w:rsidR="005E5D3B" w:rsidP="005E5D3B">
      <w:pPr>
        <w:bidi w:val="0"/>
        <w:jc w:val="center"/>
        <w:rPr>
          <w:rFonts w:ascii="Times New Roman" w:hAnsi="Times New Roman"/>
        </w:rPr>
      </w:pPr>
    </w:p>
    <w:p w:rsidR="005E5D3B" w:rsidP="005E5D3B">
      <w:pPr>
        <w:pStyle w:val="ListParagraph"/>
        <w:bidi w:val="0"/>
        <w:ind w:left="0" w:right="-284"/>
        <w:rPr>
          <w:rFonts w:ascii="Times New Roman" w:hAnsi="Times New Roman"/>
        </w:rPr>
      </w:pPr>
    </w:p>
    <w:p w:rsidR="005E5D3B" w:rsidP="005E5D3B">
      <w:pPr>
        <w:pStyle w:val="ListParagraph"/>
        <w:bidi w:val="0"/>
        <w:ind w:left="0" w:right="-284"/>
        <w:jc w:val="center"/>
        <w:rPr>
          <w:rFonts w:ascii="Times New Roman" w:hAnsi="Times New Roman"/>
          <w:b/>
        </w:rPr>
      </w:pPr>
      <w:r>
        <w:rPr>
          <w:rFonts w:ascii="Times New Roman" w:hAnsi="Times New Roman"/>
          <w:b/>
        </w:rPr>
        <w:t>Robert Fico, v. r.</w:t>
      </w:r>
    </w:p>
    <w:p w:rsidR="005E5D3B" w:rsidP="005E5D3B">
      <w:pPr>
        <w:pStyle w:val="ListParagraph"/>
        <w:bidi w:val="0"/>
        <w:ind w:left="0" w:right="-284"/>
        <w:jc w:val="center"/>
        <w:rPr>
          <w:rFonts w:ascii="Times New Roman" w:hAnsi="Times New Roman"/>
        </w:rPr>
      </w:pPr>
      <w:r>
        <w:rPr>
          <w:rFonts w:ascii="Times New Roman" w:hAnsi="Times New Roman"/>
        </w:rPr>
        <w:t>predseda vlády Slovenskej republiky</w:t>
      </w:r>
    </w:p>
    <w:p w:rsidR="005E5D3B" w:rsidP="005E5D3B">
      <w:pPr>
        <w:pStyle w:val="ListParagraph"/>
        <w:bidi w:val="0"/>
        <w:ind w:left="0" w:right="-284"/>
        <w:jc w:val="center"/>
        <w:rPr>
          <w:rFonts w:ascii="Times New Roman" w:hAnsi="Times New Roman"/>
        </w:rPr>
      </w:pPr>
    </w:p>
    <w:p w:rsidR="005E5D3B" w:rsidP="005E5D3B">
      <w:pPr>
        <w:pStyle w:val="ListParagraph"/>
        <w:bidi w:val="0"/>
        <w:ind w:left="0" w:right="-284"/>
        <w:jc w:val="center"/>
        <w:rPr>
          <w:rFonts w:ascii="Times New Roman" w:hAnsi="Times New Roman"/>
        </w:rPr>
      </w:pPr>
    </w:p>
    <w:p w:rsidR="005E5D3B" w:rsidP="005E5D3B">
      <w:pPr>
        <w:pStyle w:val="ListParagraph"/>
        <w:bidi w:val="0"/>
        <w:ind w:left="0" w:right="-284"/>
        <w:jc w:val="center"/>
        <w:rPr>
          <w:rFonts w:ascii="Times New Roman" w:hAnsi="Times New Roman"/>
        </w:rPr>
      </w:pPr>
    </w:p>
    <w:p w:rsidR="005E5D3B" w:rsidP="005E5D3B">
      <w:pPr>
        <w:pStyle w:val="ListParagraph"/>
        <w:bidi w:val="0"/>
        <w:ind w:left="0" w:right="-284"/>
        <w:jc w:val="center"/>
        <w:rPr>
          <w:rFonts w:ascii="Times New Roman" w:hAnsi="Times New Roman"/>
        </w:rPr>
      </w:pPr>
    </w:p>
    <w:p w:rsidR="005E5D3B" w:rsidP="005E5D3B">
      <w:pPr>
        <w:pStyle w:val="ListParagraph"/>
        <w:bidi w:val="0"/>
        <w:ind w:left="0" w:right="-284"/>
        <w:jc w:val="center"/>
        <w:rPr>
          <w:rFonts w:ascii="Times New Roman" w:hAnsi="Times New Roman"/>
          <w:b/>
        </w:rPr>
      </w:pPr>
      <w:r>
        <w:rPr>
          <w:rFonts w:ascii="Times New Roman" w:hAnsi="Times New Roman"/>
          <w:b/>
        </w:rPr>
        <w:t>Ján Počiatek, v. r.</w:t>
      </w:r>
    </w:p>
    <w:p w:rsidR="005E5D3B" w:rsidP="005E5D3B">
      <w:pPr>
        <w:pStyle w:val="ListParagraph"/>
        <w:bidi w:val="0"/>
        <w:ind w:left="0" w:right="-284"/>
        <w:jc w:val="center"/>
        <w:rPr>
          <w:rFonts w:ascii="Times New Roman" w:hAnsi="Times New Roman"/>
        </w:rPr>
      </w:pPr>
      <w:r>
        <w:rPr>
          <w:rFonts w:ascii="Times New Roman" w:hAnsi="Times New Roman"/>
        </w:rPr>
        <w:t xml:space="preserve">minister dopravy, výstavby </w:t>
      </w:r>
    </w:p>
    <w:p w:rsidR="005E5D3B" w:rsidP="005E5D3B">
      <w:pPr>
        <w:pStyle w:val="ListParagraph"/>
        <w:bidi w:val="0"/>
        <w:ind w:left="0" w:right="-284"/>
        <w:jc w:val="center"/>
        <w:rPr>
          <w:rFonts w:ascii="Times New Roman" w:hAnsi="Times New Roman"/>
        </w:rPr>
      </w:pPr>
      <w:r>
        <w:rPr>
          <w:rFonts w:ascii="Times New Roman" w:hAnsi="Times New Roman"/>
        </w:rPr>
        <w:t>a regionálneho rozvoja Slovenskej republiky</w:t>
      </w:r>
    </w:p>
    <w:sectPr w:rsidSect="000068CA">
      <w:footerReference w:type="default" r:id="rId4"/>
      <w:pgSz w:w="12240" w:h="15840"/>
      <w:pgMar w:top="1276" w:right="1183" w:bottom="1134"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69">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228A1">
      <w:rPr>
        <w:rFonts w:ascii="Times New Roman" w:hAnsi="Times New Roman"/>
        <w:noProof/>
      </w:rPr>
      <w:t>1</w:t>
    </w:r>
    <w:r>
      <w:rPr>
        <w:rFonts w:ascii="Times New Roman" w:hAnsi="Times New Roman"/>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358C"/>
    <w:multiLevelType w:val="hybridMultilevel"/>
    <w:tmpl w:val="5DDAF120"/>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5EFF3513"/>
    <w:multiLevelType w:val="hybridMultilevel"/>
    <w:tmpl w:val="59A0E88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rsids>
    <w:rsidRoot w:val="00044D59"/>
    <w:rsid w:val="00005A34"/>
    <w:rsid w:val="000068CA"/>
    <w:rsid w:val="00024745"/>
    <w:rsid w:val="00024F61"/>
    <w:rsid w:val="00031E1F"/>
    <w:rsid w:val="0003414F"/>
    <w:rsid w:val="00041D0B"/>
    <w:rsid w:val="00044D59"/>
    <w:rsid w:val="00045CB4"/>
    <w:rsid w:val="00062FFA"/>
    <w:rsid w:val="00063F29"/>
    <w:rsid w:val="00074033"/>
    <w:rsid w:val="00096216"/>
    <w:rsid w:val="000A5EC5"/>
    <w:rsid w:val="000C062E"/>
    <w:rsid w:val="000C542C"/>
    <w:rsid w:val="000E01F0"/>
    <w:rsid w:val="000E05B6"/>
    <w:rsid w:val="000E1E92"/>
    <w:rsid w:val="000E516E"/>
    <w:rsid w:val="000E5C40"/>
    <w:rsid w:val="000F3EBE"/>
    <w:rsid w:val="000F523D"/>
    <w:rsid w:val="00106984"/>
    <w:rsid w:val="00114A57"/>
    <w:rsid w:val="00115696"/>
    <w:rsid w:val="00125F01"/>
    <w:rsid w:val="00127F43"/>
    <w:rsid w:val="001316BD"/>
    <w:rsid w:val="00141B39"/>
    <w:rsid w:val="0015214C"/>
    <w:rsid w:val="00153BB6"/>
    <w:rsid w:val="00165270"/>
    <w:rsid w:val="00171D62"/>
    <w:rsid w:val="00191E9B"/>
    <w:rsid w:val="00192144"/>
    <w:rsid w:val="00194BC0"/>
    <w:rsid w:val="001A1776"/>
    <w:rsid w:val="001C79AB"/>
    <w:rsid w:val="001C7A32"/>
    <w:rsid w:val="001D40B9"/>
    <w:rsid w:val="001D67BD"/>
    <w:rsid w:val="001E4E17"/>
    <w:rsid w:val="001F1AEA"/>
    <w:rsid w:val="001F3074"/>
    <w:rsid w:val="001F55C4"/>
    <w:rsid w:val="002116BA"/>
    <w:rsid w:val="00214325"/>
    <w:rsid w:val="002202FB"/>
    <w:rsid w:val="0022088B"/>
    <w:rsid w:val="00227FED"/>
    <w:rsid w:val="0023076A"/>
    <w:rsid w:val="00243B74"/>
    <w:rsid w:val="00246088"/>
    <w:rsid w:val="0024667B"/>
    <w:rsid w:val="002513E0"/>
    <w:rsid w:val="002610AD"/>
    <w:rsid w:val="00262BC4"/>
    <w:rsid w:val="00263FA6"/>
    <w:rsid w:val="0027743E"/>
    <w:rsid w:val="002A1469"/>
    <w:rsid w:val="002A204F"/>
    <w:rsid w:val="002B5A1A"/>
    <w:rsid w:val="002D2521"/>
    <w:rsid w:val="002F4E6E"/>
    <w:rsid w:val="002F5C9D"/>
    <w:rsid w:val="002F6B90"/>
    <w:rsid w:val="003040E6"/>
    <w:rsid w:val="003044EE"/>
    <w:rsid w:val="0031394B"/>
    <w:rsid w:val="00327F10"/>
    <w:rsid w:val="003339E4"/>
    <w:rsid w:val="00334BBF"/>
    <w:rsid w:val="00340815"/>
    <w:rsid w:val="00343352"/>
    <w:rsid w:val="003460E4"/>
    <w:rsid w:val="00347769"/>
    <w:rsid w:val="003602D7"/>
    <w:rsid w:val="00367F7E"/>
    <w:rsid w:val="003770DB"/>
    <w:rsid w:val="00381CBB"/>
    <w:rsid w:val="00386465"/>
    <w:rsid w:val="00387B0E"/>
    <w:rsid w:val="003919F2"/>
    <w:rsid w:val="00397E6F"/>
    <w:rsid w:val="003A0C31"/>
    <w:rsid w:val="003A3E24"/>
    <w:rsid w:val="003A5B5D"/>
    <w:rsid w:val="003B3ED5"/>
    <w:rsid w:val="003D1EE1"/>
    <w:rsid w:val="003E2AF5"/>
    <w:rsid w:val="003E6765"/>
    <w:rsid w:val="003E6DBE"/>
    <w:rsid w:val="003F42B6"/>
    <w:rsid w:val="00401ED4"/>
    <w:rsid w:val="0040316C"/>
    <w:rsid w:val="0040540E"/>
    <w:rsid w:val="004072C5"/>
    <w:rsid w:val="004161A1"/>
    <w:rsid w:val="004169BA"/>
    <w:rsid w:val="00427E12"/>
    <w:rsid w:val="00436C47"/>
    <w:rsid w:val="00445701"/>
    <w:rsid w:val="00447828"/>
    <w:rsid w:val="00450722"/>
    <w:rsid w:val="0045072B"/>
    <w:rsid w:val="00457751"/>
    <w:rsid w:val="004600A7"/>
    <w:rsid w:val="004619EB"/>
    <w:rsid w:val="00466ABD"/>
    <w:rsid w:val="0046728A"/>
    <w:rsid w:val="004710DE"/>
    <w:rsid w:val="004745CE"/>
    <w:rsid w:val="00475B2C"/>
    <w:rsid w:val="00490F2F"/>
    <w:rsid w:val="004913C5"/>
    <w:rsid w:val="004A1DE0"/>
    <w:rsid w:val="004C5954"/>
    <w:rsid w:val="004D2570"/>
    <w:rsid w:val="004F1B4F"/>
    <w:rsid w:val="004F48BD"/>
    <w:rsid w:val="0050228D"/>
    <w:rsid w:val="00507CB8"/>
    <w:rsid w:val="00512F43"/>
    <w:rsid w:val="0051631B"/>
    <w:rsid w:val="005166D5"/>
    <w:rsid w:val="00516945"/>
    <w:rsid w:val="00530A83"/>
    <w:rsid w:val="00531BAA"/>
    <w:rsid w:val="00535E0A"/>
    <w:rsid w:val="00546464"/>
    <w:rsid w:val="005602EF"/>
    <w:rsid w:val="00561707"/>
    <w:rsid w:val="00570AAD"/>
    <w:rsid w:val="005731AD"/>
    <w:rsid w:val="005956F3"/>
    <w:rsid w:val="005A23E2"/>
    <w:rsid w:val="005B27BF"/>
    <w:rsid w:val="005C0D23"/>
    <w:rsid w:val="005C1B75"/>
    <w:rsid w:val="005C7823"/>
    <w:rsid w:val="005D1E13"/>
    <w:rsid w:val="005D7DD5"/>
    <w:rsid w:val="005E5D3B"/>
    <w:rsid w:val="005F0997"/>
    <w:rsid w:val="005F28CE"/>
    <w:rsid w:val="00603302"/>
    <w:rsid w:val="0061742D"/>
    <w:rsid w:val="006254DE"/>
    <w:rsid w:val="0062654F"/>
    <w:rsid w:val="006405F5"/>
    <w:rsid w:val="0064242C"/>
    <w:rsid w:val="00644C5C"/>
    <w:rsid w:val="00651522"/>
    <w:rsid w:val="00654068"/>
    <w:rsid w:val="00664BAE"/>
    <w:rsid w:val="00665AEE"/>
    <w:rsid w:val="006814A8"/>
    <w:rsid w:val="00682CA2"/>
    <w:rsid w:val="0068602F"/>
    <w:rsid w:val="00691DBA"/>
    <w:rsid w:val="00694492"/>
    <w:rsid w:val="006A11B5"/>
    <w:rsid w:val="006A306E"/>
    <w:rsid w:val="006A60BC"/>
    <w:rsid w:val="006A735F"/>
    <w:rsid w:val="006B06B7"/>
    <w:rsid w:val="006B72D8"/>
    <w:rsid w:val="006C121A"/>
    <w:rsid w:val="006C36C9"/>
    <w:rsid w:val="006C3929"/>
    <w:rsid w:val="006E018F"/>
    <w:rsid w:val="006E1038"/>
    <w:rsid w:val="006E1258"/>
    <w:rsid w:val="006E43DD"/>
    <w:rsid w:val="006E7308"/>
    <w:rsid w:val="006F3164"/>
    <w:rsid w:val="006F3FFC"/>
    <w:rsid w:val="006F6D4E"/>
    <w:rsid w:val="006F6E44"/>
    <w:rsid w:val="00705D4A"/>
    <w:rsid w:val="00714F5E"/>
    <w:rsid w:val="007228A1"/>
    <w:rsid w:val="00727634"/>
    <w:rsid w:val="00734D82"/>
    <w:rsid w:val="00742971"/>
    <w:rsid w:val="00743306"/>
    <w:rsid w:val="00751A1D"/>
    <w:rsid w:val="00751E25"/>
    <w:rsid w:val="00752D77"/>
    <w:rsid w:val="00754F09"/>
    <w:rsid w:val="0075522A"/>
    <w:rsid w:val="007616CC"/>
    <w:rsid w:val="00762DAC"/>
    <w:rsid w:val="00765CA8"/>
    <w:rsid w:val="00777298"/>
    <w:rsid w:val="00780246"/>
    <w:rsid w:val="0078537E"/>
    <w:rsid w:val="00793A95"/>
    <w:rsid w:val="007C0FBF"/>
    <w:rsid w:val="007D0BF7"/>
    <w:rsid w:val="007D3297"/>
    <w:rsid w:val="007D7556"/>
    <w:rsid w:val="007E0622"/>
    <w:rsid w:val="007E3705"/>
    <w:rsid w:val="007E5410"/>
    <w:rsid w:val="007F1E54"/>
    <w:rsid w:val="00802687"/>
    <w:rsid w:val="0080735E"/>
    <w:rsid w:val="0081004C"/>
    <w:rsid w:val="00814A5E"/>
    <w:rsid w:val="00821759"/>
    <w:rsid w:val="008306C7"/>
    <w:rsid w:val="008356A0"/>
    <w:rsid w:val="00854835"/>
    <w:rsid w:val="00854F3B"/>
    <w:rsid w:val="00862B8F"/>
    <w:rsid w:val="00863D8B"/>
    <w:rsid w:val="00864860"/>
    <w:rsid w:val="008824C6"/>
    <w:rsid w:val="00882686"/>
    <w:rsid w:val="008831E2"/>
    <w:rsid w:val="008860D5"/>
    <w:rsid w:val="008B25A6"/>
    <w:rsid w:val="008B69B3"/>
    <w:rsid w:val="008C5828"/>
    <w:rsid w:val="008C6097"/>
    <w:rsid w:val="008D062F"/>
    <w:rsid w:val="008D6A5F"/>
    <w:rsid w:val="008E6CA2"/>
    <w:rsid w:val="008F0BBD"/>
    <w:rsid w:val="008F442C"/>
    <w:rsid w:val="008F72E7"/>
    <w:rsid w:val="008F78FD"/>
    <w:rsid w:val="00900061"/>
    <w:rsid w:val="00916D9F"/>
    <w:rsid w:val="00923BB3"/>
    <w:rsid w:val="00926D45"/>
    <w:rsid w:val="00933266"/>
    <w:rsid w:val="00934313"/>
    <w:rsid w:val="009409BA"/>
    <w:rsid w:val="00947D09"/>
    <w:rsid w:val="00963395"/>
    <w:rsid w:val="00964715"/>
    <w:rsid w:val="00982366"/>
    <w:rsid w:val="00983079"/>
    <w:rsid w:val="009A14D8"/>
    <w:rsid w:val="009A5460"/>
    <w:rsid w:val="009B0590"/>
    <w:rsid w:val="009B39DA"/>
    <w:rsid w:val="009B6689"/>
    <w:rsid w:val="009B730B"/>
    <w:rsid w:val="009D41F5"/>
    <w:rsid w:val="009D611E"/>
    <w:rsid w:val="009E1803"/>
    <w:rsid w:val="009E2D02"/>
    <w:rsid w:val="009F11CB"/>
    <w:rsid w:val="00A16ECA"/>
    <w:rsid w:val="00A25363"/>
    <w:rsid w:val="00A27C61"/>
    <w:rsid w:val="00A42FE8"/>
    <w:rsid w:val="00A52332"/>
    <w:rsid w:val="00A60A8D"/>
    <w:rsid w:val="00A615E5"/>
    <w:rsid w:val="00A64D2D"/>
    <w:rsid w:val="00A66F48"/>
    <w:rsid w:val="00A74B4E"/>
    <w:rsid w:val="00A76573"/>
    <w:rsid w:val="00A77CC3"/>
    <w:rsid w:val="00A8105C"/>
    <w:rsid w:val="00A93DC0"/>
    <w:rsid w:val="00AB3F72"/>
    <w:rsid w:val="00AB6A3C"/>
    <w:rsid w:val="00AB6B99"/>
    <w:rsid w:val="00AC079A"/>
    <w:rsid w:val="00AC4261"/>
    <w:rsid w:val="00AC6433"/>
    <w:rsid w:val="00AD0825"/>
    <w:rsid w:val="00AD5573"/>
    <w:rsid w:val="00AD5CF8"/>
    <w:rsid w:val="00AE39BF"/>
    <w:rsid w:val="00AE44C2"/>
    <w:rsid w:val="00B07AC2"/>
    <w:rsid w:val="00B07DA5"/>
    <w:rsid w:val="00B101D4"/>
    <w:rsid w:val="00B16A57"/>
    <w:rsid w:val="00B236F9"/>
    <w:rsid w:val="00B2642B"/>
    <w:rsid w:val="00B33B07"/>
    <w:rsid w:val="00B340B7"/>
    <w:rsid w:val="00B3425D"/>
    <w:rsid w:val="00B54D1B"/>
    <w:rsid w:val="00B572FE"/>
    <w:rsid w:val="00B66D6D"/>
    <w:rsid w:val="00B746D3"/>
    <w:rsid w:val="00B819E3"/>
    <w:rsid w:val="00B93C85"/>
    <w:rsid w:val="00BB3106"/>
    <w:rsid w:val="00BC0004"/>
    <w:rsid w:val="00BC7275"/>
    <w:rsid w:val="00BC7294"/>
    <w:rsid w:val="00BC78B4"/>
    <w:rsid w:val="00BE4739"/>
    <w:rsid w:val="00BF7E34"/>
    <w:rsid w:val="00C070E2"/>
    <w:rsid w:val="00C13EFF"/>
    <w:rsid w:val="00C17EDD"/>
    <w:rsid w:val="00C211EC"/>
    <w:rsid w:val="00C222D2"/>
    <w:rsid w:val="00C36425"/>
    <w:rsid w:val="00C44DE0"/>
    <w:rsid w:val="00C46CB5"/>
    <w:rsid w:val="00C47CFF"/>
    <w:rsid w:val="00C532EB"/>
    <w:rsid w:val="00C61D2B"/>
    <w:rsid w:val="00C665F6"/>
    <w:rsid w:val="00C766F0"/>
    <w:rsid w:val="00C818EF"/>
    <w:rsid w:val="00C974C3"/>
    <w:rsid w:val="00C9764E"/>
    <w:rsid w:val="00CA04D2"/>
    <w:rsid w:val="00CA0B51"/>
    <w:rsid w:val="00CA289B"/>
    <w:rsid w:val="00CA5026"/>
    <w:rsid w:val="00CA6A07"/>
    <w:rsid w:val="00CC719A"/>
    <w:rsid w:val="00CD4B98"/>
    <w:rsid w:val="00CF09E5"/>
    <w:rsid w:val="00CF1422"/>
    <w:rsid w:val="00CF4FAE"/>
    <w:rsid w:val="00CF501F"/>
    <w:rsid w:val="00CF5038"/>
    <w:rsid w:val="00D00120"/>
    <w:rsid w:val="00D1524C"/>
    <w:rsid w:val="00D172F5"/>
    <w:rsid w:val="00D31CFD"/>
    <w:rsid w:val="00D374CC"/>
    <w:rsid w:val="00D64252"/>
    <w:rsid w:val="00D80F56"/>
    <w:rsid w:val="00D846BC"/>
    <w:rsid w:val="00D85BB9"/>
    <w:rsid w:val="00DA5B63"/>
    <w:rsid w:val="00DC6E86"/>
    <w:rsid w:val="00DD447F"/>
    <w:rsid w:val="00DD4BCF"/>
    <w:rsid w:val="00DE01D8"/>
    <w:rsid w:val="00DE154A"/>
    <w:rsid w:val="00DE7A8C"/>
    <w:rsid w:val="00DF3AF3"/>
    <w:rsid w:val="00E01C87"/>
    <w:rsid w:val="00E15D9B"/>
    <w:rsid w:val="00E1612B"/>
    <w:rsid w:val="00E21969"/>
    <w:rsid w:val="00E225E9"/>
    <w:rsid w:val="00E227AA"/>
    <w:rsid w:val="00E23B3D"/>
    <w:rsid w:val="00E2490B"/>
    <w:rsid w:val="00E42C4F"/>
    <w:rsid w:val="00E44E5B"/>
    <w:rsid w:val="00E5383F"/>
    <w:rsid w:val="00E53863"/>
    <w:rsid w:val="00E55923"/>
    <w:rsid w:val="00E71489"/>
    <w:rsid w:val="00E73F6C"/>
    <w:rsid w:val="00E75C3A"/>
    <w:rsid w:val="00E87942"/>
    <w:rsid w:val="00EB2574"/>
    <w:rsid w:val="00EC07D1"/>
    <w:rsid w:val="00ED3F6C"/>
    <w:rsid w:val="00EE6FC6"/>
    <w:rsid w:val="00EF2A12"/>
    <w:rsid w:val="00EF3FF6"/>
    <w:rsid w:val="00EF6DBD"/>
    <w:rsid w:val="00F04A9C"/>
    <w:rsid w:val="00F30B25"/>
    <w:rsid w:val="00F3329B"/>
    <w:rsid w:val="00F41381"/>
    <w:rsid w:val="00F43972"/>
    <w:rsid w:val="00F47879"/>
    <w:rsid w:val="00F67B13"/>
    <w:rsid w:val="00F72C2E"/>
    <w:rsid w:val="00F84536"/>
    <w:rsid w:val="00F84F2C"/>
    <w:rsid w:val="00F90B70"/>
    <w:rsid w:val="00F931F2"/>
    <w:rsid w:val="00FB584A"/>
    <w:rsid w:val="00FC1C9B"/>
    <w:rsid w:val="00FC1CB7"/>
    <w:rsid w:val="00FC4B95"/>
    <w:rsid w:val="00FC4E61"/>
    <w:rsid w:val="00FC5560"/>
    <w:rsid w:val="00FD0268"/>
    <w:rsid w:val="00FD1FB6"/>
    <w:rsid w:val="00FF741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uiPriority w:val="99"/>
    <w:semiHidden/>
    <w:rsid w:val="008B25A6"/>
    <w:rPr>
      <w:rFonts w:ascii="Times New Roman" w:hAnsi="Times New Roman" w:cs="Times New Roman"/>
      <w:color w:val="808080"/>
    </w:rPr>
  </w:style>
  <w:style w:type="paragraph" w:styleId="BalloonText">
    <w:name w:val="Balloon Text"/>
    <w:basedOn w:val="Normal"/>
    <w:link w:val="BalloonTextChar"/>
    <w:uiPriority w:val="99"/>
    <w:semiHidden/>
    <w:unhideWhenUsed/>
    <w:rsid w:val="008B25A6"/>
    <w:pPr>
      <w:jc w:val="left"/>
    </w:pPr>
    <w:rPr>
      <w:rFonts w:ascii="Tahoma" w:hAnsi="Tahoma"/>
      <w:sz w:val="16"/>
      <w:szCs w:val="16"/>
    </w:rPr>
  </w:style>
  <w:style w:type="character" w:customStyle="1" w:styleId="BalloonTextChar">
    <w:name w:val="Balloon Text Char"/>
    <w:link w:val="BalloonText"/>
    <w:uiPriority w:val="99"/>
    <w:semiHidden/>
    <w:locked/>
    <w:rsid w:val="008B25A6"/>
    <w:rPr>
      <w:rFonts w:ascii="Tahoma" w:hAnsi="Tahoma" w:cs="Tahoma"/>
      <w:sz w:val="16"/>
      <w:lang w:val="sk-SK" w:eastAsia="sk-SK"/>
    </w:rPr>
  </w:style>
  <w:style w:type="paragraph" w:styleId="BodyText">
    <w:name w:val="Body Text"/>
    <w:basedOn w:val="Normal"/>
    <w:link w:val="BodyTextChar"/>
    <w:uiPriority w:val="99"/>
    <w:unhideWhenUsed/>
    <w:rsid w:val="00CD4B98"/>
    <w:pPr>
      <w:widowControl/>
      <w:adjustRightInd/>
      <w:spacing w:after="120" w:line="276" w:lineRule="auto"/>
      <w:jc w:val="left"/>
    </w:pPr>
    <w:rPr>
      <w:rFonts w:ascii="Calibri" w:hAnsi="Calibri"/>
      <w:sz w:val="22"/>
      <w:szCs w:val="22"/>
      <w:lang w:eastAsia="en-US"/>
    </w:rPr>
  </w:style>
  <w:style w:type="character" w:customStyle="1" w:styleId="BodyTextChar">
    <w:name w:val="Body Text Char"/>
    <w:link w:val="BodyText"/>
    <w:uiPriority w:val="99"/>
    <w:locked/>
    <w:rsid w:val="00CD4B98"/>
    <w:rPr>
      <w:sz w:val="22"/>
      <w:lang w:val="x-none" w:eastAsia="en-US"/>
    </w:rPr>
  </w:style>
  <w:style w:type="paragraph" w:styleId="Header">
    <w:name w:val="header"/>
    <w:basedOn w:val="Normal"/>
    <w:link w:val="HeaderChar"/>
    <w:uiPriority w:val="99"/>
    <w:unhideWhenUsed/>
    <w:rsid w:val="00347769"/>
    <w:pPr>
      <w:tabs>
        <w:tab w:val="center" w:pos="4536"/>
        <w:tab w:val="right" w:pos="9072"/>
      </w:tabs>
      <w:jc w:val="left"/>
    </w:pPr>
  </w:style>
  <w:style w:type="character" w:customStyle="1" w:styleId="HeaderChar">
    <w:name w:val="Header Char"/>
    <w:link w:val="Header"/>
    <w:uiPriority w:val="99"/>
    <w:locked/>
    <w:rsid w:val="00347769"/>
    <w:rPr>
      <w:rFonts w:ascii="Times New Roman" w:hAnsi="Times New Roman" w:cs="Times New Roman"/>
      <w:sz w:val="24"/>
    </w:rPr>
  </w:style>
  <w:style w:type="paragraph" w:styleId="Footer">
    <w:name w:val="footer"/>
    <w:basedOn w:val="Normal"/>
    <w:link w:val="FooterChar"/>
    <w:uiPriority w:val="99"/>
    <w:unhideWhenUsed/>
    <w:rsid w:val="00347769"/>
    <w:pPr>
      <w:tabs>
        <w:tab w:val="center" w:pos="4536"/>
        <w:tab w:val="right" w:pos="9072"/>
      </w:tabs>
      <w:jc w:val="left"/>
    </w:pPr>
  </w:style>
  <w:style w:type="character" w:customStyle="1" w:styleId="FooterChar">
    <w:name w:val="Footer Char"/>
    <w:link w:val="Footer"/>
    <w:uiPriority w:val="99"/>
    <w:locked/>
    <w:rsid w:val="00347769"/>
    <w:rPr>
      <w:rFonts w:ascii="Times New Roman" w:hAnsi="Times New Roman" w:cs="Times New Roman"/>
      <w:sz w:val="24"/>
    </w:rPr>
  </w:style>
  <w:style w:type="paragraph" w:styleId="BodyText2">
    <w:name w:val="Body Text 2"/>
    <w:basedOn w:val="Normal"/>
    <w:link w:val="BodyText2Char"/>
    <w:uiPriority w:val="99"/>
    <w:rsid w:val="00F931F2"/>
    <w:pPr>
      <w:widowControl/>
      <w:adjustRightInd/>
      <w:spacing w:before="120" w:after="120" w:line="480" w:lineRule="auto"/>
      <w:jc w:val="both"/>
    </w:pPr>
    <w:rPr>
      <w:lang w:eastAsia="cs-CZ"/>
    </w:rPr>
  </w:style>
  <w:style w:type="character" w:customStyle="1" w:styleId="BodyText2Char">
    <w:name w:val="Body Text 2 Char"/>
    <w:basedOn w:val="DefaultParagraphFont"/>
    <w:link w:val="BodyText2"/>
    <w:uiPriority w:val="99"/>
    <w:locked/>
    <w:rsid w:val="00F931F2"/>
    <w:rPr>
      <w:rFonts w:ascii="Times New Roman" w:hAnsi="Times New Roman" w:cs="Times New Roman"/>
      <w:sz w:val="24"/>
      <w:szCs w:val="24"/>
      <w:rtl w:val="0"/>
      <w:cs w:val="0"/>
      <w:lang w:val="x-none" w:eastAsia="cs-CZ"/>
    </w:rPr>
  </w:style>
  <w:style w:type="paragraph" w:styleId="ListParagraph">
    <w:name w:val="List Paragraph"/>
    <w:basedOn w:val="Normal"/>
    <w:uiPriority w:val="34"/>
    <w:qFormat/>
    <w:locked/>
    <w:rsid w:val="000E01F0"/>
    <w:pPr>
      <w:ind w:left="720"/>
      <w:contextualSpacing/>
      <w:jc w:val="left"/>
    </w:pPr>
  </w:style>
  <w:style w:type="character" w:styleId="PageNumber">
    <w:name w:val="page number"/>
    <w:basedOn w:val="DefaultParagraphFont"/>
    <w:rsid w:val="00E5383F"/>
    <w:rPr>
      <w:rFonts w:cs="Times New Roman"/>
      <w:rtl w:val="0"/>
      <w:cs w:val="0"/>
    </w:rPr>
  </w:style>
  <w:style w:type="paragraph" w:styleId="BodyTextIndent">
    <w:name w:val="Body Text Indent"/>
    <w:basedOn w:val="Normal"/>
    <w:link w:val="BodyTextIndentChar"/>
    <w:uiPriority w:val="99"/>
    <w:semiHidden/>
    <w:unhideWhenUsed/>
    <w:rsid w:val="00427E12"/>
    <w:pPr>
      <w:spacing w:after="120"/>
      <w:ind w:left="283"/>
      <w:jc w:val="left"/>
    </w:pPr>
  </w:style>
  <w:style w:type="character" w:customStyle="1" w:styleId="BodyTextIndentChar">
    <w:name w:val="Body Text Indent Char"/>
    <w:basedOn w:val="DefaultParagraphFont"/>
    <w:link w:val="BodyTextIndent"/>
    <w:uiPriority w:val="99"/>
    <w:semiHidden/>
    <w:locked/>
    <w:rsid w:val="00427E12"/>
    <w:rPr>
      <w:rFonts w:ascii="Times New Roman" w:hAnsi="Times New Roman" w:cs="Times New Roman"/>
      <w:sz w:val="24"/>
      <w:szCs w:val="24"/>
      <w:rtl w:val="0"/>
      <w:cs w:val="0"/>
    </w:rPr>
  </w:style>
  <w:style w:type="paragraph" w:styleId="NormalWeb">
    <w:name w:val="Normal (Web)"/>
    <w:basedOn w:val="Normal"/>
    <w:uiPriority w:val="99"/>
    <w:rsid w:val="005166D5"/>
    <w:pPr>
      <w:widowControl/>
      <w:adjustRightInd/>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8</Pages>
  <Words>2575</Words>
  <Characters>14682</Characters>
  <Application>Microsoft Office Word</Application>
  <DocSecurity>0</DocSecurity>
  <Lines>0</Lines>
  <Paragraphs>0</Paragraphs>
  <ScaleCrop>false</ScaleCrop>
  <Company>Abyss</Company>
  <LinksUpToDate>false</LinksUpToDate>
  <CharactersWithSpaces>17223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Gašparíková, Jarmila</cp:lastModifiedBy>
  <cp:revision>2</cp:revision>
  <cp:lastPrinted>2015-05-20T16:50:00Z</cp:lastPrinted>
  <dcterms:created xsi:type="dcterms:W3CDTF">2015-05-28T15:22:00Z</dcterms:created>
  <dcterms:modified xsi:type="dcterms:W3CDTF">2015-05-28T15:22:00Z</dcterms:modified>
</cp:coreProperties>
</file>