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6F91" w:rsidRPr="000410A0" w:rsidP="00ED6F91">
      <w:pPr>
        <w:pStyle w:val="Title"/>
        <w:bidi w:val="0"/>
        <w:rPr>
          <w:rFonts w:ascii="Times New Roman" w:hAnsi="Times New Roman"/>
        </w:rPr>
      </w:pPr>
      <w:r w:rsidRPr="000410A0">
        <w:rPr>
          <w:rFonts w:ascii="Times New Roman" w:hAnsi="Times New Roman"/>
        </w:rPr>
        <w:t>DOLOŽKA ZLUČITEĽNOSTI</w:t>
      </w:r>
    </w:p>
    <w:p w:rsidR="00ED6F91" w:rsidRPr="000410A0" w:rsidP="00484FCE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</w:rPr>
      </w:pPr>
      <w:r w:rsidRPr="000410A0" w:rsidR="00963388">
        <w:rPr>
          <w:rFonts w:ascii="Times New Roman" w:hAnsi="Times New Roman" w:cs="Times New Roman"/>
          <w:b/>
        </w:rPr>
        <w:t>n</w:t>
      </w:r>
      <w:r w:rsidRPr="000410A0" w:rsidR="00403FCA">
        <w:rPr>
          <w:rFonts w:ascii="Times New Roman" w:hAnsi="Times New Roman" w:cs="Times New Roman"/>
          <w:b/>
        </w:rPr>
        <w:t>ávrhu</w:t>
      </w:r>
      <w:r w:rsidRPr="000410A0" w:rsidR="00B64526">
        <w:rPr>
          <w:rFonts w:ascii="Times New Roman" w:hAnsi="Times New Roman" w:cs="Times New Roman"/>
          <w:b/>
        </w:rPr>
        <w:t xml:space="preserve"> </w:t>
      </w:r>
      <w:r w:rsidRPr="000410A0" w:rsidR="00CF50BD">
        <w:rPr>
          <w:rFonts w:ascii="Times New Roman" w:hAnsi="Times New Roman" w:cs="Times New Roman"/>
          <w:b/>
        </w:rPr>
        <w:t xml:space="preserve">zákona, ktorým  sa mení a dopĺňa zákon </w:t>
      </w:r>
      <w:r w:rsidRPr="000410A0" w:rsidR="00567196">
        <w:rPr>
          <w:rFonts w:ascii="Times New Roman" w:hAnsi="Times New Roman" w:cs="Times New Roman"/>
          <w:b/>
        </w:rPr>
        <w:t>Národnej rady Slovenskej republiky č. 118/1996 Z. z. o ochrane vkladov a o zmene a doplnení niektorých zákonov v znení neskorších predpisov</w:t>
      </w:r>
      <w:r w:rsidRPr="000410A0" w:rsidR="00E42062">
        <w:rPr>
          <w:rFonts w:ascii="Times New Roman" w:hAnsi="Times New Roman" w:cs="Times New Roman"/>
          <w:b/>
        </w:rPr>
        <w:t xml:space="preserve"> </w:t>
      </w:r>
      <w:r w:rsidRPr="000410A0">
        <w:rPr>
          <w:rFonts w:ascii="Times New Roman" w:hAnsi="Times New Roman" w:cs="Times New Roman"/>
          <w:b/>
          <w:bCs/>
        </w:rPr>
        <w:t>s právom Európskej únie</w:t>
      </w:r>
    </w:p>
    <w:p w:rsidR="00484FCE" w:rsidRPr="000410A0" w:rsidP="00484FCE">
      <w:pPr>
        <w:bidi w:val="0"/>
        <w:jc w:val="center"/>
        <w:rPr>
          <w:rFonts w:ascii="Times New Roman" w:hAnsi="Times New Roman" w:cs="Times New Roman"/>
          <w:bCs/>
        </w:rPr>
      </w:pPr>
    </w:p>
    <w:p w:rsidR="00ED6F91" w:rsidRPr="000410A0" w:rsidP="00ED6F91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D6F91" w:rsidRPr="000410A0" w:rsidP="00ED6F91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</w:rPr>
      </w:pPr>
      <w:r w:rsidRPr="000410A0">
        <w:rPr>
          <w:rFonts w:ascii="Times New Roman" w:hAnsi="Times New Roman" w:cs="Times New Roman"/>
          <w:b/>
          <w:bCs/>
        </w:rPr>
        <w:t xml:space="preserve">Predkladateľ </w:t>
      </w:r>
      <w:r w:rsidRPr="000410A0" w:rsidR="00963388">
        <w:rPr>
          <w:rFonts w:ascii="Times New Roman" w:hAnsi="Times New Roman" w:cs="Times New Roman"/>
          <w:b/>
          <w:bCs/>
        </w:rPr>
        <w:t>zákona</w:t>
      </w:r>
      <w:r w:rsidRPr="000410A0">
        <w:rPr>
          <w:rFonts w:ascii="Times New Roman" w:hAnsi="Times New Roman" w:cs="Times New Roman"/>
          <w:b/>
          <w:bCs/>
        </w:rPr>
        <w:t>:</w:t>
      </w:r>
    </w:p>
    <w:p w:rsidR="00ED6F91" w:rsidRPr="000410A0" w:rsidP="00ED6F91">
      <w:pPr>
        <w:bidi w:val="0"/>
        <w:ind w:firstLine="425"/>
        <w:jc w:val="both"/>
        <w:rPr>
          <w:rFonts w:ascii="Times New Roman" w:hAnsi="Times New Roman" w:cs="Times New Roman"/>
        </w:rPr>
      </w:pPr>
      <w:r w:rsidRPr="000410A0" w:rsidR="00230BB4">
        <w:rPr>
          <w:rFonts w:ascii="Times New Roman" w:hAnsi="Times New Roman" w:cs="Times New Roman"/>
        </w:rPr>
        <w:t>Vláda</w:t>
      </w:r>
      <w:r w:rsidRPr="000410A0" w:rsidR="006A71BF">
        <w:rPr>
          <w:rFonts w:ascii="Times New Roman" w:hAnsi="Times New Roman" w:cs="Times New Roman"/>
        </w:rPr>
        <w:t xml:space="preserve"> Slovenskej republiky</w:t>
      </w:r>
      <w:r w:rsidRPr="000410A0" w:rsidR="00BD1184">
        <w:rPr>
          <w:rFonts w:ascii="Times New Roman" w:hAnsi="Times New Roman" w:cs="Times New Roman"/>
        </w:rPr>
        <w:t>.</w:t>
      </w:r>
    </w:p>
    <w:p w:rsidR="00ED6F91" w:rsidRPr="000410A0" w:rsidP="00ED6F91">
      <w:pPr>
        <w:bidi w:val="0"/>
        <w:jc w:val="both"/>
        <w:rPr>
          <w:rFonts w:ascii="Times New Roman" w:hAnsi="Times New Roman" w:cs="Times New Roman"/>
          <w:bCs/>
        </w:rPr>
      </w:pPr>
    </w:p>
    <w:p w:rsidR="00ED6F91" w:rsidRPr="000410A0" w:rsidP="00ED6F91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0410A0">
        <w:rPr>
          <w:rFonts w:ascii="Times New Roman" w:hAnsi="Times New Roman" w:cs="Times New Roman"/>
          <w:b/>
          <w:bCs/>
        </w:rPr>
        <w:t xml:space="preserve">Názov návrhu </w:t>
      </w:r>
      <w:r w:rsidRPr="000410A0" w:rsidR="00963388">
        <w:rPr>
          <w:rFonts w:ascii="Times New Roman" w:hAnsi="Times New Roman" w:cs="Times New Roman"/>
          <w:b/>
          <w:bCs/>
        </w:rPr>
        <w:t>zákona</w:t>
      </w:r>
      <w:r w:rsidRPr="000410A0">
        <w:rPr>
          <w:rFonts w:ascii="Times New Roman" w:hAnsi="Times New Roman" w:cs="Times New Roman"/>
          <w:b/>
          <w:bCs/>
        </w:rPr>
        <w:t>:</w:t>
      </w:r>
    </w:p>
    <w:p w:rsidR="009F6AEA" w:rsidRPr="000410A0" w:rsidP="00ED6F91">
      <w:pPr>
        <w:bidi w:val="0"/>
        <w:ind w:left="425"/>
        <w:jc w:val="both"/>
        <w:rPr>
          <w:rFonts w:ascii="Times New Roman" w:hAnsi="Times New Roman" w:cs="Times New Roman"/>
        </w:rPr>
      </w:pPr>
      <w:r w:rsidRPr="000410A0" w:rsidR="00567196">
        <w:rPr>
          <w:rFonts w:ascii="Times New Roman" w:hAnsi="Times New Roman" w:cs="Times New Roman"/>
        </w:rPr>
        <w:t>Návrh zákona, ktorým sa mení a dopĺňa zákon Národnej rady Slovenskej republiky</w:t>
      </w:r>
      <w:r w:rsidRPr="000410A0" w:rsidR="00F90E09">
        <w:rPr>
          <w:rFonts w:ascii="Times New Roman" w:hAnsi="Times New Roman" w:cs="Times New Roman"/>
        </w:rPr>
        <w:t xml:space="preserve"> </w:t>
      </w:r>
      <w:r w:rsidRPr="000410A0" w:rsidR="00567196">
        <w:rPr>
          <w:rFonts w:ascii="Times New Roman" w:hAnsi="Times New Roman" w:cs="Times New Roman"/>
        </w:rPr>
        <w:t>č. 118/1996 Z. z. o ochrane vkladov a o zmene a doplnení niektorých zákonov v znení neskorších predpisov.</w:t>
      </w:r>
    </w:p>
    <w:p w:rsidR="00567196" w:rsidRPr="000410A0" w:rsidP="00ED6F91">
      <w:pPr>
        <w:bidi w:val="0"/>
        <w:ind w:left="425"/>
        <w:jc w:val="both"/>
        <w:rPr>
          <w:rFonts w:ascii="Times New Roman" w:hAnsi="Times New Roman" w:cs="Times New Roman"/>
        </w:rPr>
      </w:pPr>
    </w:p>
    <w:p w:rsidR="00ED6F91" w:rsidRPr="000410A0" w:rsidP="00ED6F91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0410A0">
        <w:rPr>
          <w:rFonts w:ascii="Times New Roman" w:hAnsi="Times New Roman" w:cs="Times New Roman"/>
          <w:b/>
          <w:bCs/>
        </w:rPr>
        <w:t xml:space="preserve">Problematika návrhu </w:t>
      </w:r>
      <w:r w:rsidRPr="000410A0" w:rsidR="009F6AEA">
        <w:rPr>
          <w:rFonts w:ascii="Times New Roman" w:hAnsi="Times New Roman" w:cs="Times New Roman"/>
          <w:b/>
          <w:bCs/>
        </w:rPr>
        <w:t>zákona</w:t>
      </w:r>
      <w:r w:rsidRPr="000410A0">
        <w:rPr>
          <w:rFonts w:ascii="Times New Roman" w:hAnsi="Times New Roman" w:cs="Times New Roman"/>
          <w:b/>
          <w:bCs/>
        </w:rPr>
        <w:t xml:space="preserve">: </w:t>
      </w:r>
    </w:p>
    <w:p w:rsidR="00ED6F91" w:rsidRPr="000410A0" w:rsidP="00DA21A6">
      <w:pPr>
        <w:pStyle w:val="BodyText"/>
        <w:numPr>
          <w:ilvl w:val="1"/>
          <w:numId w:val="1"/>
        </w:numPr>
        <w:bidi w:val="0"/>
        <w:spacing w:after="240"/>
        <w:rPr>
          <w:rFonts w:ascii="Times New Roman" w:hAnsi="Times New Roman"/>
        </w:rPr>
      </w:pPr>
      <w:r w:rsidRPr="000410A0">
        <w:rPr>
          <w:rFonts w:ascii="Times New Roman" w:hAnsi="Times New Roman"/>
        </w:rPr>
        <w:t>je upravená v práve Európsk</w:t>
      </w:r>
      <w:r w:rsidRPr="000410A0" w:rsidR="00AE4E5E">
        <w:rPr>
          <w:rFonts w:ascii="Times New Roman" w:hAnsi="Times New Roman"/>
        </w:rPr>
        <w:t>ej únie</w:t>
      </w:r>
      <w:r w:rsidRPr="000410A0">
        <w:rPr>
          <w:rFonts w:ascii="Times New Roman" w:hAnsi="Times New Roman"/>
        </w:rPr>
        <w:t>:</w:t>
      </w:r>
    </w:p>
    <w:p w:rsidR="000D4666" w:rsidRPr="000410A0" w:rsidP="000D4666">
      <w:pPr>
        <w:pStyle w:val="BodyTextIndent"/>
        <w:bidi w:val="0"/>
        <w:spacing w:before="60" w:after="60" w:line="276" w:lineRule="auto"/>
        <w:ind w:firstLine="0"/>
        <w:rPr>
          <w:rFonts w:ascii="Times New Roman" w:hAnsi="Times New Roman"/>
          <w:b/>
          <w:bCs/>
          <w:i/>
          <w:iCs/>
        </w:rPr>
      </w:pPr>
      <w:r w:rsidRPr="000410A0">
        <w:rPr>
          <w:rFonts w:ascii="Times New Roman" w:hAnsi="Times New Roman"/>
          <w:b/>
          <w:bCs/>
          <w:i/>
          <w:iCs/>
        </w:rPr>
        <w:t xml:space="preserve">        Primárne právo:</w:t>
      </w:r>
    </w:p>
    <w:p w:rsidR="00230BB4" w:rsidRPr="000410A0" w:rsidP="00DA21A6">
      <w:pPr>
        <w:pStyle w:val="BodyTextIndent"/>
        <w:numPr>
          <w:numId w:val="2"/>
        </w:numPr>
        <w:autoSpaceDE w:val="0"/>
        <w:autoSpaceDN w:val="0"/>
        <w:bidi w:val="0"/>
        <w:adjustRightInd w:val="0"/>
        <w:spacing w:after="240"/>
        <w:ind w:left="896" w:hanging="470"/>
        <w:rPr>
          <w:rFonts w:ascii="Times New Roman" w:hAnsi="Times New Roman"/>
          <w:i/>
        </w:rPr>
      </w:pPr>
      <w:r w:rsidRPr="000410A0" w:rsidR="00D9086B">
        <w:rPr>
          <w:rFonts w:ascii="Times New Roman" w:hAnsi="Times New Roman"/>
        </w:rPr>
        <w:t>čl. 3 ods. 1 písm. b)</w:t>
      </w:r>
      <w:r w:rsidRPr="000410A0">
        <w:rPr>
          <w:rFonts w:ascii="Times New Roman" w:hAnsi="Times New Roman"/>
        </w:rPr>
        <w:t xml:space="preserve">, čl. 4, čl. </w:t>
      </w:r>
      <w:r w:rsidRPr="000410A0" w:rsidR="00FE074C">
        <w:rPr>
          <w:rFonts w:ascii="Times New Roman" w:hAnsi="Times New Roman"/>
        </w:rPr>
        <w:t>26</w:t>
      </w:r>
      <w:r w:rsidRPr="000410A0">
        <w:rPr>
          <w:rFonts w:ascii="Times New Roman" w:hAnsi="Times New Roman"/>
        </w:rPr>
        <w:t xml:space="preserve"> ods. 2, čl. </w:t>
      </w:r>
      <w:r w:rsidRPr="000410A0" w:rsidR="00FE074C">
        <w:rPr>
          <w:rFonts w:ascii="Times New Roman" w:hAnsi="Times New Roman"/>
        </w:rPr>
        <w:t>56</w:t>
      </w:r>
      <w:r w:rsidRPr="000410A0">
        <w:rPr>
          <w:rFonts w:ascii="Times New Roman" w:hAnsi="Times New Roman"/>
        </w:rPr>
        <w:t xml:space="preserve"> až 6</w:t>
      </w:r>
      <w:r w:rsidRPr="000410A0" w:rsidR="00FE074C">
        <w:rPr>
          <w:rFonts w:ascii="Times New Roman" w:hAnsi="Times New Roman"/>
        </w:rPr>
        <w:t>6</w:t>
      </w:r>
      <w:r w:rsidRPr="000410A0">
        <w:rPr>
          <w:rFonts w:ascii="Times New Roman" w:hAnsi="Times New Roman"/>
        </w:rPr>
        <w:t xml:space="preserve"> </w:t>
      </w:r>
      <w:r w:rsidRPr="000410A0" w:rsidR="00D9086B">
        <w:rPr>
          <w:rFonts w:ascii="Times New Roman" w:hAnsi="Times New Roman"/>
        </w:rPr>
        <w:t>Zmluvy o fungovaní Európskej únie</w:t>
      </w:r>
      <w:r w:rsidRPr="000410A0" w:rsidR="003B497E">
        <w:rPr>
          <w:rFonts w:ascii="Times New Roman" w:hAnsi="Times New Roman"/>
        </w:rPr>
        <w:t>.</w:t>
      </w:r>
    </w:p>
    <w:p w:rsidR="007228E1" w:rsidRPr="000410A0" w:rsidP="00DA21A6">
      <w:pPr>
        <w:pStyle w:val="BodyTextIndent"/>
        <w:tabs>
          <w:tab w:val="left" w:pos="426"/>
        </w:tabs>
        <w:bidi w:val="0"/>
        <w:spacing w:after="240" w:line="276" w:lineRule="auto"/>
        <w:ind w:left="425" w:firstLine="0"/>
        <w:rPr>
          <w:rFonts w:ascii="Times New Roman" w:hAnsi="Times New Roman"/>
        </w:rPr>
      </w:pPr>
      <w:r w:rsidRPr="000410A0">
        <w:rPr>
          <w:rFonts w:ascii="Times New Roman" w:hAnsi="Times New Roman"/>
          <w:b/>
          <w:bCs/>
          <w:i/>
          <w:iCs/>
        </w:rPr>
        <w:t xml:space="preserve">Sekundárne právo </w:t>
      </w:r>
      <w:r w:rsidRPr="000410A0">
        <w:rPr>
          <w:rFonts w:ascii="Times New Roman" w:hAnsi="Times New Roman"/>
        </w:rPr>
        <w:t xml:space="preserve">(prijaté po nadobudnutí platnosti </w:t>
      </w:r>
      <w:r w:rsidRPr="000410A0" w:rsidR="009F355C">
        <w:rPr>
          <w:rFonts w:ascii="Times New Roman" w:hAnsi="Times New Roman"/>
        </w:rPr>
        <w:t xml:space="preserve">Lisabonskej zmluvy, ktorou sa mení a dopĺňa Zmluva o Európskej únii a Zmluva o založení Európskeho spoločenstva </w:t>
      </w:r>
      <w:r w:rsidRPr="000410A0">
        <w:rPr>
          <w:rFonts w:ascii="Times New Roman" w:hAnsi="Times New Roman"/>
        </w:rPr>
        <w:t>- po 30. novembri 2009):</w:t>
      </w:r>
    </w:p>
    <w:p w:rsidR="007228E1" w:rsidRPr="000410A0" w:rsidP="00EC08FE">
      <w:pPr>
        <w:numPr>
          <w:numId w:val="5"/>
        </w:numPr>
        <w:tabs>
          <w:tab w:val="left" w:pos="993"/>
        </w:tabs>
        <w:autoSpaceDE w:val="0"/>
        <w:autoSpaceDN w:val="0"/>
        <w:bidi w:val="0"/>
        <w:adjustRightInd w:val="0"/>
        <w:spacing w:before="120"/>
        <w:ind w:hanging="153"/>
        <w:jc w:val="both"/>
        <w:rPr>
          <w:rFonts w:ascii="Times New Roman" w:hAnsi="Times New Roman" w:cs="Times New Roman"/>
          <w:bCs/>
          <w:iCs/>
          <w:u w:val="single"/>
        </w:rPr>
      </w:pPr>
      <w:r w:rsidRPr="000410A0">
        <w:rPr>
          <w:rFonts w:ascii="Times New Roman" w:hAnsi="Times New Roman" w:cs="Times New Roman"/>
          <w:bCs/>
          <w:iCs/>
          <w:u w:val="single"/>
        </w:rPr>
        <w:t>legislatívne akty:</w:t>
      </w:r>
    </w:p>
    <w:p w:rsidR="003E2BEC" w:rsidRPr="000410A0" w:rsidP="002643C1">
      <w:pPr>
        <w:pStyle w:val="ListParagraph"/>
        <w:widowControl/>
        <w:bidi w:val="0"/>
        <w:adjustRightInd/>
        <w:ind w:left="709"/>
        <w:jc w:val="both"/>
        <w:rPr>
          <w:rFonts w:ascii="Times New Roman" w:hAnsi="Times New Roman"/>
        </w:rPr>
      </w:pPr>
    </w:p>
    <w:p w:rsidR="005F70D1" w:rsidRPr="000410A0" w:rsidP="002643C1">
      <w:pPr>
        <w:pStyle w:val="ListParagraph"/>
        <w:widowControl/>
        <w:numPr>
          <w:numId w:val="2"/>
        </w:numPr>
        <w:tabs>
          <w:tab w:val="num" w:pos="709"/>
          <w:tab w:val="clear" w:pos="900"/>
        </w:tabs>
        <w:bidi w:val="0"/>
        <w:adjustRightInd/>
        <w:spacing w:after="120"/>
        <w:ind w:left="709" w:hanging="284"/>
        <w:contextualSpacing w:val="0"/>
        <w:jc w:val="both"/>
        <w:rPr>
          <w:rFonts w:ascii="Times New Roman" w:hAnsi="Times New Roman"/>
        </w:rPr>
      </w:pPr>
      <w:r w:rsidRPr="000410A0">
        <w:rPr>
          <w:rFonts w:ascii="Times New Roman" w:hAnsi="Times New Roman"/>
          <w:bCs/>
        </w:rPr>
        <w:t xml:space="preserve">smernica Európskeho parlamentu a Rady </w:t>
      </w:r>
      <w:r w:rsidRPr="000410A0">
        <w:rPr>
          <w:rFonts w:ascii="Times New Roman" w:hAnsi="Times New Roman"/>
          <w:bCs/>
          <w:u w:val="single"/>
        </w:rPr>
        <w:t>2014/49/EÚ</w:t>
      </w:r>
      <w:r w:rsidRPr="000410A0">
        <w:rPr>
          <w:rFonts w:ascii="Times New Roman" w:hAnsi="Times New Roman"/>
          <w:bCs/>
        </w:rPr>
        <w:t xml:space="preserve"> zo 16. apríla 2014 o systémoch ochrany vkladov </w:t>
      </w:r>
      <w:r w:rsidR="000410A0">
        <w:rPr>
          <w:rFonts w:ascii="Times New Roman" w:hAnsi="Times New Roman"/>
          <w:bCs/>
        </w:rPr>
        <w:t xml:space="preserve">(prepracované znenie) </w:t>
      </w:r>
      <w:r w:rsidRPr="000410A0">
        <w:rPr>
          <w:rFonts w:ascii="Times New Roman" w:hAnsi="Times New Roman"/>
          <w:bCs/>
        </w:rPr>
        <w:t>(Ú. v. EÚ L 173, 12.6.2014),</w:t>
      </w:r>
    </w:p>
    <w:p w:rsidR="005F70D1" w:rsidRPr="000410A0" w:rsidP="002643C1">
      <w:pPr>
        <w:pStyle w:val="ListParagraph"/>
        <w:widowControl/>
        <w:numPr>
          <w:numId w:val="2"/>
        </w:numPr>
        <w:tabs>
          <w:tab w:val="num" w:pos="709"/>
          <w:tab w:val="clear" w:pos="900"/>
        </w:tabs>
        <w:bidi w:val="0"/>
        <w:adjustRightInd/>
        <w:spacing w:after="120"/>
        <w:ind w:left="709" w:hanging="284"/>
        <w:contextualSpacing w:val="0"/>
        <w:jc w:val="both"/>
        <w:rPr>
          <w:rFonts w:ascii="Times New Roman" w:hAnsi="Times New Roman"/>
        </w:rPr>
      </w:pPr>
      <w:r w:rsidRPr="000410A0" w:rsidR="00B56391">
        <w:rPr>
          <w:rFonts w:ascii="Times New Roman" w:hAnsi="Times New Roman"/>
        </w:rPr>
        <w:t>s</w:t>
      </w:r>
      <w:r w:rsidRPr="000410A0">
        <w:rPr>
          <w:rFonts w:ascii="Times New Roman" w:hAnsi="Times New Roman"/>
        </w:rPr>
        <w:t xml:space="preserve">mernica Európskeho parlamentu a Rady </w:t>
      </w:r>
      <w:hyperlink r:id="rId4" w:tgtFrame="_blank" w:tooltip="Smernica Európskeho parlamentu a Rady 2014/59/EÚ z 15. mája 2014 , ktorou sa stanovuje rámec pre ozdravenie a riešenie krízových situácií úverových inštitúcií a investičných spoločností a ktorou sa mení smernica Rady 82/891/EHS a smernice Európskeho parlamentu a Rady 2001/24/ES, 2002/47/ES, 2004/25/ES, 2005/56/ES, 2007/36/ES, 2011/35/EÚ, 2012/30/EÚ a 2013/36/EÚ a nariadenia Európskeho parlamentu a Rady (EÚ) č. 1093/2010 a (EÚ) č. 648/2012 Text s významom pre EHP " w:history="1">
        <w:r w:rsidRPr="000410A0">
          <w:rPr>
            <w:rFonts w:ascii="Times New Roman" w:hAnsi="Times New Roman"/>
            <w:bCs/>
            <w:u w:val="single"/>
          </w:rPr>
          <w:t>2014/59/EÚ</w:t>
        </w:r>
      </w:hyperlink>
      <w:r w:rsidRPr="000410A0">
        <w:rPr>
          <w:rFonts w:ascii="Times New Roman" w:hAnsi="Times New Roman"/>
        </w:rPr>
        <w:t xml:space="preserve"> z 15. mája 2014, ktorou sa stanovuje rámec pre ozdravenie a riešenie krízových situácií úverových inštitúcií a investičných spoločností a ktorou sa mení smernica Rady 82/891/EHS a smernice Európskeho parlamentu a Rady 2001/24/ES, 2002/47/ES, 2004/25/ES, 2005/56/ES, 2007/36/ES, 2011/35/EÚ, 2012/30/EÚ a 2013/36/EÚ a nariadenia Európskeho parlamentu a Rady (EÚ) č. 1093/2010 a (EÚ) č. 648/2012 (Ú. v. EÚ L 173, 12. 6. 2014),</w:t>
      </w:r>
    </w:p>
    <w:p w:rsidR="007228E1" w:rsidRPr="000410A0" w:rsidP="002643C1">
      <w:pPr>
        <w:tabs>
          <w:tab w:val="left" w:pos="709"/>
        </w:tabs>
        <w:autoSpaceDE w:val="0"/>
        <w:autoSpaceDN w:val="0"/>
        <w:bidi w:val="0"/>
        <w:spacing w:after="120"/>
        <w:ind w:left="709" w:hanging="284"/>
        <w:jc w:val="both"/>
        <w:rPr>
          <w:rFonts w:ascii="Times New Roman" w:hAnsi="Times New Roman" w:cs="Times New Roman"/>
          <w:iCs/>
        </w:rPr>
      </w:pPr>
      <w:r w:rsidRPr="000410A0">
        <w:rPr>
          <w:rFonts w:ascii="Times New Roman" w:hAnsi="Times New Roman" w:cs="Times New Roman"/>
          <w:bCs/>
          <w:iCs/>
        </w:rPr>
        <w:t xml:space="preserve">- </w:t>
        <w:tab/>
        <w:t xml:space="preserve">nariadenie </w:t>
      </w:r>
      <w:r w:rsidRPr="000410A0">
        <w:rPr>
          <w:rFonts w:ascii="Times New Roman" w:hAnsi="Times New Roman" w:cs="Times New Roman"/>
        </w:rPr>
        <w:t xml:space="preserve">Európskeho parlamentu a Rady (EÚ) č. </w:t>
      </w:r>
      <w:r w:rsidRPr="000410A0">
        <w:rPr>
          <w:rFonts w:ascii="Times New Roman" w:hAnsi="Times New Roman" w:cs="Times New Roman"/>
          <w:u w:val="single"/>
        </w:rPr>
        <w:t>1092/2010</w:t>
      </w:r>
      <w:r w:rsidRPr="000410A0">
        <w:rPr>
          <w:rFonts w:ascii="Times New Roman" w:hAnsi="Times New Roman" w:cs="Times New Roman"/>
        </w:rPr>
        <w:t xml:space="preserve"> z  24. novembra 2010 o makroprudenciálnom dohľade Európskej únie nad finančným systémom a o zriadení Európskeho výboru pre systémové riziká (</w:t>
      </w:r>
      <w:r w:rsidRPr="000410A0">
        <w:rPr>
          <w:rFonts w:ascii="Times New Roman" w:hAnsi="Times New Roman" w:cs="Times New Roman"/>
          <w:i/>
          <w:iCs/>
        </w:rPr>
        <w:t> </w:t>
      </w:r>
      <w:r w:rsidRPr="000410A0">
        <w:rPr>
          <w:rFonts w:ascii="Times New Roman" w:hAnsi="Times New Roman" w:cs="Times New Roman"/>
          <w:iCs/>
        </w:rPr>
        <w:t>Ú. v. EÚ L 331, 15.12.2010),</w:t>
      </w:r>
    </w:p>
    <w:p w:rsidR="007228E1" w:rsidRPr="000410A0" w:rsidP="007228E1">
      <w:pPr>
        <w:autoSpaceDE w:val="0"/>
        <w:autoSpaceDN w:val="0"/>
        <w:bidi w:val="0"/>
        <w:spacing w:after="120"/>
        <w:ind w:left="709" w:hanging="283"/>
        <w:jc w:val="both"/>
        <w:rPr>
          <w:rFonts w:ascii="Times New Roman" w:hAnsi="Times New Roman" w:cs="Times New Roman"/>
          <w:iCs/>
        </w:rPr>
      </w:pPr>
      <w:r w:rsidRPr="000410A0">
        <w:rPr>
          <w:rFonts w:ascii="Times New Roman" w:hAnsi="Times New Roman" w:cs="Times New Roman"/>
          <w:iCs/>
        </w:rPr>
        <w:t xml:space="preserve">- </w:t>
        <w:tab/>
        <w:t xml:space="preserve">nariadenie </w:t>
      </w:r>
      <w:r w:rsidRPr="000410A0">
        <w:rPr>
          <w:rFonts w:ascii="Times New Roman" w:hAnsi="Times New Roman" w:cs="Times New Roman"/>
        </w:rPr>
        <w:t xml:space="preserve">Európskeho parlamentu a Rady (EÚ) č. </w:t>
      </w:r>
      <w:r w:rsidRPr="000410A0">
        <w:rPr>
          <w:rFonts w:ascii="Times New Roman" w:hAnsi="Times New Roman" w:cs="Times New Roman"/>
          <w:u w:val="single"/>
        </w:rPr>
        <w:t>1093/2010</w:t>
      </w:r>
      <w:r w:rsidRPr="000410A0">
        <w:rPr>
          <w:rFonts w:ascii="Times New Roman" w:hAnsi="Times New Roman" w:cs="Times New Roman"/>
        </w:rPr>
        <w:t xml:space="preserve"> z  24. novembra 2010, ktorým sa zriaďuje Európsky orgán dohľadu (Európsky orgán pre bankovníctvo) a ktorým sa mení a dopĺňa rozhodnutie č. 716/2009/ES a zrušuje rozhodnutie Komisie 2009/78/ES (</w:t>
      </w:r>
      <w:r w:rsidRPr="000410A0">
        <w:rPr>
          <w:rFonts w:ascii="Times New Roman" w:hAnsi="Times New Roman" w:cs="Times New Roman"/>
          <w:iCs/>
        </w:rPr>
        <w:t>Ú. v. EÚ L 331, 15.12.2010)</w:t>
      </w:r>
      <w:r w:rsidRPr="000410A0" w:rsidR="00E644CD">
        <w:rPr>
          <w:rFonts w:ascii="Times New Roman" w:hAnsi="Times New Roman" w:cs="Times New Roman"/>
          <w:iCs/>
        </w:rPr>
        <w:t xml:space="preserve"> v platnom znení</w:t>
      </w:r>
      <w:r w:rsidRPr="000410A0">
        <w:rPr>
          <w:rFonts w:ascii="Times New Roman" w:hAnsi="Times New Roman" w:cs="Times New Roman"/>
          <w:iCs/>
        </w:rPr>
        <w:t>,</w:t>
      </w:r>
    </w:p>
    <w:p w:rsidR="005F70D1" w:rsidRPr="000410A0" w:rsidP="005F70D1">
      <w:pPr>
        <w:autoSpaceDE w:val="0"/>
        <w:autoSpaceDN w:val="0"/>
        <w:bidi w:val="0"/>
        <w:spacing w:after="120"/>
        <w:ind w:left="709" w:hanging="283"/>
        <w:jc w:val="both"/>
        <w:rPr>
          <w:rFonts w:ascii="Times New Roman" w:hAnsi="Times New Roman" w:cs="Times New Roman"/>
          <w:iCs/>
        </w:rPr>
      </w:pPr>
      <w:r w:rsidRPr="000410A0" w:rsidR="007228E1">
        <w:rPr>
          <w:rFonts w:ascii="Times New Roman" w:hAnsi="Times New Roman" w:cs="Times New Roman"/>
          <w:iCs/>
        </w:rPr>
        <w:t xml:space="preserve">- </w:t>
        <w:tab/>
      </w:r>
      <w:r w:rsidRPr="000410A0" w:rsidR="00EC08FE">
        <w:rPr>
          <w:rFonts w:ascii="Times New Roman" w:hAnsi="Times New Roman" w:cs="Times New Roman"/>
        </w:rPr>
        <w:t xml:space="preserve">nariadenie Európskeho parlamentu a Rady (EÚ) č. </w:t>
      </w:r>
      <w:r w:rsidRPr="000410A0" w:rsidR="00EC08FE">
        <w:rPr>
          <w:rFonts w:ascii="Times New Roman" w:hAnsi="Times New Roman" w:cs="Times New Roman"/>
          <w:u w:val="single"/>
        </w:rPr>
        <w:t>575/2013</w:t>
      </w:r>
      <w:r w:rsidRPr="000410A0" w:rsidR="00EC08FE">
        <w:rPr>
          <w:rFonts w:ascii="Times New Roman" w:hAnsi="Times New Roman" w:cs="Times New Roman"/>
        </w:rPr>
        <w:t xml:space="preserve"> z 26. júna 2013 o prudenciálnych požiadavkách na úverové inštitúcie a investičné spoločnosti a o zmene nariadenia (EÚ) č. 648/2012 (</w:t>
      </w:r>
      <w:r w:rsidRPr="000410A0" w:rsidR="00EC08FE">
        <w:rPr>
          <w:rFonts w:ascii="Times New Roman" w:hAnsi="Times New Roman" w:cs="Times New Roman"/>
          <w:iCs/>
        </w:rPr>
        <w:t>Ú. v. EÚ L 176, 27.6.2013)</w:t>
      </w:r>
      <w:r w:rsidRPr="000410A0" w:rsidR="00CD092F">
        <w:rPr>
          <w:rFonts w:ascii="Times New Roman" w:hAnsi="Times New Roman" w:cs="Times New Roman"/>
          <w:iCs/>
        </w:rPr>
        <w:t xml:space="preserve"> v platnom znení</w:t>
      </w:r>
      <w:r w:rsidRPr="000410A0" w:rsidR="000B2F06">
        <w:rPr>
          <w:rFonts w:ascii="Times New Roman" w:hAnsi="Times New Roman" w:cs="Times New Roman"/>
          <w:iCs/>
        </w:rPr>
        <w:t>.</w:t>
      </w:r>
    </w:p>
    <w:p w:rsidR="002865EC" w:rsidRPr="000410A0" w:rsidP="002865EC">
      <w:pPr>
        <w:pStyle w:val="BodyText"/>
        <w:numPr>
          <w:ilvl w:val="1"/>
          <w:numId w:val="1"/>
        </w:numPr>
        <w:bidi w:val="0"/>
        <w:jc w:val="both"/>
        <w:rPr>
          <w:rFonts w:ascii="Times New Roman" w:hAnsi="Times New Roman"/>
        </w:rPr>
      </w:pPr>
      <w:r w:rsidRPr="000410A0">
        <w:rPr>
          <w:rFonts w:ascii="Times New Roman" w:hAnsi="Times New Roman"/>
        </w:rPr>
        <w:t>je obsiahnutá v judikatúre Súdneho dvora Európsk</w:t>
      </w:r>
      <w:r w:rsidRPr="000410A0" w:rsidR="00AE4E5E">
        <w:rPr>
          <w:rFonts w:ascii="Times New Roman" w:hAnsi="Times New Roman"/>
        </w:rPr>
        <w:t>ej únie</w:t>
      </w:r>
      <w:r w:rsidRPr="000410A0" w:rsidR="00CD092F">
        <w:rPr>
          <w:rFonts w:ascii="Times New Roman" w:hAnsi="Times New Roman"/>
        </w:rPr>
        <w:t>:</w:t>
      </w:r>
    </w:p>
    <w:p w:rsidR="00CD092F" w:rsidRPr="000410A0" w:rsidP="00CD092F">
      <w:pPr>
        <w:pStyle w:val="BodyText"/>
        <w:numPr>
          <w:numId w:val="8"/>
        </w:numPr>
        <w:bidi w:val="0"/>
        <w:ind w:left="709" w:hanging="283"/>
        <w:jc w:val="both"/>
        <w:rPr>
          <w:rFonts w:ascii="Times New Roman" w:hAnsi="Times New Roman"/>
          <w:i/>
        </w:rPr>
      </w:pPr>
      <w:r w:rsidRPr="000410A0">
        <w:rPr>
          <w:rFonts w:ascii="Times New Roman" w:hAnsi="Times New Roman"/>
          <w:bCs/>
        </w:rPr>
        <w:t xml:space="preserve">rozsudok Súdneho dvora z </w:t>
      </w:r>
      <w:r w:rsidRPr="000410A0" w:rsidR="008348B0">
        <w:rPr>
          <w:rFonts w:ascii="Times New Roman" w:hAnsi="Times New Roman"/>
          <w:bCs/>
        </w:rPr>
        <w:t xml:space="preserve">12. októbra 2004 </w:t>
      </w:r>
      <w:r w:rsidRPr="000410A0">
        <w:rPr>
          <w:rFonts w:ascii="Times New Roman" w:hAnsi="Times New Roman"/>
          <w:bCs/>
        </w:rPr>
        <w:t>vo veci C - 222/02, Peter Paul, Cornelia Sonnen-Lütte a Christel Mörkens proti Spolkovej republike Nemecko, [</w:t>
      </w:r>
      <w:r w:rsidRPr="000410A0" w:rsidR="008348B0">
        <w:rPr>
          <w:rFonts w:ascii="Times New Roman" w:hAnsi="Times New Roman"/>
          <w:bCs/>
        </w:rPr>
        <w:t>2004</w:t>
      </w:r>
      <w:r w:rsidRPr="000410A0">
        <w:rPr>
          <w:rFonts w:ascii="Times New Roman" w:hAnsi="Times New Roman"/>
          <w:bCs/>
        </w:rPr>
        <w:t>]</w:t>
      </w:r>
      <w:r w:rsidRPr="000410A0" w:rsidR="004D41AD">
        <w:rPr>
          <w:rFonts w:ascii="Times New Roman" w:hAnsi="Times New Roman"/>
          <w:bCs/>
        </w:rPr>
        <w:t>.</w:t>
      </w:r>
    </w:p>
    <w:p w:rsidR="00CD092F" w:rsidRPr="000410A0" w:rsidP="00CD092F">
      <w:pPr>
        <w:pStyle w:val="BodyText"/>
        <w:bidi w:val="0"/>
        <w:ind w:left="850"/>
        <w:jc w:val="both"/>
        <w:rPr>
          <w:rFonts w:ascii="Times New Roman" w:hAnsi="Times New Roman"/>
        </w:rPr>
      </w:pPr>
    </w:p>
    <w:p w:rsidR="00ED6F91" w:rsidRPr="000410A0" w:rsidP="00DA21A6">
      <w:pPr>
        <w:numPr>
          <w:numId w:val="1"/>
        </w:numPr>
        <w:tabs>
          <w:tab w:val="left" w:pos="340"/>
        </w:tabs>
        <w:bidi w:val="0"/>
        <w:spacing w:after="360"/>
        <w:jc w:val="both"/>
        <w:rPr>
          <w:rFonts w:ascii="Times New Roman" w:hAnsi="Times New Roman" w:cs="Times New Roman"/>
          <w:b/>
          <w:bCs/>
        </w:rPr>
      </w:pPr>
      <w:r w:rsidRPr="000410A0">
        <w:rPr>
          <w:rFonts w:ascii="Times New Roman" w:hAnsi="Times New Roman" w:cs="Times New Roman"/>
          <w:b/>
          <w:bCs/>
        </w:rPr>
        <w:t>Záväzky Slovenskej republiky vo vzťahu k Európskej únii:</w:t>
      </w:r>
    </w:p>
    <w:p w:rsidR="00AE4E5E" w:rsidRPr="000410A0" w:rsidP="002B49D7">
      <w:pPr>
        <w:pStyle w:val="BodyText"/>
        <w:numPr>
          <w:ilvl w:val="1"/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0410A0" w:rsidR="0005296C">
        <w:rPr>
          <w:rFonts w:ascii="Times New Roman" w:hAnsi="Times New Roman"/>
        </w:rPr>
        <w:t>L</w:t>
      </w:r>
      <w:r w:rsidRPr="000410A0" w:rsidR="00736F9A">
        <w:rPr>
          <w:rFonts w:ascii="Times New Roman" w:hAnsi="Times New Roman"/>
        </w:rPr>
        <w:t xml:space="preserve">ehota na prebratie smernice </w:t>
      </w:r>
      <w:r w:rsidRPr="000410A0" w:rsidR="000C34AD">
        <w:rPr>
          <w:rFonts w:ascii="Times New Roman" w:hAnsi="Times New Roman"/>
        </w:rPr>
        <w:t>2014/49</w:t>
      </w:r>
      <w:r w:rsidRPr="000410A0" w:rsidR="0005296C">
        <w:rPr>
          <w:rFonts w:ascii="Times New Roman" w:hAnsi="Times New Roman"/>
        </w:rPr>
        <w:t xml:space="preserve">/EÚ je stanovená do </w:t>
      </w:r>
      <w:r w:rsidRPr="000410A0" w:rsidR="00736F9A">
        <w:rPr>
          <w:rFonts w:ascii="Times New Roman" w:hAnsi="Times New Roman"/>
        </w:rPr>
        <w:t>3.</w:t>
      </w:r>
      <w:r w:rsidRPr="000410A0" w:rsidR="000C34AD">
        <w:rPr>
          <w:rFonts w:ascii="Times New Roman" w:hAnsi="Times New Roman"/>
        </w:rPr>
        <w:t>7</w:t>
      </w:r>
      <w:r w:rsidRPr="000410A0" w:rsidR="0005296C">
        <w:rPr>
          <w:rFonts w:ascii="Times New Roman" w:hAnsi="Times New Roman"/>
        </w:rPr>
        <w:t>.</w:t>
      </w:r>
      <w:r w:rsidRPr="000410A0" w:rsidR="000C34AD">
        <w:rPr>
          <w:rFonts w:ascii="Times New Roman" w:hAnsi="Times New Roman"/>
        </w:rPr>
        <w:t>2015</w:t>
      </w:r>
      <w:r w:rsidRPr="000410A0" w:rsidR="00736F9A">
        <w:rPr>
          <w:rFonts w:ascii="Times New Roman" w:hAnsi="Times New Roman"/>
        </w:rPr>
        <w:t xml:space="preserve">, </w:t>
      </w:r>
      <w:r w:rsidRPr="000410A0" w:rsidR="000C34AD">
        <w:rPr>
          <w:rFonts w:ascii="Times New Roman" w:hAnsi="Times New Roman"/>
        </w:rPr>
        <w:t>s výnimkou čl. 8 ods. 4, kde je lehota stanovená do 31.5.2016.</w:t>
      </w:r>
    </w:p>
    <w:p w:rsidR="004D41AD" w:rsidRPr="000410A0" w:rsidP="004D41AD">
      <w:pPr>
        <w:pStyle w:val="BodyText"/>
        <w:numPr>
          <w:ilvl w:val="1"/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0410A0" w:rsidR="00606912">
        <w:rPr>
          <w:rFonts w:ascii="Times New Roman" w:hAnsi="Times New Roman"/>
        </w:rPr>
        <w:t xml:space="preserve">Lehota na predloženie návrhu právneho prepisu na </w:t>
      </w:r>
      <w:r w:rsidRPr="000410A0" w:rsidR="00736F9A">
        <w:rPr>
          <w:rFonts w:ascii="Times New Roman" w:hAnsi="Times New Roman"/>
        </w:rPr>
        <w:t xml:space="preserve">rokovanie vlády </w:t>
      </w:r>
      <w:r w:rsidRPr="000410A0" w:rsidR="00606912">
        <w:rPr>
          <w:rFonts w:ascii="Times New Roman" w:hAnsi="Times New Roman"/>
        </w:rPr>
        <w:t xml:space="preserve">podľa určenia gestorských ústredných orgánov štátnej správy zodpovedných za prebratie smerníc a vypracovanie tabuliek zhody k návrhom všeobecne záväzných </w:t>
      </w:r>
      <w:r w:rsidRPr="000410A0" w:rsidR="00833F6A">
        <w:rPr>
          <w:rFonts w:ascii="Times New Roman" w:hAnsi="Times New Roman"/>
        </w:rPr>
        <w:t>právnych predpisov</w:t>
      </w:r>
      <w:r w:rsidRPr="000410A0" w:rsidR="00736F9A">
        <w:rPr>
          <w:rFonts w:ascii="Times New Roman" w:hAnsi="Times New Roman"/>
        </w:rPr>
        <w:t xml:space="preserve">, ktorým sa zabezpečí prebratie smernice </w:t>
      </w:r>
      <w:r w:rsidRPr="000410A0" w:rsidR="000C34AD">
        <w:rPr>
          <w:rFonts w:ascii="Times New Roman" w:hAnsi="Times New Roman"/>
        </w:rPr>
        <w:t>2014/49</w:t>
      </w:r>
      <w:r w:rsidRPr="000410A0" w:rsidR="00736F9A">
        <w:rPr>
          <w:rFonts w:ascii="Times New Roman" w:hAnsi="Times New Roman"/>
        </w:rPr>
        <w:t xml:space="preserve">/EÚ </w:t>
      </w:r>
      <w:r w:rsidRPr="000410A0" w:rsidR="004A2A53">
        <w:rPr>
          <w:rFonts w:ascii="Times New Roman" w:hAnsi="Times New Roman"/>
        </w:rPr>
        <w:t>je</w:t>
      </w:r>
      <w:r w:rsidRPr="000410A0" w:rsidR="000E0A79">
        <w:rPr>
          <w:rFonts w:ascii="Times New Roman" w:hAnsi="Times New Roman"/>
        </w:rPr>
        <w:t xml:space="preserve"> stanovená</w:t>
      </w:r>
      <w:r w:rsidRPr="000410A0" w:rsidR="00736F9A">
        <w:rPr>
          <w:rFonts w:ascii="Times New Roman" w:hAnsi="Times New Roman"/>
        </w:rPr>
        <w:t xml:space="preserve"> </w:t>
      </w:r>
      <w:r w:rsidRPr="000410A0" w:rsidR="000C34AD">
        <w:rPr>
          <w:rFonts w:ascii="Times New Roman" w:hAnsi="Times New Roman"/>
        </w:rPr>
        <w:t xml:space="preserve">na </w:t>
      </w:r>
      <w:r w:rsidRPr="000410A0">
        <w:rPr>
          <w:rFonts w:ascii="Times New Roman" w:hAnsi="Times New Roman"/>
        </w:rPr>
        <w:t>15.3.</w:t>
      </w:r>
      <w:r w:rsidRPr="000410A0" w:rsidR="000C34AD">
        <w:rPr>
          <w:rFonts w:ascii="Times New Roman" w:hAnsi="Times New Roman"/>
        </w:rPr>
        <w:t xml:space="preserve"> 2015</w:t>
      </w:r>
      <w:r w:rsidRPr="000410A0" w:rsidR="004A2A53">
        <w:rPr>
          <w:rFonts w:ascii="Times New Roman" w:hAnsi="Times New Roman"/>
        </w:rPr>
        <w:t>,</w:t>
      </w:r>
      <w:r w:rsidRPr="000410A0">
        <w:rPr>
          <w:rFonts w:ascii="Times New Roman" w:hAnsi="Times New Roman"/>
        </w:rPr>
        <w:t xml:space="preserve"> s výnimkou čl. 8 ods. 4, kde je lehota stanovená do 15.2. 2016.</w:t>
      </w:r>
    </w:p>
    <w:p w:rsidR="002B49D7" w:rsidRPr="000410A0" w:rsidP="00E9338B">
      <w:pPr>
        <w:pStyle w:val="BodyText"/>
        <w:numPr>
          <w:ilvl w:val="1"/>
          <w:numId w:val="1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0410A0">
        <w:rPr>
          <w:rFonts w:ascii="Times New Roman" w:hAnsi="Times New Roman"/>
        </w:rPr>
        <w:t>Proti SR</w:t>
      </w:r>
      <w:r w:rsidRPr="000410A0" w:rsidR="00C94CD5">
        <w:rPr>
          <w:rFonts w:ascii="Times New Roman" w:hAnsi="Times New Roman"/>
        </w:rPr>
        <w:t xml:space="preserve"> ne</w:t>
      </w:r>
      <w:r w:rsidRPr="000410A0">
        <w:rPr>
          <w:rFonts w:ascii="Times New Roman" w:hAnsi="Times New Roman"/>
        </w:rPr>
        <w:t>bolo začaté konanie o porušení Zmluvy o</w:t>
      </w:r>
      <w:r w:rsidRPr="000410A0" w:rsidR="00CF4861">
        <w:rPr>
          <w:rFonts w:ascii="Times New Roman" w:hAnsi="Times New Roman"/>
        </w:rPr>
        <w:t xml:space="preserve"> fungovaní Európskej únie </w:t>
      </w:r>
      <w:r w:rsidRPr="000410A0">
        <w:rPr>
          <w:rFonts w:ascii="Times New Roman" w:hAnsi="Times New Roman"/>
        </w:rPr>
        <w:t xml:space="preserve">podľa čl. </w:t>
      </w:r>
      <w:r w:rsidRPr="000410A0" w:rsidR="00736F9A">
        <w:rPr>
          <w:rFonts w:ascii="Times New Roman" w:hAnsi="Times New Roman"/>
        </w:rPr>
        <w:t>258 až 260</w:t>
      </w:r>
      <w:r w:rsidRPr="000410A0" w:rsidR="000D4666">
        <w:rPr>
          <w:rFonts w:ascii="Times New Roman" w:hAnsi="Times New Roman"/>
        </w:rPr>
        <w:t>.</w:t>
      </w:r>
    </w:p>
    <w:p w:rsidR="00933205" w:rsidRPr="000410A0" w:rsidP="000C34AD">
      <w:pPr>
        <w:pStyle w:val="BodyText"/>
        <w:numPr>
          <w:ilvl w:val="1"/>
          <w:numId w:val="1"/>
        </w:numPr>
        <w:tabs>
          <w:tab w:val="left" w:pos="360"/>
        </w:tabs>
        <w:bidi w:val="0"/>
        <w:spacing w:after="240"/>
        <w:jc w:val="both"/>
        <w:rPr>
          <w:rFonts w:ascii="Times New Roman" w:hAnsi="Times New Roman"/>
        </w:rPr>
      </w:pPr>
      <w:r w:rsidRPr="000410A0">
        <w:rPr>
          <w:rFonts w:ascii="Times New Roman" w:hAnsi="Times New Roman"/>
          <w:bCs/>
        </w:rPr>
        <w:t xml:space="preserve">Smernica </w:t>
      </w:r>
      <w:r w:rsidRPr="000410A0" w:rsidR="00F4542D">
        <w:rPr>
          <w:rFonts w:ascii="Times New Roman" w:hAnsi="Times New Roman"/>
          <w:bCs/>
        </w:rPr>
        <w:t>2</w:t>
      </w:r>
      <w:r w:rsidRPr="000410A0" w:rsidR="000C34AD">
        <w:rPr>
          <w:rFonts w:ascii="Times New Roman" w:hAnsi="Times New Roman"/>
          <w:bCs/>
        </w:rPr>
        <w:t>014/49</w:t>
      </w:r>
      <w:r w:rsidRPr="000410A0">
        <w:rPr>
          <w:rFonts w:ascii="Times New Roman" w:hAnsi="Times New Roman"/>
          <w:bCs/>
        </w:rPr>
        <w:t>/EÚ</w:t>
      </w:r>
      <w:r w:rsidRPr="000410A0" w:rsidR="00F4542D">
        <w:rPr>
          <w:rFonts w:ascii="Times New Roman" w:hAnsi="Times New Roman"/>
          <w:bCs/>
        </w:rPr>
        <w:t xml:space="preserve"> je prebratá do</w:t>
      </w:r>
      <w:r w:rsidRPr="000410A0">
        <w:rPr>
          <w:rFonts w:ascii="Times New Roman" w:hAnsi="Times New Roman"/>
          <w:bCs/>
        </w:rPr>
        <w:t xml:space="preserve"> </w:t>
      </w:r>
      <w:r w:rsidRPr="000410A0" w:rsidR="000C34AD">
        <w:rPr>
          <w:rFonts w:ascii="Times New Roman" w:hAnsi="Times New Roman"/>
          <w:bCs/>
        </w:rPr>
        <w:t>zákon</w:t>
      </w:r>
      <w:r w:rsidRPr="000410A0" w:rsidR="00F4542D">
        <w:rPr>
          <w:rFonts w:ascii="Times New Roman" w:hAnsi="Times New Roman"/>
          <w:bCs/>
        </w:rPr>
        <w:t>a</w:t>
      </w:r>
      <w:r w:rsidRPr="000410A0" w:rsidR="000C34AD">
        <w:rPr>
          <w:rFonts w:ascii="Times New Roman" w:hAnsi="Times New Roman"/>
          <w:bCs/>
        </w:rPr>
        <w:t xml:space="preserve"> č. 118/1996 Z. z. o ochrane vkladov a o zmene a doplnení niektorých zákonov v znení neskorších predpisov</w:t>
      </w:r>
      <w:r w:rsidRPr="000410A0" w:rsidR="00F4511C">
        <w:rPr>
          <w:rFonts w:ascii="Times New Roman" w:hAnsi="Times New Roman"/>
          <w:bCs/>
        </w:rPr>
        <w:t xml:space="preserve"> a </w:t>
      </w:r>
      <w:r w:rsidRPr="000410A0" w:rsidR="00F4542D">
        <w:rPr>
          <w:rFonts w:ascii="Times New Roman" w:hAnsi="Times New Roman"/>
          <w:bCs/>
        </w:rPr>
        <w:t>do</w:t>
      </w:r>
      <w:r w:rsidRPr="000410A0" w:rsidR="00F4511C">
        <w:rPr>
          <w:rFonts w:ascii="Times New Roman" w:hAnsi="Times New Roman"/>
          <w:bCs/>
        </w:rPr>
        <w:t> zákon</w:t>
      </w:r>
      <w:r w:rsidRPr="000410A0" w:rsidR="00F4542D">
        <w:rPr>
          <w:rFonts w:ascii="Times New Roman" w:hAnsi="Times New Roman"/>
          <w:bCs/>
        </w:rPr>
        <w:t>a</w:t>
      </w:r>
      <w:r w:rsidRPr="000410A0" w:rsidR="00F4511C">
        <w:rPr>
          <w:rFonts w:ascii="Times New Roman" w:hAnsi="Times New Roman"/>
          <w:bCs/>
        </w:rPr>
        <w:t xml:space="preserve"> č. 483/2001 Z.z. o bankách a o zmene a doplnení niektorých zákonov v znení neskorších predpisov</w:t>
      </w:r>
      <w:r w:rsidRPr="000410A0" w:rsidR="009C74F5">
        <w:rPr>
          <w:rFonts w:ascii="Times New Roman" w:hAnsi="Times New Roman"/>
          <w:bCs/>
        </w:rPr>
        <w:t>.</w:t>
      </w:r>
    </w:p>
    <w:p w:rsidR="00ED6F91" w:rsidRPr="000410A0" w:rsidP="00E754D0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0410A0">
        <w:rPr>
          <w:rFonts w:ascii="Times New Roman" w:hAnsi="Times New Roman" w:cs="Times New Roman"/>
          <w:b/>
          <w:bCs/>
        </w:rPr>
        <w:t xml:space="preserve">Stupeň zlučiteľnosti návrhu </w:t>
      </w:r>
      <w:r w:rsidRPr="000410A0" w:rsidR="004E4701">
        <w:rPr>
          <w:rFonts w:ascii="Times New Roman" w:hAnsi="Times New Roman" w:cs="Times New Roman"/>
          <w:b/>
          <w:bCs/>
        </w:rPr>
        <w:t>zákona</w:t>
      </w:r>
      <w:r w:rsidRPr="000410A0">
        <w:rPr>
          <w:rFonts w:ascii="Times New Roman" w:hAnsi="Times New Roman" w:cs="Times New Roman"/>
          <w:b/>
          <w:bCs/>
        </w:rPr>
        <w:t xml:space="preserve"> s právom Európskej únie:</w:t>
      </w:r>
    </w:p>
    <w:p w:rsidR="00ED6F91" w:rsidRPr="000410A0" w:rsidP="000F79A7">
      <w:pPr>
        <w:bidi w:val="0"/>
        <w:spacing w:after="120"/>
        <w:ind w:left="425"/>
        <w:jc w:val="both"/>
        <w:rPr>
          <w:rFonts w:ascii="Times New Roman" w:hAnsi="Times New Roman" w:cs="Times New Roman"/>
        </w:rPr>
      </w:pPr>
      <w:r w:rsidRPr="000410A0" w:rsidR="00856107">
        <w:rPr>
          <w:rFonts w:ascii="Times New Roman" w:hAnsi="Times New Roman" w:cs="Times New Roman"/>
        </w:rPr>
        <w:t>Úplný</w:t>
      </w:r>
      <w:r w:rsidRPr="000410A0" w:rsidR="000F79A7">
        <w:rPr>
          <w:rFonts w:ascii="Times New Roman" w:hAnsi="Times New Roman" w:cs="Times New Roman"/>
        </w:rPr>
        <w:t>.</w:t>
      </w:r>
    </w:p>
    <w:p w:rsidR="00D04096" w:rsidRPr="000410A0" w:rsidP="00D04096">
      <w:pPr>
        <w:bidi w:val="0"/>
        <w:ind w:left="357"/>
        <w:jc w:val="both"/>
        <w:rPr>
          <w:rFonts w:ascii="Times New Roman" w:hAnsi="Times New Roman" w:cs="Times New Roman"/>
          <w:bCs/>
        </w:rPr>
      </w:pPr>
    </w:p>
    <w:p w:rsidR="00ED6F91" w:rsidRPr="000410A0" w:rsidP="00E754D0">
      <w:pPr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0410A0">
        <w:rPr>
          <w:rFonts w:ascii="Times New Roman" w:hAnsi="Times New Roman" w:cs="Times New Roman"/>
          <w:b/>
          <w:bCs/>
        </w:rPr>
        <w:t xml:space="preserve">Gestor a spolupracujúce rezorty: </w:t>
      </w:r>
    </w:p>
    <w:p w:rsidR="00ED6F91" w:rsidRPr="000410A0" w:rsidP="00B56391">
      <w:pPr>
        <w:bidi w:val="0"/>
        <w:spacing w:after="120"/>
        <w:ind w:left="360"/>
        <w:jc w:val="both"/>
        <w:rPr>
          <w:rFonts w:ascii="Times New Roman" w:hAnsi="Times New Roman" w:cs="Times New Roman"/>
        </w:rPr>
      </w:pPr>
      <w:r w:rsidRPr="000410A0" w:rsidR="002865EC">
        <w:rPr>
          <w:rFonts w:ascii="Times New Roman" w:hAnsi="Times New Roman" w:cs="Times New Roman"/>
        </w:rPr>
        <w:t xml:space="preserve"> </w:t>
      </w:r>
      <w:r w:rsidRPr="000410A0">
        <w:rPr>
          <w:rFonts w:ascii="Times New Roman" w:hAnsi="Times New Roman" w:cs="Times New Roman"/>
        </w:rPr>
        <w:t>Ministerstvo financií Slovenskej republiky</w:t>
      </w:r>
      <w:r w:rsidRPr="000410A0" w:rsidR="00B56391">
        <w:rPr>
          <w:rFonts w:ascii="Times New Roman" w:hAnsi="Times New Roman" w:cs="Times New Roman"/>
        </w:rPr>
        <w:t xml:space="preserve"> a</w:t>
      </w:r>
      <w:r w:rsidRPr="000410A0" w:rsidR="00C2406C">
        <w:rPr>
          <w:rFonts w:ascii="Times New Roman" w:hAnsi="Times New Roman" w:cs="Times New Roman"/>
        </w:rPr>
        <w:t xml:space="preserve"> Národná banka Slovenska</w:t>
      </w:r>
      <w:r w:rsidRPr="000410A0" w:rsidR="00CE261A">
        <w:rPr>
          <w:rFonts w:ascii="Times New Roman" w:hAnsi="Times New Roman" w:cs="Times New Roman"/>
        </w:rPr>
        <w:t>.</w:t>
      </w:r>
      <w:r w:rsidRPr="000410A0" w:rsidR="00EB14A6">
        <w:rPr>
          <w:rFonts w:ascii="Times New Roman" w:hAnsi="Times New Roman" w:cs="Times New Roman"/>
        </w:rPr>
        <w:t xml:space="preserve"> </w:t>
      </w:r>
    </w:p>
    <w:sectPr w:rsidSect="00E042C8">
      <w:footerReference w:type="even" r:id="rId5"/>
      <w:footerReference w:type="default" r:id="rId6"/>
      <w:footerReference w:type="first" r:id="rId7"/>
      <w:pgSz w:w="11906" w:h="16838" w:code="9"/>
      <w:pgMar w:top="1191" w:right="1191" w:bottom="1191" w:left="1191" w:header="510" w:footer="510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184" w:rsidP="00F7054B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BD1184" w:rsidP="0019789C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C8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0410A0">
      <w:rPr>
        <w:noProof/>
      </w:rPr>
      <w:t>2</w:t>
    </w:r>
    <w:r>
      <w:fldChar w:fldCharType="end"/>
    </w:r>
  </w:p>
  <w:p w:rsidR="00BD1184" w:rsidP="0019789C">
    <w:pPr>
      <w:pStyle w:val="Footer"/>
      <w:bidi w:val="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C8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042C8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615696A"/>
    <w:multiLevelType w:val="multilevel"/>
    <w:tmpl w:val="92B8146A"/>
    <w:lvl w:ilvl="0">
      <w:start w:val="6"/>
      <w:numFmt w:val="bullet"/>
      <w:lvlText w:val="-"/>
      <w:lvlJc w:val="left"/>
      <w:pPr>
        <w:ind w:left="425" w:hanging="425"/>
      </w:pPr>
      <w:rPr>
        <w:rFonts w:ascii="Times New Roman" w:eastAsia="Times New Roman" w:hAnsi="Times New Roman" w:hint="default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BD4A2C"/>
    <w:multiLevelType w:val="hybridMultilevel"/>
    <w:tmpl w:val="5970B65C"/>
    <w:lvl w:ilvl="0">
      <w:start w:val="0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BB08A6"/>
    <w:multiLevelType w:val="hybridMultilevel"/>
    <w:tmpl w:val="A4C6B6F8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C410587"/>
    <w:multiLevelType w:val="hybridMultilevel"/>
    <w:tmpl w:val="921A651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7">
    <w:nsid w:val="6BF03261"/>
    <w:multiLevelType w:val="hybridMultilevel"/>
    <w:tmpl w:val="69926042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ED6F91"/>
    <w:rsid w:val="00012822"/>
    <w:rsid w:val="00024C17"/>
    <w:rsid w:val="000410A0"/>
    <w:rsid w:val="0005296C"/>
    <w:rsid w:val="00084AA6"/>
    <w:rsid w:val="00086349"/>
    <w:rsid w:val="000B1FDE"/>
    <w:rsid w:val="000B2F06"/>
    <w:rsid w:val="000B3027"/>
    <w:rsid w:val="000C1822"/>
    <w:rsid w:val="000C2870"/>
    <w:rsid w:val="000C34AD"/>
    <w:rsid w:val="000D4666"/>
    <w:rsid w:val="000E0A79"/>
    <w:rsid w:val="000E15D2"/>
    <w:rsid w:val="000F2AA6"/>
    <w:rsid w:val="000F79A7"/>
    <w:rsid w:val="001147E7"/>
    <w:rsid w:val="001159E9"/>
    <w:rsid w:val="00142127"/>
    <w:rsid w:val="001634D5"/>
    <w:rsid w:val="00176C55"/>
    <w:rsid w:val="00196D4C"/>
    <w:rsid w:val="0019789C"/>
    <w:rsid w:val="001A37D5"/>
    <w:rsid w:val="001A6184"/>
    <w:rsid w:val="001E19D5"/>
    <w:rsid w:val="001E6659"/>
    <w:rsid w:val="001F1A14"/>
    <w:rsid w:val="001F3CF3"/>
    <w:rsid w:val="0021661B"/>
    <w:rsid w:val="002243BD"/>
    <w:rsid w:val="00230BB4"/>
    <w:rsid w:val="00235069"/>
    <w:rsid w:val="00242841"/>
    <w:rsid w:val="002624B5"/>
    <w:rsid w:val="002643C1"/>
    <w:rsid w:val="00271431"/>
    <w:rsid w:val="00272618"/>
    <w:rsid w:val="00274300"/>
    <w:rsid w:val="00285631"/>
    <w:rsid w:val="002865EC"/>
    <w:rsid w:val="00293A0E"/>
    <w:rsid w:val="00294F13"/>
    <w:rsid w:val="002A0B41"/>
    <w:rsid w:val="002A293B"/>
    <w:rsid w:val="002B3E4E"/>
    <w:rsid w:val="002B49D7"/>
    <w:rsid w:val="002C2990"/>
    <w:rsid w:val="002C4FD3"/>
    <w:rsid w:val="002E0191"/>
    <w:rsid w:val="002E4078"/>
    <w:rsid w:val="002E4635"/>
    <w:rsid w:val="002E49BB"/>
    <w:rsid w:val="00306A29"/>
    <w:rsid w:val="003108A4"/>
    <w:rsid w:val="003252AF"/>
    <w:rsid w:val="0032661B"/>
    <w:rsid w:val="00351E57"/>
    <w:rsid w:val="00352A0D"/>
    <w:rsid w:val="00354D4F"/>
    <w:rsid w:val="00363363"/>
    <w:rsid w:val="00376269"/>
    <w:rsid w:val="003827F9"/>
    <w:rsid w:val="00382BF2"/>
    <w:rsid w:val="003A7C61"/>
    <w:rsid w:val="003A7F84"/>
    <w:rsid w:val="003B0145"/>
    <w:rsid w:val="003B497E"/>
    <w:rsid w:val="003C2C73"/>
    <w:rsid w:val="003E0017"/>
    <w:rsid w:val="003E2BEC"/>
    <w:rsid w:val="003F5C9D"/>
    <w:rsid w:val="00403FCA"/>
    <w:rsid w:val="00411F38"/>
    <w:rsid w:val="0042185C"/>
    <w:rsid w:val="0046493C"/>
    <w:rsid w:val="004649D3"/>
    <w:rsid w:val="004711E5"/>
    <w:rsid w:val="00483D23"/>
    <w:rsid w:val="00484FCE"/>
    <w:rsid w:val="004921BF"/>
    <w:rsid w:val="004A2A53"/>
    <w:rsid w:val="004B2AD6"/>
    <w:rsid w:val="004C356A"/>
    <w:rsid w:val="004C4A91"/>
    <w:rsid w:val="004D0D18"/>
    <w:rsid w:val="004D41AD"/>
    <w:rsid w:val="004D7FDC"/>
    <w:rsid w:val="004E35AA"/>
    <w:rsid w:val="004E4701"/>
    <w:rsid w:val="00510F36"/>
    <w:rsid w:val="00511C47"/>
    <w:rsid w:val="00514380"/>
    <w:rsid w:val="00522057"/>
    <w:rsid w:val="00522D76"/>
    <w:rsid w:val="00523376"/>
    <w:rsid w:val="005250CE"/>
    <w:rsid w:val="00527C55"/>
    <w:rsid w:val="00550287"/>
    <w:rsid w:val="00564E67"/>
    <w:rsid w:val="0056583F"/>
    <w:rsid w:val="005667DE"/>
    <w:rsid w:val="00567196"/>
    <w:rsid w:val="00575E79"/>
    <w:rsid w:val="00580BAC"/>
    <w:rsid w:val="0058691F"/>
    <w:rsid w:val="00595289"/>
    <w:rsid w:val="005B2E0C"/>
    <w:rsid w:val="005C0D09"/>
    <w:rsid w:val="005C195C"/>
    <w:rsid w:val="005D100A"/>
    <w:rsid w:val="005E381A"/>
    <w:rsid w:val="005E6D74"/>
    <w:rsid w:val="005F39A0"/>
    <w:rsid w:val="005F70D1"/>
    <w:rsid w:val="005F7C53"/>
    <w:rsid w:val="00606912"/>
    <w:rsid w:val="006364DD"/>
    <w:rsid w:val="0064643B"/>
    <w:rsid w:val="0064736C"/>
    <w:rsid w:val="006651BB"/>
    <w:rsid w:val="0069690C"/>
    <w:rsid w:val="006A69EF"/>
    <w:rsid w:val="006A71BF"/>
    <w:rsid w:val="006B6EA7"/>
    <w:rsid w:val="006C36DA"/>
    <w:rsid w:val="006D4BB9"/>
    <w:rsid w:val="006D7B4F"/>
    <w:rsid w:val="006E3105"/>
    <w:rsid w:val="006F67CA"/>
    <w:rsid w:val="00704386"/>
    <w:rsid w:val="007110DD"/>
    <w:rsid w:val="007228E1"/>
    <w:rsid w:val="00726FBF"/>
    <w:rsid w:val="00736F9A"/>
    <w:rsid w:val="00744038"/>
    <w:rsid w:val="00773044"/>
    <w:rsid w:val="00790236"/>
    <w:rsid w:val="007A2AF5"/>
    <w:rsid w:val="007C6FB0"/>
    <w:rsid w:val="007D66DD"/>
    <w:rsid w:val="007F0081"/>
    <w:rsid w:val="0080356F"/>
    <w:rsid w:val="00822C0A"/>
    <w:rsid w:val="00833F6A"/>
    <w:rsid w:val="00834206"/>
    <w:rsid w:val="008348B0"/>
    <w:rsid w:val="00836F5F"/>
    <w:rsid w:val="00856107"/>
    <w:rsid w:val="00861052"/>
    <w:rsid w:val="00874B95"/>
    <w:rsid w:val="008803DC"/>
    <w:rsid w:val="00891342"/>
    <w:rsid w:val="008A33B3"/>
    <w:rsid w:val="008A48C8"/>
    <w:rsid w:val="008B2C51"/>
    <w:rsid w:val="008B56D1"/>
    <w:rsid w:val="008D3A43"/>
    <w:rsid w:val="008D7C92"/>
    <w:rsid w:val="008F4A33"/>
    <w:rsid w:val="0092634C"/>
    <w:rsid w:val="00926B1E"/>
    <w:rsid w:val="00933205"/>
    <w:rsid w:val="00963388"/>
    <w:rsid w:val="00976EDB"/>
    <w:rsid w:val="00986410"/>
    <w:rsid w:val="009946EB"/>
    <w:rsid w:val="009A6463"/>
    <w:rsid w:val="009B49BE"/>
    <w:rsid w:val="009C5736"/>
    <w:rsid w:val="009C74F5"/>
    <w:rsid w:val="009C7F4A"/>
    <w:rsid w:val="009E03F5"/>
    <w:rsid w:val="009E3747"/>
    <w:rsid w:val="009F355C"/>
    <w:rsid w:val="009F6AEA"/>
    <w:rsid w:val="00A027F0"/>
    <w:rsid w:val="00A041BD"/>
    <w:rsid w:val="00A1331E"/>
    <w:rsid w:val="00A40882"/>
    <w:rsid w:val="00A5700D"/>
    <w:rsid w:val="00A73555"/>
    <w:rsid w:val="00A74323"/>
    <w:rsid w:val="00A969AF"/>
    <w:rsid w:val="00AA332D"/>
    <w:rsid w:val="00AB1EDF"/>
    <w:rsid w:val="00AB6789"/>
    <w:rsid w:val="00AC24D2"/>
    <w:rsid w:val="00AC727A"/>
    <w:rsid w:val="00AE0886"/>
    <w:rsid w:val="00AE4E5E"/>
    <w:rsid w:val="00AE58B7"/>
    <w:rsid w:val="00B076E0"/>
    <w:rsid w:val="00B078E7"/>
    <w:rsid w:val="00B129AD"/>
    <w:rsid w:val="00B35563"/>
    <w:rsid w:val="00B3672D"/>
    <w:rsid w:val="00B41BBD"/>
    <w:rsid w:val="00B56391"/>
    <w:rsid w:val="00B63565"/>
    <w:rsid w:val="00B64526"/>
    <w:rsid w:val="00B81F9D"/>
    <w:rsid w:val="00BA02D4"/>
    <w:rsid w:val="00BB520B"/>
    <w:rsid w:val="00BB707A"/>
    <w:rsid w:val="00BD1184"/>
    <w:rsid w:val="00BE3B3A"/>
    <w:rsid w:val="00C11F66"/>
    <w:rsid w:val="00C2406C"/>
    <w:rsid w:val="00C36D9C"/>
    <w:rsid w:val="00C400B6"/>
    <w:rsid w:val="00C57FF0"/>
    <w:rsid w:val="00C83930"/>
    <w:rsid w:val="00C86BD7"/>
    <w:rsid w:val="00C92BC3"/>
    <w:rsid w:val="00C94CD5"/>
    <w:rsid w:val="00CD092F"/>
    <w:rsid w:val="00CD1ED4"/>
    <w:rsid w:val="00CD1FC5"/>
    <w:rsid w:val="00CD5D84"/>
    <w:rsid w:val="00CE261A"/>
    <w:rsid w:val="00CF0A60"/>
    <w:rsid w:val="00CF4861"/>
    <w:rsid w:val="00CF50BD"/>
    <w:rsid w:val="00D04096"/>
    <w:rsid w:val="00D0527F"/>
    <w:rsid w:val="00D07FF4"/>
    <w:rsid w:val="00D16140"/>
    <w:rsid w:val="00D23DB2"/>
    <w:rsid w:val="00D24880"/>
    <w:rsid w:val="00D433C8"/>
    <w:rsid w:val="00D45754"/>
    <w:rsid w:val="00D56B86"/>
    <w:rsid w:val="00D67C7C"/>
    <w:rsid w:val="00D9086B"/>
    <w:rsid w:val="00DA21A6"/>
    <w:rsid w:val="00DB34E2"/>
    <w:rsid w:val="00DC1DF2"/>
    <w:rsid w:val="00DC25D5"/>
    <w:rsid w:val="00DC469A"/>
    <w:rsid w:val="00DC55DE"/>
    <w:rsid w:val="00DD3CB5"/>
    <w:rsid w:val="00DD7925"/>
    <w:rsid w:val="00DE337E"/>
    <w:rsid w:val="00DF042C"/>
    <w:rsid w:val="00DF055A"/>
    <w:rsid w:val="00DF56FF"/>
    <w:rsid w:val="00E042C8"/>
    <w:rsid w:val="00E060F9"/>
    <w:rsid w:val="00E17D6A"/>
    <w:rsid w:val="00E26D80"/>
    <w:rsid w:val="00E36B90"/>
    <w:rsid w:val="00E42062"/>
    <w:rsid w:val="00E4494A"/>
    <w:rsid w:val="00E50EB7"/>
    <w:rsid w:val="00E5240D"/>
    <w:rsid w:val="00E644CD"/>
    <w:rsid w:val="00E754D0"/>
    <w:rsid w:val="00E77BEE"/>
    <w:rsid w:val="00E9338B"/>
    <w:rsid w:val="00E94647"/>
    <w:rsid w:val="00E951F4"/>
    <w:rsid w:val="00E97ECA"/>
    <w:rsid w:val="00EA43F5"/>
    <w:rsid w:val="00EB14A6"/>
    <w:rsid w:val="00EB3E61"/>
    <w:rsid w:val="00EC08FE"/>
    <w:rsid w:val="00EC57C9"/>
    <w:rsid w:val="00ED2F4A"/>
    <w:rsid w:val="00ED6F91"/>
    <w:rsid w:val="00EE75C6"/>
    <w:rsid w:val="00EF62E2"/>
    <w:rsid w:val="00F010E6"/>
    <w:rsid w:val="00F014DC"/>
    <w:rsid w:val="00F0314B"/>
    <w:rsid w:val="00F15EEB"/>
    <w:rsid w:val="00F25187"/>
    <w:rsid w:val="00F4511C"/>
    <w:rsid w:val="00F4542D"/>
    <w:rsid w:val="00F45BAB"/>
    <w:rsid w:val="00F6208F"/>
    <w:rsid w:val="00F7054B"/>
    <w:rsid w:val="00F83337"/>
    <w:rsid w:val="00F84AD1"/>
    <w:rsid w:val="00F90E09"/>
    <w:rsid w:val="00F935A0"/>
    <w:rsid w:val="00FB0CD7"/>
    <w:rsid w:val="00FC1AB8"/>
    <w:rsid w:val="00FE074C"/>
    <w:rsid w:val="00FE20EB"/>
    <w:rsid w:val="00FE4DAE"/>
    <w:rsid w:val="00FF02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F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64526"/>
    <w:pPr>
      <w:keepNext/>
      <w:spacing w:before="240" w:after="60"/>
      <w:jc w:val="left"/>
      <w:outlineLvl w:val="0"/>
    </w:pPr>
    <w:rPr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ED6F91"/>
    <w:pPr>
      <w:ind w:firstLine="709"/>
      <w:jc w:val="both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ED6F91"/>
    <w:pPr>
      <w:jc w:val="center"/>
    </w:pPr>
    <w:rPr>
      <w:rFonts w:ascii="Times New Roman" w:hAnsi="Times New Roman"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D6F91"/>
    <w:pPr>
      <w:spacing w:after="120"/>
      <w:jc w:val="left"/>
    </w:pPr>
    <w:rPr>
      <w:rFonts w:ascii="Times New Roman" w:hAnsi="Times New Roman" w:cs="Times New Roman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character" w:styleId="Emphasis">
    <w:name w:val="Emphasis"/>
    <w:basedOn w:val="DefaultParagraphFont"/>
    <w:uiPriority w:val="20"/>
    <w:qFormat/>
    <w:rsid w:val="00ED6F91"/>
    <w:rPr>
      <w:rFonts w:cs="Times New Roman"/>
      <w:i/>
      <w:rtl w:val="0"/>
      <w:cs w:val="0"/>
    </w:rPr>
  </w:style>
  <w:style w:type="character" w:styleId="Hyperlink">
    <w:name w:val="Hyperlink"/>
    <w:basedOn w:val="DefaultParagraphFont"/>
    <w:uiPriority w:val="99"/>
    <w:rsid w:val="00ED6F91"/>
    <w:rPr>
      <w:rFonts w:cs="Times New Roman"/>
      <w:color w:val="0000FF"/>
      <w:u w:val="single"/>
      <w:rtl w:val="0"/>
      <w:cs w:val="0"/>
    </w:rPr>
  </w:style>
  <w:style w:type="character" w:customStyle="1" w:styleId="ZkladntextChar0">
    <w:name w:val="Základní text Char"/>
    <w:rsid w:val="00ED6F91"/>
    <w:rPr>
      <w:color w:val="000000"/>
      <w:sz w:val="24"/>
      <w:lang w:val="sk-SK" w:eastAsia="sk-SK"/>
    </w:rPr>
  </w:style>
  <w:style w:type="paragraph" w:styleId="Footer">
    <w:name w:val="footer"/>
    <w:basedOn w:val="Normal"/>
    <w:link w:val="PtaChar"/>
    <w:uiPriority w:val="99"/>
    <w:rsid w:val="0019789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ascii="Arial" w:hAnsi="Arial" w:cs="Arial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19789C"/>
    <w:rPr>
      <w:rFonts w:cs="Times New Roman"/>
      <w:rtl w:val="0"/>
      <w:cs w:val="0"/>
    </w:rPr>
  </w:style>
  <w:style w:type="paragraph" w:customStyle="1" w:styleId="c02alineaalta">
    <w:name w:val="c02alineaalta"/>
    <w:basedOn w:val="Normal"/>
    <w:rsid w:val="00176C55"/>
    <w:pPr>
      <w:spacing w:after="240"/>
      <w:ind w:left="567"/>
      <w:jc w:val="both"/>
    </w:pPr>
    <w:rPr>
      <w:sz w:val="22"/>
      <w:szCs w:val="22"/>
    </w:rPr>
  </w:style>
  <w:style w:type="paragraph" w:customStyle="1" w:styleId="Normlnywebov8">
    <w:name w:val="Normálny (webový)8"/>
    <w:basedOn w:val="Normal"/>
    <w:rsid w:val="00FF0218"/>
    <w:pPr>
      <w:spacing w:before="84" w:after="84"/>
      <w:ind w:left="251" w:right="251"/>
      <w:jc w:val="left"/>
    </w:pPr>
    <w:rPr>
      <w:rFonts w:ascii="Times New Roman" w:hAnsi="Times New Roman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FF0218"/>
    <w:rPr>
      <w:rFonts w:cs="Times New Roman"/>
      <w:b/>
      <w:rtl w:val="0"/>
      <w:cs w:val="0"/>
    </w:rPr>
  </w:style>
  <w:style w:type="paragraph" w:styleId="Header">
    <w:name w:val="header"/>
    <w:basedOn w:val="Normal"/>
    <w:link w:val="HlavikaChar"/>
    <w:uiPriority w:val="99"/>
    <w:rsid w:val="00F7054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A73555"/>
    <w:pPr>
      <w:spacing w:before="150" w:after="150"/>
      <w:ind w:left="675" w:right="525"/>
      <w:jc w:val="left"/>
    </w:pPr>
    <w:rPr>
      <w:rFonts w:ascii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99"/>
    <w:qFormat/>
    <w:rsid w:val="007228E1"/>
    <w:pPr>
      <w:widowControl w:val="0"/>
      <w:adjustRightInd w:val="0"/>
      <w:ind w:left="720"/>
      <w:contextualSpacing/>
      <w:jc w:val="left"/>
    </w:pPr>
    <w:rPr>
      <w:rFonts w:ascii="Times New Roman" w:hAnsi="Times New Roman" w:cs="Times New Roman"/>
    </w:rPr>
  </w:style>
  <w:style w:type="character" w:customStyle="1" w:styleId="PlaceholderText1">
    <w:name w:val="Placeholder Text1"/>
    <w:uiPriority w:val="99"/>
    <w:semiHidden/>
    <w:rsid w:val="005667DE"/>
    <w:rPr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46493C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46493C"/>
    <w:rPr>
      <w:rFonts w:ascii="Arial" w:hAnsi="Arial" w:cs="Arial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46493C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8B2C5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8B2C51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eur-lex.europa.eu/legal-content/SK/TXT/HTML/?uri=CELEX:32014L0059&amp;qid=1419339729651&amp;from=SK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623</Words>
  <Characters>3557</Characters>
  <Application>Microsoft Office Word</Application>
  <DocSecurity>0</DocSecurity>
  <Lines>0</Lines>
  <Paragraphs>0</Paragraphs>
  <ScaleCrop>false</ScaleCrop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Zamecnikova Petra</dc:creator>
  <cp:lastModifiedBy>Matyasovszky Pavol</cp:lastModifiedBy>
  <cp:revision>2</cp:revision>
  <cp:lastPrinted>2015-01-27T13:29:00Z</cp:lastPrinted>
  <dcterms:created xsi:type="dcterms:W3CDTF">2015-05-12T10:57:00Z</dcterms:created>
  <dcterms:modified xsi:type="dcterms:W3CDTF">2015-05-12T10:57:00Z</dcterms:modified>
</cp:coreProperties>
</file>