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sz w:val="24"/>
          <w:szCs w:val="24"/>
        </w:rPr>
      </w:pPr>
      <w:r w:rsidRPr="00FC26A9">
        <w:rPr>
          <w:rFonts w:ascii="Times New Roman" w:hAnsi="Times New Roman" w:cs="Times New Roman"/>
          <w:b/>
          <w:sz w:val="24"/>
          <w:szCs w:val="24"/>
        </w:rPr>
        <w:t>zo 14. mája 2015</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o príspevku športovému reprezentantovi a o zmene a doplnení zákona č. 461/2003 Z. z. o sociálnom poistení v znení neskorších predpisov</w:t>
      </w:r>
    </w:p>
    <w:p w:rsidR="003B0F6E" w:rsidRPr="00FC26A9" w:rsidP="003B0F6E">
      <w:pPr>
        <w:bidi w:val="0"/>
        <w:spacing w:line="240" w:lineRule="auto"/>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Národná rada Slovenskej republiky sa uzniesla na tomto zákone:</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Čl. I</w:t>
      </w:r>
    </w:p>
    <w:p w:rsidR="003B0F6E" w:rsidRPr="00FC26A9" w:rsidP="003B0F6E">
      <w:pPr>
        <w:bidi w:val="0"/>
        <w:spacing w:line="240" w:lineRule="auto"/>
        <w:jc w:val="center"/>
        <w:rPr>
          <w:rFonts w:ascii="Times New Roman" w:hAnsi="Times New Roman" w:cs="Times New Roman"/>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1</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Predmet úpravy</w:t>
      </w:r>
    </w:p>
    <w:p w:rsidR="003B0F6E" w:rsidRPr="00FC26A9" w:rsidP="003B0F6E">
      <w:pPr>
        <w:tabs>
          <w:tab w:val="left" w:pos="851"/>
        </w:tabs>
        <w:bidi w:val="0"/>
        <w:spacing w:line="240" w:lineRule="auto"/>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 xml:space="preserve">Tento zákon upravuje poskytovanie príspevku športovému reprezentantovi (ďalej len „príspevok“) ako štátnej sociálnej dávky, ktorej účelom je finančne zabezpečiť športovca, ktorý ako športový reprezentant Československej republiky, Československej socialistickej republiky, Česko-slovenskej federatívnej republiky, Českej a Slovenskej Federatívnej Republiky alebo Slovenskej republiky získal medailové ocenenie na olympijských hrách, paralympijských hrách, deaflympijských hrách, majstrovstvách sveta alebo  na majstrovstvách Európy. </w:t>
      </w:r>
    </w:p>
    <w:p w:rsidR="003B0F6E" w:rsidRPr="00FC26A9" w:rsidP="003B0F6E">
      <w:pPr>
        <w:tabs>
          <w:tab w:val="left" w:pos="851"/>
        </w:tabs>
        <w:bidi w:val="0"/>
        <w:spacing w:line="240" w:lineRule="auto"/>
        <w:rPr>
          <w:rFonts w:ascii="Times New Roman" w:hAnsi="Times New Roman" w:cs="Times New Roman"/>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2</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Podmienky nároku na príspevok</w:t>
      </w:r>
    </w:p>
    <w:p w:rsidR="003B0F6E" w:rsidRPr="00FC26A9" w:rsidP="003B0F6E">
      <w:pPr>
        <w:tabs>
          <w:tab w:val="left" w:pos="851"/>
        </w:tabs>
        <w:bidi w:val="0"/>
        <w:spacing w:line="240" w:lineRule="auto"/>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(1) Nárok na príspevok má</w:t>
      </w:r>
      <w:r w:rsidRPr="00FC26A9">
        <w:rPr>
          <w:rFonts w:ascii="Times New Roman" w:hAnsi="Times New Roman" w:cs="Times New Roman"/>
          <w:sz w:val="24"/>
          <w:szCs w:val="24"/>
        </w:rPr>
        <w:t xml:space="preserve"> </w:t>
      </w:r>
      <w:r w:rsidRPr="00FC26A9">
        <w:rPr>
          <w:rFonts w:ascii="Times New Roman" w:hAnsi="Times New Roman" w:cs="Times New Roman"/>
          <w:sz w:val="24"/>
          <w:szCs w:val="24"/>
        </w:rPr>
        <w:t>fyzická osoba, ktorá</w:t>
      </w:r>
    </w:p>
    <w:p w:rsidR="003B0F6E" w:rsidRPr="00FC26A9" w:rsidP="003B0F6E">
      <w:pPr>
        <w:numPr>
          <w:numId w:val="1"/>
        </w:numPr>
        <w:tabs>
          <w:tab w:val="left" w:pos="0"/>
        </w:tabs>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získala ako športový reprezentant Československej republiky, Československej socialistickej republiky, Česko-slovenskej federatívnej republiky</w:t>
      </w:r>
      <w:r w:rsidR="00812181">
        <w:rPr>
          <w:rFonts w:ascii="Times New Roman" w:hAnsi="Times New Roman" w:cs="Times New Roman"/>
          <w:sz w:val="24"/>
          <w:szCs w:val="24"/>
        </w:rPr>
        <w:t>,</w:t>
      </w:r>
      <w:r w:rsidRPr="00FC26A9">
        <w:rPr>
          <w:rFonts w:ascii="Times New Roman" w:hAnsi="Times New Roman" w:cs="Times New Roman"/>
          <w:sz w:val="24"/>
          <w:szCs w:val="24"/>
        </w:rPr>
        <w:t xml:space="preserve"> Českej a Slovenskej Federatívnej Republiky alebo Slovenskej republiky</w:t>
      </w:r>
    </w:p>
    <w:p w:rsidR="003B0F6E" w:rsidRPr="00FC26A9" w:rsidP="003B0F6E">
      <w:pPr>
        <w:numPr>
          <w:numId w:val="2"/>
        </w:numPr>
        <w:tabs>
          <w:tab w:val="left" w:pos="0"/>
        </w:tabs>
        <w:bidi w:val="0"/>
        <w:spacing w:line="240" w:lineRule="auto"/>
        <w:rPr>
          <w:rFonts w:ascii="Times New Roman" w:hAnsi="Times New Roman" w:cs="Times New Roman"/>
          <w:i/>
          <w:sz w:val="24"/>
          <w:szCs w:val="24"/>
        </w:rPr>
      </w:pPr>
      <w:r w:rsidRPr="00FC26A9">
        <w:rPr>
          <w:rFonts w:ascii="Times New Roman" w:hAnsi="Times New Roman" w:cs="Times New Roman"/>
          <w:sz w:val="24"/>
          <w:szCs w:val="24"/>
        </w:rPr>
        <w:t>zlatú medailu (1. miesto), striebornú medailu (2. miesto) alebo bronzovú medailu (3. miesto) na olympijských hrách, paralympijských hrách alebo na  deaflympijských hrách</w:t>
      </w:r>
      <w:r w:rsidRPr="00FC26A9">
        <w:rPr>
          <w:rFonts w:ascii="Times New Roman" w:hAnsi="Times New Roman" w:cs="Times New Roman"/>
          <w:i/>
          <w:sz w:val="24"/>
          <w:szCs w:val="24"/>
        </w:rPr>
        <w:t>,</w:t>
      </w:r>
    </w:p>
    <w:p w:rsidR="003B0F6E" w:rsidRPr="00FC26A9" w:rsidP="003B0F6E">
      <w:pPr>
        <w:pStyle w:val="ListParagraph"/>
        <w:numPr>
          <w:numId w:val="2"/>
        </w:numPr>
        <w:bidi w:val="0"/>
        <w:spacing w:line="240" w:lineRule="auto"/>
        <w:contextualSpacing/>
        <w:rPr>
          <w:rFonts w:ascii="Times New Roman" w:hAnsi="Times New Roman" w:cs="Times New Roman"/>
          <w:sz w:val="24"/>
          <w:szCs w:val="24"/>
        </w:rPr>
      </w:pPr>
      <w:r w:rsidRPr="00FC26A9">
        <w:rPr>
          <w:rFonts w:ascii="Times New Roman" w:hAnsi="Times New Roman" w:cs="Times New Roman"/>
          <w:sz w:val="24"/>
          <w:szCs w:val="24"/>
        </w:rPr>
        <w:t>zlatú medailu (1. miesto), striebornú medailu (2. miesto) alebo bronzovú medailu (3. miesto) na majstrovstvách sveta, alebo zlatú medailu (1. miesto) na majstrovstvách  Európy v športovej disciplíne zaradenej Medzinárodným olympijským výborom na olympijských hrách, Medzinárodným paralympijským výborom na paralympijských hrách alebo Medzinárodným výborom športu pre nepočujúcich na deaflympijských hrách, ktoré bezprostredne predchádzali majstrovstvám sveta alebo majstrovstvám Európy alebo ktoré sa konali v kalendárnom roku, v ktorom sa konali majstrovstvá sveta alebo majstrovstvá Európy,“.</w:t>
      </w:r>
    </w:p>
    <w:p w:rsidR="003B0F6E" w:rsidRPr="00FC26A9" w:rsidP="003B0F6E">
      <w:pPr>
        <w:tabs>
          <w:tab w:val="left" w:pos="0"/>
        </w:tabs>
        <w:bidi w:val="0"/>
        <w:spacing w:line="240" w:lineRule="auto"/>
        <w:ind w:left="360"/>
        <w:rPr>
          <w:rFonts w:ascii="Times New Roman" w:hAnsi="Times New Roman" w:cs="Times New Roman"/>
          <w:sz w:val="24"/>
          <w:szCs w:val="24"/>
        </w:rPr>
      </w:pPr>
    </w:p>
    <w:p w:rsidR="003B0F6E" w:rsidRPr="00FC26A9" w:rsidP="003B0F6E">
      <w:pPr>
        <w:numPr>
          <w:numId w:val="1"/>
        </w:numPr>
        <w:tabs>
          <w:tab w:val="left" w:pos="0"/>
        </w:tabs>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je občan Slovenskej republiky,</w:t>
      </w:r>
    </w:p>
    <w:p w:rsidR="003B0F6E" w:rsidRPr="00FC26A9" w:rsidP="003B0F6E">
      <w:pPr>
        <w:numPr>
          <w:numId w:val="1"/>
        </w:numPr>
        <w:tabs>
          <w:tab w:val="left" w:pos="0"/>
        </w:tabs>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má trvalý pobyt</w:t>
      </w:r>
      <w:r>
        <w:rPr>
          <w:rStyle w:val="FootnoteReference"/>
          <w:rFonts w:ascii="Times New Roman" w:hAnsi="Times New Roman"/>
          <w:sz w:val="24"/>
          <w:szCs w:val="24"/>
          <w:rtl w:val="0"/>
        </w:rPr>
        <w:footnoteReference w:id="2"/>
      </w:r>
      <w:r w:rsidRPr="00FC26A9">
        <w:rPr>
          <w:rFonts w:ascii="Times New Roman" w:hAnsi="Times New Roman" w:cs="Times New Roman"/>
          <w:sz w:val="24"/>
          <w:szCs w:val="24"/>
        </w:rPr>
        <w:t>) na území Slovenskej republiky alebo je osobou podľa osobitného predpisu,</w:t>
      </w:r>
      <w:r>
        <w:rPr>
          <w:rStyle w:val="FootnoteReference"/>
          <w:rFonts w:ascii="Times New Roman" w:hAnsi="Times New Roman"/>
          <w:sz w:val="24"/>
          <w:szCs w:val="24"/>
          <w:rtl w:val="0"/>
        </w:rPr>
        <w:footnoteReference w:id="3"/>
      </w:r>
      <w:r w:rsidRPr="00FC26A9">
        <w:rPr>
          <w:rFonts w:ascii="Times New Roman" w:hAnsi="Times New Roman" w:cs="Times New Roman"/>
          <w:sz w:val="24"/>
          <w:szCs w:val="24"/>
        </w:rPr>
        <w:t xml:space="preserve">) </w:t>
      </w:r>
    </w:p>
    <w:p w:rsidR="003B0F6E" w:rsidRPr="00FC26A9" w:rsidP="003B0F6E">
      <w:pPr>
        <w:numPr>
          <w:numId w:val="1"/>
        </w:numPr>
        <w:tabs>
          <w:tab w:val="left" w:pos="0"/>
        </w:tabs>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 xml:space="preserve">nepoberá obdobný príspevok zo zahraničia,  </w:t>
      </w:r>
    </w:p>
    <w:p w:rsidR="003B0F6E" w:rsidRPr="00FC26A9" w:rsidP="003B0F6E">
      <w:pPr>
        <w:numPr>
          <w:numId w:val="1"/>
        </w:numPr>
        <w:tabs>
          <w:tab w:val="left" w:pos="0"/>
        </w:tabs>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dovŕšila dôchodkový vek a</w:t>
      </w:r>
    </w:p>
    <w:p w:rsidR="003B0F6E" w:rsidRPr="00FC26A9" w:rsidP="003B0F6E">
      <w:pPr>
        <w:numPr>
          <w:numId w:val="1"/>
        </w:numPr>
        <w:tabs>
          <w:tab w:val="left" w:pos="0"/>
        </w:tabs>
        <w:bidi w:val="0"/>
        <w:spacing w:line="240" w:lineRule="auto"/>
        <w:rPr>
          <w:rStyle w:val="Strong"/>
          <w:rFonts w:ascii="Times New Roman" w:hAnsi="Times New Roman"/>
          <w:b w:val="0"/>
          <w:bCs w:val="0"/>
          <w:sz w:val="24"/>
          <w:szCs w:val="24"/>
        </w:rPr>
      </w:pPr>
      <w:r w:rsidRPr="00FC26A9">
        <w:rPr>
          <w:rFonts w:ascii="Times New Roman" w:hAnsi="Times New Roman" w:cs="Times New Roman"/>
          <w:sz w:val="24"/>
          <w:szCs w:val="24"/>
        </w:rPr>
        <w:t>uplatnila si nárok na dôchodkovú dávku podľa osobitných predpisov.</w:t>
      </w:r>
      <w:r>
        <w:rPr>
          <w:rStyle w:val="FootnoteReference"/>
          <w:rFonts w:ascii="Times New Roman" w:hAnsi="Times New Roman"/>
          <w:sz w:val="24"/>
          <w:szCs w:val="24"/>
          <w:rtl w:val="0"/>
        </w:rPr>
        <w:footnoteReference w:id="4"/>
      </w:r>
      <w:r w:rsidRPr="00FC26A9">
        <w:rPr>
          <w:rFonts w:ascii="Times New Roman" w:hAnsi="Times New Roman" w:cs="Times New Roman"/>
          <w:sz w:val="24"/>
          <w:szCs w:val="24"/>
        </w:rPr>
        <w:t>)</w:t>
      </w:r>
    </w:p>
    <w:p w:rsidR="003B0F6E" w:rsidRPr="00FC26A9" w:rsidP="003B0F6E">
      <w:pPr>
        <w:tabs>
          <w:tab w:val="left" w:pos="851"/>
        </w:tabs>
        <w:bidi w:val="0"/>
        <w:spacing w:line="240" w:lineRule="auto"/>
        <w:ind w:firstLine="426"/>
        <w:rPr>
          <w:rStyle w:val="Strong"/>
          <w:rFonts w:ascii="Times New Roman" w:hAnsi="Times New Roman"/>
          <w:b w:val="0"/>
          <w:bCs w:val="0"/>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(2) Na účely určenia či ide o obdobný príspevok zo zahraničia sa na druh medailového ocenenia a na druh športového podujatia podľa odseku 1 písm. a) neprihliada.</w:t>
      </w:r>
    </w:p>
    <w:p w:rsidR="003B0F6E" w:rsidRPr="00FC26A9" w:rsidP="003B0F6E">
      <w:pPr>
        <w:tabs>
          <w:tab w:val="left" w:pos="851"/>
        </w:tabs>
        <w:bidi w:val="0"/>
        <w:spacing w:line="240" w:lineRule="auto"/>
        <w:ind w:firstLine="426"/>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(3) Ak fyzická osoba podľa odseku 1 získala viacero medailových ocenení, vzniká jej nárok len na jeden príspevok, a to v sume prislúchajúcej najvyššiemu medailovému oceneniu.</w:t>
      </w:r>
    </w:p>
    <w:p w:rsidR="003B0F6E" w:rsidRPr="00FC26A9" w:rsidP="003B0F6E">
      <w:pPr>
        <w:tabs>
          <w:tab w:val="left" w:pos="851"/>
        </w:tabs>
        <w:bidi w:val="0"/>
        <w:spacing w:line="240" w:lineRule="auto"/>
        <w:ind w:firstLine="426"/>
        <w:rPr>
          <w:rFonts w:ascii="Times New Roman" w:hAnsi="Times New Roman" w:cs="Times New Roman"/>
          <w:sz w:val="24"/>
          <w:szCs w:val="24"/>
        </w:rPr>
      </w:pPr>
    </w:p>
    <w:p w:rsidR="003B0F6E" w:rsidRPr="00FC26A9" w:rsidP="003B0F6E">
      <w:pPr>
        <w:tabs>
          <w:tab w:val="left" w:pos="851"/>
        </w:tabs>
        <w:bidi w:val="0"/>
        <w:spacing w:line="240" w:lineRule="auto"/>
        <w:ind w:firstLine="426"/>
        <w:rPr>
          <w:rFonts w:ascii="Times New Roman" w:hAnsi="Times New Roman" w:cs="Times New Roman"/>
          <w:sz w:val="24"/>
          <w:szCs w:val="24"/>
        </w:rPr>
      </w:pPr>
    </w:p>
    <w:p w:rsidR="003B0F6E" w:rsidRPr="00FC26A9" w:rsidP="003B0F6E">
      <w:pPr>
        <w:bidi w:val="0"/>
        <w:spacing w:line="240" w:lineRule="auto"/>
        <w:ind w:left="360"/>
        <w:jc w:val="center"/>
        <w:rPr>
          <w:rFonts w:ascii="Times New Roman" w:hAnsi="Times New Roman" w:cs="Times New Roman"/>
          <w:b/>
          <w:bCs/>
          <w:sz w:val="24"/>
          <w:szCs w:val="24"/>
          <w:lang w:eastAsia="sk-SK"/>
        </w:rPr>
      </w:pPr>
      <w:r w:rsidRPr="00FC26A9">
        <w:rPr>
          <w:rFonts w:ascii="Times New Roman" w:hAnsi="Times New Roman" w:cs="Times New Roman"/>
          <w:b/>
          <w:bCs/>
          <w:sz w:val="24"/>
          <w:szCs w:val="24"/>
          <w:lang w:eastAsia="sk-SK"/>
        </w:rPr>
        <w:t>§ 3</w:t>
      </w:r>
    </w:p>
    <w:p w:rsidR="003B0F6E" w:rsidRPr="00FC26A9" w:rsidP="003B0F6E">
      <w:pPr>
        <w:bidi w:val="0"/>
        <w:spacing w:line="240" w:lineRule="auto"/>
        <w:ind w:left="360"/>
        <w:jc w:val="center"/>
        <w:rPr>
          <w:rFonts w:ascii="Times New Roman" w:hAnsi="Times New Roman" w:cs="Times New Roman"/>
          <w:b/>
          <w:bCs/>
          <w:sz w:val="24"/>
          <w:szCs w:val="24"/>
          <w:lang w:eastAsia="sk-SK"/>
        </w:rPr>
      </w:pPr>
      <w:r w:rsidRPr="00FC26A9">
        <w:rPr>
          <w:rFonts w:ascii="Times New Roman" w:hAnsi="Times New Roman" w:cs="Times New Roman"/>
          <w:b/>
          <w:bCs/>
          <w:sz w:val="24"/>
          <w:szCs w:val="24"/>
          <w:lang w:eastAsia="sk-SK"/>
        </w:rPr>
        <w:t>Suma príspevku</w:t>
      </w:r>
    </w:p>
    <w:p w:rsidR="003B0F6E" w:rsidRPr="00FC26A9" w:rsidP="003B0F6E">
      <w:pPr>
        <w:bidi w:val="0"/>
        <w:spacing w:line="240" w:lineRule="auto"/>
        <w:ind w:left="360"/>
        <w:rPr>
          <w:rFonts w:ascii="Times New Roman" w:hAnsi="Times New Roman" w:cs="Times New Roman"/>
          <w:b/>
          <w:bCs/>
          <w:sz w:val="24"/>
          <w:szCs w:val="24"/>
          <w:lang w:eastAsia="sk-SK"/>
        </w:rPr>
      </w:pPr>
    </w:p>
    <w:p w:rsidR="003B0F6E" w:rsidRPr="00FC26A9" w:rsidP="003B0F6E">
      <w:pPr>
        <w:bidi w:val="0"/>
        <w:spacing w:line="240" w:lineRule="auto"/>
        <w:ind w:left="360"/>
        <w:rPr>
          <w:rFonts w:ascii="Times New Roman" w:hAnsi="Times New Roman" w:cs="Times New Roman"/>
          <w:sz w:val="24"/>
          <w:szCs w:val="24"/>
          <w:lang w:eastAsia="sk-SK"/>
        </w:rPr>
      </w:pPr>
      <w:r w:rsidRPr="00FC26A9">
        <w:rPr>
          <w:rFonts w:ascii="Times New Roman" w:hAnsi="Times New Roman" w:cs="Times New Roman"/>
          <w:sz w:val="24"/>
          <w:szCs w:val="24"/>
          <w:lang w:eastAsia="sk-SK"/>
        </w:rPr>
        <w:t xml:space="preserve">Suma príspevku je rozdiel medzi sumou </w:t>
      </w:r>
    </w:p>
    <w:p w:rsidR="003B0F6E" w:rsidRPr="00FC26A9" w:rsidP="003B0F6E">
      <w:pPr>
        <w:bidi w:val="0"/>
        <w:spacing w:line="240" w:lineRule="auto"/>
        <w:ind w:left="360"/>
        <w:rPr>
          <w:rFonts w:ascii="Times New Roman" w:hAnsi="Times New Roman" w:cs="Times New Roman"/>
          <w:sz w:val="24"/>
          <w:szCs w:val="24"/>
          <w:lang w:eastAsia="sk-SK"/>
        </w:rPr>
      </w:pPr>
    </w:p>
    <w:p w:rsidR="003B0F6E" w:rsidRPr="00FC26A9" w:rsidP="00120FBC">
      <w:pPr>
        <w:pStyle w:val="ListParagraph"/>
        <w:numPr>
          <w:numId w:val="8"/>
        </w:numPr>
        <w:bidi w:val="0"/>
        <w:spacing w:line="240" w:lineRule="auto"/>
        <w:rPr>
          <w:rFonts w:ascii="Times New Roman" w:hAnsi="Times New Roman" w:cs="Times New Roman"/>
          <w:sz w:val="24"/>
          <w:szCs w:val="24"/>
          <w:lang w:eastAsia="sk-SK"/>
        </w:rPr>
      </w:pPr>
      <w:r w:rsidRPr="00FC26A9">
        <w:rPr>
          <w:rFonts w:ascii="Times New Roman" w:hAnsi="Times New Roman" w:cs="Times New Roman"/>
          <w:sz w:val="24"/>
          <w:szCs w:val="24"/>
          <w:lang w:eastAsia="sk-SK"/>
        </w:rPr>
        <w:t>750 eur a súčtom súm dôchodkových dávok podľa osobitných predpisov</w:t>
      </w:r>
      <w:r w:rsidRPr="00FC26A9">
        <w:rPr>
          <w:rFonts w:ascii="Times New Roman" w:hAnsi="Times New Roman" w:cs="Times New Roman"/>
          <w:sz w:val="24"/>
          <w:szCs w:val="24"/>
          <w:vertAlign w:val="superscript"/>
          <w:lang w:eastAsia="sk-SK"/>
        </w:rPr>
        <w:t>3</w:t>
      </w:r>
      <w:r w:rsidR="00120FBC">
        <w:rPr>
          <w:rFonts w:ascii="Times New Roman" w:hAnsi="Times New Roman" w:cs="Times New Roman"/>
          <w:sz w:val="24"/>
          <w:szCs w:val="24"/>
          <w:lang w:eastAsia="sk-SK"/>
        </w:rPr>
        <w:t xml:space="preserve">) </w:t>
      </w:r>
      <w:r w:rsidR="00812181">
        <w:rPr>
          <w:rFonts w:ascii="Times New Roman" w:hAnsi="Times New Roman" w:cs="Times New Roman"/>
          <w:sz w:val="24"/>
          <w:szCs w:val="24"/>
          <w:lang w:eastAsia="sk-SK"/>
        </w:rPr>
        <w:t>a</w:t>
      </w:r>
      <w:r w:rsidRPr="00FC26A9">
        <w:rPr>
          <w:rFonts w:ascii="Times New Roman" w:hAnsi="Times New Roman" w:cs="Times New Roman"/>
          <w:sz w:val="24"/>
          <w:szCs w:val="24"/>
          <w:lang w:eastAsia="sk-SK"/>
        </w:rPr>
        <w:t> obdobných dôchodkových dávok zo zahraničia, ak fyzická osoba získala</w:t>
      </w:r>
    </w:p>
    <w:p w:rsidR="003B0F6E" w:rsidRPr="00FC26A9" w:rsidP="003B0F6E">
      <w:pPr>
        <w:pStyle w:val="ListParagraph"/>
        <w:numPr>
          <w:numId w:val="9"/>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zlatú medailu podľa § 2 ods. 1 písm. a) prvého bodu,</w:t>
      </w:r>
    </w:p>
    <w:p w:rsidR="003B0F6E" w:rsidRPr="00FC26A9" w:rsidP="003B0F6E">
      <w:pPr>
        <w:pStyle w:val="ListParagraph"/>
        <w:numPr>
          <w:numId w:val="9"/>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zlatú medailu podľa § 2 ods. 1 písm. a) druhého bodu na majstrovstvách sveta alebo</w:t>
      </w:r>
    </w:p>
    <w:p w:rsidR="003B0F6E" w:rsidRPr="00FC26A9" w:rsidP="00120FBC">
      <w:pPr>
        <w:pStyle w:val="ListParagraph"/>
        <w:numPr>
          <w:numId w:val="8"/>
        </w:numPr>
        <w:bidi w:val="0"/>
        <w:spacing w:line="240" w:lineRule="auto"/>
        <w:rPr>
          <w:rFonts w:ascii="Times New Roman" w:hAnsi="Times New Roman" w:cs="Times New Roman"/>
          <w:sz w:val="24"/>
          <w:szCs w:val="24"/>
          <w:lang w:eastAsia="sk-SK"/>
        </w:rPr>
      </w:pPr>
      <w:r w:rsidRPr="00FC26A9">
        <w:rPr>
          <w:rFonts w:ascii="Times New Roman" w:hAnsi="Times New Roman" w:cs="Times New Roman"/>
          <w:sz w:val="24"/>
          <w:szCs w:val="24"/>
          <w:lang w:eastAsia="sk-SK"/>
        </w:rPr>
        <w:t>600 eur a súčtom súm dôchodkových d</w:t>
      </w:r>
      <w:r w:rsidR="00FC26A9">
        <w:rPr>
          <w:rFonts w:ascii="Times New Roman" w:hAnsi="Times New Roman" w:cs="Times New Roman"/>
          <w:sz w:val="24"/>
          <w:szCs w:val="24"/>
          <w:lang w:eastAsia="sk-SK"/>
        </w:rPr>
        <w:t>ávok podľa osobitných predpisov</w:t>
      </w:r>
      <w:r w:rsidRPr="00FC26A9">
        <w:rPr>
          <w:rFonts w:ascii="Times New Roman" w:hAnsi="Times New Roman" w:cs="Times New Roman"/>
          <w:sz w:val="24"/>
          <w:szCs w:val="24"/>
          <w:vertAlign w:val="superscript"/>
          <w:lang w:eastAsia="sk-SK"/>
        </w:rPr>
        <w:t>3</w:t>
      </w:r>
      <w:r w:rsidR="00812181">
        <w:rPr>
          <w:rFonts w:ascii="Times New Roman" w:hAnsi="Times New Roman" w:cs="Times New Roman"/>
          <w:sz w:val="24"/>
          <w:szCs w:val="24"/>
          <w:lang w:eastAsia="sk-SK"/>
        </w:rPr>
        <w:t>) a</w:t>
      </w:r>
      <w:r w:rsidRPr="00FC26A9">
        <w:rPr>
          <w:rFonts w:ascii="Times New Roman" w:hAnsi="Times New Roman" w:cs="Times New Roman"/>
          <w:sz w:val="24"/>
          <w:szCs w:val="24"/>
          <w:lang w:eastAsia="sk-SK"/>
        </w:rPr>
        <w:t> obdobných dôchodkových dávok zo zahraničia, ak fyzická osoba získala</w:t>
      </w:r>
    </w:p>
    <w:p w:rsidR="003B0F6E" w:rsidRPr="00FC26A9" w:rsidP="003B0F6E">
      <w:pPr>
        <w:pStyle w:val="ListParagraph"/>
        <w:numPr>
          <w:numId w:val="10"/>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striebornú medailu podľa § 2 ods. 1 písm. a) prvého bodu,</w:t>
      </w:r>
    </w:p>
    <w:p w:rsidR="003B0F6E" w:rsidRPr="00FC26A9" w:rsidP="003B0F6E">
      <w:pPr>
        <w:pStyle w:val="ListParagraph"/>
        <w:numPr>
          <w:numId w:val="10"/>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striebornú medailu podľa § 2 ods. 1 písm. a) druhého bodu na majstrovstvách sveta alebo</w:t>
      </w:r>
    </w:p>
    <w:p w:rsidR="003B0F6E" w:rsidRPr="00FC26A9" w:rsidP="00120FBC">
      <w:pPr>
        <w:pStyle w:val="ListParagraph"/>
        <w:numPr>
          <w:numId w:val="8"/>
        </w:numPr>
        <w:bidi w:val="0"/>
        <w:spacing w:line="240" w:lineRule="auto"/>
        <w:rPr>
          <w:rFonts w:ascii="Times New Roman" w:hAnsi="Times New Roman" w:cs="Times New Roman"/>
          <w:sz w:val="24"/>
          <w:szCs w:val="24"/>
          <w:lang w:eastAsia="sk-SK"/>
        </w:rPr>
      </w:pPr>
      <w:r w:rsidRPr="00FC26A9">
        <w:rPr>
          <w:rFonts w:ascii="Times New Roman" w:hAnsi="Times New Roman" w:cs="Times New Roman"/>
          <w:sz w:val="24"/>
          <w:szCs w:val="24"/>
          <w:lang w:eastAsia="sk-SK"/>
        </w:rPr>
        <w:t>500 eur a súčtom súm dôchodkových d</w:t>
      </w:r>
      <w:r w:rsidR="00FC26A9">
        <w:rPr>
          <w:rFonts w:ascii="Times New Roman" w:hAnsi="Times New Roman" w:cs="Times New Roman"/>
          <w:sz w:val="24"/>
          <w:szCs w:val="24"/>
          <w:lang w:eastAsia="sk-SK"/>
        </w:rPr>
        <w:t>ávok podľa osobitných predpisov</w:t>
      </w:r>
      <w:r w:rsidRPr="00FC26A9">
        <w:rPr>
          <w:rFonts w:ascii="Times New Roman" w:hAnsi="Times New Roman" w:cs="Times New Roman"/>
          <w:sz w:val="24"/>
          <w:szCs w:val="24"/>
          <w:vertAlign w:val="superscript"/>
          <w:lang w:eastAsia="sk-SK"/>
        </w:rPr>
        <w:t>3</w:t>
      </w:r>
      <w:r w:rsidR="00812181">
        <w:rPr>
          <w:rFonts w:ascii="Times New Roman" w:hAnsi="Times New Roman" w:cs="Times New Roman"/>
          <w:sz w:val="24"/>
          <w:szCs w:val="24"/>
          <w:lang w:eastAsia="sk-SK"/>
        </w:rPr>
        <w:t>) a</w:t>
      </w:r>
      <w:r w:rsidRPr="00FC26A9">
        <w:rPr>
          <w:rFonts w:ascii="Times New Roman" w:hAnsi="Times New Roman" w:cs="Times New Roman"/>
          <w:sz w:val="24"/>
          <w:szCs w:val="24"/>
          <w:lang w:eastAsia="sk-SK"/>
        </w:rPr>
        <w:t xml:space="preserve"> obdobných dôchodkových dávok zo zahraničia, ak fyzická osoba získala </w:t>
      </w:r>
    </w:p>
    <w:p w:rsidR="003B0F6E" w:rsidRPr="00FC26A9" w:rsidP="003B0F6E">
      <w:pPr>
        <w:pStyle w:val="ListParagraph"/>
        <w:numPr>
          <w:numId w:val="11"/>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bronzovú medailu podľa § 2 ods. 1 písm. a) prvého bodu,</w:t>
      </w:r>
    </w:p>
    <w:p w:rsidR="003B0F6E" w:rsidRPr="00FC26A9" w:rsidP="003B0F6E">
      <w:pPr>
        <w:pStyle w:val="ListParagraph"/>
        <w:numPr>
          <w:numId w:val="11"/>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bronzovú medailu podľa § 2 ods. 1 písm. a) druhého bodu na majstrovstvách sveta alebo</w:t>
      </w:r>
    </w:p>
    <w:p w:rsidR="003B0F6E" w:rsidRPr="00FC26A9" w:rsidP="003B0F6E">
      <w:pPr>
        <w:pStyle w:val="ListParagraph"/>
        <w:numPr>
          <w:numId w:val="11"/>
        </w:numPr>
        <w:bidi w:val="0"/>
        <w:spacing w:line="240" w:lineRule="auto"/>
        <w:jc w:val="left"/>
        <w:rPr>
          <w:rFonts w:ascii="Times New Roman" w:hAnsi="Times New Roman" w:cs="Times New Roman"/>
          <w:sz w:val="24"/>
          <w:szCs w:val="24"/>
          <w:lang w:eastAsia="sk-SK"/>
        </w:rPr>
      </w:pPr>
      <w:r w:rsidRPr="00FC26A9">
        <w:rPr>
          <w:rFonts w:ascii="Times New Roman" w:hAnsi="Times New Roman" w:cs="Times New Roman"/>
          <w:sz w:val="24"/>
          <w:szCs w:val="24"/>
          <w:lang w:eastAsia="sk-SK"/>
        </w:rPr>
        <w:t>zlatú medailu podľa § 2 ods. 1 písm. a) druhého bodu na majstrovstvách Európy.</w:t>
      </w:r>
    </w:p>
    <w:p w:rsidR="003B0F6E" w:rsidRPr="00FC26A9" w:rsidP="003B0F6E">
      <w:pPr>
        <w:tabs>
          <w:tab w:val="left" w:pos="851"/>
        </w:tabs>
        <w:bidi w:val="0"/>
        <w:spacing w:line="240" w:lineRule="auto"/>
        <w:jc w:val="center"/>
        <w:rPr>
          <w:rFonts w:ascii="Times New Roman" w:hAnsi="Times New Roman" w:cs="Times New Roman"/>
          <w:b/>
          <w:sz w:val="24"/>
          <w:szCs w:val="24"/>
        </w:rPr>
      </w:pPr>
      <w:r w:rsidRPr="00FC26A9">
        <w:rPr>
          <w:rFonts w:ascii="Times New Roman" w:hAnsi="Times New Roman" w:cs="Times New Roman"/>
          <w:b/>
          <w:sz w:val="24"/>
          <w:szCs w:val="24"/>
        </w:rPr>
        <w:t>§ 4</w:t>
      </w:r>
    </w:p>
    <w:p w:rsidR="003B0F6E" w:rsidRPr="00FC26A9" w:rsidP="003B0F6E">
      <w:pPr>
        <w:bidi w:val="0"/>
        <w:spacing w:line="240" w:lineRule="auto"/>
        <w:jc w:val="center"/>
        <w:rPr>
          <w:rFonts w:ascii="Times New Roman" w:hAnsi="Times New Roman" w:cs="Times New Roman"/>
          <w:b/>
          <w:sz w:val="24"/>
          <w:szCs w:val="24"/>
        </w:rPr>
      </w:pPr>
      <w:r w:rsidRPr="00FC26A9">
        <w:rPr>
          <w:rFonts w:ascii="Times New Roman" w:hAnsi="Times New Roman" w:cs="Times New Roman"/>
          <w:b/>
          <w:sz w:val="24"/>
          <w:szCs w:val="24"/>
        </w:rPr>
        <w:t>Vznik a zánik nároku na príspevok</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(1) Nárok na príspevok vzniká odo dňa podania písomnej žiadosti Sociálnej poisťovni (ďalej len „platiteľ“), ak sú splnené podmienky nároku na príspevok.</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(2) Žiadateľ je povinný v žiadosti uviesť meno, priezvisko, rodné číslo, adresu trvalého bydliska,</w:t>
      </w:r>
      <w:r w:rsidRPr="00FC26A9">
        <w:rPr>
          <w:rFonts w:ascii="Times New Roman" w:hAnsi="Times New Roman" w:cs="Times New Roman"/>
          <w:sz w:val="24"/>
          <w:szCs w:val="24"/>
          <w:lang w:eastAsia="sk-SK"/>
        </w:rPr>
        <w:t xml:space="preserve"> informáciu o poberaní obdobného príspevku zo zahraničia</w:t>
      </w:r>
      <w:r w:rsidRPr="00FC26A9">
        <w:rPr>
          <w:rFonts w:ascii="Times New Roman" w:hAnsi="Times New Roman" w:cs="Times New Roman"/>
          <w:sz w:val="24"/>
          <w:szCs w:val="24"/>
        </w:rPr>
        <w:t xml:space="preserve">  a informáciu o sume dôchodkovej dávky vyplácanej podľa osobitného predpisu</w:t>
      </w:r>
      <w:r>
        <w:rPr>
          <w:rStyle w:val="FootnoteReference"/>
          <w:rFonts w:ascii="Times New Roman" w:hAnsi="Times New Roman"/>
          <w:sz w:val="24"/>
          <w:szCs w:val="24"/>
          <w:rtl w:val="0"/>
        </w:rPr>
        <w:footnoteReference w:id="5"/>
      </w:r>
      <w:r w:rsidRPr="00FC26A9">
        <w:rPr>
          <w:rFonts w:ascii="Times New Roman" w:hAnsi="Times New Roman" w:cs="Times New Roman"/>
          <w:sz w:val="24"/>
          <w:szCs w:val="24"/>
        </w:rPr>
        <w:t>) a dávky obdobnej dôchodkovým dávkam podľa osobitných predpisov</w:t>
      </w:r>
      <w:r w:rsidRPr="00FC26A9">
        <w:rPr>
          <w:rStyle w:val="FootnoteReference"/>
          <w:rFonts w:ascii="Times New Roman" w:hAnsi="Times New Roman"/>
          <w:sz w:val="24"/>
          <w:szCs w:val="24"/>
        </w:rPr>
        <w:t>3</w:t>
      </w:r>
      <w:r w:rsidRPr="00FC26A9">
        <w:rPr>
          <w:rFonts w:ascii="Times New Roman" w:hAnsi="Times New Roman" w:cs="Times New Roman"/>
          <w:sz w:val="24"/>
          <w:szCs w:val="24"/>
        </w:rPr>
        <w:t>) vyplácanej zo zahraničia.</w:t>
      </w:r>
    </w:p>
    <w:p w:rsidR="003B0F6E" w:rsidRPr="00FC26A9" w:rsidP="003B0F6E">
      <w:pPr>
        <w:tabs>
          <w:tab w:val="left" w:pos="851"/>
        </w:tabs>
        <w:bidi w:val="0"/>
        <w:spacing w:line="240" w:lineRule="auto"/>
        <w:rPr>
          <w:rFonts w:ascii="Times New Roman" w:hAnsi="Times New Roman" w:cs="Times New Roman"/>
          <w:sz w:val="24"/>
          <w:szCs w:val="24"/>
        </w:rPr>
      </w:pPr>
    </w:p>
    <w:p w:rsidR="003B0F6E" w:rsidRPr="00FC26A9" w:rsidP="003B0F6E">
      <w:pPr>
        <w:tabs>
          <w:tab w:val="left" w:pos="851"/>
        </w:tabs>
        <w:bidi w:val="0"/>
        <w:spacing w:line="240" w:lineRule="auto"/>
        <w:ind w:firstLine="284"/>
        <w:rPr>
          <w:rFonts w:ascii="Times New Roman" w:hAnsi="Times New Roman" w:cs="Times New Roman"/>
          <w:sz w:val="24"/>
          <w:szCs w:val="24"/>
        </w:rPr>
      </w:pPr>
      <w:r w:rsidRPr="00FC26A9">
        <w:rPr>
          <w:rFonts w:ascii="Times New Roman" w:hAnsi="Times New Roman" w:cs="Times New Roman"/>
          <w:sz w:val="24"/>
          <w:szCs w:val="24"/>
        </w:rPr>
        <w:t>(3) Nárok na príspevok zaniká dňom smrti fyzickej osoby, ktorej sa poskytoval.</w:t>
      </w:r>
    </w:p>
    <w:p w:rsidR="003B0F6E" w:rsidRPr="00FC26A9" w:rsidP="003B0F6E">
      <w:pPr>
        <w:tabs>
          <w:tab w:val="left" w:pos="851"/>
        </w:tabs>
        <w:bidi w:val="0"/>
        <w:spacing w:line="240" w:lineRule="auto"/>
        <w:ind w:firstLine="426"/>
        <w:jc w:val="center"/>
        <w:rPr>
          <w:rFonts w:ascii="Times New Roman" w:hAnsi="Times New Roman" w:cs="Times New Roman"/>
          <w:b/>
          <w:sz w:val="24"/>
          <w:szCs w:val="24"/>
        </w:rPr>
      </w:pPr>
    </w:p>
    <w:p w:rsidR="003B0F6E" w:rsidRPr="00FC26A9" w:rsidP="003B0F6E">
      <w:pPr>
        <w:tabs>
          <w:tab w:val="left" w:pos="851"/>
        </w:tabs>
        <w:bidi w:val="0"/>
        <w:spacing w:line="240" w:lineRule="auto"/>
        <w:jc w:val="center"/>
        <w:rPr>
          <w:rFonts w:ascii="Times New Roman" w:hAnsi="Times New Roman" w:cs="Times New Roman"/>
          <w:b/>
          <w:sz w:val="24"/>
          <w:szCs w:val="24"/>
        </w:rPr>
      </w:pPr>
      <w:r w:rsidRPr="00FC26A9">
        <w:rPr>
          <w:rFonts w:ascii="Times New Roman" w:hAnsi="Times New Roman" w:cs="Times New Roman"/>
          <w:b/>
          <w:sz w:val="24"/>
          <w:szCs w:val="24"/>
        </w:rPr>
        <w:t>§ 5</w:t>
      </w:r>
    </w:p>
    <w:p w:rsidR="003B0F6E" w:rsidRPr="00FC26A9" w:rsidP="003B0F6E">
      <w:pPr>
        <w:tabs>
          <w:tab w:val="left" w:pos="851"/>
        </w:tabs>
        <w:bidi w:val="0"/>
        <w:spacing w:line="240" w:lineRule="auto"/>
        <w:jc w:val="center"/>
        <w:rPr>
          <w:rFonts w:ascii="Times New Roman" w:hAnsi="Times New Roman" w:cs="Times New Roman"/>
          <w:b/>
          <w:sz w:val="24"/>
          <w:szCs w:val="24"/>
        </w:rPr>
      </w:pPr>
      <w:r w:rsidRPr="00FC26A9">
        <w:rPr>
          <w:rFonts w:ascii="Times New Roman" w:hAnsi="Times New Roman" w:cs="Times New Roman"/>
          <w:b/>
          <w:sz w:val="24"/>
          <w:szCs w:val="24"/>
        </w:rPr>
        <w:t>Výplata príspevku</w:t>
      </w:r>
    </w:p>
    <w:p w:rsidR="003B0F6E" w:rsidRPr="00FC26A9" w:rsidP="003B0F6E">
      <w:pPr>
        <w:tabs>
          <w:tab w:val="left" w:pos="851"/>
        </w:tabs>
        <w:bidi w:val="0"/>
        <w:spacing w:line="240" w:lineRule="auto"/>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(1) Príspevok sa vypláca mesačne počas trvania nároku na príspevok.</w:t>
      </w:r>
    </w:p>
    <w:p w:rsidR="003B0F6E" w:rsidRPr="00FC26A9" w:rsidP="003B0F6E">
      <w:pPr>
        <w:bidi w:val="0"/>
        <w:spacing w:line="240" w:lineRule="auto"/>
        <w:ind w:left="72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 xml:space="preserve">(2) Platiteľ vyplatí príspevok za celý kalendárny mesiac, aj keď podmienky nároku boli splnené len za časť kalendárneho mesiaca. </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(3) Platiteľ vypláca príspevok mesiac pozadu, a to najneskôr do konca kalendárneho mesiaca nasledujúceho po kalendárnom mesiaci, v ktorom fyzická osoba splnila podmienky nároku na príspevok.</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 xml:space="preserve">(4) Príspevok sa nevypláca do štátu, ktorý nie je členským štátom Európskej únie, ak medzinárodná zmluva neustanovuje inak. </w:t>
      </w:r>
    </w:p>
    <w:p w:rsidR="003B0F6E" w:rsidRPr="00FC26A9" w:rsidP="003B0F6E">
      <w:pPr>
        <w:pStyle w:val="ListParagraph"/>
        <w:bidi w:val="0"/>
        <w:spacing w:line="240" w:lineRule="auto"/>
        <w:rPr>
          <w:rFonts w:ascii="Times New Roman" w:hAnsi="Times New Roman" w:cs="Times New Roman"/>
          <w:sz w:val="24"/>
          <w:szCs w:val="24"/>
        </w:rPr>
      </w:pPr>
    </w:p>
    <w:p w:rsidR="003B0F6E" w:rsidRPr="00FC26A9" w:rsidP="003B0F6E">
      <w:pPr>
        <w:pStyle w:val="ListParagraph"/>
        <w:bidi w:val="0"/>
        <w:spacing w:line="240" w:lineRule="auto"/>
        <w:ind w:left="0" w:firstLine="426"/>
        <w:rPr>
          <w:rFonts w:ascii="Times New Roman" w:hAnsi="Times New Roman" w:cs="Times New Roman"/>
          <w:sz w:val="24"/>
          <w:szCs w:val="24"/>
        </w:rPr>
      </w:pPr>
      <w:r w:rsidRPr="00FC26A9">
        <w:rPr>
          <w:rFonts w:ascii="Times New Roman" w:hAnsi="Times New Roman" w:cs="Times New Roman"/>
          <w:sz w:val="24"/>
          <w:szCs w:val="24"/>
        </w:rPr>
        <w:t>(5) Príspevok sa poukazuje na účet v banke alebo pobočke zahraničnej banky; na žiadosť sa príspevok vypláca v hotovosti.</w:t>
      </w:r>
    </w:p>
    <w:p w:rsidR="003B0F6E" w:rsidRPr="00FC26A9" w:rsidP="003B0F6E">
      <w:pPr>
        <w:pStyle w:val="ListParagraph"/>
        <w:bidi w:val="0"/>
        <w:spacing w:line="240" w:lineRule="auto"/>
        <w:rPr>
          <w:rFonts w:ascii="Times New Roman" w:hAnsi="Times New Roman" w:cs="Times New Roman"/>
          <w:sz w:val="24"/>
          <w:szCs w:val="24"/>
        </w:rPr>
      </w:pPr>
    </w:p>
    <w:p w:rsidR="003B0F6E" w:rsidRPr="00FC26A9" w:rsidP="003B0F6E">
      <w:pPr>
        <w:pStyle w:val="ListParagraph"/>
        <w:bidi w:val="0"/>
        <w:spacing w:line="240" w:lineRule="auto"/>
        <w:rPr>
          <w:rFonts w:ascii="Times New Roman" w:hAnsi="Times New Roman" w:cs="Times New Roman"/>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6</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Zmeny v nároku, odňatie a vrátenie príspevku</w:t>
      </w:r>
    </w:p>
    <w:p w:rsidR="003B0F6E" w:rsidRPr="00FC26A9" w:rsidP="003B0F6E">
      <w:pPr>
        <w:bidi w:val="0"/>
        <w:spacing w:line="240" w:lineRule="auto"/>
        <w:rPr>
          <w:rFonts w:ascii="Times New Roman" w:hAnsi="Times New Roman" w:cs="Times New Roman"/>
          <w:b/>
          <w:bCs/>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 xml:space="preserve"> (1) </w:t>
      </w:r>
      <w:r w:rsidRPr="00FC26A9">
        <w:rPr>
          <w:rStyle w:val="apple-converted-space"/>
          <w:rFonts w:ascii="Times New Roman" w:hAnsi="Times New Roman" w:cs="Times New Roman"/>
          <w:sz w:val="24"/>
          <w:szCs w:val="24"/>
        </w:rPr>
        <w:t xml:space="preserve"> Príspevok sa </w:t>
      </w:r>
      <w:r w:rsidRPr="00FC26A9">
        <w:rPr>
          <w:rFonts w:ascii="Times New Roman" w:hAnsi="Times New Roman" w:cs="Times New Roman"/>
          <w:sz w:val="24"/>
          <w:szCs w:val="24"/>
        </w:rPr>
        <w:t>zvýši alebo zníži a vyplatí sa vo vyššej sume alebo v nižšej sume,</w:t>
      </w:r>
      <w:r w:rsidRPr="00FC26A9">
        <w:rPr>
          <w:rStyle w:val="apple-converted-space"/>
          <w:rFonts w:ascii="Times New Roman" w:hAnsi="Times New Roman" w:cs="Times New Roman"/>
          <w:sz w:val="24"/>
          <w:szCs w:val="24"/>
        </w:rPr>
        <w:t xml:space="preserve"> </w:t>
      </w:r>
      <w:r w:rsidRPr="00FC26A9">
        <w:rPr>
          <w:rFonts w:ascii="Times New Roman" w:hAnsi="Times New Roman" w:cs="Times New Roman"/>
          <w:sz w:val="24"/>
          <w:szCs w:val="24"/>
        </w:rPr>
        <w:t>ak sa zmenia skutočnosti rozhodujúce na nárok na príspevok.</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(2) Ak fyzická osoba prestala spĺňať podmienky nároku na príspevok, platiteľ rozhodne o odňatí príspevku.</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(3) Ak fyzická osoba písomne požiada o odňatie príspevku, platiteľ rozhodne o odňatí príspevku.</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(4) Ak platiteľ príspevok vyplatil neprávom, je fyzická osoba povinná ho vrátiť. Nárok na vrátenie príspevku vyplateného neprávom zaniká uplynutím jedného roka odo dňa, keď platiteľ zistil túto skutočnosť, najneskôr uplynutím troch rokov odo dňa poslednej neoprávnenej výplaty príspevku.</w:t>
      </w:r>
    </w:p>
    <w:p w:rsidR="003B0F6E" w:rsidRPr="00FC26A9" w:rsidP="003B0F6E">
      <w:pPr>
        <w:bidi w:val="0"/>
        <w:spacing w:line="240" w:lineRule="auto"/>
        <w:rPr>
          <w:rFonts w:ascii="Times New Roman" w:hAnsi="Times New Roman" w:cs="Times New Roman"/>
          <w:bCs/>
          <w:sz w:val="24"/>
          <w:szCs w:val="24"/>
        </w:rPr>
      </w:pPr>
      <w:r w:rsidRPr="00FC26A9">
        <w:rPr>
          <w:rFonts w:ascii="Times New Roman" w:hAnsi="Times New Roman" w:cs="Times New Roman"/>
          <w:sz w:val="24"/>
          <w:szCs w:val="24"/>
        </w:rPr>
        <w:t xml:space="preserve">  </w:t>
        <w:tab/>
        <w:t>(5) Za neprávom vyplatený príspevok sa považuje aj príspevok vyplatený  v sume vyššej než patril z dôvodu, že dôchodková dávka podľa osobitných predpisov</w:t>
      </w:r>
      <w:r w:rsidRPr="00FC26A9">
        <w:rPr>
          <w:rFonts w:ascii="Times New Roman" w:hAnsi="Times New Roman" w:cs="Times New Roman"/>
          <w:sz w:val="24"/>
          <w:szCs w:val="24"/>
          <w:vertAlign w:val="superscript"/>
        </w:rPr>
        <w:t>3</w:t>
      </w:r>
      <w:r w:rsidRPr="00FC26A9">
        <w:rPr>
          <w:rFonts w:ascii="Times New Roman" w:hAnsi="Times New Roman" w:cs="Times New Roman"/>
          <w:sz w:val="24"/>
          <w:szCs w:val="24"/>
        </w:rPr>
        <w:t>) alebo obdobná dôchodková dávka zo zahraničia boli priznané spätne.</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7</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Pôsobnosť orgánov verejnej správy</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(1) Platiteľ</w:t>
      </w:r>
    </w:p>
    <w:p w:rsidR="003B0F6E" w:rsidRPr="00FC26A9" w:rsidP="003B0F6E">
      <w:pPr>
        <w:numPr>
          <w:numId w:val="3"/>
        </w:numPr>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rozhoduje o príspevku,</w:t>
      </w:r>
    </w:p>
    <w:p w:rsidR="003B0F6E" w:rsidRPr="00FC26A9" w:rsidP="003B0F6E">
      <w:pPr>
        <w:numPr>
          <w:numId w:val="3"/>
        </w:numPr>
        <w:bidi w:val="0"/>
        <w:spacing w:line="240" w:lineRule="auto"/>
        <w:rPr>
          <w:rFonts w:ascii="Times New Roman" w:hAnsi="Times New Roman" w:cs="Times New Roman"/>
          <w:sz w:val="24"/>
          <w:szCs w:val="24"/>
        </w:rPr>
      </w:pPr>
      <w:r w:rsidRPr="00FC26A9">
        <w:rPr>
          <w:rFonts w:ascii="Times New Roman" w:hAnsi="Times New Roman" w:cs="Times New Roman"/>
          <w:sz w:val="24"/>
          <w:szCs w:val="24"/>
        </w:rPr>
        <w:t>vypláca príspevok.</w:t>
      </w:r>
    </w:p>
    <w:p w:rsidR="003B0F6E" w:rsidRPr="00FC26A9" w:rsidP="003B0F6E">
      <w:pPr>
        <w:bidi w:val="0"/>
        <w:spacing w:line="240" w:lineRule="auto"/>
        <w:ind w:left="360"/>
        <w:rPr>
          <w:rFonts w:ascii="Times New Roman" w:hAnsi="Times New Roman" w:cs="Times New Roman"/>
          <w:bCs/>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(2) Ministerstvo školstva, vedy</w:t>
      </w:r>
      <w:r w:rsidR="00812181">
        <w:rPr>
          <w:rFonts w:ascii="Times New Roman" w:hAnsi="Times New Roman" w:cs="Times New Roman"/>
          <w:sz w:val="24"/>
          <w:szCs w:val="24"/>
        </w:rPr>
        <w:t>,</w:t>
      </w:r>
      <w:r w:rsidRPr="00FC26A9">
        <w:rPr>
          <w:rFonts w:ascii="Times New Roman" w:hAnsi="Times New Roman" w:cs="Times New Roman"/>
          <w:sz w:val="24"/>
          <w:szCs w:val="24"/>
        </w:rPr>
        <w:t xml:space="preserve"> výskumu a športu Slovenskej republiky (ďalej len „ministerstvo školstva“) vedie register medailových ocenení, do ktorého sa zapisuje</w:t>
      </w:r>
    </w:p>
    <w:p w:rsidR="003B0F6E" w:rsidRPr="00FC26A9" w:rsidP="003B0F6E">
      <w:pPr>
        <w:numPr>
          <w:numId w:val="4"/>
        </w:numPr>
        <w:bidi w:val="0"/>
        <w:spacing w:line="240" w:lineRule="auto"/>
        <w:rPr>
          <w:rFonts w:ascii="Times New Roman" w:hAnsi="Times New Roman" w:cs="Times New Roman"/>
          <w:bCs/>
          <w:sz w:val="24"/>
          <w:szCs w:val="24"/>
        </w:rPr>
      </w:pPr>
      <w:r w:rsidRPr="00FC26A9">
        <w:rPr>
          <w:rFonts w:ascii="Times New Roman" w:hAnsi="Times New Roman" w:cs="Times New Roman"/>
          <w:bCs/>
          <w:sz w:val="24"/>
          <w:szCs w:val="24"/>
        </w:rPr>
        <w:t>meno, priezvisko a rodné číslo fyzickej osoby podľa § 2 ods. 1 písm. a),</w:t>
      </w:r>
    </w:p>
    <w:p w:rsidR="003B0F6E" w:rsidRPr="00FC26A9" w:rsidP="003B0F6E">
      <w:pPr>
        <w:numPr>
          <w:numId w:val="4"/>
        </w:numPr>
        <w:bidi w:val="0"/>
        <w:spacing w:line="240" w:lineRule="auto"/>
        <w:rPr>
          <w:rFonts w:ascii="Times New Roman" w:hAnsi="Times New Roman" w:cs="Times New Roman"/>
          <w:bCs/>
          <w:sz w:val="24"/>
          <w:szCs w:val="24"/>
        </w:rPr>
      </w:pPr>
      <w:r w:rsidRPr="00FC26A9">
        <w:rPr>
          <w:rFonts w:ascii="Times New Roman" w:hAnsi="Times New Roman" w:cs="Times New Roman"/>
          <w:bCs/>
          <w:sz w:val="24"/>
          <w:szCs w:val="24"/>
        </w:rPr>
        <w:t>druh medailového ocenenia, ktoré fyzická osoba podľa § 2 ods. 1 písm. a) získala,</w:t>
      </w:r>
    </w:p>
    <w:p w:rsidR="003B0F6E" w:rsidRPr="00FC26A9" w:rsidP="003B0F6E">
      <w:pPr>
        <w:numPr>
          <w:numId w:val="4"/>
        </w:numPr>
        <w:bidi w:val="0"/>
        <w:spacing w:line="240" w:lineRule="auto"/>
        <w:rPr>
          <w:rFonts w:ascii="Times New Roman" w:hAnsi="Times New Roman" w:cs="Times New Roman"/>
          <w:bCs/>
          <w:sz w:val="24"/>
          <w:szCs w:val="24"/>
        </w:rPr>
      </w:pPr>
      <w:r w:rsidRPr="00FC26A9">
        <w:rPr>
          <w:rFonts w:ascii="Times New Roman" w:hAnsi="Times New Roman" w:cs="Times New Roman"/>
          <w:bCs/>
          <w:sz w:val="24"/>
          <w:szCs w:val="24"/>
        </w:rPr>
        <w:t>druh športového podujatia, na ktorom fyzická osoby podľa § 2 ods. 1 písm. a) získala medailové ocenenie.</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8</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Poskytovanie informácií</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ind w:firstLine="360"/>
        <w:rPr>
          <w:rFonts w:ascii="Times New Roman" w:hAnsi="Times New Roman" w:cs="Times New Roman"/>
          <w:b/>
          <w:bCs/>
          <w:sz w:val="24"/>
          <w:szCs w:val="24"/>
        </w:rPr>
      </w:pPr>
      <w:r w:rsidRPr="00FC26A9">
        <w:rPr>
          <w:rFonts w:ascii="Times New Roman" w:hAnsi="Times New Roman" w:cs="Times New Roman"/>
          <w:sz w:val="24"/>
          <w:szCs w:val="24"/>
        </w:rPr>
        <w:t>(1) Právnická osoba príslušná na výplatu dôchodkovej dávky podľa osobitného predpisu</w:t>
      </w:r>
      <w:r w:rsidRPr="00FC26A9">
        <w:rPr>
          <w:rStyle w:val="FootnoteReference"/>
          <w:rFonts w:ascii="Times New Roman" w:hAnsi="Times New Roman"/>
          <w:sz w:val="24"/>
          <w:szCs w:val="24"/>
        </w:rPr>
        <w:t>4</w:t>
      </w:r>
      <w:r w:rsidRPr="00FC26A9">
        <w:rPr>
          <w:rFonts w:ascii="Times New Roman" w:hAnsi="Times New Roman" w:cs="Times New Roman"/>
          <w:sz w:val="24"/>
          <w:szCs w:val="24"/>
        </w:rPr>
        <w:t xml:space="preserve">)  bezplatne poskytuje platiteľovi údaje o  skutočnostiach rozhodujúcich na vznik nároku na príspevok. </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(2) Ministerstvo školstva poskytuje platiteľovi údaje z registra medailových ocenení.</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ind w:firstLine="360"/>
        <w:rPr>
          <w:rFonts w:ascii="Times New Roman" w:hAnsi="Times New Roman" w:cs="Times New Roman"/>
          <w:b/>
          <w:bCs/>
          <w:sz w:val="24"/>
          <w:szCs w:val="24"/>
        </w:rPr>
      </w:pPr>
      <w:r w:rsidRPr="00FC26A9">
        <w:rPr>
          <w:rFonts w:ascii="Times New Roman" w:hAnsi="Times New Roman" w:cs="Times New Roman"/>
          <w:sz w:val="24"/>
          <w:szCs w:val="24"/>
        </w:rPr>
        <w:t>(3) Poberateľ príspevku je povinný písomne oznámiť platiteľovi do ôsmich dní každú zmenu skutočností rozhodujúcich na nárok na príspevok, spôsobom ním určeným a zverejneným na webovom sídle.</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xml:space="preserve">§ 9 </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Konanie o príspevku</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ind w:firstLine="360"/>
        <w:rPr>
          <w:rFonts w:ascii="Times New Roman" w:hAnsi="Times New Roman" w:cs="Times New Roman"/>
          <w:sz w:val="24"/>
          <w:szCs w:val="24"/>
        </w:rPr>
      </w:pPr>
      <w:r w:rsidRPr="00FC26A9">
        <w:rPr>
          <w:rFonts w:ascii="Times New Roman" w:hAnsi="Times New Roman" w:cs="Times New Roman"/>
          <w:sz w:val="24"/>
          <w:szCs w:val="24"/>
        </w:rPr>
        <w:t xml:space="preserve"> Na konanie o príspevku , ak nie je v § 4 ustanovené inak, sa vzťahuje všeobecný predpis o sociálnom poistení.</w:t>
      </w:r>
      <w:r>
        <w:rPr>
          <w:rStyle w:val="FootnoteReference"/>
          <w:rFonts w:ascii="Times New Roman" w:hAnsi="Times New Roman"/>
          <w:sz w:val="24"/>
          <w:szCs w:val="24"/>
          <w:rtl w:val="0"/>
        </w:rPr>
        <w:footnoteReference w:id="6"/>
      </w:r>
      <w:r w:rsidRPr="00FC26A9">
        <w:rPr>
          <w:rFonts w:ascii="Times New Roman" w:hAnsi="Times New Roman" w:cs="Times New Roman"/>
          <w:sz w:val="24"/>
          <w:szCs w:val="24"/>
        </w:rPr>
        <w:t>)</w:t>
      </w:r>
    </w:p>
    <w:p w:rsidR="003B0F6E" w:rsidRPr="00FC26A9" w:rsidP="003B0F6E">
      <w:pPr>
        <w:bidi w:val="0"/>
        <w:spacing w:line="240" w:lineRule="auto"/>
        <w:ind w:firstLine="360"/>
        <w:rPr>
          <w:rFonts w:ascii="Times New Roman" w:hAnsi="Times New Roman" w:cs="Times New Roman"/>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 10</w:t>
      </w: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Spracovávanie osobných údajov</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ind w:firstLine="709"/>
        <w:rPr>
          <w:rFonts w:ascii="Times New Roman" w:hAnsi="Times New Roman" w:cs="Times New Roman"/>
          <w:bCs/>
          <w:sz w:val="24"/>
          <w:szCs w:val="24"/>
        </w:rPr>
      </w:pPr>
      <w:r w:rsidRPr="00FC26A9">
        <w:rPr>
          <w:rFonts w:ascii="Times New Roman" w:hAnsi="Times New Roman" w:cs="Times New Roman"/>
          <w:bCs/>
          <w:sz w:val="24"/>
          <w:szCs w:val="24"/>
        </w:rPr>
        <w:t>Platiteľ spracúva na účel poskytnutia príspevku osobné údaje o žiadateľovi v súlade s osobitným predpisom.</w:t>
      </w:r>
      <w:r>
        <w:rPr>
          <w:rStyle w:val="FootnoteReference"/>
          <w:rFonts w:ascii="Times New Roman" w:hAnsi="Times New Roman"/>
          <w:bCs/>
          <w:sz w:val="24"/>
          <w:szCs w:val="24"/>
          <w:rtl w:val="0"/>
        </w:rPr>
        <w:footnoteReference w:id="7"/>
      </w:r>
      <w:r w:rsidRPr="00FC26A9">
        <w:rPr>
          <w:rFonts w:ascii="Times New Roman" w:hAnsi="Times New Roman" w:cs="Times New Roman"/>
          <w:bCs/>
          <w:sz w:val="24"/>
          <w:szCs w:val="24"/>
        </w:rPr>
        <w:t>)</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Čl. II</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rPr>
          <w:rFonts w:ascii="Times New Roman" w:hAnsi="Times New Roman" w:cs="Times New Roman"/>
          <w:bCs/>
          <w:sz w:val="24"/>
          <w:szCs w:val="24"/>
        </w:rPr>
      </w:pPr>
      <w:r w:rsidRPr="00FC26A9">
        <w:rPr>
          <w:rFonts w:ascii="Times New Roman" w:hAnsi="Times New Roman" w:cs="Times New Roman"/>
          <w:bCs/>
          <w:sz w:val="24"/>
          <w:szCs w:val="24"/>
        </w:rPr>
        <w:tab/>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a zákona č. (tlač 1424)   sa mení a dopĺňa takto:</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numPr>
          <w:numId w:val="5"/>
        </w:num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V § 179 ods. 1 sa písmeno a) dopĺňa štrnástym bodom, ktorý znie:</w:t>
      </w:r>
    </w:p>
    <w:p w:rsidR="003B0F6E" w:rsidRPr="00FC26A9" w:rsidP="003B0F6E">
      <w:p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„14. o príspevku športovému reprezentantovi podľa osobitného predpisu,</w:t>
      </w:r>
      <w:r w:rsidRPr="00FC26A9">
        <w:rPr>
          <w:rFonts w:ascii="Times New Roman" w:hAnsi="Times New Roman" w:cs="Times New Roman"/>
          <w:bCs/>
          <w:sz w:val="24"/>
          <w:szCs w:val="24"/>
          <w:vertAlign w:val="superscript"/>
        </w:rPr>
        <w:t>95aa</w:t>
      </w:r>
      <w:r w:rsidRPr="00FC26A9">
        <w:rPr>
          <w:rFonts w:ascii="Times New Roman" w:hAnsi="Times New Roman" w:cs="Times New Roman"/>
          <w:bCs/>
          <w:sz w:val="24"/>
          <w:szCs w:val="24"/>
        </w:rPr>
        <w:t>) a o povinnosti poberateľa príspevku vrátiť príspevok alebo jeho časť vyplatený neprávom alebo vo vyššej sume ako patril.“.</w:t>
      </w:r>
    </w:p>
    <w:p w:rsidR="003B0F6E" w:rsidRPr="00FC26A9" w:rsidP="003B0F6E">
      <w:pPr>
        <w:bidi w:val="0"/>
        <w:spacing w:line="240" w:lineRule="auto"/>
        <w:rPr>
          <w:rFonts w:ascii="Times New Roman" w:hAnsi="Times New Roman" w:cs="Times New Roman"/>
          <w:bCs/>
          <w:sz w:val="24"/>
          <w:szCs w:val="24"/>
        </w:rPr>
      </w:pPr>
    </w:p>
    <w:p w:rsidR="003B0F6E" w:rsidRPr="00FC26A9" w:rsidP="003B0F6E">
      <w:p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Poznámka pod čiarou k odkazu 95aa znie:</w:t>
      </w:r>
    </w:p>
    <w:p w:rsidR="003B0F6E" w:rsidRPr="00FC26A9" w:rsidP="003B0F6E">
      <w:p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w:t>
      </w:r>
      <w:r w:rsidRPr="00FC26A9">
        <w:rPr>
          <w:rFonts w:ascii="Times New Roman" w:hAnsi="Times New Roman" w:cs="Times New Roman"/>
          <w:bCs/>
          <w:sz w:val="24"/>
          <w:szCs w:val="24"/>
          <w:vertAlign w:val="superscript"/>
        </w:rPr>
        <w:t>95aa</w:t>
      </w:r>
      <w:r w:rsidRPr="00FC26A9">
        <w:rPr>
          <w:rFonts w:ascii="Times New Roman" w:hAnsi="Times New Roman" w:cs="Times New Roman"/>
          <w:bCs/>
          <w:sz w:val="24"/>
          <w:szCs w:val="24"/>
        </w:rPr>
        <w:t>) Zákon č. .../2015 Z. z. o príspevku športovému reprezentantovi a o zmene a doplnení zákona č. 461/2003 Z. z. o sociálnom poistení v znení neskorších predpisov.“.</w:t>
      </w:r>
    </w:p>
    <w:p w:rsidR="003B0F6E" w:rsidRPr="00FC26A9" w:rsidP="003B0F6E">
      <w:pPr>
        <w:bidi w:val="0"/>
        <w:spacing w:line="240" w:lineRule="auto"/>
        <w:rPr>
          <w:rFonts w:ascii="Times New Roman" w:hAnsi="Times New Roman" w:cs="Times New Roman"/>
          <w:bCs/>
          <w:sz w:val="24"/>
          <w:szCs w:val="24"/>
        </w:rPr>
      </w:pPr>
    </w:p>
    <w:p w:rsidR="003B0F6E" w:rsidRPr="00FC26A9" w:rsidP="003B0F6E">
      <w:pPr>
        <w:numPr>
          <w:numId w:val="5"/>
        </w:num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V § 179 ods. 1 písm. e) sa za slová „pozostalostnú úrazovú rentu,“ vkladajú slová „príspevok športovému reprezentantovi podľa osobitného predpisu</w:t>
      </w:r>
      <w:r w:rsidR="00812181">
        <w:rPr>
          <w:rFonts w:ascii="Times New Roman" w:hAnsi="Times New Roman" w:cs="Times New Roman"/>
          <w:bCs/>
          <w:sz w:val="24"/>
          <w:szCs w:val="24"/>
        </w:rPr>
        <w:t>,</w:t>
      </w:r>
      <w:r w:rsidRPr="00FC26A9">
        <w:rPr>
          <w:rFonts w:ascii="Times New Roman" w:hAnsi="Times New Roman" w:cs="Times New Roman"/>
          <w:bCs/>
          <w:sz w:val="24"/>
          <w:szCs w:val="24"/>
          <w:vertAlign w:val="superscript"/>
        </w:rPr>
        <w:t>95aa</w:t>
      </w:r>
      <w:r w:rsidRPr="00FC26A9">
        <w:rPr>
          <w:rFonts w:ascii="Times New Roman" w:hAnsi="Times New Roman" w:cs="Times New Roman"/>
          <w:bCs/>
          <w:sz w:val="24"/>
          <w:szCs w:val="24"/>
        </w:rPr>
        <w:t xml:space="preserve">)“.  </w:t>
      </w:r>
    </w:p>
    <w:p w:rsidR="003B0F6E" w:rsidRPr="00FC26A9" w:rsidP="003B0F6E">
      <w:pPr>
        <w:bidi w:val="0"/>
        <w:spacing w:line="240" w:lineRule="auto"/>
        <w:rPr>
          <w:rFonts w:ascii="Times New Roman" w:hAnsi="Times New Roman" w:cs="Times New Roman"/>
          <w:bCs/>
          <w:sz w:val="24"/>
          <w:szCs w:val="24"/>
        </w:rPr>
      </w:pPr>
    </w:p>
    <w:p w:rsidR="003B0F6E" w:rsidRPr="00FC26A9" w:rsidP="003B0F6E">
      <w:pPr>
        <w:numPr>
          <w:numId w:val="5"/>
        </w:num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V § 285 sa odsek 1 dopĺňa písmenom o), ktoré znie:</w:t>
      </w:r>
    </w:p>
    <w:p w:rsidR="003B0F6E" w:rsidRPr="00FC26A9" w:rsidP="003B0F6E">
      <w:pPr>
        <w:bidi w:val="0"/>
        <w:spacing w:line="240" w:lineRule="auto"/>
        <w:ind w:left="360"/>
        <w:rPr>
          <w:rFonts w:ascii="Times New Roman" w:hAnsi="Times New Roman" w:cs="Times New Roman"/>
          <w:bCs/>
          <w:sz w:val="24"/>
          <w:szCs w:val="24"/>
        </w:rPr>
      </w:pPr>
      <w:r w:rsidRPr="00FC26A9">
        <w:rPr>
          <w:rFonts w:ascii="Times New Roman" w:hAnsi="Times New Roman" w:cs="Times New Roman"/>
          <w:bCs/>
          <w:sz w:val="24"/>
          <w:szCs w:val="24"/>
        </w:rPr>
        <w:t>„o) príspevok športovému reprezentantovi podľa osobitného predpisu</w:t>
      </w:r>
      <w:r w:rsidRPr="00FC26A9">
        <w:rPr>
          <w:rFonts w:ascii="Times New Roman" w:hAnsi="Times New Roman" w:cs="Times New Roman"/>
          <w:bCs/>
          <w:sz w:val="24"/>
          <w:szCs w:val="24"/>
          <w:vertAlign w:val="superscript"/>
        </w:rPr>
        <w:t xml:space="preserve"> 95aa</w:t>
      </w:r>
      <w:r w:rsidRPr="00FC26A9">
        <w:rPr>
          <w:rFonts w:ascii="Times New Roman" w:hAnsi="Times New Roman" w:cs="Times New Roman"/>
          <w:bCs/>
          <w:sz w:val="24"/>
          <w:szCs w:val="24"/>
        </w:rPr>
        <w:t>) a na úhradu výdavkov spojených s jeho výplatou.“.</w:t>
      </w:r>
    </w:p>
    <w:p w:rsidR="003B0F6E" w:rsidRPr="00FC26A9" w:rsidP="003B0F6E">
      <w:pPr>
        <w:bidi w:val="0"/>
        <w:spacing w:line="240" w:lineRule="auto"/>
        <w:ind w:left="360"/>
        <w:rPr>
          <w:rFonts w:ascii="Times New Roman" w:hAnsi="Times New Roman" w:cs="Times New Roman"/>
          <w:bCs/>
          <w:sz w:val="24"/>
          <w:szCs w:val="24"/>
        </w:rPr>
      </w:pPr>
    </w:p>
    <w:p w:rsidR="003B0F6E" w:rsidRPr="00FC26A9" w:rsidP="003B0F6E">
      <w:pPr>
        <w:bidi w:val="0"/>
        <w:spacing w:line="240" w:lineRule="auto"/>
        <w:rPr>
          <w:rFonts w:ascii="Times New Roman" w:hAnsi="Times New Roman" w:cs="Times New Roman"/>
          <w:bCs/>
          <w:sz w:val="24"/>
          <w:szCs w:val="24"/>
        </w:rPr>
      </w:pPr>
      <w:r w:rsidRPr="00FC26A9">
        <w:rPr>
          <w:rFonts w:ascii="Times New Roman" w:hAnsi="Times New Roman" w:cs="Times New Roman"/>
          <w:b/>
          <w:bCs/>
          <w:sz w:val="24"/>
          <w:szCs w:val="24"/>
        </w:rPr>
        <w:t>4.</w:t>
      </w:r>
      <w:r w:rsidRPr="00FC26A9">
        <w:rPr>
          <w:rFonts w:ascii="Times New Roman" w:hAnsi="Times New Roman" w:cs="Times New Roman"/>
          <w:bCs/>
          <w:sz w:val="24"/>
          <w:szCs w:val="24"/>
        </w:rPr>
        <w:t xml:space="preserve">  V § 285 ods. 2 sa za slová „až m“ vkladajú slová „a o“.</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Čl. III</w:t>
      </w:r>
    </w:p>
    <w:p w:rsidR="003B0F6E" w:rsidRPr="00FC26A9" w:rsidP="003B0F6E">
      <w:pPr>
        <w:bidi w:val="0"/>
        <w:spacing w:line="240" w:lineRule="auto"/>
        <w:jc w:val="center"/>
        <w:rPr>
          <w:rFonts w:ascii="Times New Roman" w:hAnsi="Times New Roman" w:cs="Times New Roman"/>
          <w:b/>
          <w:bCs/>
          <w:sz w:val="24"/>
          <w:szCs w:val="24"/>
        </w:rPr>
      </w:pPr>
    </w:p>
    <w:p w:rsidR="003B0F6E" w:rsidRPr="00FC26A9" w:rsidP="003B0F6E">
      <w:pPr>
        <w:bidi w:val="0"/>
        <w:spacing w:line="240" w:lineRule="auto"/>
        <w:jc w:val="center"/>
        <w:rPr>
          <w:rFonts w:ascii="Times New Roman" w:hAnsi="Times New Roman" w:cs="Times New Roman"/>
          <w:b/>
          <w:bCs/>
          <w:sz w:val="24"/>
          <w:szCs w:val="24"/>
        </w:rPr>
      </w:pPr>
      <w:r w:rsidRPr="00FC26A9">
        <w:rPr>
          <w:rFonts w:ascii="Times New Roman" w:hAnsi="Times New Roman" w:cs="Times New Roman"/>
          <w:b/>
          <w:bCs/>
          <w:sz w:val="24"/>
          <w:szCs w:val="24"/>
        </w:rPr>
        <w:t>Účinnosť</w:t>
      </w:r>
    </w:p>
    <w:p w:rsidR="003B0F6E" w:rsidRPr="00FC26A9" w:rsidP="003B0F6E">
      <w:pPr>
        <w:bidi w:val="0"/>
        <w:spacing w:line="240" w:lineRule="auto"/>
        <w:rPr>
          <w:rFonts w:ascii="Times New Roman" w:hAnsi="Times New Roman" w:cs="Times New Roman"/>
          <w:sz w:val="24"/>
          <w:szCs w:val="24"/>
        </w:rPr>
      </w:pPr>
    </w:p>
    <w:p w:rsidR="003B0F6E" w:rsidRPr="00FC26A9" w:rsidP="003B0F6E">
      <w:pPr>
        <w:bidi w:val="0"/>
        <w:ind w:firstLine="708"/>
        <w:rPr>
          <w:rFonts w:ascii="Times New Roman" w:hAnsi="Times New Roman" w:cs="Times New Roman"/>
          <w:sz w:val="24"/>
          <w:szCs w:val="24"/>
        </w:rPr>
      </w:pPr>
      <w:r w:rsidRPr="00FC26A9">
        <w:rPr>
          <w:rFonts w:ascii="Times New Roman" w:hAnsi="Times New Roman" w:cs="Times New Roman"/>
          <w:sz w:val="24"/>
          <w:szCs w:val="24"/>
        </w:rPr>
        <w:t>Tento zákon nadobúda účinnosť 1. januára 2016</w:t>
      </w:r>
      <w:r w:rsidR="008F02AB">
        <w:rPr>
          <w:rFonts w:ascii="Times New Roman" w:hAnsi="Times New Roman" w:cs="Times New Roman"/>
          <w:sz w:val="24"/>
          <w:szCs w:val="24"/>
        </w:rPr>
        <w:t>.</w:t>
      </w:r>
    </w:p>
    <w:p w:rsidR="003B0F6E" w:rsidRPr="00FC26A9" w:rsidP="003B0F6E">
      <w:pPr>
        <w:bidi w:val="0"/>
        <w:rPr>
          <w:rFonts w:ascii="Times New Roman" w:hAnsi="Times New Roman" w:cs="Times New Roman"/>
          <w:sz w:val="24"/>
          <w:szCs w:val="24"/>
        </w:rPr>
      </w:pPr>
    </w:p>
    <w:p w:rsidR="003B0F6E" w:rsidRPr="00FC26A9" w:rsidP="003B0F6E">
      <w:pPr>
        <w:bidi w:val="0"/>
        <w:rPr>
          <w:rFonts w:ascii="Times New Roman" w:hAnsi="Times New Roman" w:cs="Times New Roman"/>
          <w:sz w:val="24"/>
          <w:szCs w:val="24"/>
        </w:rPr>
      </w:pPr>
    </w:p>
    <w:p w:rsidR="003B0F6E" w:rsidRPr="00FC26A9" w:rsidP="003B0F6E">
      <w:pPr>
        <w:bidi w:val="0"/>
        <w:rPr>
          <w:rFonts w:ascii="Times New Roman" w:hAnsi="Times New Roman" w:cs="Times New Roman"/>
          <w:sz w:val="24"/>
          <w:szCs w:val="24"/>
        </w:rPr>
      </w:pPr>
    </w:p>
    <w:p w:rsidR="003B0F6E" w:rsidRPr="00FC26A9" w:rsidP="003B0F6E">
      <w:pPr>
        <w:bidi w:val="0"/>
        <w:spacing w:line="240" w:lineRule="auto"/>
        <w:jc w:val="left"/>
        <w:rPr>
          <w:rFonts w:ascii="Times New Roman" w:hAnsi="Times New Roman" w:cs="Times New Roman"/>
          <w:b/>
          <w:sz w:val="28"/>
          <w:szCs w:val="28"/>
          <w:lang w:eastAsia="sk-SK"/>
        </w:rPr>
      </w:pPr>
    </w:p>
    <w:p w:rsidR="003B0F6E" w:rsidRPr="006A64F8" w:rsidP="003B0F6E">
      <w:pPr>
        <w:bidi w:val="0"/>
        <w:spacing w:line="240" w:lineRule="auto"/>
        <w:jc w:val="left"/>
        <w:rPr>
          <w:rFonts w:ascii="Times New Roman" w:hAnsi="Times New Roman" w:cs="Times New Roman"/>
          <w:b/>
          <w:sz w:val="28"/>
          <w:szCs w:val="28"/>
          <w:lang w:eastAsia="sk-SK"/>
        </w:rPr>
      </w:pPr>
    </w:p>
    <w:p w:rsidR="003B0F6E" w:rsidRPr="006A64F8" w:rsidP="003B0F6E">
      <w:pPr>
        <w:bidi w:val="0"/>
        <w:spacing w:line="240" w:lineRule="auto"/>
        <w:ind w:firstLine="708"/>
        <w:rPr>
          <w:rFonts w:ascii="Times New Roman" w:hAnsi="Times New Roman" w:cs="Times New Roman"/>
          <w:bCs/>
          <w:sz w:val="24"/>
          <w:szCs w:val="24"/>
          <w:lang w:eastAsia="sk-SK"/>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center"/>
        <w:rPr>
          <w:rFonts w:ascii="Times New Roman" w:hAnsi="Times New Roman" w:cs="Times New Roman"/>
          <w:sz w:val="24"/>
          <w:szCs w:val="24"/>
        </w:rPr>
      </w:pPr>
      <w:r w:rsidRPr="006A64F8">
        <w:rPr>
          <w:rFonts w:ascii="Times New Roman" w:hAnsi="Times New Roman" w:cs="Times New Roman"/>
          <w:sz w:val="24"/>
          <w:szCs w:val="24"/>
        </w:rPr>
        <w:t>prezident Slovenskej republiky</w:t>
      </w: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center"/>
        <w:rPr>
          <w:rFonts w:ascii="Times New Roman" w:hAnsi="Times New Roman" w:cs="Times New Roman"/>
          <w:sz w:val="24"/>
          <w:szCs w:val="24"/>
        </w:rPr>
      </w:pPr>
    </w:p>
    <w:p w:rsidR="003B0F6E" w:rsidRPr="006A64F8" w:rsidP="003B0F6E">
      <w:pPr>
        <w:bidi w:val="0"/>
        <w:spacing w:after="200" w:line="276" w:lineRule="auto"/>
        <w:jc w:val="center"/>
        <w:rPr>
          <w:rFonts w:ascii="Times New Roman" w:hAnsi="Times New Roman" w:cs="Times New Roman"/>
          <w:sz w:val="24"/>
          <w:szCs w:val="24"/>
        </w:rPr>
      </w:pPr>
      <w:r w:rsidRPr="006A64F8">
        <w:rPr>
          <w:rFonts w:ascii="Times New Roman" w:hAnsi="Times New Roman" w:cs="Times New Roman"/>
          <w:sz w:val="24"/>
          <w:szCs w:val="24"/>
        </w:rPr>
        <w:t>predseda Národnej rady Slovenskej republiky</w:t>
      </w: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left"/>
        <w:rPr>
          <w:rFonts w:ascii="Times New Roman" w:hAnsi="Times New Roman" w:cs="Times New Roman"/>
          <w:sz w:val="24"/>
          <w:szCs w:val="24"/>
        </w:rPr>
      </w:pPr>
    </w:p>
    <w:p w:rsidR="003B0F6E" w:rsidRPr="006A64F8" w:rsidP="003B0F6E">
      <w:pPr>
        <w:bidi w:val="0"/>
        <w:spacing w:after="200" w:line="276" w:lineRule="auto"/>
        <w:jc w:val="center"/>
        <w:rPr>
          <w:rFonts w:ascii="Times New Roman" w:hAnsi="Times New Roman" w:cs="Times New Roman"/>
          <w:sz w:val="24"/>
          <w:szCs w:val="24"/>
        </w:rPr>
      </w:pPr>
      <w:r w:rsidRPr="006A64F8">
        <w:rPr>
          <w:rFonts w:ascii="Times New Roman" w:hAnsi="Times New Roman" w:cs="Times New Roman"/>
          <w:sz w:val="24"/>
          <w:szCs w:val="24"/>
        </w:rPr>
        <w:t>predseda vlády Slovenskej republiky</w:t>
      </w:r>
    </w:p>
    <w:p w:rsidR="003B0F6E" w:rsidRPr="00FC26A9" w:rsidP="003B0F6E">
      <w:pPr>
        <w:tabs>
          <w:tab w:val="left" w:pos="3225"/>
        </w:tabs>
        <w:bidi w:val="0"/>
        <w:rPr>
          <w:rFonts w:ascii="Times New Roman" w:hAnsi="Times New Roman" w:cs="Times New Roman"/>
          <w:sz w:val="24"/>
          <w:szCs w:val="24"/>
        </w:rPr>
      </w:pPr>
    </w:p>
    <w:p w:rsidR="00A60B48" w:rsidRPr="00FC26A9">
      <w:pPr>
        <w:bidi w:val="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Verdana">
    <w:panose1 w:val="00000000000000000000"/>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9">
    <w:pPr>
      <w:pStyle w:val="Footer"/>
      <w:bidi w:val="0"/>
      <w:jc w:val="right"/>
    </w:pPr>
    <w:r>
      <w:fldChar w:fldCharType="begin"/>
    </w:r>
    <w:r>
      <w:instrText>PAGE   \* MERGEFORMAT</w:instrText>
    </w:r>
    <w:r>
      <w:fldChar w:fldCharType="separate"/>
    </w:r>
    <w:r w:rsidR="00812181">
      <w:rPr>
        <w:noProof/>
      </w:rPr>
      <w:t>6</w:t>
    </w:r>
    <w:r>
      <w:fldChar w:fldCharType="end"/>
    </w:r>
  </w:p>
  <w:p w:rsidR="00FC26A9">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444" w:rsidP="003B0F6E">
      <w:pPr>
        <w:bidi w:val="0"/>
        <w:spacing w:line="240" w:lineRule="auto"/>
      </w:pPr>
      <w:r>
        <w:separator/>
      </w:r>
    </w:p>
  </w:footnote>
  <w:footnote w:type="continuationSeparator" w:id="1">
    <w:p w:rsidR="00407444" w:rsidP="003B0F6E">
      <w:pPr>
        <w:bidi w:val="0"/>
        <w:spacing w:line="240" w:lineRule="auto"/>
      </w:pPr>
      <w:r>
        <w:continuationSeparator/>
      </w:r>
    </w:p>
  </w:footnote>
  <w:footnote w:id="2">
    <w:p w:rsidP="003B0F6E">
      <w:pPr>
        <w:pStyle w:val="FootnoteText"/>
        <w:bidi w:val="0"/>
      </w:pPr>
      <w:r w:rsidRPr="00291554" w:rsidR="003B0F6E">
        <w:rPr>
          <w:rStyle w:val="FootnoteReference"/>
          <w:rFonts w:ascii="Times New Roman" w:hAnsi="Times New Roman"/>
        </w:rPr>
        <w:footnoteRef/>
      </w:r>
      <w:r w:rsidRPr="00291554" w:rsidR="003B0F6E">
        <w:rPr>
          <w:rFonts w:ascii="Times New Roman" w:hAnsi="Times New Roman" w:cs="Times New Roman"/>
        </w:rPr>
        <w:t>) § 3 až 7 zákona č. 253/1998 Z. z. o hlásení pobytu občanov Slovenskej republiky a registri obyvateľov Slovenskej republiky v znení neskorších predpisov.</w:t>
      </w:r>
    </w:p>
  </w:footnote>
  <w:footnote w:id="3">
    <w:p w:rsidP="003B0F6E">
      <w:pPr>
        <w:pStyle w:val="FootnoteText"/>
        <w:bidi w:val="0"/>
      </w:pPr>
      <w:r w:rsidRPr="00291554" w:rsidR="003B0F6E">
        <w:rPr>
          <w:rStyle w:val="FootnoteReference"/>
          <w:rFonts w:ascii="Times New Roman" w:hAnsi="Times New Roman"/>
        </w:rPr>
        <w:footnoteRef/>
      </w:r>
      <w:r w:rsidRPr="00291554" w:rsidR="003B0F6E">
        <w:rPr>
          <w:rFonts w:ascii="Times New Roman" w:hAnsi="Times New Roman" w:cs="Times New Roman"/>
        </w:rPr>
        <w:t>) Nariadenie Európskeho parlamentu a Rady (ES) č. 883/2004 z 29. apríla 2004 o koordinácii systémov sociálneho zabezpečenia (Mimoriadne vydanie Ú. v. EÚ, kap. 5/zv. 5; Ú. v. EÚ L 200, 7. 6. 2004) v platnom znení.</w:t>
        <w:br/>
        <w:t xml:space="preserve">Nariadenie Európskeho parlamentu a rady (ES) č. 987/2009 zo 16. septembra 2009, ktorým sa stanovuje postup na vykonávanie nariadenia (ES) č. 883/2004 o koordinácii systémov sociálneho zabezpečenia (Ú. v. EÚ L 284, 30. 10. 2009) v platnom znení. </w:t>
      </w:r>
    </w:p>
  </w:footnote>
  <w:footnote w:id="4">
    <w:p w:rsidR="003B0F6E" w:rsidP="003B0F6E">
      <w:pPr>
        <w:pStyle w:val="FootnoteText"/>
        <w:bidi w:val="0"/>
        <w:rPr>
          <w:rFonts w:ascii="Times New Roman" w:hAnsi="Times New Roman" w:cs="Times New Roman"/>
        </w:rPr>
      </w:pPr>
      <w:r w:rsidRPr="00291554">
        <w:rPr>
          <w:rStyle w:val="FootnoteReference"/>
          <w:rFonts w:ascii="Times New Roman" w:hAnsi="Times New Roman"/>
        </w:rPr>
        <w:footnoteRef/>
      </w:r>
      <w:r w:rsidRPr="00291554">
        <w:rPr>
          <w:rFonts w:ascii="Times New Roman" w:hAnsi="Times New Roman" w:cs="Times New Roman"/>
        </w:rPr>
        <w:t>) Zákon č. 328/2002 Z. z. o sociálnom zabezpečení policajtov a vojakov a o zmene a doplnení niektorých zákonov v znení neskorších predpisov</w:t>
      </w:r>
      <w:r>
        <w:rPr>
          <w:rFonts w:ascii="Times New Roman" w:hAnsi="Times New Roman" w:cs="Times New Roman"/>
        </w:rPr>
        <w:t>.</w:t>
      </w:r>
    </w:p>
    <w:p w:rsidR="003B0F6E" w:rsidP="003B0F6E">
      <w:pPr>
        <w:pStyle w:val="FootnoteText"/>
        <w:bidi w:val="0"/>
        <w:rPr>
          <w:rFonts w:ascii="Times New Roman" w:hAnsi="Times New Roman" w:cs="Times New Roman"/>
        </w:rPr>
      </w:pPr>
      <w:r w:rsidRPr="00291554">
        <w:rPr>
          <w:rFonts w:ascii="Times New Roman" w:hAnsi="Times New Roman" w:cs="Times New Roman"/>
        </w:rPr>
        <w:t>Zákon č. 461/2003 Z. z. o sociálnom poistení v znení neskorších predpisov</w:t>
      </w:r>
      <w:r>
        <w:rPr>
          <w:rFonts w:ascii="Times New Roman" w:hAnsi="Times New Roman" w:cs="Times New Roman"/>
        </w:rPr>
        <w:t>.</w:t>
      </w:r>
    </w:p>
    <w:p w:rsidP="003B0F6E">
      <w:pPr>
        <w:pStyle w:val="FootnoteText"/>
        <w:bidi w:val="0"/>
      </w:pPr>
      <w:r w:rsidR="003B0F6E">
        <w:rPr>
          <w:rFonts w:ascii="Times New Roman" w:hAnsi="Times New Roman" w:cs="Times New Roman"/>
        </w:rPr>
        <w:t>Z</w:t>
      </w:r>
      <w:r w:rsidRPr="00291554" w:rsidR="003B0F6E">
        <w:rPr>
          <w:rFonts w:ascii="Times New Roman" w:hAnsi="Times New Roman" w:cs="Times New Roman"/>
        </w:rPr>
        <w:t xml:space="preserve">ákon č. 43/2004 Z. z. o starobnom dôchodkovom sporení a o zmene a doplnení niektorých zákonov v znení neskorších predpisov. </w:t>
      </w:r>
    </w:p>
  </w:footnote>
  <w:footnote w:id="5">
    <w:p w:rsidP="003B0F6E">
      <w:pPr>
        <w:pStyle w:val="FootnoteText"/>
        <w:bidi w:val="0"/>
      </w:pPr>
      <w:r w:rsidR="003B0F6E">
        <w:rPr>
          <w:rStyle w:val="FootnoteReference"/>
        </w:rPr>
        <w:footnoteRef/>
      </w:r>
      <w:r w:rsidR="003B0F6E">
        <w:t xml:space="preserve">) </w:t>
      </w:r>
      <w:r w:rsidRPr="00291554" w:rsidR="003B0F6E">
        <w:rPr>
          <w:rFonts w:ascii="Times New Roman" w:hAnsi="Times New Roman" w:cs="Times New Roman"/>
        </w:rPr>
        <w:t>Zákon č. 328/2002 Z. z. v znení neskorších predpisov</w:t>
      </w:r>
      <w:r w:rsidR="003B0F6E">
        <w:rPr>
          <w:rFonts w:ascii="Times New Roman" w:hAnsi="Times New Roman" w:cs="Times New Roman"/>
        </w:rPr>
        <w:t>.</w:t>
      </w:r>
    </w:p>
  </w:footnote>
  <w:footnote w:id="6">
    <w:p w:rsidP="003B0F6E">
      <w:pPr>
        <w:pStyle w:val="FootnoteText"/>
        <w:bidi w:val="0"/>
      </w:pPr>
      <w:r w:rsidRPr="00F037AD" w:rsidR="003B0F6E">
        <w:rPr>
          <w:rStyle w:val="FootnoteReference"/>
          <w:rFonts w:ascii="Times New Roman" w:hAnsi="Times New Roman"/>
        </w:rPr>
        <w:footnoteRef/>
      </w:r>
      <w:r w:rsidRPr="00F037AD" w:rsidR="003B0F6E">
        <w:rPr>
          <w:rStyle w:val="FootnoteReference"/>
          <w:rFonts w:ascii="Times New Roman" w:hAnsi="Times New Roman"/>
        </w:rPr>
        <w:t xml:space="preserve">) </w:t>
      </w:r>
      <w:r w:rsidR="003B0F6E">
        <w:rPr>
          <w:rFonts w:ascii="Times New Roman" w:hAnsi="Times New Roman"/>
        </w:rPr>
        <w:t>Tretia časť zákona č. 461/2003 Z. z. v znení neskorších predpisov.</w:t>
      </w:r>
      <w:r w:rsidRPr="0083051D" w:rsidR="003B0F6E">
        <w:rPr>
          <w:sz w:val="22"/>
          <w:szCs w:val="22"/>
        </w:rPr>
        <w:t xml:space="preserve"> </w:t>
      </w:r>
    </w:p>
  </w:footnote>
  <w:footnote w:id="7">
    <w:p w:rsidP="003B0F6E">
      <w:pPr>
        <w:pStyle w:val="FootnoteText"/>
        <w:bidi w:val="0"/>
      </w:pPr>
      <w:r w:rsidRPr="00291554" w:rsidR="003B0F6E">
        <w:rPr>
          <w:rStyle w:val="FootnoteReference"/>
          <w:rFonts w:ascii="Times New Roman" w:hAnsi="Times New Roman"/>
        </w:rPr>
        <w:footnoteRef/>
      </w:r>
      <w:r w:rsidR="003B0F6E">
        <w:rPr>
          <w:rFonts w:ascii="Times New Roman" w:hAnsi="Times New Roman" w:cs="Times New Roman"/>
        </w:rPr>
        <w:t>)</w:t>
      </w:r>
      <w:r w:rsidRPr="00291554" w:rsidR="003B0F6E">
        <w:rPr>
          <w:rFonts w:ascii="Times New Roman" w:hAnsi="Times New Roman" w:cs="Times New Roman"/>
        </w:rPr>
        <w:t xml:space="preserve"> Zákon č. 122/2013 Z. z. o ochrane osobných údajov a o zmene a doplnení niektorých zákonov</w:t>
      </w:r>
      <w:r w:rsidR="003B0F6E">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ED1"/>
    <w:multiLevelType w:val="hybridMultilevel"/>
    <w:tmpl w:val="9B64F2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AB49CE"/>
    <w:multiLevelType w:val="hybridMultilevel"/>
    <w:tmpl w:val="1772C2A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CC75914"/>
    <w:multiLevelType w:val="hybridMultilevel"/>
    <w:tmpl w:val="29C2531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9FB71D3"/>
    <w:multiLevelType w:val="hybridMultilevel"/>
    <w:tmpl w:val="581A603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1EF42F91"/>
    <w:multiLevelType w:val="hybridMultilevel"/>
    <w:tmpl w:val="0CE27E0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8E922CD"/>
    <w:multiLevelType w:val="hybridMultilevel"/>
    <w:tmpl w:val="E514B4D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2DAA1474"/>
    <w:multiLevelType w:val="hybridMultilevel"/>
    <w:tmpl w:val="9C5CEA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4092C6E"/>
    <w:multiLevelType w:val="hybridMultilevel"/>
    <w:tmpl w:val="32B25C4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55126CD4"/>
    <w:multiLevelType w:val="hybridMultilevel"/>
    <w:tmpl w:val="E8FEF8E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D465361"/>
    <w:multiLevelType w:val="hybridMultilevel"/>
    <w:tmpl w:val="EAF45AAE"/>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6526724"/>
    <w:multiLevelType w:val="hybridMultilevel"/>
    <w:tmpl w:val="9026A1C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9"/>
  </w:num>
  <w:num w:numId="3">
    <w:abstractNumId w:val="7"/>
  </w:num>
  <w:num w:numId="4">
    <w:abstractNumId w:val="10"/>
  </w:num>
  <w:num w:numId="5">
    <w:abstractNumId w:val="8"/>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3B0F6E"/>
    <w:rsid w:val="00120FBC"/>
    <w:rsid w:val="00291554"/>
    <w:rsid w:val="002C58A5"/>
    <w:rsid w:val="0031758C"/>
    <w:rsid w:val="003B0F6E"/>
    <w:rsid w:val="00407444"/>
    <w:rsid w:val="006A64F8"/>
    <w:rsid w:val="00812181"/>
    <w:rsid w:val="0083051D"/>
    <w:rsid w:val="008F02AB"/>
    <w:rsid w:val="00981D6F"/>
    <w:rsid w:val="00A60B48"/>
    <w:rsid w:val="00B06ACD"/>
    <w:rsid w:val="00B9193B"/>
    <w:rsid w:val="00F037AD"/>
    <w:rsid w:val="00FC26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KSS normal"/>
    <w:qFormat/>
    <w:rsid w:val="003B0F6E"/>
    <w:pPr>
      <w:framePr w:wrap="auto"/>
      <w:widowControl/>
      <w:autoSpaceDE/>
      <w:autoSpaceDN/>
      <w:adjustRightInd/>
      <w:spacing w:line="240" w:lineRule="atLeast"/>
      <w:ind w:left="0" w:right="0"/>
      <w:jc w:val="both"/>
      <w:textAlignment w:val="auto"/>
    </w:pPr>
    <w:rPr>
      <w:rFonts w:ascii="Verdana" w:hAnsi="Verdana" w:cs="Verdana"/>
      <w:sz w:val="20"/>
      <w:szCs w:val="20"/>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rsid w:val="003B0F6E"/>
    <w:pPr>
      <w:jc w:val="both"/>
    </w:pPr>
  </w:style>
  <w:style w:type="character" w:customStyle="1" w:styleId="TextpoznmkypodiarouChar">
    <w:name w:val="Text poznámky pod čiarou Char"/>
    <w:basedOn w:val="DefaultParagraphFont"/>
    <w:link w:val="FootnoteText"/>
    <w:uiPriority w:val="99"/>
    <w:semiHidden/>
    <w:locked/>
    <w:rsid w:val="003B0F6E"/>
    <w:rPr>
      <w:rFonts w:ascii="Verdana" w:hAnsi="Verdana" w:cs="Verdana"/>
      <w:sz w:val="20"/>
      <w:szCs w:val="20"/>
      <w:rtl w:val="0"/>
      <w:cs w:val="0"/>
    </w:rPr>
  </w:style>
  <w:style w:type="character" w:styleId="FootnoteReference">
    <w:name w:val="footnote reference"/>
    <w:basedOn w:val="DefaultParagraphFont"/>
    <w:uiPriority w:val="99"/>
    <w:semiHidden/>
    <w:rsid w:val="003B0F6E"/>
    <w:rPr>
      <w:rFonts w:cs="Times New Roman"/>
      <w:vertAlign w:val="superscript"/>
      <w:rtl w:val="0"/>
      <w:cs w:val="0"/>
    </w:rPr>
  </w:style>
  <w:style w:type="character" w:styleId="Strong">
    <w:name w:val="Strong"/>
    <w:basedOn w:val="DefaultParagraphFont"/>
    <w:uiPriority w:val="99"/>
    <w:qFormat/>
    <w:rsid w:val="003B0F6E"/>
    <w:rPr>
      <w:rFonts w:cs="Times New Roman"/>
      <w:b/>
      <w:bCs/>
      <w:rtl w:val="0"/>
      <w:cs w:val="0"/>
    </w:rPr>
  </w:style>
  <w:style w:type="paragraph" w:styleId="ListParagraph">
    <w:name w:val="List Paragraph"/>
    <w:basedOn w:val="Normal"/>
    <w:uiPriority w:val="34"/>
    <w:qFormat/>
    <w:rsid w:val="003B0F6E"/>
    <w:pPr>
      <w:ind w:left="708"/>
      <w:jc w:val="both"/>
    </w:pPr>
  </w:style>
  <w:style w:type="character" w:customStyle="1" w:styleId="apple-converted-space">
    <w:name w:val="apple-converted-space"/>
    <w:rsid w:val="003B0F6E"/>
  </w:style>
  <w:style w:type="character" w:styleId="CommentReference">
    <w:name w:val="annotation reference"/>
    <w:basedOn w:val="DefaultParagraphFont"/>
    <w:uiPriority w:val="99"/>
    <w:semiHidden/>
    <w:unhideWhenUsed/>
    <w:rsid w:val="003B0F6E"/>
    <w:rPr>
      <w:rFonts w:cs="Times New Roman"/>
      <w:sz w:val="16"/>
      <w:szCs w:val="16"/>
      <w:rtl w:val="0"/>
      <w:cs w:val="0"/>
    </w:rPr>
  </w:style>
  <w:style w:type="paragraph" w:styleId="CommentText">
    <w:name w:val="annotation text"/>
    <w:basedOn w:val="Normal"/>
    <w:link w:val="TextkomentraChar"/>
    <w:uiPriority w:val="99"/>
    <w:semiHidden/>
    <w:unhideWhenUsed/>
    <w:rsid w:val="003B0F6E"/>
    <w:pPr>
      <w:spacing w:line="240" w:lineRule="auto"/>
      <w:jc w:val="both"/>
    </w:pPr>
  </w:style>
  <w:style w:type="character" w:customStyle="1" w:styleId="TextkomentraChar">
    <w:name w:val="Text komentára Char"/>
    <w:basedOn w:val="DefaultParagraphFont"/>
    <w:link w:val="CommentText"/>
    <w:uiPriority w:val="99"/>
    <w:semiHidden/>
    <w:locked/>
    <w:rsid w:val="003B0F6E"/>
    <w:rPr>
      <w:rFonts w:ascii="Verdana" w:hAnsi="Verdana" w:cs="Verdana"/>
      <w:sz w:val="20"/>
      <w:szCs w:val="20"/>
      <w:rtl w:val="0"/>
      <w:cs w:val="0"/>
    </w:rPr>
  </w:style>
  <w:style w:type="paragraph" w:styleId="BalloonText">
    <w:name w:val="Balloon Text"/>
    <w:basedOn w:val="Normal"/>
    <w:link w:val="TextbublinyChar"/>
    <w:uiPriority w:val="99"/>
    <w:semiHidden/>
    <w:unhideWhenUsed/>
    <w:rsid w:val="003B0F6E"/>
    <w:pPr>
      <w:spacing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B0F6E"/>
    <w:rPr>
      <w:rFonts w:ascii="Segoe UI" w:hAnsi="Segoe UI" w:cs="Segoe UI"/>
      <w:sz w:val="18"/>
      <w:szCs w:val="18"/>
      <w:rtl w:val="0"/>
      <w:cs w:val="0"/>
    </w:rPr>
  </w:style>
  <w:style w:type="paragraph" w:styleId="Header">
    <w:name w:val="header"/>
    <w:basedOn w:val="Normal"/>
    <w:link w:val="HlavikaChar"/>
    <w:uiPriority w:val="99"/>
    <w:unhideWhenUsed/>
    <w:rsid w:val="00FC26A9"/>
    <w:pPr>
      <w:tabs>
        <w:tab w:val="center" w:pos="4536"/>
        <w:tab w:val="right" w:pos="9072"/>
      </w:tabs>
      <w:spacing w:line="240" w:lineRule="auto"/>
      <w:jc w:val="both"/>
    </w:pPr>
  </w:style>
  <w:style w:type="character" w:customStyle="1" w:styleId="HlavikaChar">
    <w:name w:val="Hlavička Char"/>
    <w:basedOn w:val="DefaultParagraphFont"/>
    <w:link w:val="Header"/>
    <w:uiPriority w:val="99"/>
    <w:locked/>
    <w:rsid w:val="00FC26A9"/>
    <w:rPr>
      <w:rFonts w:ascii="Verdana" w:hAnsi="Verdana" w:cs="Verdana"/>
      <w:sz w:val="20"/>
      <w:szCs w:val="20"/>
      <w:rtl w:val="0"/>
      <w:cs w:val="0"/>
    </w:rPr>
  </w:style>
  <w:style w:type="paragraph" w:styleId="Footer">
    <w:name w:val="footer"/>
    <w:basedOn w:val="Normal"/>
    <w:link w:val="PtaChar"/>
    <w:uiPriority w:val="99"/>
    <w:unhideWhenUsed/>
    <w:rsid w:val="00FC26A9"/>
    <w:pPr>
      <w:tabs>
        <w:tab w:val="center" w:pos="4536"/>
        <w:tab w:val="right" w:pos="9072"/>
      </w:tabs>
      <w:spacing w:line="240" w:lineRule="auto"/>
      <w:jc w:val="both"/>
    </w:pPr>
  </w:style>
  <w:style w:type="character" w:customStyle="1" w:styleId="PtaChar">
    <w:name w:val="Päta Char"/>
    <w:basedOn w:val="DefaultParagraphFont"/>
    <w:link w:val="Footer"/>
    <w:uiPriority w:val="99"/>
    <w:locked/>
    <w:rsid w:val="00FC26A9"/>
    <w:rPr>
      <w:rFonts w:ascii="Verdana" w:hAnsi="Verdana" w:cs="Verdana"/>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TotalTime>
  <Pages>6</Pages>
  <Words>1454</Words>
  <Characters>8288</Characters>
  <Application>Microsoft Office Word</Application>
  <DocSecurity>0</DocSecurity>
  <Lines>0</Lines>
  <Paragraphs>0</Paragraphs>
  <ScaleCrop>false</ScaleCrop>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6</cp:revision>
  <cp:lastPrinted>2015-05-14T11:42:00Z</cp:lastPrinted>
  <dcterms:created xsi:type="dcterms:W3CDTF">2015-05-14T10:15:00Z</dcterms:created>
  <dcterms:modified xsi:type="dcterms:W3CDTF">2015-05-15T09:06:00Z</dcterms:modified>
</cp:coreProperties>
</file>