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F0EE9" w:rsidRPr="00FF0EE9" w:rsidP="00FF0EE9">
      <w:pPr>
        <w:keepLines/>
        <w:bidi w:val="0"/>
        <w:rPr>
          <w:rFonts w:ascii="Times New Roman" w:hAnsi="Times New Roman"/>
          <w:b/>
          <w:bCs/>
        </w:rPr>
      </w:pPr>
    </w:p>
    <w:p w:rsidR="00FF0EE9" w:rsidRPr="00FF0EE9" w:rsidP="00FF0EE9">
      <w:pPr>
        <w:keepLines/>
        <w:bidi w:val="0"/>
        <w:rPr>
          <w:rFonts w:ascii="Times New Roman" w:hAnsi="Times New Roman"/>
          <w:b/>
          <w:bCs/>
        </w:rPr>
      </w:pPr>
    </w:p>
    <w:p w:rsidR="00FF0EE9" w:rsidRPr="00FF0EE9" w:rsidP="00FF0EE9">
      <w:pPr>
        <w:keepLines/>
        <w:bidi w:val="0"/>
        <w:rPr>
          <w:rFonts w:ascii="Times New Roman" w:hAnsi="Times New Roman"/>
          <w:b/>
          <w:bCs/>
        </w:rPr>
      </w:pPr>
    </w:p>
    <w:p w:rsidR="00FF0EE9" w:rsidRPr="00FF0EE9" w:rsidP="00FF0EE9">
      <w:pPr>
        <w:keepLines/>
        <w:bidi w:val="0"/>
        <w:rPr>
          <w:rFonts w:ascii="Times New Roman" w:hAnsi="Times New Roman"/>
          <w:b/>
          <w:bCs/>
        </w:rPr>
      </w:pPr>
    </w:p>
    <w:p w:rsidR="00FF0EE9" w:rsidRPr="00FF0EE9" w:rsidP="00FF0EE9">
      <w:pPr>
        <w:keepLines/>
        <w:bidi w:val="0"/>
        <w:rPr>
          <w:rFonts w:ascii="Times New Roman" w:hAnsi="Times New Roman"/>
          <w:b/>
          <w:bCs/>
        </w:rPr>
      </w:pPr>
    </w:p>
    <w:p w:rsidR="00FF0EE9" w:rsidRPr="00FF0EE9" w:rsidP="00FF0EE9">
      <w:pPr>
        <w:keepLines/>
        <w:bidi w:val="0"/>
        <w:rPr>
          <w:rFonts w:ascii="Times New Roman" w:hAnsi="Times New Roman"/>
          <w:b/>
          <w:bCs/>
        </w:rPr>
      </w:pPr>
    </w:p>
    <w:p w:rsidR="00FF0EE9" w:rsidRPr="00FF0EE9" w:rsidP="00FF0EE9">
      <w:pPr>
        <w:keepLines/>
        <w:bidi w:val="0"/>
        <w:rPr>
          <w:rFonts w:ascii="Times New Roman" w:hAnsi="Times New Roman"/>
          <w:b/>
          <w:bCs/>
        </w:rPr>
      </w:pPr>
    </w:p>
    <w:p w:rsidR="00FF0EE9" w:rsidP="00FF0EE9">
      <w:pPr>
        <w:keepLines/>
        <w:bidi w:val="0"/>
        <w:rPr>
          <w:rFonts w:ascii="Times New Roman" w:hAnsi="Times New Roman"/>
          <w:b/>
          <w:bCs/>
        </w:rPr>
      </w:pPr>
    </w:p>
    <w:p w:rsidR="00FF0EE9" w:rsidRPr="00FF0EE9" w:rsidP="00FF0EE9">
      <w:pPr>
        <w:keepLines/>
        <w:bidi w:val="0"/>
        <w:rPr>
          <w:rFonts w:ascii="Times New Roman" w:hAnsi="Times New Roman"/>
          <w:b/>
          <w:bCs/>
        </w:rPr>
      </w:pPr>
    </w:p>
    <w:p w:rsidR="00FF0EE9" w:rsidRPr="00FF0EE9" w:rsidP="00FF0EE9">
      <w:pPr>
        <w:keepLines/>
        <w:bidi w:val="0"/>
        <w:rPr>
          <w:rFonts w:ascii="Times New Roman" w:hAnsi="Times New Roman"/>
          <w:b/>
          <w:bCs/>
        </w:rPr>
      </w:pPr>
    </w:p>
    <w:p w:rsidR="00FF0EE9" w:rsidRPr="00FF0EE9" w:rsidP="00FF0EE9">
      <w:pPr>
        <w:keepLines/>
        <w:bidi w:val="0"/>
        <w:rPr>
          <w:rFonts w:ascii="Times New Roman" w:hAnsi="Times New Roman"/>
          <w:b/>
          <w:bCs/>
        </w:rPr>
      </w:pPr>
    </w:p>
    <w:p w:rsidR="00FF0EE9" w:rsidRPr="00FF0EE9" w:rsidP="00FF0EE9">
      <w:pPr>
        <w:keepLines/>
        <w:bidi w:val="0"/>
        <w:rPr>
          <w:rFonts w:ascii="Times New Roman" w:hAnsi="Times New Roman"/>
          <w:b/>
          <w:bCs/>
        </w:rPr>
      </w:pPr>
    </w:p>
    <w:p w:rsidR="00FF0EE9" w:rsidP="00FF0EE9">
      <w:pPr>
        <w:keepLines/>
        <w:bidi w:val="0"/>
        <w:jc w:val="center"/>
        <w:rPr>
          <w:rFonts w:ascii="Times New Roman" w:hAnsi="Times New Roman"/>
          <w:b/>
          <w:bCs/>
        </w:rPr>
      </w:pPr>
      <w:r w:rsidRPr="00FF0EE9">
        <w:rPr>
          <w:rFonts w:ascii="Times New Roman" w:hAnsi="Times New Roman"/>
          <w:b/>
          <w:bCs/>
        </w:rPr>
        <w:t>zo 14. mája 2015,</w:t>
      </w:r>
    </w:p>
    <w:p w:rsidR="00FF0EE9" w:rsidRPr="00FF0EE9" w:rsidP="00FF0EE9">
      <w:pPr>
        <w:keepLines/>
        <w:bidi w:val="0"/>
        <w:jc w:val="center"/>
        <w:rPr>
          <w:rFonts w:ascii="Times New Roman" w:hAnsi="Times New Roman"/>
          <w:b/>
          <w:bCs/>
        </w:rPr>
      </w:pPr>
    </w:p>
    <w:p w:rsidR="00FF0EE9" w:rsidP="00FF0EE9">
      <w:pPr>
        <w:pStyle w:val="BodyText"/>
        <w:keepLines/>
        <w:bidi w:val="0"/>
        <w:rPr>
          <w:rFonts w:ascii="Times New Roman" w:hAnsi="Times New Roman"/>
          <w:bCs w:val="0"/>
        </w:rPr>
      </w:pPr>
      <w:r w:rsidRPr="00FF0EE9">
        <w:rPr>
          <w:rFonts w:ascii="Times New Roman" w:hAnsi="Times New Roman"/>
          <w:bCs w:val="0"/>
        </w:rPr>
        <w:t>ktorým sa mení a dopĺňa zákon č. 140/2014 Z. z. o nadobúdaní vlastníctva poľnohospodárskeho pozemku a o zmene a doplnení niektorých zákonov</w:t>
      </w:r>
    </w:p>
    <w:p w:rsidR="00FF0EE9" w:rsidRPr="00FF0EE9" w:rsidP="00FF0EE9">
      <w:pPr>
        <w:pStyle w:val="BodyText"/>
        <w:keepLines/>
        <w:bidi w:val="0"/>
        <w:rPr>
          <w:rFonts w:ascii="Times New Roman" w:hAnsi="Times New Roman"/>
        </w:rPr>
      </w:pPr>
    </w:p>
    <w:p w:rsidR="00FF0EE9" w:rsidP="00FF0EE9">
      <w:pPr>
        <w:pStyle w:val="BodyText"/>
        <w:keepLines/>
        <w:bidi w:val="0"/>
        <w:ind w:firstLine="709"/>
        <w:jc w:val="both"/>
        <w:rPr>
          <w:rFonts w:ascii="Times New Roman" w:hAnsi="Times New Roman"/>
          <w:b w:val="0"/>
          <w:bCs w:val="0"/>
        </w:rPr>
      </w:pPr>
      <w:r w:rsidRPr="00FF0EE9">
        <w:rPr>
          <w:rFonts w:ascii="Times New Roman" w:hAnsi="Times New Roman"/>
          <w:b w:val="0"/>
          <w:bCs w:val="0"/>
        </w:rPr>
        <w:t>Národná rada Slovenskej republiky sa uzniesla na tomto zákone:</w:t>
      </w:r>
    </w:p>
    <w:p w:rsidR="00FF0EE9" w:rsidRPr="00FF0EE9" w:rsidP="00FF0EE9">
      <w:pPr>
        <w:pStyle w:val="BodyText"/>
        <w:keepLines/>
        <w:bidi w:val="0"/>
        <w:ind w:firstLine="709"/>
        <w:jc w:val="both"/>
        <w:rPr>
          <w:rFonts w:ascii="Times New Roman" w:hAnsi="Times New Roman"/>
          <w:b w:val="0"/>
          <w:bCs w:val="0"/>
        </w:rPr>
      </w:pPr>
    </w:p>
    <w:p w:rsidR="00FF0EE9" w:rsidP="00FF0EE9">
      <w:pPr>
        <w:pStyle w:val="Heading1"/>
        <w:bidi w:val="0"/>
        <w:spacing w:before="0" w:after="0"/>
        <w:rPr>
          <w:rFonts w:ascii="Times New Roman" w:hAnsi="Times New Roman" w:cs="Times New Roman"/>
          <w:szCs w:val="24"/>
        </w:rPr>
      </w:pPr>
      <w:r w:rsidRPr="00FF0EE9">
        <w:rPr>
          <w:rFonts w:ascii="Times New Roman" w:hAnsi="Times New Roman" w:cs="Times New Roman"/>
          <w:szCs w:val="24"/>
        </w:rPr>
        <w:t>Čl. I</w:t>
      </w:r>
    </w:p>
    <w:p w:rsidR="00FF0EE9" w:rsidRPr="00FF0EE9" w:rsidP="00FF0EE9">
      <w:pPr>
        <w:bidi w:val="0"/>
        <w:rPr>
          <w:rFonts w:ascii="Times New Roman" w:hAnsi="Times New Roman"/>
        </w:rPr>
      </w:pPr>
    </w:p>
    <w:p w:rsidR="00FF0EE9" w:rsidP="00FF0EE9">
      <w:pPr>
        <w:pStyle w:val="odsek"/>
        <w:keepLines/>
        <w:bidi w:val="0"/>
        <w:rPr>
          <w:rFonts w:ascii="Times New Roman" w:hAnsi="Times New Roman"/>
        </w:rPr>
      </w:pPr>
      <w:r w:rsidRPr="00FF0EE9">
        <w:rPr>
          <w:rFonts w:ascii="Times New Roman" w:hAnsi="Times New Roman"/>
        </w:rPr>
        <w:t>Zákon č. 140/2014 Z. z. o nadobúdaní vlastníctva poľnohospodárskeho pozemku a zmene a doplnení niektorých zákonov sa mení a dopĺňa takto:</w:t>
      </w:r>
    </w:p>
    <w:p w:rsidR="00FF0EE9" w:rsidRPr="00FF0EE9" w:rsidP="00FF0EE9">
      <w:pPr>
        <w:pStyle w:val="odsek"/>
        <w:keepLines/>
        <w:bidi w:val="0"/>
        <w:rPr>
          <w:rFonts w:ascii="Times New Roman" w:hAnsi="Times New Roman"/>
        </w:rPr>
      </w:pPr>
    </w:p>
    <w:p w:rsidR="00FF0EE9" w:rsidP="00FF0EE9">
      <w:pPr>
        <w:keepLines/>
        <w:numPr>
          <w:numId w:val="2"/>
        </w:numPr>
        <w:bidi w:val="0"/>
        <w:ind w:left="357" w:hanging="357"/>
        <w:rPr>
          <w:rFonts w:ascii="Times New Roman" w:hAnsi="Times New Roman"/>
        </w:rPr>
      </w:pPr>
      <w:r w:rsidRPr="00FF0EE9">
        <w:rPr>
          <w:rFonts w:ascii="Times New Roman" w:hAnsi="Times New Roman"/>
        </w:rPr>
        <w:t xml:space="preserve"> V § 3 ods. 1 sa číslo „610“ nahrádza číslom „611“ a na konci sa pripája táto veta: „Nadobúdaním vlastníctva poľnohospodárskeho pozemku na účely tohto zákona nie je prevod podľa § 611 Občianskeho zákonníka, ak zamieňanými vecami sú poľnohospodárske pozemky, ktorých hodnoty sú porovnateľné; hodnoty zamieňaných pozemkov sú porovnateľné, ak ich rozdiel nie je väčší ako 10 %.“.</w:t>
      </w:r>
    </w:p>
    <w:p w:rsidR="00FF0EE9" w:rsidRPr="00FF0EE9" w:rsidP="00FF0EE9">
      <w:pPr>
        <w:keepLines/>
        <w:bidi w:val="0"/>
        <w:ind w:left="357"/>
        <w:rPr>
          <w:rFonts w:ascii="Times New Roman" w:hAnsi="Times New Roman"/>
        </w:rPr>
      </w:pPr>
    </w:p>
    <w:p w:rsidR="00FF0EE9" w:rsidP="00FF0EE9">
      <w:pPr>
        <w:keepLines/>
        <w:numPr>
          <w:numId w:val="2"/>
        </w:numPr>
        <w:bidi w:val="0"/>
        <w:ind w:left="357" w:hanging="357"/>
        <w:rPr>
          <w:rFonts w:ascii="Times New Roman" w:hAnsi="Times New Roman"/>
        </w:rPr>
      </w:pPr>
      <w:r w:rsidRPr="00FF0EE9">
        <w:rPr>
          <w:rFonts w:ascii="Times New Roman" w:hAnsi="Times New Roman"/>
        </w:rPr>
        <w:t>V § 4 ods. 2 sa číslovka „10“ nahrádza číslovkou „8“.</w:t>
      </w:r>
    </w:p>
    <w:p w:rsidR="00FF0EE9" w:rsidP="00FF0EE9">
      <w:pPr>
        <w:pStyle w:val="ListParagraph"/>
        <w:bidi w:val="0"/>
        <w:rPr>
          <w:rFonts w:ascii="Times New Roman" w:hAnsi="Times New Roman"/>
        </w:rPr>
      </w:pPr>
    </w:p>
    <w:p w:rsidR="000848D7" w:rsidP="00FF0EE9">
      <w:pPr>
        <w:keepLines/>
        <w:numPr>
          <w:numId w:val="2"/>
        </w:numPr>
        <w:bidi w:val="0"/>
        <w:ind w:left="357" w:hanging="357"/>
        <w:rPr>
          <w:rFonts w:ascii="Times New Roman" w:hAnsi="Times New Roman"/>
        </w:rPr>
      </w:pPr>
      <w:r w:rsidRPr="00FF0EE9" w:rsidR="00FF0EE9">
        <w:rPr>
          <w:rFonts w:ascii="Times New Roman" w:hAnsi="Times New Roman"/>
        </w:rPr>
        <w:t>V § 4 ods. 7 sa za slovo „cenu“</w:t>
      </w:r>
      <w:r>
        <w:rPr>
          <w:rFonts w:ascii="Times New Roman" w:hAnsi="Times New Roman"/>
        </w:rPr>
        <w:t xml:space="preserve"> vkladajú slová „alebo hodnotu“.</w:t>
      </w:r>
    </w:p>
    <w:p w:rsidR="000848D7" w:rsidP="000848D7">
      <w:pPr>
        <w:pStyle w:val="ListParagraph"/>
        <w:bidi w:val="0"/>
        <w:rPr>
          <w:rFonts w:ascii="Times New Roman" w:hAnsi="Times New Roman"/>
        </w:rPr>
      </w:pPr>
    </w:p>
    <w:p w:rsidR="00FF0EE9" w:rsidP="00FF0EE9">
      <w:pPr>
        <w:keepLines/>
        <w:numPr>
          <w:numId w:val="2"/>
        </w:numPr>
        <w:bidi w:val="0"/>
        <w:ind w:left="357" w:hanging="357"/>
        <w:rPr>
          <w:rFonts w:ascii="Times New Roman" w:hAnsi="Times New Roman"/>
        </w:rPr>
      </w:pPr>
      <w:r w:rsidR="000848D7">
        <w:rPr>
          <w:rFonts w:ascii="Times New Roman" w:hAnsi="Times New Roman"/>
        </w:rPr>
        <w:t>V § 4 ods. 7 sa</w:t>
      </w:r>
      <w:r w:rsidRPr="00FF0EE9">
        <w:rPr>
          <w:rFonts w:ascii="Times New Roman" w:hAnsi="Times New Roman"/>
        </w:rPr>
        <w:t xml:space="preserve"> slová „uplynu</w:t>
      </w:r>
      <w:r w:rsidR="000848D7">
        <w:rPr>
          <w:rFonts w:ascii="Times New Roman" w:hAnsi="Times New Roman"/>
        </w:rPr>
        <w:t xml:space="preserve">tia lehoty podľa § 4 ods. 3“ </w:t>
      </w:r>
      <w:r w:rsidRPr="00FF0EE9">
        <w:rPr>
          <w:rFonts w:ascii="Times New Roman" w:hAnsi="Times New Roman"/>
        </w:rPr>
        <w:t>nahrádzajú slovami „neúspešného ukončenia ponukového konania podľa odseku 6“.</w:t>
      </w:r>
    </w:p>
    <w:p w:rsidR="00FF0EE9" w:rsidRPr="00FF0EE9" w:rsidP="00FF0EE9">
      <w:pPr>
        <w:keepLines/>
        <w:bidi w:val="0"/>
        <w:rPr>
          <w:rFonts w:ascii="Times New Roman" w:hAnsi="Times New Roman"/>
        </w:rPr>
      </w:pPr>
    </w:p>
    <w:p w:rsidR="00FF0EE9" w:rsidP="00FF0EE9">
      <w:pPr>
        <w:keepLines/>
        <w:numPr>
          <w:numId w:val="2"/>
        </w:numPr>
        <w:bidi w:val="0"/>
        <w:ind w:left="357" w:hanging="357"/>
        <w:rPr>
          <w:rFonts w:ascii="Times New Roman" w:hAnsi="Times New Roman"/>
        </w:rPr>
      </w:pPr>
      <w:r w:rsidRPr="00FF0EE9">
        <w:rPr>
          <w:rFonts w:ascii="Times New Roman" w:hAnsi="Times New Roman"/>
        </w:rPr>
        <w:t>V § 4 ods. 9 sa za slovo „ako“ vkladajú slová „osoba podľa odseku 1 písm. a) alebo“.</w:t>
      </w:r>
    </w:p>
    <w:p w:rsidR="00FF0EE9" w:rsidRPr="00FF0EE9" w:rsidP="00FF0EE9">
      <w:pPr>
        <w:keepLines/>
        <w:bidi w:val="0"/>
        <w:rPr>
          <w:rFonts w:ascii="Times New Roman" w:hAnsi="Times New Roman"/>
        </w:rPr>
      </w:pPr>
    </w:p>
    <w:p w:rsidR="00FF0EE9" w:rsidP="00FF0EE9">
      <w:pPr>
        <w:keepLines/>
        <w:numPr>
          <w:numId w:val="2"/>
        </w:numPr>
        <w:bidi w:val="0"/>
        <w:ind w:left="357" w:hanging="357"/>
        <w:rPr>
          <w:rFonts w:ascii="Times New Roman" w:hAnsi="Times New Roman"/>
        </w:rPr>
      </w:pPr>
      <w:r w:rsidRPr="00FF0EE9">
        <w:rPr>
          <w:rFonts w:ascii="Times New Roman" w:hAnsi="Times New Roman"/>
        </w:rPr>
        <w:t>V § 4 ods. 10 sa za slovo „Na“ vkladajú slová „osobu podľa odseku 1 písm. a), ktorá je mladým poľnohospodárom,</w:t>
      </w:r>
      <w:r w:rsidRPr="00FF0EE9">
        <w:rPr>
          <w:rFonts w:ascii="Times New Roman" w:hAnsi="Times New Roman"/>
          <w:vertAlign w:val="superscript"/>
        </w:rPr>
        <w:t>11</w:t>
      </w:r>
      <w:r w:rsidRPr="00FF0EE9">
        <w:rPr>
          <w:rFonts w:ascii="Times New Roman" w:hAnsi="Times New Roman"/>
        </w:rPr>
        <w:t>) alebo“.</w:t>
      </w:r>
    </w:p>
    <w:p w:rsidR="00FF0EE9" w:rsidRPr="00FF0EE9" w:rsidP="00FF0EE9">
      <w:pPr>
        <w:keepLines/>
        <w:bidi w:val="0"/>
        <w:rPr>
          <w:rFonts w:ascii="Times New Roman" w:hAnsi="Times New Roman"/>
        </w:rPr>
      </w:pPr>
    </w:p>
    <w:p w:rsidR="00FF0EE9" w:rsidP="00FF0EE9">
      <w:pPr>
        <w:keepLines/>
        <w:numPr>
          <w:numId w:val="2"/>
        </w:numPr>
        <w:bidi w:val="0"/>
        <w:ind w:left="357" w:hanging="357"/>
        <w:rPr>
          <w:rFonts w:ascii="Times New Roman" w:hAnsi="Times New Roman"/>
        </w:rPr>
      </w:pPr>
      <w:r w:rsidRPr="00FF0EE9">
        <w:rPr>
          <w:rFonts w:ascii="Times New Roman" w:hAnsi="Times New Roman"/>
        </w:rPr>
        <w:t>V § 5 ods. 1 písm. d) sa pred bodkočiarku vkladajú slová „alebo hodnotu poľnohospodárskeho pozemku“.</w:t>
      </w:r>
    </w:p>
    <w:p w:rsidR="00FF0EE9" w:rsidRPr="00FF0EE9" w:rsidP="00FF0EE9">
      <w:pPr>
        <w:keepLines/>
        <w:bidi w:val="0"/>
        <w:rPr>
          <w:rFonts w:ascii="Times New Roman" w:hAnsi="Times New Roman"/>
        </w:rPr>
      </w:pPr>
    </w:p>
    <w:p w:rsidR="00FF0EE9" w:rsidP="00FF0EE9">
      <w:pPr>
        <w:keepLines/>
        <w:numPr>
          <w:numId w:val="2"/>
        </w:numPr>
        <w:bidi w:val="0"/>
        <w:ind w:left="357" w:hanging="357"/>
        <w:rPr>
          <w:rFonts w:ascii="Times New Roman" w:hAnsi="Times New Roman"/>
        </w:rPr>
      </w:pPr>
      <w:r w:rsidRPr="00FF0EE9">
        <w:rPr>
          <w:rFonts w:ascii="Times New Roman" w:hAnsi="Times New Roman"/>
        </w:rPr>
        <w:t xml:space="preserve"> V § 5 ods. 2 sa slová „uplynutia lehoty podľa § 4 ods. 3“ nahrádzajú slovami „neúspešného ukončenia ponukového konania podľa § 4 ods. 6“.</w:t>
      </w:r>
    </w:p>
    <w:p w:rsidR="00FF0EE9" w:rsidP="00FF0EE9">
      <w:pPr>
        <w:pStyle w:val="ListParagraph"/>
        <w:bidi w:val="0"/>
        <w:rPr>
          <w:rFonts w:ascii="Times New Roman" w:hAnsi="Times New Roman"/>
        </w:rPr>
      </w:pPr>
    </w:p>
    <w:p w:rsidR="00FF0EE9" w:rsidRPr="00FF0EE9" w:rsidP="00FF0EE9">
      <w:pPr>
        <w:keepLines/>
        <w:numPr>
          <w:numId w:val="2"/>
        </w:numPr>
        <w:bidi w:val="0"/>
        <w:ind w:left="357" w:hanging="357"/>
        <w:rPr>
          <w:rFonts w:ascii="Times New Roman" w:hAnsi="Times New Roman"/>
        </w:rPr>
      </w:pPr>
      <w:r w:rsidRPr="00FF0EE9">
        <w:rPr>
          <w:rFonts w:ascii="Times New Roman" w:hAnsi="Times New Roman"/>
        </w:rPr>
        <w:t>§ 5 sa dopĺňa odsekom 4, ktorý znie:</w:t>
      </w:r>
    </w:p>
    <w:p w:rsidR="00FF0EE9" w:rsidP="00FF0EE9">
      <w:pPr>
        <w:keepLines/>
        <w:bidi w:val="0"/>
        <w:ind w:left="357" w:firstLine="352"/>
        <w:rPr>
          <w:rFonts w:ascii="Times New Roman" w:hAnsi="Times New Roman"/>
        </w:rPr>
      </w:pPr>
      <w:r w:rsidRPr="00FF0EE9">
        <w:rPr>
          <w:rFonts w:ascii="Times New Roman" w:hAnsi="Times New Roman"/>
        </w:rPr>
        <w:t>„(4) Prevádzajúci je povinný označiť v registri nadobúdateľa, ktorý prejavil záujem podľa odseku 3 a s ktorým sa prevádzajúci predbežne dohodol na uzavretí zmluvy o prevode vlastníctva poľnohospodárskeho pozemku.“.</w:t>
      </w:r>
    </w:p>
    <w:p w:rsidR="00FF0EE9" w:rsidRPr="00FF0EE9" w:rsidP="00FF0EE9">
      <w:pPr>
        <w:keepLines/>
        <w:bidi w:val="0"/>
        <w:ind w:left="357" w:firstLine="352"/>
        <w:rPr>
          <w:rFonts w:ascii="Times New Roman" w:hAnsi="Times New Roman"/>
        </w:rPr>
      </w:pPr>
    </w:p>
    <w:p w:rsidR="00FF0EE9" w:rsidP="00FF0EE9">
      <w:pPr>
        <w:keepLines/>
        <w:numPr>
          <w:numId w:val="2"/>
        </w:numPr>
        <w:bidi w:val="0"/>
        <w:ind w:left="357" w:hanging="357"/>
        <w:rPr>
          <w:rFonts w:ascii="Times New Roman" w:hAnsi="Times New Roman"/>
        </w:rPr>
      </w:pPr>
      <w:r w:rsidRPr="00FF0EE9">
        <w:rPr>
          <w:rFonts w:ascii="Times New Roman" w:hAnsi="Times New Roman"/>
        </w:rPr>
        <w:t>V § 6 ods. 3 písm. b) šiestom bode sa pred bodkočiarku vkladajú slová „alebo hodnoty poľnohospodárskeho pozemku“.</w:t>
      </w:r>
    </w:p>
    <w:p w:rsidR="00FF0EE9" w:rsidRPr="00FF0EE9" w:rsidP="00FF0EE9">
      <w:pPr>
        <w:keepLines/>
        <w:bidi w:val="0"/>
        <w:ind w:left="357"/>
        <w:rPr>
          <w:rFonts w:ascii="Times New Roman" w:hAnsi="Times New Roman"/>
        </w:rPr>
      </w:pPr>
    </w:p>
    <w:p w:rsidR="00FF0EE9" w:rsidP="00FF0EE9">
      <w:pPr>
        <w:keepLines/>
        <w:numPr>
          <w:numId w:val="2"/>
        </w:numPr>
        <w:bidi w:val="0"/>
        <w:ind w:left="357" w:hanging="357"/>
        <w:rPr>
          <w:rFonts w:ascii="Times New Roman" w:hAnsi="Times New Roman"/>
        </w:rPr>
      </w:pPr>
      <w:r w:rsidRPr="00FF0EE9">
        <w:rPr>
          <w:rFonts w:ascii="Times New Roman" w:hAnsi="Times New Roman"/>
        </w:rPr>
        <w:t xml:space="preserve"> V § 6 ods. 8 písm. b) prvom bode sa slová „čestné vyhlásenie prevádzajúceho alebo  kópiu“ nahrádzajú slovami „potvrdenie obce alebo kópia“.</w:t>
      </w:r>
    </w:p>
    <w:p w:rsidR="00FF0EE9" w:rsidRPr="00FF0EE9" w:rsidP="00FF0EE9">
      <w:pPr>
        <w:keepLines/>
        <w:bidi w:val="0"/>
        <w:rPr>
          <w:rFonts w:ascii="Times New Roman" w:hAnsi="Times New Roman"/>
        </w:rPr>
      </w:pPr>
    </w:p>
    <w:p w:rsidR="00FF0EE9" w:rsidRPr="00FF0EE9" w:rsidP="00FF0EE9">
      <w:pPr>
        <w:keepLines/>
        <w:numPr>
          <w:numId w:val="2"/>
        </w:numPr>
        <w:tabs>
          <w:tab w:val="left" w:pos="426"/>
        </w:tabs>
        <w:bidi w:val="0"/>
        <w:ind w:left="284" w:hanging="284"/>
        <w:rPr>
          <w:rFonts w:ascii="Times New Roman" w:hAnsi="Times New Roman"/>
        </w:rPr>
      </w:pPr>
      <w:r w:rsidRPr="00FF0EE9">
        <w:rPr>
          <w:rFonts w:ascii="Times New Roman" w:hAnsi="Times New Roman"/>
        </w:rPr>
        <w:t>V § 6 sa odsek 8 dopĺňa písmenom d), ktoré znie:</w:t>
      </w:r>
    </w:p>
    <w:p w:rsidR="00FF0EE9" w:rsidP="00FF0EE9">
      <w:pPr>
        <w:keepLines/>
        <w:bidi w:val="0"/>
        <w:ind w:left="360"/>
        <w:rPr>
          <w:rFonts w:ascii="Times New Roman" w:hAnsi="Times New Roman"/>
        </w:rPr>
      </w:pPr>
      <w:r w:rsidRPr="00FF0EE9">
        <w:rPr>
          <w:rFonts w:ascii="Times New Roman" w:hAnsi="Times New Roman"/>
        </w:rPr>
        <w:t>„d) prevod podľa § 4 ods. 7, potvrdenie o trvalom pobyte alebo sídle na území Slovenskej republiky.“.</w:t>
      </w:r>
    </w:p>
    <w:p w:rsidR="00FF0EE9" w:rsidRPr="00FF0EE9" w:rsidP="00FF0EE9">
      <w:pPr>
        <w:keepLines/>
        <w:bidi w:val="0"/>
        <w:ind w:left="360"/>
        <w:rPr>
          <w:rFonts w:ascii="Times New Roman" w:hAnsi="Times New Roman"/>
        </w:rPr>
      </w:pPr>
    </w:p>
    <w:p w:rsidR="00FF0EE9" w:rsidP="00FF0EE9">
      <w:pPr>
        <w:keepLines/>
        <w:numPr>
          <w:numId w:val="2"/>
        </w:numPr>
        <w:bidi w:val="0"/>
        <w:ind w:left="357" w:hanging="357"/>
        <w:rPr>
          <w:rFonts w:ascii="Times New Roman" w:hAnsi="Times New Roman"/>
        </w:rPr>
      </w:pPr>
      <w:r w:rsidRPr="00FF0EE9">
        <w:rPr>
          <w:rFonts w:ascii="Times New Roman" w:hAnsi="Times New Roman"/>
        </w:rPr>
        <w:t>Za § 9 sa vkladá § 9a, ktorý vrátane nadpisu znie:</w:t>
      </w:r>
    </w:p>
    <w:p w:rsidR="00FF0EE9" w:rsidRPr="00FF0EE9" w:rsidP="00FF0EE9">
      <w:pPr>
        <w:keepLines/>
        <w:bidi w:val="0"/>
        <w:ind w:left="357"/>
        <w:rPr>
          <w:rFonts w:ascii="Times New Roman" w:hAnsi="Times New Roman"/>
        </w:rPr>
      </w:pPr>
    </w:p>
    <w:p w:rsidR="00FF0EE9" w:rsidRPr="00FF0EE9" w:rsidP="00FF0EE9">
      <w:pPr>
        <w:pStyle w:val="Heading2"/>
        <w:bidi w:val="0"/>
        <w:spacing w:before="0" w:after="0"/>
        <w:rPr>
          <w:rFonts w:ascii="Times New Roman" w:hAnsi="Times New Roman" w:cs="Times New Roman"/>
          <w:szCs w:val="24"/>
        </w:rPr>
      </w:pPr>
      <w:r w:rsidRPr="00FF0EE9">
        <w:rPr>
          <w:rFonts w:ascii="Times New Roman" w:hAnsi="Times New Roman" w:cs="Times New Roman"/>
          <w:szCs w:val="24"/>
        </w:rPr>
        <w:t>„§ 9a</w:t>
      </w:r>
    </w:p>
    <w:p w:rsidR="00FF0EE9" w:rsidP="00FF0EE9">
      <w:pPr>
        <w:pStyle w:val="Heading2"/>
        <w:bidi w:val="0"/>
        <w:spacing w:before="0" w:after="0"/>
        <w:rPr>
          <w:rFonts w:ascii="Times New Roman" w:hAnsi="Times New Roman" w:cs="Times New Roman"/>
          <w:szCs w:val="24"/>
        </w:rPr>
      </w:pPr>
      <w:r w:rsidRPr="00FF0EE9">
        <w:rPr>
          <w:rFonts w:ascii="Times New Roman" w:hAnsi="Times New Roman" w:cs="Times New Roman"/>
          <w:szCs w:val="24"/>
        </w:rPr>
        <w:t>Prechodné ustanovenia k úpravám účinným od 1. júla 2015</w:t>
      </w:r>
    </w:p>
    <w:p w:rsidR="00FF0EE9" w:rsidRPr="00FF0EE9" w:rsidP="00FF0EE9">
      <w:pPr>
        <w:bidi w:val="0"/>
        <w:rPr>
          <w:rFonts w:ascii="Times New Roman" w:hAnsi="Times New Roman"/>
        </w:rPr>
      </w:pPr>
    </w:p>
    <w:p w:rsidR="00FF0EE9" w:rsidRPr="00FF0EE9" w:rsidP="00FF0EE9">
      <w:pPr>
        <w:pStyle w:val="odsek1"/>
        <w:keepLines/>
        <w:tabs>
          <w:tab w:val="left" w:pos="1134"/>
        </w:tabs>
        <w:bidi w:val="0"/>
        <w:spacing w:before="0" w:after="0"/>
        <w:ind w:left="0" w:firstLine="709"/>
        <w:rPr>
          <w:rFonts w:ascii="Times New Roman" w:hAnsi="Times New Roman"/>
        </w:rPr>
      </w:pPr>
      <w:r w:rsidRPr="00FF0EE9">
        <w:rPr>
          <w:rFonts w:ascii="Times New Roman" w:hAnsi="Times New Roman"/>
        </w:rPr>
        <w:t xml:space="preserve">Ustanovenie § 3 ods. 1 v znení účinnom od 1. júla 2015 sa nevzťahuje na zmluvy podľa § 611 Občianskeho zákonníka predložené v konaní o povolení vkladu do 31. júla 2015. </w:t>
      </w:r>
    </w:p>
    <w:p w:rsidR="00FF0EE9" w:rsidRPr="00FF0EE9" w:rsidP="00FF0EE9">
      <w:pPr>
        <w:pStyle w:val="odsek1"/>
        <w:keepLines/>
        <w:tabs>
          <w:tab w:val="left" w:pos="1134"/>
        </w:tabs>
        <w:bidi w:val="0"/>
        <w:spacing w:before="0" w:after="0"/>
        <w:ind w:left="0" w:firstLine="709"/>
        <w:rPr>
          <w:rFonts w:ascii="Times New Roman" w:hAnsi="Times New Roman"/>
        </w:rPr>
      </w:pPr>
      <w:r w:rsidRPr="00FF0EE9">
        <w:rPr>
          <w:rFonts w:ascii="Times New Roman" w:hAnsi="Times New Roman"/>
        </w:rPr>
        <w:t>Lehota podľa § 5 ods. 2 v znení účinnom od 1. júla 2015 sa vzťahuje aj na zverejnenie ponuky prevodu vlastníctva poľnohospodárskych pozemkov uskutočnené do 30. júna 2015.“.</w:t>
      </w:r>
    </w:p>
    <w:p w:rsidR="00FF0EE9" w:rsidP="00FF0EE9">
      <w:pPr>
        <w:pStyle w:val="ODSEK0"/>
        <w:keepNext w:val="0"/>
        <w:widowControl w:val="0"/>
        <w:bidi w:val="0"/>
        <w:ind w:firstLine="0"/>
        <w:jc w:val="center"/>
        <w:rPr>
          <w:rFonts w:ascii="Times New Roman" w:hAnsi="Times New Roman"/>
          <w:b/>
          <w:szCs w:val="24"/>
        </w:rPr>
      </w:pPr>
    </w:p>
    <w:p w:rsidR="00FF0EE9" w:rsidRPr="00FF0EE9" w:rsidP="00FF0EE9">
      <w:pPr>
        <w:pStyle w:val="ODSEK0"/>
        <w:keepNext w:val="0"/>
        <w:widowControl w:val="0"/>
        <w:bidi w:val="0"/>
        <w:ind w:firstLine="0"/>
        <w:jc w:val="center"/>
        <w:rPr>
          <w:rFonts w:ascii="Times New Roman" w:hAnsi="Times New Roman"/>
          <w:b/>
          <w:szCs w:val="24"/>
        </w:rPr>
      </w:pPr>
      <w:r w:rsidRPr="00FF0EE9">
        <w:rPr>
          <w:rFonts w:ascii="Times New Roman" w:hAnsi="Times New Roman"/>
          <w:b/>
          <w:szCs w:val="24"/>
        </w:rPr>
        <w:t>Čl. II</w:t>
      </w:r>
    </w:p>
    <w:p w:rsidR="00FF0EE9" w:rsidRPr="00FF0EE9" w:rsidP="00FF0EE9">
      <w:pPr>
        <w:pStyle w:val="ODSEK0"/>
        <w:keepNext w:val="0"/>
        <w:widowControl w:val="0"/>
        <w:bidi w:val="0"/>
        <w:ind w:left="720" w:firstLine="0"/>
        <w:jc w:val="center"/>
        <w:rPr>
          <w:rFonts w:ascii="Times New Roman" w:hAnsi="Times New Roman"/>
          <w:szCs w:val="24"/>
        </w:rPr>
      </w:pPr>
    </w:p>
    <w:p w:rsidR="00FF0EE9" w:rsidRPr="00FF0EE9" w:rsidP="00FF0EE9">
      <w:pPr>
        <w:pStyle w:val="ODSEK0"/>
        <w:keepNext w:val="0"/>
        <w:widowControl w:val="0"/>
        <w:bidi w:val="0"/>
        <w:rPr>
          <w:rFonts w:ascii="Times New Roman" w:hAnsi="Times New Roman"/>
          <w:szCs w:val="24"/>
        </w:rPr>
      </w:pPr>
      <w:r w:rsidRPr="00FF0EE9">
        <w:rPr>
          <w:rFonts w:ascii="Times New Roman" w:hAnsi="Times New Roman"/>
          <w:szCs w:val="24"/>
        </w:rPr>
        <w:t>Zákon č. 229/1991 Zb. o úprave vlastníckych vzťahov k pôde a inému poľnohospodárskemu majetku v znení zákona č. 42/1992 Zb., zákona č. 93/1992 Zb., zákona č. 542/1992 Zb., zákona č. 186/1993 Z. z., zákona č. 205/1996 Z. z., zákona č. 64/1997 Z. z., zákona č. 80/1998 Z. z., zákona č. 72/1999 Z. z., zákona č. 175/1999 Z. z., zákona č. 456/2002 Z. z., zákona č. 172/2003 Z. z., zákona č. 504/2003 Z. z., zákona č. 12/2004 Z. z., zákona č. 549/2004 Z. z., zákona č. 595/2006 Z. z., zákona č. 523/2007 Z. z., zákona č. 571/2007 Z. z., zákona č. 285/2008 Z. z., zákona č. 396/2009 Z. z., zákona č. 139/2010 Z. z., zákona č. 559/2010 Z. z., zákona č. 145/2013 Z. z., zákona č. 180/2013 Z. z. a zákona č. 140/2014 Z. z. sa mení a dopĺňa takto:</w:t>
      </w:r>
    </w:p>
    <w:p w:rsidR="00FF0EE9" w:rsidRPr="00FF0EE9" w:rsidP="00FF0EE9">
      <w:pPr>
        <w:pStyle w:val="ODSEK0"/>
        <w:keepNext w:val="0"/>
        <w:widowControl w:val="0"/>
        <w:bidi w:val="0"/>
        <w:rPr>
          <w:rFonts w:ascii="Times New Roman" w:hAnsi="Times New Roman"/>
          <w:szCs w:val="24"/>
        </w:rPr>
      </w:pPr>
    </w:p>
    <w:p w:rsidR="00FF0EE9" w:rsidRPr="00FF0EE9" w:rsidP="00FF0EE9">
      <w:pPr>
        <w:pStyle w:val="ODSEK0"/>
        <w:keepNext w:val="0"/>
        <w:widowControl w:val="0"/>
        <w:numPr>
          <w:numId w:val="3"/>
        </w:numPr>
        <w:tabs>
          <w:tab w:val="left" w:pos="284"/>
        </w:tabs>
        <w:bidi w:val="0"/>
        <w:ind w:left="0" w:firstLine="0"/>
        <w:rPr>
          <w:rFonts w:ascii="Times New Roman" w:hAnsi="Times New Roman"/>
          <w:szCs w:val="24"/>
        </w:rPr>
      </w:pPr>
      <w:r w:rsidRPr="00FF0EE9">
        <w:rPr>
          <w:rFonts w:ascii="Times New Roman" w:hAnsi="Times New Roman"/>
          <w:szCs w:val="24"/>
        </w:rPr>
        <w:t>§ 11 sa dopĺňa odsekom 10, ktorý znie:</w:t>
      </w:r>
    </w:p>
    <w:p w:rsidR="00FF0EE9" w:rsidRPr="00FF0EE9" w:rsidP="00FF0EE9">
      <w:pPr>
        <w:pStyle w:val="ODSEK0"/>
        <w:keepNext w:val="0"/>
        <w:widowControl w:val="0"/>
        <w:bidi w:val="0"/>
        <w:ind w:left="284" w:hanging="88"/>
        <w:rPr>
          <w:rFonts w:ascii="Times New Roman" w:hAnsi="Times New Roman"/>
          <w:szCs w:val="24"/>
        </w:rPr>
      </w:pPr>
      <w:r w:rsidRPr="00FF0EE9">
        <w:rPr>
          <w:rFonts w:ascii="Times New Roman" w:hAnsi="Times New Roman"/>
          <w:szCs w:val="24"/>
        </w:rPr>
        <w:t>„(10) Pôdu, ktorú pozemkový fond poskytne oprávnenej osobe ako náhradný pozemok, možno počas piatich rokov odo dňa prevodu vlastníctva na oprávnenú osobu využívať len na účel, na ktorý je využívaná ku dňu prevodu vlastníctva na oprávnenú osobu; to neplatí, ak ide o vybudovanie stavby vo verejnom záujme.“.</w:t>
      </w:r>
    </w:p>
    <w:p w:rsidR="00FF0EE9" w:rsidRPr="00FF0EE9" w:rsidP="00FF0EE9">
      <w:pPr>
        <w:pStyle w:val="ODSEK0"/>
        <w:keepNext w:val="0"/>
        <w:widowControl w:val="0"/>
        <w:bidi w:val="0"/>
        <w:ind w:firstLine="196"/>
        <w:rPr>
          <w:rFonts w:ascii="Times New Roman" w:hAnsi="Times New Roman"/>
          <w:szCs w:val="24"/>
        </w:rPr>
      </w:pPr>
    </w:p>
    <w:p w:rsidR="00FF0EE9" w:rsidRPr="00FF0EE9" w:rsidP="00FF0EE9">
      <w:pPr>
        <w:pStyle w:val="ODSEK0"/>
        <w:keepNext w:val="0"/>
        <w:widowControl w:val="0"/>
        <w:numPr>
          <w:numId w:val="3"/>
        </w:numPr>
        <w:bidi w:val="0"/>
        <w:ind w:left="284" w:hanging="284"/>
        <w:rPr>
          <w:rFonts w:ascii="Times New Roman" w:hAnsi="Times New Roman"/>
          <w:szCs w:val="24"/>
        </w:rPr>
      </w:pPr>
      <w:r w:rsidRPr="00FF0EE9">
        <w:rPr>
          <w:rFonts w:ascii="Times New Roman" w:hAnsi="Times New Roman"/>
          <w:szCs w:val="24"/>
        </w:rPr>
        <w:t>V § 16 ods. 5 sa štvrtá veta vypúšťa a tretia veta znie: „Ak sa náhrada poskytuje v pozemkoch, nárok oprávnenej osoby na náhradu nemožno previesť na tretiu osobu.“.</w:t>
      </w:r>
    </w:p>
    <w:p w:rsidR="00FF0EE9" w:rsidRPr="00FF0EE9" w:rsidP="00FF0EE9">
      <w:pPr>
        <w:pStyle w:val="ODSEK0"/>
        <w:keepNext w:val="0"/>
        <w:widowControl w:val="0"/>
        <w:bidi w:val="0"/>
        <w:ind w:firstLine="0"/>
        <w:rPr>
          <w:rFonts w:ascii="Times New Roman" w:hAnsi="Times New Roman"/>
          <w:szCs w:val="24"/>
        </w:rPr>
      </w:pPr>
    </w:p>
    <w:p w:rsidR="00FF0EE9" w:rsidRPr="00FF0EE9" w:rsidP="00FF0EE9">
      <w:pPr>
        <w:pStyle w:val="ODSEK0"/>
        <w:keepNext w:val="0"/>
        <w:widowControl w:val="0"/>
        <w:bidi w:val="0"/>
        <w:ind w:firstLine="0"/>
        <w:rPr>
          <w:rFonts w:ascii="Times New Roman" w:hAnsi="Times New Roman"/>
          <w:szCs w:val="24"/>
        </w:rPr>
      </w:pPr>
      <w:r w:rsidRPr="00FF0EE9">
        <w:rPr>
          <w:rFonts w:ascii="Times New Roman" w:hAnsi="Times New Roman"/>
          <w:szCs w:val="24"/>
        </w:rPr>
        <w:t xml:space="preserve">    Poznámka pod čiarou k odkazu 13c sa vypúšťa.</w:t>
      </w:r>
    </w:p>
    <w:p w:rsidR="00FF0EE9" w:rsidRPr="00FF0EE9" w:rsidP="00FF0EE9">
      <w:pPr>
        <w:pStyle w:val="ODSEK0"/>
        <w:keepNext w:val="0"/>
        <w:widowControl w:val="0"/>
        <w:bidi w:val="0"/>
        <w:ind w:firstLine="0"/>
        <w:rPr>
          <w:rFonts w:ascii="Times New Roman" w:hAnsi="Times New Roman"/>
          <w:szCs w:val="24"/>
        </w:rPr>
      </w:pPr>
    </w:p>
    <w:p w:rsidR="00FF0EE9" w:rsidRPr="00FF0EE9" w:rsidP="00FF0EE9">
      <w:pPr>
        <w:pStyle w:val="ODSEK0"/>
        <w:keepNext w:val="0"/>
        <w:widowControl w:val="0"/>
        <w:numPr>
          <w:numId w:val="3"/>
        </w:numPr>
        <w:tabs>
          <w:tab w:val="left" w:pos="284"/>
        </w:tabs>
        <w:bidi w:val="0"/>
        <w:ind w:left="0" w:firstLine="0"/>
        <w:rPr>
          <w:rFonts w:ascii="Times New Roman" w:hAnsi="Times New Roman"/>
          <w:szCs w:val="24"/>
        </w:rPr>
      </w:pPr>
      <w:r w:rsidRPr="00FF0EE9">
        <w:rPr>
          <w:rFonts w:ascii="Times New Roman" w:hAnsi="Times New Roman"/>
          <w:szCs w:val="24"/>
        </w:rPr>
        <w:t>Za § 34c sa vkladá § 34d, ktorý vrátane nadpisu znie:</w:t>
      </w:r>
    </w:p>
    <w:p w:rsidR="00FF0EE9" w:rsidRPr="00FF0EE9" w:rsidP="00FF0EE9">
      <w:pPr>
        <w:pStyle w:val="ODSEK0"/>
        <w:keepNext w:val="0"/>
        <w:widowControl w:val="0"/>
        <w:bidi w:val="0"/>
        <w:ind w:left="720" w:firstLine="0"/>
        <w:rPr>
          <w:rFonts w:ascii="Times New Roman" w:hAnsi="Times New Roman"/>
          <w:szCs w:val="24"/>
        </w:rPr>
      </w:pPr>
    </w:p>
    <w:p w:rsidR="00FF0EE9" w:rsidRPr="00FF0EE9" w:rsidP="00FF0EE9">
      <w:pPr>
        <w:pStyle w:val="ODSEK0"/>
        <w:keepNext w:val="0"/>
        <w:widowControl w:val="0"/>
        <w:bidi w:val="0"/>
        <w:ind w:left="1080" w:hanging="1080"/>
        <w:jc w:val="center"/>
        <w:rPr>
          <w:rFonts w:ascii="Times New Roman" w:hAnsi="Times New Roman"/>
          <w:szCs w:val="24"/>
        </w:rPr>
      </w:pPr>
      <w:r w:rsidRPr="00FF0EE9">
        <w:rPr>
          <w:rFonts w:ascii="Times New Roman" w:hAnsi="Times New Roman"/>
          <w:b/>
          <w:szCs w:val="24"/>
        </w:rPr>
        <w:t>„§ 34d</w:t>
      </w:r>
    </w:p>
    <w:p w:rsidR="00FF0EE9" w:rsidRPr="00FF0EE9" w:rsidP="00FF0EE9">
      <w:pPr>
        <w:pStyle w:val="ODSEK0"/>
        <w:keepNext w:val="0"/>
        <w:widowControl w:val="0"/>
        <w:bidi w:val="0"/>
        <w:ind w:left="1080" w:hanging="1080"/>
        <w:jc w:val="center"/>
        <w:rPr>
          <w:rFonts w:ascii="Times New Roman" w:hAnsi="Times New Roman"/>
          <w:szCs w:val="24"/>
        </w:rPr>
      </w:pPr>
    </w:p>
    <w:p w:rsidR="00FF0EE9" w:rsidRPr="00FF0EE9" w:rsidP="00FF0EE9">
      <w:pPr>
        <w:pStyle w:val="ODSEK0"/>
        <w:keepNext w:val="0"/>
        <w:widowControl w:val="0"/>
        <w:bidi w:val="0"/>
        <w:ind w:left="1080" w:hanging="1080"/>
        <w:jc w:val="center"/>
        <w:rPr>
          <w:rFonts w:ascii="Times New Roman" w:hAnsi="Times New Roman"/>
          <w:b/>
          <w:szCs w:val="24"/>
        </w:rPr>
      </w:pPr>
      <w:r w:rsidRPr="00FF0EE9">
        <w:rPr>
          <w:rFonts w:ascii="Times New Roman" w:hAnsi="Times New Roman"/>
          <w:b/>
          <w:szCs w:val="24"/>
        </w:rPr>
        <w:t>Prechodné ustanovenia k úpravám účinným od 1. júla 2015</w:t>
      </w:r>
    </w:p>
    <w:p w:rsidR="00FF0EE9" w:rsidRPr="00FF0EE9" w:rsidP="00FF0EE9">
      <w:pPr>
        <w:pStyle w:val="ODSEK0"/>
        <w:keepNext w:val="0"/>
        <w:widowControl w:val="0"/>
        <w:bidi w:val="0"/>
        <w:ind w:left="1080" w:firstLine="0"/>
        <w:jc w:val="center"/>
        <w:rPr>
          <w:rFonts w:ascii="Times New Roman" w:hAnsi="Times New Roman"/>
          <w:szCs w:val="24"/>
        </w:rPr>
      </w:pPr>
    </w:p>
    <w:p w:rsidR="00FF0EE9" w:rsidRPr="00FF0EE9" w:rsidP="00FF0EE9">
      <w:pPr>
        <w:pStyle w:val="ODSEK0"/>
        <w:keepNext w:val="0"/>
        <w:widowControl w:val="0"/>
        <w:tabs>
          <w:tab w:val="left" w:pos="1843"/>
        </w:tabs>
        <w:bidi w:val="0"/>
        <w:ind w:firstLine="709"/>
        <w:rPr>
          <w:rFonts w:ascii="Times New Roman" w:hAnsi="Times New Roman"/>
          <w:szCs w:val="24"/>
        </w:rPr>
      </w:pPr>
      <w:r w:rsidRPr="00FF0EE9">
        <w:rPr>
          <w:rFonts w:ascii="Times New Roman" w:hAnsi="Times New Roman"/>
          <w:szCs w:val="24"/>
        </w:rPr>
        <w:t xml:space="preserve">   Ustanovenie § 11 ods. 10 sa vzťahuje aj na prevod vlastníctva k pôde, ak do 30. júna 2015 došlo k dohode alebo k uzavretiu zmluvy podľa § 16 ods. 5 v znení účinnom do 30. júna 2015.“.</w:t>
      </w:r>
    </w:p>
    <w:p w:rsidR="00FF0EE9" w:rsidRPr="00FF0EE9" w:rsidP="00FF0EE9">
      <w:pPr>
        <w:pStyle w:val="ODSEK0"/>
        <w:keepNext w:val="0"/>
        <w:widowControl w:val="0"/>
        <w:tabs>
          <w:tab w:val="left" w:pos="1134"/>
          <w:tab w:val="left" w:pos="1843"/>
        </w:tabs>
        <w:bidi w:val="0"/>
        <w:ind w:left="1080" w:firstLine="338"/>
        <w:rPr>
          <w:rFonts w:ascii="Times New Roman" w:hAnsi="Times New Roman"/>
          <w:szCs w:val="24"/>
        </w:rPr>
      </w:pPr>
    </w:p>
    <w:p w:rsidR="00FF0EE9" w:rsidRPr="00FF0EE9" w:rsidP="00FF0EE9">
      <w:pPr>
        <w:pStyle w:val="ODSEK0"/>
        <w:keepNext w:val="0"/>
        <w:widowControl w:val="0"/>
        <w:tabs>
          <w:tab w:val="left" w:pos="1843"/>
        </w:tabs>
        <w:bidi w:val="0"/>
        <w:ind w:left="-142" w:firstLine="142"/>
        <w:jc w:val="center"/>
        <w:rPr>
          <w:rFonts w:ascii="Times New Roman" w:hAnsi="Times New Roman"/>
          <w:b/>
          <w:szCs w:val="24"/>
        </w:rPr>
      </w:pPr>
      <w:r w:rsidRPr="00FF0EE9">
        <w:rPr>
          <w:rFonts w:ascii="Times New Roman" w:hAnsi="Times New Roman"/>
          <w:b/>
          <w:szCs w:val="24"/>
        </w:rPr>
        <w:t>Čl. III</w:t>
      </w:r>
    </w:p>
    <w:p w:rsidR="00FF0EE9" w:rsidRPr="00FF0EE9" w:rsidP="00FF0EE9">
      <w:pPr>
        <w:pStyle w:val="ODSEK0"/>
        <w:keepNext w:val="0"/>
        <w:widowControl w:val="0"/>
        <w:tabs>
          <w:tab w:val="left" w:pos="1843"/>
        </w:tabs>
        <w:bidi w:val="0"/>
        <w:ind w:left="1080" w:firstLine="338"/>
        <w:rPr>
          <w:rFonts w:ascii="Times New Roman" w:hAnsi="Times New Roman"/>
          <w:szCs w:val="24"/>
        </w:rPr>
      </w:pPr>
    </w:p>
    <w:p w:rsidR="00FF0EE9" w:rsidRPr="00FF0EE9" w:rsidP="00FF0EE9">
      <w:pPr>
        <w:keepNext w:val="0"/>
        <w:widowControl w:val="0"/>
        <w:bidi w:val="0"/>
        <w:ind w:firstLine="708"/>
        <w:rPr>
          <w:rFonts w:ascii="Times New Roman" w:hAnsi="Times New Roman"/>
          <w:lang w:eastAsia="en-US"/>
        </w:rPr>
      </w:pPr>
      <w:r w:rsidRPr="00FF0EE9">
        <w:rPr>
          <w:rFonts w:ascii="Times New Roman" w:hAnsi="Times New Roman"/>
          <w:lang w:eastAsia="en-US"/>
        </w:rPr>
        <w:t xml:space="preserve">  Zákon Slovenskej národnej rady č. 330/1991 Zb. o pozemkových úpravách, usporiadaní pozemkového vlastníctva, pozemkových úradoch, pozemkovom fonde a o pozemkových spoločenstvách v znení zákona Slovenskej národnej rady č. 293/1992 Zb., zákona Slovenskej národnej rady č. 323/1992 Zb., zákona Národnej rady Slovenskej republiky č. 187/1993 Z. z., zákona Národnej rady Slovenskej republiky č. 180/1995 Z. z., zákona Národnej rady Slovenskej republiky č. 222/1996 Z. z., zákona č. 80/1998 Z. z., zákona č. 256/2001 Z. z., zákona č. 420/2002 Z. z., zákona č. 518/2003 Z. z., zákona č. 217/2004 Z. z., zákona č. 523/2004 Z. z., zákona č. 549/2004 Z. z., zákona č. 571/2007 Z. z., zákona č. 285/2008 Z. z., zákona č. 66/2009 Z. z., zákona č. 499/2009 Z. z., zákona č. 136/2010 Z. z., zákona č. 139/2010 Z. z., zákona č. 559/2010 Z. z., zákona č. 547/2011 Z. z., zákona č. 345/2012 Z. z., zákona č. 145/2013 Z. z., zákona č. 180/2013 Z. z., zákona č. 115/2014 Z. z. a zákona č. 363/2014 Z. z. sa mení a dopĺňa takto:</w:t>
      </w:r>
    </w:p>
    <w:p w:rsidR="00FF0EE9" w:rsidRPr="00FF0EE9" w:rsidP="00FF0EE9">
      <w:pPr>
        <w:keepNext w:val="0"/>
        <w:widowControl w:val="0"/>
        <w:bidi w:val="0"/>
        <w:ind w:firstLine="1066"/>
        <w:rPr>
          <w:rFonts w:ascii="Times New Roman" w:hAnsi="Times New Roman"/>
          <w:lang w:eastAsia="en-US"/>
        </w:rPr>
      </w:pPr>
    </w:p>
    <w:p w:rsidR="00FF0EE9" w:rsidRPr="00FF0EE9" w:rsidP="00FF0EE9">
      <w:pPr>
        <w:keepNext w:val="0"/>
        <w:widowControl w:val="0"/>
        <w:numPr>
          <w:numId w:val="4"/>
        </w:numPr>
        <w:bidi w:val="0"/>
        <w:ind w:left="357" w:hanging="357"/>
        <w:jc w:val="left"/>
        <w:rPr>
          <w:rFonts w:ascii="Times New Roman" w:hAnsi="Times New Roman"/>
        </w:rPr>
      </w:pPr>
      <w:r w:rsidRPr="00FF0EE9">
        <w:rPr>
          <w:rFonts w:ascii="Times New Roman" w:hAnsi="Times New Roman"/>
        </w:rPr>
        <w:t>§ 18 znie:</w:t>
      </w:r>
    </w:p>
    <w:p w:rsidR="00FF0EE9" w:rsidRPr="00FF0EE9" w:rsidP="00FF0EE9">
      <w:pPr>
        <w:keepNext w:val="0"/>
        <w:widowControl w:val="0"/>
        <w:bidi w:val="0"/>
        <w:ind w:hanging="357"/>
        <w:jc w:val="center"/>
        <w:outlineLvl w:val="0"/>
        <w:rPr>
          <w:rFonts w:ascii="Times New Roman" w:hAnsi="Times New Roman"/>
          <w:b/>
          <w:bCs/>
          <w:lang w:eastAsia="en-US"/>
        </w:rPr>
      </w:pPr>
    </w:p>
    <w:p w:rsidR="00FF0EE9" w:rsidRPr="00FF0EE9" w:rsidP="00FF0EE9">
      <w:pPr>
        <w:keepNext w:val="0"/>
        <w:widowControl w:val="0"/>
        <w:bidi w:val="0"/>
        <w:ind w:hanging="357"/>
        <w:jc w:val="center"/>
        <w:outlineLvl w:val="0"/>
        <w:rPr>
          <w:rFonts w:ascii="Times New Roman" w:hAnsi="Times New Roman"/>
          <w:bCs/>
          <w:lang w:eastAsia="en-US"/>
        </w:rPr>
      </w:pPr>
      <w:r w:rsidRPr="00FF0EE9">
        <w:rPr>
          <w:rFonts w:ascii="Times New Roman" w:hAnsi="Times New Roman"/>
          <w:bCs/>
          <w:lang w:eastAsia="en-US"/>
        </w:rPr>
        <w:t>„§ 18</w:t>
      </w:r>
    </w:p>
    <w:p w:rsidR="00FF0EE9" w:rsidRPr="00FF0EE9" w:rsidP="00FF0EE9">
      <w:pPr>
        <w:keepNext w:val="0"/>
        <w:widowControl w:val="0"/>
        <w:bidi w:val="0"/>
        <w:ind w:hanging="357"/>
        <w:jc w:val="center"/>
        <w:outlineLvl w:val="0"/>
        <w:rPr>
          <w:rFonts w:ascii="Times New Roman" w:hAnsi="Times New Roman"/>
          <w:bCs/>
          <w:lang w:eastAsia="en-US"/>
        </w:rPr>
      </w:pPr>
    </w:p>
    <w:p w:rsidR="00FF0EE9" w:rsidRPr="00FF0EE9" w:rsidP="00FF0EE9">
      <w:pPr>
        <w:pStyle w:val="ListParagraph"/>
        <w:keepNext w:val="0"/>
        <w:widowControl w:val="0"/>
        <w:numPr>
          <w:numId w:val="6"/>
        </w:numPr>
        <w:tabs>
          <w:tab w:val="left" w:pos="993"/>
        </w:tabs>
        <w:bidi w:val="0"/>
        <w:ind w:left="0" w:firstLine="567"/>
        <w:rPr>
          <w:rFonts w:ascii="Times New Roman" w:hAnsi="Times New Roman"/>
          <w:lang w:eastAsia="en-US"/>
        </w:rPr>
      </w:pPr>
      <w:r w:rsidRPr="00FF0EE9">
        <w:rPr>
          <w:rFonts w:ascii="Times New Roman" w:hAnsi="Times New Roman"/>
          <w:lang w:eastAsia="en-US"/>
        </w:rPr>
        <w:t xml:space="preserve">Náklady spojené s pozemkovými úpravami nariadenými správnym orgánom podľa </w:t>
      </w:r>
      <w:hyperlink r:id="rId4" w:anchor="f5153935" w:history="1">
        <w:r w:rsidRPr="00FF0EE9">
          <w:rPr>
            <w:rFonts w:ascii="Times New Roman" w:hAnsi="Times New Roman"/>
            <w:color w:val="000000"/>
            <w:lang w:eastAsia="en-US"/>
          </w:rPr>
          <w:t>§ 2 ods. 1 písm. a)</w:t>
        </w:r>
      </w:hyperlink>
      <w:r w:rsidRPr="00FF0EE9">
        <w:rPr>
          <w:rFonts w:ascii="Times New Roman" w:hAnsi="Times New Roman"/>
          <w:lang w:eastAsia="en-US"/>
        </w:rPr>
        <w:t xml:space="preserve">, </w:t>
      </w:r>
      <w:hyperlink r:id="rId4" w:anchor="f5153935" w:history="1">
        <w:r w:rsidRPr="00FF0EE9">
          <w:rPr>
            <w:rFonts w:ascii="Times New Roman" w:hAnsi="Times New Roman"/>
            <w:color w:val="000000"/>
            <w:lang w:eastAsia="en-US"/>
          </w:rPr>
          <w:t>d) až g)</w:t>
        </w:r>
      </w:hyperlink>
      <w:r w:rsidRPr="00FF0EE9">
        <w:rPr>
          <w:rFonts w:ascii="Times New Roman" w:hAnsi="Times New Roman"/>
          <w:lang w:eastAsia="en-US"/>
        </w:rPr>
        <w:t xml:space="preserve"> a </w:t>
      </w:r>
      <w:hyperlink r:id="rId4" w:anchor="f7338093" w:history="1">
        <w:r w:rsidRPr="00FF0EE9">
          <w:rPr>
            <w:rFonts w:ascii="Times New Roman" w:hAnsi="Times New Roman"/>
            <w:color w:val="000000"/>
            <w:lang w:eastAsia="en-US"/>
          </w:rPr>
          <w:t>i)</w:t>
        </w:r>
      </w:hyperlink>
      <w:r w:rsidRPr="00FF0EE9">
        <w:rPr>
          <w:rFonts w:ascii="Times New Roman" w:hAnsi="Times New Roman"/>
          <w:lang w:eastAsia="en-US"/>
        </w:rPr>
        <w:t xml:space="preserve"> uhrádza štát.</w:t>
      </w:r>
    </w:p>
    <w:p w:rsidR="00FF0EE9" w:rsidRPr="00FF0EE9" w:rsidP="00FF0EE9">
      <w:pPr>
        <w:pStyle w:val="ListParagraph"/>
        <w:keepNext w:val="0"/>
        <w:widowControl w:val="0"/>
        <w:numPr>
          <w:numId w:val="6"/>
        </w:numPr>
        <w:tabs>
          <w:tab w:val="left" w:pos="993"/>
        </w:tabs>
        <w:bidi w:val="0"/>
        <w:ind w:left="0" w:firstLine="567"/>
        <w:rPr>
          <w:rFonts w:ascii="Times New Roman" w:hAnsi="Times New Roman"/>
          <w:lang w:eastAsia="en-US"/>
        </w:rPr>
      </w:pPr>
      <w:bookmarkStart w:id="0" w:name="p18-1"/>
      <w:bookmarkEnd w:id="0"/>
      <w:r w:rsidRPr="00FF0EE9">
        <w:rPr>
          <w:rFonts w:ascii="Times New Roman" w:hAnsi="Times New Roman"/>
          <w:lang w:eastAsia="en-US"/>
        </w:rPr>
        <w:t>Náklady spojené s projektovou dokumentáciou a realizáciou spoločných zariadení a opatrení pri pozemkových úpravách vykonaných</w:t>
      </w:r>
      <w:r w:rsidRPr="00FF0EE9">
        <w:rPr>
          <w:rFonts w:ascii="Times New Roman" w:hAnsi="Times New Roman"/>
          <w:b/>
          <w:lang w:eastAsia="en-US"/>
        </w:rPr>
        <w:t xml:space="preserve"> </w:t>
      </w:r>
      <w:r w:rsidRPr="00FF0EE9">
        <w:rPr>
          <w:rFonts w:ascii="Times New Roman" w:hAnsi="Times New Roman"/>
          <w:lang w:eastAsia="en-US"/>
        </w:rPr>
        <w:t xml:space="preserve">podľa </w:t>
      </w:r>
      <w:hyperlink r:id="rId4" w:anchor="f5153935" w:history="1">
        <w:r w:rsidRPr="00FF0EE9">
          <w:rPr>
            <w:rFonts w:ascii="Times New Roman" w:hAnsi="Times New Roman"/>
            <w:color w:val="000000"/>
            <w:lang w:eastAsia="en-US"/>
          </w:rPr>
          <w:t>§ 2 ods. 1 písm. a)</w:t>
        </w:r>
      </w:hyperlink>
      <w:r w:rsidRPr="00FF0EE9">
        <w:rPr>
          <w:rFonts w:ascii="Times New Roman" w:hAnsi="Times New Roman"/>
          <w:lang w:eastAsia="en-US"/>
        </w:rPr>
        <w:t xml:space="preserve">, </w:t>
      </w:r>
      <w:hyperlink r:id="rId4" w:anchor="f5153935" w:history="1">
        <w:r w:rsidRPr="00FF0EE9">
          <w:rPr>
            <w:rFonts w:ascii="Times New Roman" w:hAnsi="Times New Roman"/>
            <w:color w:val="000000"/>
            <w:lang w:eastAsia="en-US"/>
          </w:rPr>
          <w:t>d) až g)</w:t>
        </w:r>
      </w:hyperlink>
      <w:r w:rsidRPr="00FF0EE9">
        <w:rPr>
          <w:rFonts w:ascii="Times New Roman" w:hAnsi="Times New Roman"/>
          <w:lang w:eastAsia="en-US"/>
        </w:rPr>
        <w:t xml:space="preserve"> a </w:t>
      </w:r>
      <w:hyperlink r:id="rId4" w:anchor="f7338093" w:history="1">
        <w:r w:rsidRPr="00FF0EE9">
          <w:rPr>
            <w:rFonts w:ascii="Times New Roman" w:hAnsi="Times New Roman"/>
            <w:color w:val="000000"/>
            <w:lang w:eastAsia="en-US"/>
          </w:rPr>
          <w:t>i)</w:t>
        </w:r>
      </w:hyperlink>
      <w:r w:rsidRPr="00FF0EE9">
        <w:rPr>
          <w:rFonts w:ascii="Times New Roman" w:hAnsi="Times New Roman"/>
          <w:lang w:eastAsia="en-US"/>
        </w:rPr>
        <w:t xml:space="preserve"> uhrádza štát, obec, vyšší územný celok, fyzická osoba alebo právnická osoba.</w:t>
      </w:r>
    </w:p>
    <w:p w:rsidR="00FF0EE9" w:rsidRPr="00FF0EE9" w:rsidP="00FF0EE9">
      <w:pPr>
        <w:pStyle w:val="ListParagraph"/>
        <w:keepNext w:val="0"/>
        <w:widowControl w:val="0"/>
        <w:numPr>
          <w:numId w:val="6"/>
        </w:numPr>
        <w:tabs>
          <w:tab w:val="left" w:pos="993"/>
        </w:tabs>
        <w:bidi w:val="0"/>
        <w:ind w:left="0" w:firstLine="567"/>
        <w:rPr>
          <w:rFonts w:ascii="Times New Roman" w:hAnsi="Times New Roman"/>
          <w:lang w:eastAsia="en-US"/>
        </w:rPr>
      </w:pPr>
      <w:r w:rsidRPr="00FF0EE9">
        <w:rPr>
          <w:rFonts w:ascii="Times New Roman" w:hAnsi="Times New Roman"/>
          <w:lang w:eastAsia="en-US"/>
        </w:rPr>
        <w:t xml:space="preserve">Náklady spojené s projektovou dokumentáciou a realizáciou spoločných zariadení a opatrení schválených pozemkovými úpravami podľa </w:t>
      </w:r>
      <w:hyperlink r:id="rId4" w:anchor="f5153935" w:history="1">
        <w:r w:rsidRPr="00FF0EE9">
          <w:rPr>
            <w:rFonts w:ascii="Times New Roman" w:hAnsi="Times New Roman"/>
            <w:color w:val="000000"/>
            <w:lang w:eastAsia="en-US"/>
          </w:rPr>
          <w:t>§ 2 ods. 1 písm. b)</w:t>
        </w:r>
      </w:hyperlink>
      <w:r w:rsidRPr="00FF0EE9">
        <w:rPr>
          <w:rFonts w:ascii="Times New Roman" w:hAnsi="Times New Roman"/>
          <w:lang w:eastAsia="en-US"/>
        </w:rPr>
        <w:t>, c) a h) uhrádza obec, vyšší územný celok, fyzická osoba alebo právnická osoba.</w:t>
      </w:r>
    </w:p>
    <w:p w:rsidR="00FF0EE9" w:rsidRPr="00FF0EE9" w:rsidP="00FF0EE9">
      <w:pPr>
        <w:pStyle w:val="ListParagraph"/>
        <w:keepNext w:val="0"/>
        <w:widowControl w:val="0"/>
        <w:numPr>
          <w:numId w:val="6"/>
        </w:numPr>
        <w:tabs>
          <w:tab w:val="left" w:pos="993"/>
        </w:tabs>
        <w:bidi w:val="0"/>
        <w:ind w:left="0" w:firstLine="567"/>
        <w:rPr>
          <w:rFonts w:ascii="Times New Roman" w:hAnsi="Times New Roman"/>
          <w:lang w:eastAsia="en-US"/>
        </w:rPr>
      </w:pPr>
      <w:bookmarkStart w:id="1" w:name="p18-3"/>
      <w:bookmarkEnd w:id="1"/>
      <w:r w:rsidRPr="00FF0EE9">
        <w:rPr>
          <w:rFonts w:ascii="Times New Roman" w:hAnsi="Times New Roman"/>
          <w:lang w:eastAsia="en-US"/>
        </w:rPr>
        <w:t xml:space="preserve">Spoločné zariadenia a opatrenia plánované a vykonané v rámci pozemkových úprav vlastní </w:t>
      </w:r>
      <w:r w:rsidRPr="00FF0EE9">
        <w:rPr>
          <w:rFonts w:ascii="Times New Roman" w:hAnsi="Times New Roman"/>
          <w:iCs/>
          <w:lang w:eastAsia="en-US"/>
        </w:rPr>
        <w:t>vlastník pozemku.</w:t>
      </w:r>
    </w:p>
    <w:p w:rsidR="00FF0EE9" w:rsidRPr="00FF0EE9" w:rsidP="00FF0EE9">
      <w:pPr>
        <w:pStyle w:val="ListParagraph"/>
        <w:keepNext w:val="0"/>
        <w:widowControl w:val="0"/>
        <w:numPr>
          <w:numId w:val="6"/>
        </w:numPr>
        <w:tabs>
          <w:tab w:val="left" w:pos="993"/>
        </w:tabs>
        <w:bidi w:val="0"/>
        <w:ind w:left="0" w:firstLine="567"/>
        <w:rPr>
          <w:rFonts w:ascii="Times New Roman" w:hAnsi="Times New Roman"/>
          <w:lang w:eastAsia="en-US"/>
        </w:rPr>
      </w:pPr>
      <w:r w:rsidRPr="00FF0EE9">
        <w:rPr>
          <w:rFonts w:ascii="Times New Roman" w:hAnsi="Times New Roman"/>
          <w:lang w:eastAsia="en-US"/>
        </w:rPr>
        <w:t>Potvrdenie o súlade projektovej dokumentácie a realizácie spoločných zariadení a opatrení so schváleným plánom podľa § 13, obstarávaných inou osobou ako je ministerstvo, vydáva na žiadosť tejto osoby okresný úrad. Na vydanie potvrdenia sa nevzťahuje všeobecný predpis o správnom konaní.</w:t>
      </w:r>
      <w:r w:rsidRPr="00FF0EE9">
        <w:rPr>
          <w:rFonts w:ascii="Times New Roman" w:hAnsi="Times New Roman"/>
          <w:vertAlign w:val="superscript"/>
          <w:lang w:eastAsia="en-US"/>
        </w:rPr>
        <w:t>18</w:t>
      </w:r>
      <w:r w:rsidRPr="00FF0EE9">
        <w:rPr>
          <w:rFonts w:ascii="Times New Roman" w:hAnsi="Times New Roman"/>
          <w:lang w:eastAsia="en-US"/>
        </w:rPr>
        <w:t>)</w:t>
      </w:r>
    </w:p>
    <w:p w:rsidR="00FF0EE9" w:rsidRPr="00FF0EE9" w:rsidP="00FF0EE9">
      <w:pPr>
        <w:pStyle w:val="ListParagraph"/>
        <w:keepNext w:val="0"/>
        <w:widowControl w:val="0"/>
        <w:numPr>
          <w:numId w:val="6"/>
        </w:numPr>
        <w:tabs>
          <w:tab w:val="left" w:pos="993"/>
        </w:tabs>
        <w:bidi w:val="0"/>
        <w:ind w:left="0" w:firstLine="567"/>
        <w:rPr>
          <w:rFonts w:ascii="Times New Roman" w:hAnsi="Times New Roman"/>
          <w:lang w:eastAsia="en-US"/>
        </w:rPr>
      </w:pPr>
      <w:r w:rsidRPr="00FF0EE9">
        <w:rPr>
          <w:rFonts w:ascii="Times New Roman" w:hAnsi="Times New Roman"/>
          <w:lang w:eastAsia="en-US"/>
        </w:rPr>
        <w:t xml:space="preserve">Náklady spojené s činnosťou združenia účastníkov pozemkových úprav podľa </w:t>
      </w:r>
      <w:hyperlink r:id="rId4" w:anchor="f5153935" w:history="1">
        <w:r w:rsidRPr="00FF0EE9">
          <w:rPr>
            <w:rFonts w:ascii="Times New Roman" w:hAnsi="Times New Roman"/>
            <w:color w:val="000000"/>
            <w:lang w:eastAsia="en-US"/>
          </w:rPr>
          <w:t>§ 2 ods. 1 písm. a)</w:t>
        </w:r>
      </w:hyperlink>
      <w:r w:rsidRPr="00FF0EE9">
        <w:rPr>
          <w:rFonts w:ascii="Times New Roman" w:hAnsi="Times New Roman"/>
          <w:lang w:eastAsia="en-US"/>
        </w:rPr>
        <w:t xml:space="preserve">, </w:t>
      </w:r>
      <w:hyperlink r:id="rId4" w:anchor="f5153935" w:history="1">
        <w:r w:rsidRPr="00FF0EE9">
          <w:rPr>
            <w:rFonts w:ascii="Times New Roman" w:hAnsi="Times New Roman"/>
            <w:color w:val="000000"/>
            <w:lang w:eastAsia="en-US"/>
          </w:rPr>
          <w:t>d) až g)</w:t>
        </w:r>
      </w:hyperlink>
      <w:r w:rsidRPr="00FF0EE9">
        <w:rPr>
          <w:rFonts w:ascii="Times New Roman" w:hAnsi="Times New Roman"/>
          <w:lang w:eastAsia="en-US"/>
        </w:rPr>
        <w:t xml:space="preserve"> a </w:t>
      </w:r>
      <w:hyperlink r:id="rId4" w:anchor="f7338093" w:history="1">
        <w:r w:rsidRPr="00FF0EE9">
          <w:rPr>
            <w:rFonts w:ascii="Times New Roman" w:hAnsi="Times New Roman"/>
            <w:color w:val="000000"/>
            <w:lang w:eastAsia="en-US"/>
          </w:rPr>
          <w:t>i)</w:t>
        </w:r>
      </w:hyperlink>
      <w:r w:rsidRPr="00FF0EE9">
        <w:rPr>
          <w:rFonts w:ascii="Times New Roman" w:hAnsi="Times New Roman"/>
          <w:lang w:eastAsia="en-US"/>
        </w:rPr>
        <w:t xml:space="preserve"> hradí obec. Členovia tohto združenia môžu na túto činnosť prispieť finančnou čiastkou obci na osobitný účet. Nevyčerpané finančné prostriedky po ukončení pozemkových úprav sú príjmom obce.</w:t>
      </w:r>
    </w:p>
    <w:p w:rsidR="00FF0EE9" w:rsidRPr="00FF0EE9" w:rsidP="00FF0EE9">
      <w:pPr>
        <w:pStyle w:val="ListParagraph"/>
        <w:keepNext w:val="0"/>
        <w:widowControl w:val="0"/>
        <w:numPr>
          <w:numId w:val="6"/>
        </w:numPr>
        <w:tabs>
          <w:tab w:val="left" w:pos="993"/>
        </w:tabs>
        <w:bidi w:val="0"/>
        <w:ind w:left="0" w:firstLine="567"/>
        <w:rPr>
          <w:rFonts w:ascii="Times New Roman" w:hAnsi="Times New Roman"/>
          <w:lang w:eastAsia="en-US"/>
        </w:rPr>
      </w:pPr>
      <w:bookmarkStart w:id="2" w:name="p18-4"/>
      <w:bookmarkEnd w:id="2"/>
      <w:r w:rsidRPr="00FF0EE9">
        <w:rPr>
          <w:rFonts w:ascii="Times New Roman" w:hAnsi="Times New Roman"/>
          <w:lang w:eastAsia="en-US"/>
        </w:rPr>
        <w:t>Ak účastník porušením tohto zákona spôsobí zvýšenie nákladov na vypracovanie projektu pozemkových úprav, je povinný ich uhradiť. Výšku nákladov po prerokovaní so združením účastníkov určí okresný úrad.“.</w:t>
      </w:r>
    </w:p>
    <w:p w:rsidR="00FF0EE9" w:rsidRPr="00FF0EE9" w:rsidP="00FF0EE9">
      <w:pPr>
        <w:keepNext w:val="0"/>
        <w:widowControl w:val="0"/>
        <w:bidi w:val="0"/>
        <w:ind w:hanging="357"/>
        <w:rPr>
          <w:rFonts w:ascii="Times New Roman" w:hAnsi="Times New Roman"/>
          <w:lang w:eastAsia="en-US"/>
        </w:rPr>
      </w:pPr>
    </w:p>
    <w:p w:rsidR="00FF0EE9" w:rsidRPr="00FF0EE9" w:rsidP="00FF0EE9">
      <w:pPr>
        <w:keepNext w:val="0"/>
        <w:widowControl w:val="0"/>
        <w:numPr>
          <w:numId w:val="4"/>
        </w:numPr>
        <w:bidi w:val="0"/>
        <w:ind w:left="357" w:hanging="357"/>
        <w:rPr>
          <w:rFonts w:ascii="Times New Roman" w:hAnsi="Times New Roman"/>
          <w:lang w:eastAsia="en-US"/>
        </w:rPr>
      </w:pPr>
      <w:r w:rsidRPr="00FF0EE9">
        <w:rPr>
          <w:rFonts w:ascii="Times New Roman" w:hAnsi="Times New Roman"/>
          <w:lang w:eastAsia="en-US"/>
        </w:rPr>
        <w:t>V § 20 sa za slová „Náklady na pozemkové úpravy“ vkladajú slová „vrátane nákladov na činnosť združenia účastníkov pozemkových úprav“ a slová „písm. c)“ sa nahrádzajú slovami „písm. b) a c)“.</w:t>
      </w:r>
    </w:p>
    <w:p w:rsidR="00FF0EE9" w:rsidRPr="00FF0EE9" w:rsidP="00FF0EE9">
      <w:pPr>
        <w:keepNext w:val="0"/>
        <w:widowControl w:val="0"/>
        <w:bidi w:val="0"/>
        <w:ind w:hanging="357"/>
        <w:rPr>
          <w:rFonts w:ascii="Times New Roman" w:hAnsi="Times New Roman"/>
          <w:bCs/>
          <w:i/>
          <w:lang w:eastAsia="en-US"/>
        </w:rPr>
      </w:pPr>
    </w:p>
    <w:p w:rsidR="00FF0EE9" w:rsidRPr="00FF0EE9" w:rsidP="00FF0EE9">
      <w:pPr>
        <w:keepNext w:val="0"/>
        <w:widowControl w:val="0"/>
        <w:numPr>
          <w:numId w:val="4"/>
        </w:numPr>
        <w:bidi w:val="0"/>
        <w:ind w:left="357" w:hanging="357"/>
        <w:rPr>
          <w:rFonts w:ascii="Times New Roman" w:hAnsi="Times New Roman"/>
          <w:lang w:eastAsia="en-US"/>
        </w:rPr>
      </w:pPr>
      <w:r w:rsidRPr="00FF0EE9">
        <w:rPr>
          <w:rFonts w:ascii="Times New Roman" w:hAnsi="Times New Roman"/>
          <w:lang w:eastAsia="en-US"/>
        </w:rPr>
        <w:t>V § 25 ods. 1 sa vypúšťajú slová „na základe poverenia ministerstva okresným úradom v sídle kraja, okresným úradom alebo“.</w:t>
      </w:r>
    </w:p>
    <w:p w:rsidR="00FF0EE9" w:rsidRPr="00FF0EE9" w:rsidP="00FF0EE9">
      <w:pPr>
        <w:keepNext w:val="0"/>
        <w:widowControl w:val="0"/>
        <w:bidi w:val="0"/>
        <w:ind w:hanging="357"/>
        <w:rPr>
          <w:rFonts w:ascii="Times New Roman" w:hAnsi="Times New Roman"/>
          <w:lang w:eastAsia="en-US"/>
        </w:rPr>
      </w:pPr>
    </w:p>
    <w:p w:rsidR="00FF0EE9" w:rsidRPr="00FF0EE9" w:rsidP="00FF0EE9">
      <w:pPr>
        <w:keepNext w:val="0"/>
        <w:widowControl w:val="0"/>
        <w:numPr>
          <w:numId w:val="4"/>
        </w:numPr>
        <w:bidi w:val="0"/>
        <w:ind w:left="357" w:hanging="357"/>
        <w:jc w:val="left"/>
        <w:rPr>
          <w:rFonts w:ascii="Times New Roman" w:hAnsi="Times New Roman"/>
          <w:lang w:eastAsia="en-US"/>
        </w:rPr>
      </w:pPr>
      <w:r w:rsidRPr="00FF0EE9">
        <w:rPr>
          <w:rFonts w:ascii="Times New Roman" w:hAnsi="Times New Roman"/>
          <w:lang w:eastAsia="en-US"/>
        </w:rPr>
        <w:t>V § 25 odsek 2 znie:</w:t>
      </w:r>
    </w:p>
    <w:p w:rsidR="00FF0EE9" w:rsidRPr="00FF0EE9" w:rsidP="00FF0EE9">
      <w:pPr>
        <w:keepNext w:val="0"/>
        <w:widowControl w:val="0"/>
        <w:bidi w:val="0"/>
        <w:ind w:left="357" w:hanging="357"/>
        <w:rPr>
          <w:rFonts w:ascii="Times New Roman" w:hAnsi="Times New Roman"/>
          <w:lang w:eastAsia="en-US"/>
        </w:rPr>
      </w:pPr>
      <w:r w:rsidRPr="00FF0EE9">
        <w:rPr>
          <w:rFonts w:ascii="Times New Roman" w:hAnsi="Times New Roman"/>
          <w:lang w:eastAsia="en-US"/>
        </w:rPr>
        <w:t xml:space="preserve">    „(2) Práce spojené s projektovou dokumentáciou a realizáciou spoločných zariadení a opatrení vykonávajú fyzické osoby a právnické osoby, ak spĺňajú podmienky pre tieto činnosti podľa osobitného predpisu</w:t>
      </w:r>
      <w:hyperlink r:id="rId4" w:anchor="f5155178" w:history="1">
        <w:r w:rsidRPr="00FF0EE9">
          <w:rPr>
            <w:rFonts w:ascii="Times New Roman" w:hAnsi="Times New Roman"/>
            <w:color w:val="000000"/>
            <w:vertAlign w:val="superscript"/>
            <w:lang w:eastAsia="en-US"/>
          </w:rPr>
          <w:t>16</w:t>
        </w:r>
        <w:r w:rsidRPr="00FF0EE9">
          <w:rPr>
            <w:rFonts w:ascii="Times New Roman" w:hAnsi="Times New Roman"/>
            <w:color w:val="000000"/>
            <w:lang w:eastAsia="en-US"/>
          </w:rPr>
          <w:t>)</w:t>
        </w:r>
      </w:hyperlink>
      <w:r w:rsidRPr="00FF0EE9">
        <w:rPr>
          <w:rFonts w:ascii="Times New Roman" w:hAnsi="Times New Roman"/>
          <w:lang w:eastAsia="en-US"/>
        </w:rPr>
        <w:t xml:space="preserve"> a majú na výkon týchto prác uzatvorené zmluvy so štátom, obcou, vyšším územným celkom, fyzickou osobou alebo právnickou osobou.“.</w:t>
      </w:r>
    </w:p>
    <w:p w:rsidR="00FF0EE9" w:rsidRPr="00FF0EE9" w:rsidP="00FF0EE9">
      <w:pPr>
        <w:keepNext w:val="0"/>
        <w:widowControl w:val="0"/>
        <w:bidi w:val="0"/>
        <w:ind w:hanging="357"/>
        <w:rPr>
          <w:rFonts w:ascii="Times New Roman" w:hAnsi="Times New Roman"/>
          <w:bCs/>
          <w:i/>
          <w:lang w:eastAsia="en-US"/>
        </w:rPr>
      </w:pPr>
    </w:p>
    <w:p w:rsidR="00FF0EE9" w:rsidRPr="00FF0EE9" w:rsidP="00FF0EE9">
      <w:pPr>
        <w:keepNext w:val="0"/>
        <w:widowControl w:val="0"/>
        <w:numPr>
          <w:numId w:val="4"/>
        </w:numPr>
        <w:bidi w:val="0"/>
        <w:ind w:left="357" w:hanging="357"/>
        <w:jc w:val="left"/>
        <w:rPr>
          <w:rFonts w:ascii="Times New Roman" w:hAnsi="Times New Roman"/>
          <w:lang w:eastAsia="en-US"/>
        </w:rPr>
      </w:pPr>
      <w:r w:rsidRPr="00FF0EE9">
        <w:rPr>
          <w:rFonts w:ascii="Times New Roman" w:hAnsi="Times New Roman"/>
          <w:lang w:eastAsia="en-US"/>
        </w:rPr>
        <w:t>V § 25 ods. 3 a 4 sa slová „odsekov 1 a 2“ nahrádzajú slovami „odseku 1“.</w:t>
      </w:r>
    </w:p>
    <w:p w:rsidR="00FF0EE9" w:rsidRPr="00FF0EE9" w:rsidP="00FF0EE9">
      <w:pPr>
        <w:keepNext w:val="0"/>
        <w:widowControl w:val="0"/>
        <w:bidi w:val="0"/>
        <w:ind w:left="357" w:hanging="357"/>
        <w:jc w:val="left"/>
        <w:rPr>
          <w:rFonts w:ascii="Times New Roman" w:hAnsi="Times New Roman"/>
          <w:lang w:eastAsia="en-US"/>
        </w:rPr>
      </w:pPr>
    </w:p>
    <w:p w:rsidR="00FF0EE9" w:rsidRPr="00FF0EE9" w:rsidP="00FF0EE9">
      <w:pPr>
        <w:keepNext w:val="0"/>
        <w:widowControl w:val="0"/>
        <w:numPr>
          <w:numId w:val="4"/>
        </w:numPr>
        <w:bidi w:val="0"/>
        <w:ind w:left="357" w:hanging="357"/>
        <w:jc w:val="left"/>
        <w:rPr>
          <w:rFonts w:ascii="Times New Roman" w:hAnsi="Times New Roman"/>
          <w:lang w:eastAsia="en-US"/>
        </w:rPr>
      </w:pPr>
      <w:r w:rsidRPr="00FF0EE9">
        <w:rPr>
          <w:rFonts w:ascii="Times New Roman" w:hAnsi="Times New Roman"/>
          <w:lang w:eastAsia="en-US"/>
        </w:rPr>
        <w:t>V § 25 ods. 6 sa slová „odseku 2“ nahrádzajú slovami „odseku 1“.</w:t>
      </w:r>
    </w:p>
    <w:p w:rsidR="00FF0EE9" w:rsidRPr="00FF0EE9" w:rsidP="00FF0EE9">
      <w:pPr>
        <w:keepNext w:val="0"/>
        <w:widowControl w:val="0"/>
        <w:bidi w:val="0"/>
        <w:ind w:left="357" w:hanging="357"/>
        <w:jc w:val="left"/>
        <w:rPr>
          <w:rFonts w:ascii="Times New Roman" w:hAnsi="Times New Roman"/>
          <w:lang w:eastAsia="en-US"/>
        </w:rPr>
      </w:pPr>
    </w:p>
    <w:p w:rsidR="00FF0EE9" w:rsidRPr="00FF0EE9" w:rsidP="00FF0EE9">
      <w:pPr>
        <w:keepNext w:val="0"/>
        <w:widowControl w:val="0"/>
        <w:numPr>
          <w:numId w:val="4"/>
        </w:numPr>
        <w:bidi w:val="0"/>
        <w:ind w:left="357" w:hanging="357"/>
        <w:jc w:val="left"/>
        <w:rPr>
          <w:rFonts w:ascii="Times New Roman" w:hAnsi="Times New Roman"/>
          <w:lang w:eastAsia="en-US"/>
        </w:rPr>
      </w:pPr>
      <w:r w:rsidRPr="00FF0EE9">
        <w:rPr>
          <w:rFonts w:ascii="Times New Roman" w:hAnsi="Times New Roman"/>
          <w:lang w:eastAsia="en-US"/>
        </w:rPr>
        <w:t>V § 25 ods. 8 sa slová „odseku 1“ nahrádzajú slovami „odsekov 1 a 2“.</w:t>
      </w:r>
    </w:p>
    <w:p w:rsidR="00FF0EE9" w:rsidRPr="00FF0EE9" w:rsidP="00FF0EE9">
      <w:pPr>
        <w:keepNext w:val="0"/>
        <w:widowControl w:val="0"/>
        <w:bidi w:val="0"/>
        <w:ind w:hanging="357"/>
        <w:rPr>
          <w:rFonts w:ascii="Times New Roman" w:hAnsi="Times New Roman"/>
          <w:bCs/>
          <w:lang w:eastAsia="en-US"/>
        </w:rPr>
      </w:pPr>
    </w:p>
    <w:p w:rsidR="00FF0EE9" w:rsidRPr="00FF0EE9" w:rsidP="00FF0EE9">
      <w:pPr>
        <w:keepNext w:val="0"/>
        <w:widowControl w:val="0"/>
        <w:numPr>
          <w:numId w:val="4"/>
        </w:numPr>
        <w:bidi w:val="0"/>
        <w:ind w:left="357" w:hanging="357"/>
        <w:jc w:val="left"/>
        <w:rPr>
          <w:rFonts w:ascii="Times New Roman" w:hAnsi="Times New Roman"/>
          <w:lang w:eastAsia="en-US"/>
        </w:rPr>
      </w:pPr>
      <w:r w:rsidRPr="00FF0EE9">
        <w:rPr>
          <w:rFonts w:ascii="Times New Roman" w:hAnsi="Times New Roman"/>
          <w:lang w:eastAsia="en-US"/>
        </w:rPr>
        <w:t>§ 27 znie:</w:t>
      </w:r>
    </w:p>
    <w:p w:rsidR="00FF0EE9" w:rsidRPr="00FF0EE9" w:rsidP="00FF0EE9">
      <w:pPr>
        <w:keepNext w:val="0"/>
        <w:widowControl w:val="0"/>
        <w:bidi w:val="0"/>
        <w:ind w:hanging="357"/>
        <w:jc w:val="center"/>
        <w:outlineLvl w:val="1"/>
        <w:rPr>
          <w:rFonts w:ascii="Times New Roman" w:hAnsi="Times New Roman"/>
          <w:bCs/>
          <w:lang w:eastAsia="en-US"/>
        </w:rPr>
      </w:pPr>
      <w:r w:rsidRPr="00FF0EE9">
        <w:rPr>
          <w:rFonts w:ascii="Times New Roman" w:hAnsi="Times New Roman"/>
          <w:bCs/>
          <w:lang w:eastAsia="en-US"/>
        </w:rPr>
        <w:t>„§ 27</w:t>
      </w:r>
    </w:p>
    <w:p w:rsidR="00FF0EE9" w:rsidRPr="00FF0EE9" w:rsidP="00FF0EE9">
      <w:pPr>
        <w:keepNext w:val="0"/>
        <w:widowControl w:val="0"/>
        <w:bidi w:val="0"/>
        <w:ind w:hanging="357"/>
        <w:jc w:val="center"/>
        <w:outlineLvl w:val="1"/>
        <w:rPr>
          <w:rFonts w:ascii="Times New Roman" w:hAnsi="Times New Roman"/>
          <w:bCs/>
          <w:lang w:eastAsia="en-US"/>
        </w:rPr>
      </w:pPr>
    </w:p>
    <w:p w:rsidR="00FF0EE9" w:rsidRPr="00FF0EE9" w:rsidP="00FF0EE9">
      <w:pPr>
        <w:keepNext w:val="0"/>
        <w:widowControl w:val="0"/>
        <w:numPr>
          <w:numId w:val="5"/>
        </w:numPr>
        <w:tabs>
          <w:tab w:val="left" w:pos="1276"/>
        </w:tabs>
        <w:bidi w:val="0"/>
        <w:ind w:left="0" w:firstLine="851"/>
        <w:rPr>
          <w:rFonts w:ascii="Times New Roman" w:hAnsi="Times New Roman"/>
          <w:bCs/>
          <w:lang w:eastAsia="en-US"/>
        </w:rPr>
      </w:pPr>
      <w:r w:rsidRPr="00FF0EE9">
        <w:rPr>
          <w:rFonts w:ascii="Times New Roman" w:hAnsi="Times New Roman"/>
          <w:lang w:eastAsia="en-US"/>
        </w:rPr>
        <w:t>Obstarávanie úvodných podkladov, vyhotovenia a vykonania projektu pozemkových úprav podľa § 2 ods. 1  písm. a), d) až g) a i) zabezpečuje ministerstvo podľa osobitného predpisu.</w:t>
      </w:r>
      <w:hyperlink r:id="rId4" w:anchor="f5155183" w:history="1">
        <w:r w:rsidRPr="00FF0EE9">
          <w:rPr>
            <w:rFonts w:ascii="Times New Roman" w:hAnsi="Times New Roman"/>
            <w:color w:val="000000"/>
            <w:vertAlign w:val="superscript"/>
            <w:lang w:eastAsia="en-US"/>
          </w:rPr>
          <w:t>16c</w:t>
        </w:r>
        <w:r w:rsidRPr="00FF0EE9">
          <w:rPr>
            <w:rFonts w:ascii="Times New Roman" w:hAnsi="Times New Roman"/>
            <w:color w:val="000000"/>
            <w:lang w:eastAsia="en-US"/>
          </w:rPr>
          <w:t>)</w:t>
        </w:r>
      </w:hyperlink>
    </w:p>
    <w:p w:rsidR="00FF0EE9" w:rsidRPr="00FF0EE9" w:rsidP="00FF0EE9">
      <w:pPr>
        <w:keepNext w:val="0"/>
        <w:widowControl w:val="0"/>
        <w:numPr>
          <w:numId w:val="5"/>
        </w:numPr>
        <w:tabs>
          <w:tab w:val="left" w:pos="1276"/>
        </w:tabs>
        <w:bidi w:val="0"/>
        <w:ind w:left="0" w:firstLine="851"/>
        <w:rPr>
          <w:rFonts w:ascii="Times New Roman" w:hAnsi="Times New Roman"/>
          <w:bCs/>
          <w:lang w:eastAsia="en-US"/>
        </w:rPr>
      </w:pPr>
      <w:r w:rsidRPr="00FF0EE9">
        <w:rPr>
          <w:rFonts w:ascii="Times New Roman" w:hAnsi="Times New Roman"/>
          <w:lang w:eastAsia="en-US"/>
        </w:rPr>
        <w:t>Obstarávanie projektovej dokumentácie, realizácie spoločných zariadení a opatrení a inžinierskej činnosti pri pozemkových  úpravách podľa § 2 ods. 1  písm. a), d) až g) a i) zabezpečuje ministerstvo</w:t>
      </w:r>
      <w:r w:rsidRPr="00FF0EE9">
        <w:rPr>
          <w:rFonts w:ascii="Times New Roman" w:hAnsi="Times New Roman"/>
          <w:bCs/>
          <w:lang w:eastAsia="en-US"/>
        </w:rPr>
        <w:t>, obec alebo</w:t>
      </w:r>
      <w:r w:rsidRPr="00FF0EE9">
        <w:rPr>
          <w:rFonts w:ascii="Times New Roman" w:hAnsi="Times New Roman"/>
          <w:bCs/>
          <w:i/>
          <w:lang w:eastAsia="en-US"/>
        </w:rPr>
        <w:t xml:space="preserve"> </w:t>
      </w:r>
      <w:r w:rsidRPr="00FF0EE9">
        <w:rPr>
          <w:rFonts w:ascii="Times New Roman" w:hAnsi="Times New Roman"/>
          <w:lang w:eastAsia="en-US"/>
        </w:rPr>
        <w:t>vyšší územný celok podľa osobitného predpisu.</w:t>
      </w:r>
      <w:hyperlink r:id="rId4" w:anchor="f5155183" w:history="1">
        <w:r w:rsidRPr="00FF0EE9">
          <w:rPr>
            <w:rFonts w:ascii="Times New Roman" w:hAnsi="Times New Roman"/>
            <w:color w:val="000000"/>
            <w:vertAlign w:val="superscript"/>
            <w:lang w:eastAsia="en-US"/>
          </w:rPr>
          <w:t>16c</w:t>
        </w:r>
        <w:r w:rsidRPr="00FF0EE9">
          <w:rPr>
            <w:rFonts w:ascii="Times New Roman" w:hAnsi="Times New Roman"/>
            <w:color w:val="000000"/>
            <w:lang w:eastAsia="en-US"/>
          </w:rPr>
          <w:t>)</w:t>
        </w:r>
      </w:hyperlink>
    </w:p>
    <w:p w:rsidR="00FF0EE9" w:rsidRPr="00FF0EE9" w:rsidP="00FF0EE9">
      <w:pPr>
        <w:keepNext w:val="0"/>
        <w:widowControl w:val="0"/>
        <w:numPr>
          <w:numId w:val="5"/>
        </w:numPr>
        <w:tabs>
          <w:tab w:val="left" w:pos="1276"/>
        </w:tabs>
        <w:bidi w:val="0"/>
        <w:ind w:left="0" w:firstLine="851"/>
        <w:rPr>
          <w:rFonts w:ascii="Times New Roman" w:hAnsi="Times New Roman"/>
          <w:bCs/>
          <w:lang w:eastAsia="en-US"/>
        </w:rPr>
      </w:pPr>
      <w:r w:rsidRPr="00FF0EE9">
        <w:rPr>
          <w:rFonts w:ascii="Times New Roman" w:hAnsi="Times New Roman"/>
          <w:lang w:eastAsia="en-US"/>
        </w:rPr>
        <w:t>Obstarávanie úvodných podkladov, vyhotovenia a vykonania projektu pozemkových úprav podľa § 2 ods. 1 písm. b) a h) zabezpečuje ten, na návrh koho sú pozemkové úpravy povolené.</w:t>
      </w:r>
    </w:p>
    <w:p w:rsidR="00FF0EE9" w:rsidRPr="00FF0EE9" w:rsidP="00FF0EE9">
      <w:pPr>
        <w:keepNext w:val="0"/>
        <w:widowControl w:val="0"/>
        <w:numPr>
          <w:numId w:val="5"/>
        </w:numPr>
        <w:tabs>
          <w:tab w:val="left" w:pos="1276"/>
        </w:tabs>
        <w:bidi w:val="0"/>
        <w:ind w:left="0" w:firstLine="851"/>
        <w:rPr>
          <w:rFonts w:ascii="Times New Roman" w:hAnsi="Times New Roman"/>
          <w:bCs/>
          <w:lang w:eastAsia="en-US"/>
        </w:rPr>
      </w:pPr>
      <w:r w:rsidRPr="00FF0EE9">
        <w:rPr>
          <w:rFonts w:ascii="Times New Roman" w:hAnsi="Times New Roman"/>
          <w:lang w:eastAsia="en-US"/>
        </w:rPr>
        <w:t>Obstarávanie projektovej dokumentácie, prác spojených s budovaním spoločných zariadení a opatrení a inžinierskej činnosti pri pozemkových úpravách podľa § 2 ods. 1 písm. b) a h) zabezpečuje fyzická osoba alebo právnická osoba, ktorá je vlastníkom spoločného zariadenia alebo opatrenia.</w:t>
      </w:r>
    </w:p>
    <w:p w:rsidR="00FF0EE9" w:rsidRPr="00FF0EE9" w:rsidP="00FF0EE9">
      <w:pPr>
        <w:keepNext w:val="0"/>
        <w:widowControl w:val="0"/>
        <w:numPr>
          <w:numId w:val="5"/>
        </w:numPr>
        <w:tabs>
          <w:tab w:val="left" w:pos="1134"/>
          <w:tab w:val="left" w:pos="1985"/>
        </w:tabs>
        <w:bidi w:val="0"/>
        <w:ind w:left="0" w:firstLine="851"/>
        <w:rPr>
          <w:rFonts w:ascii="Times New Roman" w:hAnsi="Times New Roman"/>
          <w:bCs/>
          <w:lang w:eastAsia="en-US"/>
        </w:rPr>
      </w:pPr>
      <w:r w:rsidRPr="00FF0EE9">
        <w:rPr>
          <w:rFonts w:ascii="Times New Roman" w:hAnsi="Times New Roman"/>
          <w:lang w:eastAsia="en-US"/>
        </w:rPr>
        <w:t xml:space="preserve">  Obstarávanie úvodných podkladov, vyhotovenia a vykonania projektu pozemkových úprav a ostatných úkonov v konaní o pozemkových úpravách, projektovej dokumentácie, prác spojených s budovaním spoločných zariadení a opatrení  a inžinierskej činnosti a ich realizáciu pri pozemkových  úpravách podľa § 2 ods. 1 písm. c), zabezpečuje investor stavby (§8e).“.</w:t>
      </w:r>
    </w:p>
    <w:p w:rsidR="00FF0EE9" w:rsidRPr="00FF0EE9" w:rsidP="00FF0EE9">
      <w:pPr>
        <w:keepNext w:val="0"/>
        <w:widowControl w:val="0"/>
        <w:bidi w:val="0"/>
        <w:ind w:left="1066"/>
        <w:rPr>
          <w:rFonts w:ascii="Times New Roman" w:hAnsi="Times New Roman"/>
          <w:bCs/>
          <w:lang w:eastAsia="en-US"/>
        </w:rPr>
      </w:pPr>
    </w:p>
    <w:p w:rsidR="00FF0EE9" w:rsidRPr="00FF0EE9" w:rsidP="00FF0EE9">
      <w:pPr>
        <w:keepNext w:val="0"/>
        <w:widowControl w:val="0"/>
        <w:bidi w:val="0"/>
        <w:jc w:val="center"/>
        <w:rPr>
          <w:rFonts w:ascii="Times New Roman" w:hAnsi="Times New Roman"/>
          <w:b/>
          <w:bCs/>
          <w:lang w:eastAsia="en-US"/>
        </w:rPr>
      </w:pPr>
      <w:r w:rsidRPr="00FF0EE9">
        <w:rPr>
          <w:rFonts w:ascii="Times New Roman" w:hAnsi="Times New Roman"/>
          <w:b/>
          <w:bCs/>
          <w:lang w:eastAsia="en-US"/>
        </w:rPr>
        <w:t>Čl. IV</w:t>
      </w:r>
    </w:p>
    <w:p w:rsidR="00FF0EE9" w:rsidRPr="00FF0EE9" w:rsidP="00FF0EE9">
      <w:pPr>
        <w:keepNext w:val="0"/>
        <w:widowControl w:val="0"/>
        <w:bidi w:val="0"/>
        <w:ind w:left="1066"/>
        <w:jc w:val="center"/>
        <w:rPr>
          <w:rFonts w:ascii="Times New Roman" w:hAnsi="Times New Roman"/>
          <w:b/>
          <w:bCs/>
          <w:lang w:eastAsia="en-US"/>
        </w:rPr>
      </w:pPr>
    </w:p>
    <w:p w:rsidR="00FF0EE9" w:rsidRPr="00FF0EE9" w:rsidP="00FF0EE9">
      <w:pPr>
        <w:keepNext w:val="0"/>
        <w:widowControl w:val="0"/>
        <w:bidi w:val="0"/>
        <w:ind w:firstLine="709"/>
        <w:rPr>
          <w:rFonts w:ascii="Times New Roman" w:hAnsi="Times New Roman"/>
          <w:bCs/>
          <w:lang w:eastAsia="en-US"/>
        </w:rPr>
      </w:pPr>
      <w:r w:rsidRPr="00FF0EE9">
        <w:rPr>
          <w:rFonts w:ascii="Times New Roman" w:hAnsi="Times New Roman"/>
          <w:bCs/>
          <w:lang w:eastAsia="en-US"/>
        </w:rPr>
        <w:t>Zákon Národnej rady Slovenskej republiky č. 180/1995 Z. z. o niektorých opatreniach na usporiadanie vlastníctva k pozemkom v znení nálezu Ústavného súdu Slovenskej republiky č. 131/1996 Z. z., zákona č. 80/1998 Z. z., zákona č. 219/2000 Z. z., zákona č. 193/2001 Z. z., zákona č. 419/2002 Z. z., zákona č. 503/2003 Z. z., zákona č. 549/2004 Z. z., uznesenia Ústavného súdu Slovenskej republiky č. 218/2005 Z. z., nálezu Ústavného súdu Slovenskej republiky č. 537/2006 Z. z., zákona č. 396/2009 Z. z., zákona č. 139/2010 Z. z., zákona č. 241/2012 Z. z., zákona č. 57/2013 Z. z., zákona č. 180/2013 Z. z., zákona č. 34/2014 Z. z., zákona č. 115/2014 Z. z. a zákona č. 25/2015 Z. z. sa mení a dopĺňa takto:</w:t>
      </w:r>
    </w:p>
    <w:p w:rsidR="00FF0EE9" w:rsidRPr="00FF0EE9" w:rsidP="00FF0EE9">
      <w:pPr>
        <w:keepNext w:val="0"/>
        <w:widowControl w:val="0"/>
        <w:bidi w:val="0"/>
        <w:ind w:firstLine="709"/>
        <w:rPr>
          <w:rFonts w:ascii="Times New Roman" w:hAnsi="Times New Roman"/>
          <w:bCs/>
          <w:lang w:eastAsia="en-US"/>
        </w:rPr>
      </w:pPr>
    </w:p>
    <w:p w:rsidR="00FF0EE9" w:rsidRPr="00FF0EE9" w:rsidP="00FF0EE9">
      <w:pPr>
        <w:keepNext w:val="0"/>
        <w:widowControl w:val="0"/>
        <w:bidi w:val="0"/>
        <w:rPr>
          <w:rFonts w:ascii="Times New Roman" w:hAnsi="Times New Roman"/>
          <w:bCs/>
          <w:lang w:eastAsia="en-US"/>
        </w:rPr>
      </w:pPr>
      <w:r w:rsidRPr="00FF0EE9">
        <w:rPr>
          <w:rFonts w:ascii="Times New Roman" w:hAnsi="Times New Roman"/>
          <w:bCs/>
          <w:lang w:eastAsia="en-US"/>
        </w:rPr>
        <w:t>1. V § 18 odsek 4 znie:</w:t>
      </w:r>
    </w:p>
    <w:p w:rsidR="00FF0EE9" w:rsidRPr="00FF0EE9" w:rsidP="00FF0EE9">
      <w:pPr>
        <w:keepNext w:val="0"/>
        <w:widowControl w:val="0"/>
        <w:bidi w:val="0"/>
        <w:rPr>
          <w:rFonts w:ascii="Times New Roman" w:hAnsi="Times New Roman"/>
          <w:bCs/>
          <w:lang w:eastAsia="en-US"/>
        </w:rPr>
      </w:pPr>
      <w:r w:rsidRPr="00FF0EE9">
        <w:rPr>
          <w:rFonts w:ascii="Times New Roman" w:hAnsi="Times New Roman"/>
          <w:bCs/>
          <w:lang w:eastAsia="en-US"/>
        </w:rPr>
        <w:t>„(4) Fond môže previesť vlastníctvo k pozemku najmenej za cenu zistenú podľa cenového predpisu</w:t>
      </w:r>
      <w:r w:rsidRPr="00FF0EE9">
        <w:rPr>
          <w:rFonts w:ascii="Times New Roman" w:hAnsi="Times New Roman"/>
          <w:bCs/>
          <w:vertAlign w:val="superscript"/>
          <w:lang w:eastAsia="en-US"/>
        </w:rPr>
        <w:t>46</w:t>
      </w:r>
      <w:r w:rsidRPr="00FF0EE9">
        <w:rPr>
          <w:rFonts w:ascii="Times New Roman" w:hAnsi="Times New Roman"/>
          <w:bCs/>
          <w:lang w:eastAsia="en-US"/>
        </w:rPr>
        <w:t>) alebo na pozemku zriadiť vecné bremeno.“.</w:t>
      </w:r>
    </w:p>
    <w:p w:rsidR="00FF0EE9" w:rsidRPr="00FF0EE9" w:rsidP="00FF0EE9">
      <w:pPr>
        <w:keepNext w:val="0"/>
        <w:widowControl w:val="0"/>
        <w:bidi w:val="0"/>
        <w:rPr>
          <w:rFonts w:ascii="Times New Roman" w:hAnsi="Times New Roman"/>
          <w:bCs/>
          <w:lang w:eastAsia="en-US"/>
        </w:rPr>
      </w:pPr>
    </w:p>
    <w:p w:rsidR="00FF0EE9" w:rsidRPr="00FF0EE9" w:rsidP="00FF0EE9">
      <w:pPr>
        <w:keepNext w:val="0"/>
        <w:widowControl w:val="0"/>
        <w:bidi w:val="0"/>
        <w:rPr>
          <w:rFonts w:ascii="Times New Roman" w:hAnsi="Times New Roman"/>
          <w:bCs/>
          <w:lang w:eastAsia="en-US"/>
        </w:rPr>
      </w:pPr>
      <w:r w:rsidRPr="00FF0EE9">
        <w:rPr>
          <w:rFonts w:ascii="Times New Roman" w:hAnsi="Times New Roman"/>
          <w:bCs/>
          <w:lang w:eastAsia="en-US"/>
        </w:rPr>
        <w:t>2. V § 19 ods. 4 sa vypúšťajú slová „písm. c) až g)“.</w:t>
      </w:r>
    </w:p>
    <w:p w:rsidR="00FF0EE9" w:rsidRPr="00FF0EE9" w:rsidP="00FF0EE9">
      <w:pPr>
        <w:keepNext w:val="0"/>
        <w:widowControl w:val="0"/>
        <w:bidi w:val="0"/>
        <w:rPr>
          <w:rFonts w:ascii="Times New Roman" w:hAnsi="Times New Roman"/>
          <w:bCs/>
          <w:lang w:eastAsia="en-US"/>
        </w:rPr>
      </w:pPr>
    </w:p>
    <w:p w:rsidR="00FF0EE9" w:rsidRPr="00FF0EE9" w:rsidP="00FF0EE9">
      <w:pPr>
        <w:keepNext w:val="0"/>
        <w:widowControl w:val="0"/>
        <w:bidi w:val="0"/>
        <w:rPr>
          <w:rFonts w:ascii="Times New Roman" w:hAnsi="Times New Roman"/>
          <w:bCs/>
          <w:lang w:eastAsia="en-US"/>
        </w:rPr>
      </w:pPr>
      <w:r w:rsidRPr="00FF0EE9">
        <w:rPr>
          <w:rFonts w:ascii="Times New Roman" w:hAnsi="Times New Roman"/>
          <w:bCs/>
          <w:lang w:eastAsia="en-US"/>
        </w:rPr>
        <w:t>3. V § 19 ods. 5 sa vypúšťajú slová „a z dôvodov podľa odseku 3“.</w:t>
      </w:r>
    </w:p>
    <w:p w:rsidR="00FF0EE9" w:rsidRPr="00FF0EE9" w:rsidP="00FF0EE9">
      <w:pPr>
        <w:keepNext w:val="0"/>
        <w:widowControl w:val="0"/>
        <w:bidi w:val="0"/>
        <w:rPr>
          <w:rFonts w:ascii="Times New Roman" w:hAnsi="Times New Roman"/>
          <w:bCs/>
          <w:lang w:eastAsia="en-US"/>
        </w:rPr>
      </w:pPr>
    </w:p>
    <w:p w:rsidR="00FF0EE9" w:rsidRPr="00FF0EE9" w:rsidP="00FF0EE9">
      <w:pPr>
        <w:keepNext w:val="0"/>
        <w:widowControl w:val="0"/>
        <w:bidi w:val="0"/>
        <w:rPr>
          <w:rFonts w:ascii="Times New Roman" w:hAnsi="Times New Roman"/>
          <w:bCs/>
          <w:lang w:eastAsia="en-US"/>
        </w:rPr>
      </w:pPr>
      <w:r w:rsidRPr="00FF0EE9">
        <w:rPr>
          <w:rFonts w:ascii="Times New Roman" w:hAnsi="Times New Roman"/>
          <w:bCs/>
          <w:lang w:eastAsia="en-US"/>
        </w:rPr>
        <w:t>4. V § 19 odsek 6 znie:</w:t>
      </w:r>
    </w:p>
    <w:p w:rsidR="00FF0EE9" w:rsidRPr="00FF0EE9" w:rsidP="00FF0EE9">
      <w:pPr>
        <w:keepNext w:val="0"/>
        <w:widowControl w:val="0"/>
        <w:bidi w:val="0"/>
        <w:rPr>
          <w:rFonts w:ascii="Times New Roman" w:hAnsi="Times New Roman"/>
          <w:bCs/>
          <w:lang w:eastAsia="en-US"/>
        </w:rPr>
      </w:pPr>
      <w:r w:rsidRPr="00FF0EE9">
        <w:rPr>
          <w:rFonts w:ascii="Times New Roman" w:hAnsi="Times New Roman"/>
          <w:bCs/>
          <w:lang w:eastAsia="en-US"/>
        </w:rPr>
        <w:t>„(6) Ak pozemok podľa § 16 ods. 1 je spoluvlastníckym podielom, môže sa fond alebo správca dohodnúť na zrušení spoluvlastníctva a vzájomnom vyporiadaní; to neplatí, ak ide o spoločnú nehnuteľnosť.</w:t>
      </w:r>
      <w:r w:rsidRPr="00FF0EE9">
        <w:rPr>
          <w:rFonts w:ascii="Times New Roman" w:hAnsi="Times New Roman"/>
          <w:bCs/>
          <w:vertAlign w:val="superscript"/>
          <w:lang w:eastAsia="en-US"/>
        </w:rPr>
        <w:t>47a</w:t>
      </w:r>
      <w:r w:rsidRPr="00FF0EE9">
        <w:rPr>
          <w:rFonts w:ascii="Times New Roman" w:hAnsi="Times New Roman"/>
          <w:bCs/>
          <w:lang w:eastAsia="en-US"/>
        </w:rPr>
        <w:t>)“.</w:t>
      </w:r>
    </w:p>
    <w:p w:rsidR="00FF0EE9" w:rsidRPr="00FF0EE9" w:rsidP="00FF0EE9">
      <w:pPr>
        <w:keepNext w:val="0"/>
        <w:widowControl w:val="0"/>
        <w:bidi w:val="0"/>
        <w:rPr>
          <w:rFonts w:ascii="Times New Roman" w:hAnsi="Times New Roman"/>
          <w:bCs/>
          <w:lang w:eastAsia="en-US"/>
        </w:rPr>
      </w:pPr>
    </w:p>
    <w:p w:rsidR="00FF0EE9" w:rsidRPr="00FF0EE9" w:rsidP="00FF0EE9">
      <w:pPr>
        <w:keepNext w:val="0"/>
        <w:widowControl w:val="0"/>
        <w:bidi w:val="0"/>
        <w:rPr>
          <w:rFonts w:ascii="Times New Roman" w:hAnsi="Times New Roman"/>
          <w:bCs/>
          <w:lang w:eastAsia="en-US"/>
        </w:rPr>
      </w:pPr>
      <w:r w:rsidRPr="00FF0EE9">
        <w:rPr>
          <w:rFonts w:ascii="Times New Roman" w:hAnsi="Times New Roman"/>
          <w:bCs/>
          <w:lang w:eastAsia="en-US"/>
        </w:rPr>
        <w:t>5. V § 28b prvá veta znie: „Ak sa zjednodušený register zhotovuje v časti katastrálneho územia alebo v jednom katastrálnom území v obci tvorenej z viac katastrálnych území a v zostávajúcej časti katastrálneho územia alebo v jednom katastrálnom území v obci tvorenej z viac katastrálnych území už bol register schválený alebo konanie prebieha, zjednodušený register vypracuje zhotoviteľ registra pre už spracovaný alebo zadaný register.“.</w:t>
      </w:r>
    </w:p>
    <w:p w:rsidR="00FF0EE9" w:rsidRPr="00FF0EE9" w:rsidP="00FF0EE9">
      <w:pPr>
        <w:keepNext w:val="0"/>
        <w:widowControl w:val="0"/>
        <w:bidi w:val="0"/>
        <w:ind w:firstLine="709"/>
        <w:rPr>
          <w:rFonts w:ascii="Times New Roman" w:hAnsi="Times New Roman"/>
          <w:bCs/>
          <w:lang w:eastAsia="en-US"/>
        </w:rPr>
      </w:pPr>
    </w:p>
    <w:p w:rsidR="00FF0EE9" w:rsidRPr="00FF0EE9" w:rsidP="00FF0EE9">
      <w:pPr>
        <w:keepNext w:val="0"/>
        <w:widowControl w:val="0"/>
        <w:bidi w:val="0"/>
        <w:jc w:val="center"/>
        <w:rPr>
          <w:rFonts w:ascii="Times New Roman" w:hAnsi="Times New Roman"/>
          <w:b/>
          <w:bCs/>
          <w:lang w:eastAsia="en-US"/>
        </w:rPr>
      </w:pPr>
      <w:r w:rsidRPr="00FF0EE9">
        <w:rPr>
          <w:rFonts w:ascii="Times New Roman" w:hAnsi="Times New Roman"/>
          <w:b/>
          <w:bCs/>
          <w:lang w:eastAsia="en-US"/>
        </w:rPr>
        <w:t>Čl. V</w:t>
      </w:r>
    </w:p>
    <w:p w:rsidR="00FF0EE9" w:rsidRPr="00FF0EE9" w:rsidP="00FF0EE9">
      <w:pPr>
        <w:keepNext w:val="0"/>
        <w:widowControl w:val="0"/>
        <w:bidi w:val="0"/>
        <w:ind w:firstLine="709"/>
        <w:rPr>
          <w:rFonts w:ascii="Times New Roman" w:hAnsi="Times New Roman"/>
          <w:bCs/>
          <w:lang w:eastAsia="en-US"/>
        </w:rPr>
      </w:pPr>
    </w:p>
    <w:p w:rsidR="00FF0EE9" w:rsidRPr="00FF0EE9" w:rsidP="00FF0EE9">
      <w:pPr>
        <w:pStyle w:val="ODSEK0"/>
        <w:keepNext w:val="0"/>
        <w:widowControl w:val="0"/>
        <w:bidi w:val="0"/>
        <w:ind w:firstLine="709"/>
        <w:rPr>
          <w:rFonts w:ascii="Times New Roman" w:hAnsi="Times New Roman"/>
          <w:szCs w:val="24"/>
        </w:rPr>
      </w:pPr>
      <w:r w:rsidRPr="00FF0EE9">
        <w:rPr>
          <w:rFonts w:ascii="Times New Roman" w:hAnsi="Times New Roman"/>
          <w:szCs w:val="24"/>
        </w:rPr>
        <w:t>Zákon č. 503/2003 Z. z. o navrátení vlastníctva k pozemkom a o zmene a doplnení zákona Národnej rady Slovenskej republiky č. 180/1995 Z. z. o niektorých opatreniach na usporiadanie vlastníctva k pozemkom v znení neskorších predpisov v znení zákona č. 217/2004 Z. z., zákona č. 549/2004 Z. z., zákona č. 571/2007 Z. z., zákona č. 285/2008 Z. z., zákona č. 139/2010 Z. z., zákona č. 559/2010 Z. z. a zákona č. 145/2013 Z. z. sa mení a dopĺňa takto:</w:t>
      </w:r>
    </w:p>
    <w:p w:rsidR="00FF0EE9" w:rsidRPr="00FF0EE9" w:rsidP="00FF0EE9">
      <w:pPr>
        <w:pStyle w:val="ODSEK0"/>
        <w:keepNext w:val="0"/>
        <w:widowControl w:val="0"/>
        <w:bidi w:val="0"/>
        <w:ind w:firstLine="709"/>
        <w:rPr>
          <w:rFonts w:ascii="Times New Roman" w:hAnsi="Times New Roman"/>
          <w:szCs w:val="24"/>
        </w:rPr>
      </w:pPr>
    </w:p>
    <w:p w:rsidR="00FF0EE9" w:rsidRPr="00FF0EE9" w:rsidP="00FF0EE9">
      <w:pPr>
        <w:pStyle w:val="ODSEK0"/>
        <w:keepNext w:val="0"/>
        <w:widowControl w:val="0"/>
        <w:numPr>
          <w:numId w:val="7"/>
        </w:numPr>
        <w:tabs>
          <w:tab w:val="left" w:pos="284"/>
        </w:tabs>
        <w:bidi w:val="0"/>
        <w:ind w:left="0" w:firstLine="0"/>
        <w:rPr>
          <w:rFonts w:ascii="Times New Roman" w:hAnsi="Times New Roman"/>
          <w:szCs w:val="24"/>
        </w:rPr>
      </w:pPr>
      <w:r w:rsidRPr="00FF0EE9">
        <w:rPr>
          <w:rFonts w:ascii="Times New Roman" w:hAnsi="Times New Roman"/>
          <w:szCs w:val="24"/>
        </w:rPr>
        <w:t>V § 6 odsek 12 znie:</w:t>
      </w:r>
    </w:p>
    <w:p w:rsidR="00FF0EE9" w:rsidRPr="00FF0EE9" w:rsidP="00FF0EE9">
      <w:pPr>
        <w:pStyle w:val="ODSEK0"/>
        <w:keepNext w:val="0"/>
        <w:widowControl w:val="0"/>
        <w:bidi w:val="0"/>
        <w:ind w:firstLine="0"/>
        <w:rPr>
          <w:rFonts w:ascii="Times New Roman" w:hAnsi="Times New Roman"/>
          <w:szCs w:val="24"/>
        </w:rPr>
      </w:pPr>
      <w:r w:rsidRPr="00FF0EE9">
        <w:rPr>
          <w:rFonts w:ascii="Times New Roman" w:hAnsi="Times New Roman"/>
          <w:szCs w:val="24"/>
        </w:rPr>
        <w:t xml:space="preserve">  „(12) Ak sa náhrada poskytuje v pozemkoch, nárok oprávnenej osoby na náhradu nemožno previesť na tretiu osobu.“.</w:t>
      </w:r>
    </w:p>
    <w:p w:rsidR="00FF0EE9" w:rsidRPr="00FF0EE9" w:rsidP="00FF0EE9">
      <w:pPr>
        <w:pStyle w:val="ODSEK0"/>
        <w:keepNext w:val="0"/>
        <w:widowControl w:val="0"/>
        <w:bidi w:val="0"/>
        <w:ind w:firstLine="0"/>
        <w:rPr>
          <w:rFonts w:ascii="Times New Roman" w:hAnsi="Times New Roman"/>
          <w:szCs w:val="24"/>
        </w:rPr>
      </w:pPr>
    </w:p>
    <w:p w:rsidR="00FF0EE9" w:rsidRPr="00FF0EE9" w:rsidP="00FF0EE9">
      <w:pPr>
        <w:pStyle w:val="ODSEK0"/>
        <w:keepNext w:val="0"/>
        <w:widowControl w:val="0"/>
        <w:numPr>
          <w:numId w:val="7"/>
        </w:numPr>
        <w:tabs>
          <w:tab w:val="left" w:pos="284"/>
        </w:tabs>
        <w:bidi w:val="0"/>
        <w:ind w:left="0" w:firstLine="0"/>
        <w:rPr>
          <w:rFonts w:ascii="Times New Roman" w:hAnsi="Times New Roman"/>
          <w:szCs w:val="24"/>
        </w:rPr>
      </w:pPr>
      <w:r w:rsidRPr="00FF0EE9">
        <w:rPr>
          <w:rFonts w:ascii="Times New Roman" w:hAnsi="Times New Roman"/>
          <w:szCs w:val="24"/>
        </w:rPr>
        <w:t>§ 6 sa dopĺňa odsekom 13, ktorý znie:</w:t>
      </w:r>
    </w:p>
    <w:p w:rsidR="00FF0EE9" w:rsidRPr="00FF0EE9" w:rsidP="00FF0EE9">
      <w:pPr>
        <w:pStyle w:val="ODSEK0"/>
        <w:keepNext w:val="0"/>
        <w:widowControl w:val="0"/>
        <w:bidi w:val="0"/>
        <w:ind w:firstLine="0"/>
        <w:rPr>
          <w:rFonts w:ascii="Times New Roman" w:hAnsi="Times New Roman"/>
          <w:szCs w:val="24"/>
        </w:rPr>
      </w:pPr>
      <w:r w:rsidRPr="00FF0EE9">
        <w:rPr>
          <w:rFonts w:ascii="Times New Roman" w:hAnsi="Times New Roman"/>
          <w:szCs w:val="24"/>
        </w:rPr>
        <w:t xml:space="preserve">   „(13) Pozemok prevedený do vlastníctva oprávnenej osoby za pôvodný pozemok podľa odseku 5, možno počas piatich rokov odo dňa prevodu vlastníctva využívať len na účel, na ktorý je využívaný ku dňu prevodu vlastníctva; to neplatí, ak ide o vybudovanie stavby vo verejnom záujme.“.</w:t>
      </w:r>
    </w:p>
    <w:p w:rsidR="00FF0EE9" w:rsidRPr="00FF0EE9" w:rsidP="00FF0EE9">
      <w:pPr>
        <w:pStyle w:val="ODSEK0"/>
        <w:keepNext w:val="0"/>
        <w:widowControl w:val="0"/>
        <w:bidi w:val="0"/>
        <w:ind w:firstLine="0"/>
        <w:rPr>
          <w:rFonts w:ascii="Times New Roman" w:hAnsi="Times New Roman"/>
          <w:szCs w:val="24"/>
        </w:rPr>
      </w:pPr>
    </w:p>
    <w:p w:rsidR="00FF0EE9" w:rsidRPr="00FF0EE9" w:rsidP="00FF0EE9">
      <w:pPr>
        <w:pStyle w:val="ODSEK0"/>
        <w:keepNext w:val="0"/>
        <w:widowControl w:val="0"/>
        <w:numPr>
          <w:numId w:val="7"/>
        </w:numPr>
        <w:tabs>
          <w:tab w:val="left" w:pos="284"/>
        </w:tabs>
        <w:bidi w:val="0"/>
        <w:ind w:left="0" w:firstLine="0"/>
        <w:rPr>
          <w:rFonts w:ascii="Times New Roman" w:hAnsi="Times New Roman"/>
          <w:szCs w:val="24"/>
        </w:rPr>
      </w:pPr>
      <w:r w:rsidRPr="00FF0EE9">
        <w:rPr>
          <w:rFonts w:ascii="Times New Roman" w:hAnsi="Times New Roman"/>
          <w:szCs w:val="24"/>
        </w:rPr>
        <w:t>Za § 8c sa vkladá § 8d, ktorý vrátane nadpisu znie:</w:t>
      </w:r>
    </w:p>
    <w:p w:rsidR="00FF0EE9" w:rsidRPr="00FF0EE9" w:rsidP="00FF0EE9">
      <w:pPr>
        <w:pStyle w:val="ODSEK0"/>
        <w:keepNext w:val="0"/>
        <w:widowControl w:val="0"/>
        <w:bidi w:val="0"/>
        <w:ind w:firstLine="0"/>
        <w:jc w:val="center"/>
        <w:rPr>
          <w:rFonts w:ascii="Times New Roman" w:hAnsi="Times New Roman"/>
          <w:szCs w:val="24"/>
        </w:rPr>
      </w:pPr>
    </w:p>
    <w:p w:rsidR="00FF0EE9" w:rsidRPr="00FF0EE9" w:rsidP="00FF0EE9">
      <w:pPr>
        <w:pStyle w:val="ODSEK0"/>
        <w:keepNext w:val="0"/>
        <w:widowControl w:val="0"/>
        <w:bidi w:val="0"/>
        <w:ind w:firstLine="0"/>
        <w:jc w:val="center"/>
        <w:rPr>
          <w:rFonts w:ascii="Times New Roman" w:hAnsi="Times New Roman"/>
          <w:b/>
          <w:szCs w:val="24"/>
        </w:rPr>
      </w:pPr>
      <w:r w:rsidRPr="00FF0EE9">
        <w:rPr>
          <w:rFonts w:ascii="Times New Roman" w:hAnsi="Times New Roman"/>
          <w:szCs w:val="24"/>
        </w:rPr>
        <w:t>„</w:t>
      </w:r>
      <w:r w:rsidRPr="00FF0EE9">
        <w:rPr>
          <w:rFonts w:ascii="Times New Roman" w:hAnsi="Times New Roman"/>
          <w:b/>
          <w:szCs w:val="24"/>
        </w:rPr>
        <w:t>§ 8d</w:t>
      </w:r>
    </w:p>
    <w:p w:rsidR="00FF0EE9" w:rsidRPr="00FF0EE9" w:rsidP="00FF0EE9">
      <w:pPr>
        <w:pStyle w:val="ODSEK0"/>
        <w:keepNext w:val="0"/>
        <w:widowControl w:val="0"/>
        <w:bidi w:val="0"/>
        <w:ind w:firstLine="0"/>
        <w:jc w:val="center"/>
        <w:rPr>
          <w:rFonts w:ascii="Times New Roman" w:hAnsi="Times New Roman"/>
          <w:szCs w:val="24"/>
        </w:rPr>
      </w:pPr>
    </w:p>
    <w:p w:rsidR="00FF0EE9" w:rsidRPr="00FF0EE9" w:rsidP="00FF0EE9">
      <w:pPr>
        <w:pStyle w:val="ODSEK0"/>
        <w:keepNext w:val="0"/>
        <w:widowControl w:val="0"/>
        <w:bidi w:val="0"/>
        <w:ind w:firstLine="0"/>
        <w:jc w:val="center"/>
        <w:rPr>
          <w:rFonts w:ascii="Times New Roman" w:hAnsi="Times New Roman"/>
          <w:b/>
          <w:szCs w:val="24"/>
        </w:rPr>
      </w:pPr>
      <w:r w:rsidRPr="00FF0EE9">
        <w:rPr>
          <w:rFonts w:ascii="Times New Roman" w:hAnsi="Times New Roman"/>
          <w:b/>
          <w:szCs w:val="24"/>
        </w:rPr>
        <w:t>Prechodné ustanovenia k úpravám účinným od 1. júla 2015</w:t>
      </w:r>
    </w:p>
    <w:p w:rsidR="00FF0EE9" w:rsidRPr="00FF0EE9" w:rsidP="00FF0EE9">
      <w:pPr>
        <w:pStyle w:val="ODSEK0"/>
        <w:keepNext w:val="0"/>
        <w:widowControl w:val="0"/>
        <w:tabs>
          <w:tab w:val="left" w:pos="1843"/>
        </w:tabs>
        <w:bidi w:val="0"/>
        <w:ind w:firstLine="0"/>
        <w:rPr>
          <w:rFonts w:ascii="Times New Roman" w:hAnsi="Times New Roman"/>
          <w:szCs w:val="24"/>
        </w:rPr>
      </w:pPr>
      <w:r w:rsidRPr="00FF0EE9">
        <w:rPr>
          <w:rFonts w:ascii="Times New Roman" w:hAnsi="Times New Roman"/>
          <w:szCs w:val="24"/>
        </w:rPr>
        <w:tab/>
      </w:r>
    </w:p>
    <w:p w:rsidR="00FF0EE9" w:rsidRPr="00FF0EE9" w:rsidP="00FF0EE9">
      <w:pPr>
        <w:pStyle w:val="ODSEK0"/>
        <w:keepNext w:val="0"/>
        <w:widowControl w:val="0"/>
        <w:tabs>
          <w:tab w:val="left" w:pos="1843"/>
        </w:tabs>
        <w:bidi w:val="0"/>
        <w:ind w:firstLine="0"/>
        <w:rPr>
          <w:rFonts w:ascii="Times New Roman" w:hAnsi="Times New Roman"/>
          <w:szCs w:val="24"/>
        </w:rPr>
      </w:pPr>
      <w:r w:rsidRPr="00FF0EE9">
        <w:rPr>
          <w:rFonts w:ascii="Times New Roman" w:hAnsi="Times New Roman"/>
          <w:szCs w:val="24"/>
        </w:rPr>
        <w:t xml:space="preserve">          Ustanovenie § 6 ods. 13 sa vzťahuje aj na prevod vlastníctva k pozemku, ak do 30. júna 2015 došlo k postupu podľa osobitného predpisu</w:t>
      </w:r>
      <w:r w:rsidRPr="00FF0EE9">
        <w:rPr>
          <w:rFonts w:ascii="Times New Roman" w:hAnsi="Times New Roman"/>
          <w:szCs w:val="24"/>
          <w:vertAlign w:val="superscript"/>
        </w:rPr>
        <w:t>31</w:t>
      </w:r>
      <w:r w:rsidRPr="00FF0EE9">
        <w:rPr>
          <w:rFonts w:ascii="Times New Roman" w:hAnsi="Times New Roman"/>
          <w:szCs w:val="24"/>
        </w:rPr>
        <w:t>) alebo k uzavretiu zmluvy podľa § 6 ods. 12 v znení účinnom do 30. júna 2015.“.</w:t>
      </w:r>
    </w:p>
    <w:p w:rsidR="00FF0EE9" w:rsidRPr="00FF0EE9" w:rsidP="00FF0EE9">
      <w:pPr>
        <w:pStyle w:val="ODSEK0"/>
        <w:keepNext w:val="0"/>
        <w:widowControl w:val="0"/>
        <w:bidi w:val="0"/>
        <w:ind w:firstLine="0"/>
        <w:rPr>
          <w:rFonts w:ascii="Times New Roman" w:hAnsi="Times New Roman"/>
          <w:szCs w:val="24"/>
        </w:rPr>
      </w:pPr>
    </w:p>
    <w:p w:rsidR="00FF0EE9" w:rsidRPr="00FF0EE9" w:rsidP="00FF0EE9">
      <w:pPr>
        <w:pStyle w:val="ODSEK0"/>
        <w:keepNext w:val="0"/>
        <w:widowControl w:val="0"/>
        <w:bidi w:val="0"/>
        <w:ind w:firstLine="0"/>
        <w:rPr>
          <w:rFonts w:ascii="Times New Roman" w:hAnsi="Times New Roman"/>
          <w:szCs w:val="24"/>
        </w:rPr>
      </w:pPr>
      <w:r w:rsidRPr="00FF0EE9">
        <w:rPr>
          <w:rFonts w:ascii="Times New Roman" w:hAnsi="Times New Roman"/>
          <w:szCs w:val="24"/>
        </w:rPr>
        <w:t>Poznámka pod čiaru k odkazu 31 znie:</w:t>
      </w:r>
    </w:p>
    <w:p w:rsidR="00FF0EE9" w:rsidRPr="00FF0EE9" w:rsidP="00FF0EE9">
      <w:pPr>
        <w:pStyle w:val="ODSEK0"/>
        <w:keepNext w:val="0"/>
        <w:widowControl w:val="0"/>
        <w:bidi w:val="0"/>
        <w:ind w:firstLine="0"/>
        <w:rPr>
          <w:rFonts w:ascii="Times New Roman" w:hAnsi="Times New Roman"/>
          <w:szCs w:val="24"/>
        </w:rPr>
      </w:pPr>
    </w:p>
    <w:p w:rsidR="00FF0EE9" w:rsidRPr="00FF0EE9" w:rsidP="00FF0EE9">
      <w:pPr>
        <w:pStyle w:val="ODSEK0"/>
        <w:keepNext w:val="0"/>
        <w:widowControl w:val="0"/>
        <w:tabs>
          <w:tab w:val="left" w:pos="1843"/>
        </w:tabs>
        <w:bidi w:val="0"/>
        <w:ind w:firstLine="0"/>
        <w:rPr>
          <w:rFonts w:ascii="Times New Roman" w:hAnsi="Times New Roman"/>
          <w:szCs w:val="24"/>
        </w:rPr>
      </w:pPr>
      <w:r w:rsidRPr="00FF0EE9">
        <w:rPr>
          <w:rFonts w:ascii="Times New Roman" w:hAnsi="Times New Roman"/>
          <w:szCs w:val="24"/>
        </w:rPr>
        <w:t>„</w:t>
      </w:r>
      <w:r w:rsidRPr="00FF0EE9">
        <w:rPr>
          <w:rFonts w:ascii="Times New Roman" w:hAnsi="Times New Roman"/>
          <w:szCs w:val="24"/>
          <w:vertAlign w:val="superscript"/>
        </w:rPr>
        <w:t>31</w:t>
      </w:r>
      <w:r w:rsidRPr="00FF0EE9">
        <w:rPr>
          <w:rFonts w:ascii="Times New Roman" w:hAnsi="Times New Roman"/>
          <w:szCs w:val="24"/>
        </w:rPr>
        <w:t>) § 3 ods. 1 nariadenia vlády Slovenskej republiky č. 237/2010 Z. z., ktorým sa ustanovujú podrobnosti o postupe Slovenského pozemkového fondu pri poskytovaní náhradných pozemkov.“.</w:t>
      </w:r>
    </w:p>
    <w:p w:rsidR="00FF0EE9" w:rsidP="00FF0EE9">
      <w:pPr>
        <w:pStyle w:val="Heading1"/>
        <w:bidi w:val="0"/>
        <w:spacing w:before="0" w:after="0"/>
        <w:rPr>
          <w:rFonts w:ascii="Times New Roman" w:hAnsi="Times New Roman" w:cs="Times New Roman"/>
          <w:szCs w:val="24"/>
        </w:rPr>
      </w:pPr>
    </w:p>
    <w:p w:rsidR="00FF0EE9" w:rsidP="00FF0EE9">
      <w:pPr>
        <w:pStyle w:val="Heading1"/>
        <w:bidi w:val="0"/>
        <w:spacing w:before="0" w:after="0"/>
        <w:rPr>
          <w:rFonts w:ascii="Times New Roman" w:hAnsi="Times New Roman" w:cs="Times New Roman"/>
          <w:szCs w:val="24"/>
        </w:rPr>
      </w:pPr>
      <w:r w:rsidRPr="00FF0EE9">
        <w:rPr>
          <w:rFonts w:ascii="Times New Roman" w:hAnsi="Times New Roman" w:cs="Times New Roman"/>
          <w:szCs w:val="24"/>
        </w:rPr>
        <w:t>Čl. VI</w:t>
      </w:r>
    </w:p>
    <w:p w:rsidR="00FF0EE9" w:rsidRPr="00FF0EE9" w:rsidP="00FF0EE9">
      <w:pPr>
        <w:bidi w:val="0"/>
        <w:rPr>
          <w:rFonts w:ascii="Times New Roman" w:hAnsi="Times New Roman"/>
        </w:rPr>
      </w:pPr>
    </w:p>
    <w:p w:rsidR="00FF0EE9" w:rsidRPr="00FF0EE9" w:rsidP="00FF0EE9">
      <w:pPr>
        <w:pStyle w:val="odsek"/>
        <w:bidi w:val="0"/>
        <w:rPr>
          <w:rFonts w:ascii="Times New Roman" w:hAnsi="Times New Roman"/>
        </w:rPr>
      </w:pPr>
      <w:r w:rsidRPr="00FF0EE9">
        <w:rPr>
          <w:rFonts w:ascii="Times New Roman" w:hAnsi="Times New Roman"/>
        </w:rPr>
        <w:t>Tento zákon nadobúda účinnosť 1. júla 2015.</w:t>
      </w:r>
    </w:p>
    <w:p w:rsidR="00FF0EE9" w:rsidRPr="00FF0EE9" w:rsidP="00FF0EE9">
      <w:pPr>
        <w:pStyle w:val="Heading1"/>
        <w:bidi w:val="0"/>
        <w:spacing w:before="0" w:after="0"/>
        <w:jc w:val="both"/>
        <w:rPr>
          <w:rFonts w:ascii="Times New Roman" w:hAnsi="Times New Roman" w:cs="Times New Roman"/>
          <w:szCs w:val="24"/>
        </w:rPr>
      </w:pPr>
    </w:p>
    <w:p w:rsidR="00FF0EE9" w:rsidRPr="00FF0EE9" w:rsidP="00FF0EE9">
      <w:pPr>
        <w:keepNext w:val="0"/>
        <w:bidi w:val="0"/>
        <w:rPr>
          <w:rFonts w:ascii="Times New Roman" w:hAnsi="Times New Roman"/>
          <w:lang w:eastAsia="en-US"/>
        </w:rPr>
      </w:pPr>
    </w:p>
    <w:p w:rsidR="00FF0EE9" w:rsidRPr="00FF0EE9" w:rsidP="00FF0EE9">
      <w:pPr>
        <w:keepNext w:val="0"/>
        <w:bidi w:val="0"/>
        <w:spacing w:after="200" w:line="276" w:lineRule="auto"/>
        <w:jc w:val="left"/>
        <w:rPr>
          <w:rFonts w:ascii="Times New Roman" w:hAnsi="Times New Roman"/>
          <w:lang w:eastAsia="en-US"/>
        </w:rPr>
      </w:pPr>
    </w:p>
    <w:p w:rsidR="00FF0EE9" w:rsidP="00FF0EE9">
      <w:pPr>
        <w:keepNext w:val="0"/>
        <w:bidi w:val="0"/>
        <w:spacing w:after="200" w:line="276" w:lineRule="auto"/>
        <w:jc w:val="left"/>
        <w:rPr>
          <w:rFonts w:ascii="Times New Roman" w:hAnsi="Times New Roman"/>
          <w:lang w:eastAsia="en-US"/>
        </w:rPr>
      </w:pPr>
    </w:p>
    <w:p w:rsidR="00FF0EE9" w:rsidP="00FF0EE9">
      <w:pPr>
        <w:keepNext w:val="0"/>
        <w:bidi w:val="0"/>
        <w:spacing w:after="200" w:line="276" w:lineRule="auto"/>
        <w:jc w:val="left"/>
        <w:rPr>
          <w:rFonts w:ascii="Times New Roman" w:hAnsi="Times New Roman"/>
          <w:lang w:eastAsia="en-US"/>
        </w:rPr>
      </w:pPr>
    </w:p>
    <w:p w:rsidR="00FF0EE9" w:rsidRPr="00FF0EE9" w:rsidP="00FF0EE9">
      <w:pPr>
        <w:keepNext w:val="0"/>
        <w:bidi w:val="0"/>
        <w:spacing w:after="200" w:line="276" w:lineRule="auto"/>
        <w:jc w:val="left"/>
        <w:rPr>
          <w:rFonts w:ascii="Times New Roman" w:hAnsi="Times New Roman"/>
          <w:lang w:eastAsia="en-US"/>
        </w:rPr>
      </w:pPr>
    </w:p>
    <w:p w:rsidR="00FF0EE9" w:rsidRPr="00FF0EE9" w:rsidP="00FF0EE9">
      <w:pPr>
        <w:keepNext w:val="0"/>
        <w:bidi w:val="0"/>
        <w:spacing w:after="200" w:line="276" w:lineRule="auto"/>
        <w:jc w:val="center"/>
        <w:rPr>
          <w:rFonts w:ascii="Times New Roman" w:hAnsi="Times New Roman"/>
          <w:lang w:eastAsia="en-US"/>
        </w:rPr>
      </w:pPr>
      <w:r w:rsidRPr="00FF0EE9">
        <w:rPr>
          <w:rFonts w:ascii="Times New Roman" w:hAnsi="Times New Roman"/>
          <w:lang w:eastAsia="en-US"/>
        </w:rPr>
        <w:t>prezident Slovenskej republiky</w:t>
      </w:r>
    </w:p>
    <w:p w:rsidR="00FF0EE9" w:rsidRPr="00FF0EE9" w:rsidP="00FF0EE9">
      <w:pPr>
        <w:keepNext w:val="0"/>
        <w:bidi w:val="0"/>
        <w:spacing w:after="200" w:line="276" w:lineRule="auto"/>
        <w:jc w:val="left"/>
        <w:rPr>
          <w:rFonts w:ascii="Times New Roman" w:hAnsi="Times New Roman"/>
          <w:lang w:eastAsia="en-US"/>
        </w:rPr>
      </w:pPr>
    </w:p>
    <w:p w:rsidR="00FF0EE9" w:rsidRPr="00FF0EE9" w:rsidP="00FF0EE9">
      <w:pPr>
        <w:keepNext w:val="0"/>
        <w:bidi w:val="0"/>
        <w:spacing w:after="200" w:line="276" w:lineRule="auto"/>
        <w:jc w:val="left"/>
        <w:rPr>
          <w:rFonts w:ascii="Times New Roman" w:hAnsi="Times New Roman"/>
          <w:lang w:eastAsia="en-US"/>
        </w:rPr>
      </w:pPr>
    </w:p>
    <w:p w:rsidR="00FF0EE9" w:rsidRPr="00FF0EE9" w:rsidP="00FF0EE9">
      <w:pPr>
        <w:keepNext w:val="0"/>
        <w:bidi w:val="0"/>
        <w:spacing w:after="200" w:line="276" w:lineRule="auto"/>
        <w:jc w:val="left"/>
        <w:rPr>
          <w:rFonts w:ascii="Times New Roman" w:hAnsi="Times New Roman"/>
          <w:lang w:eastAsia="en-US"/>
        </w:rPr>
      </w:pPr>
    </w:p>
    <w:p w:rsidR="00FF0EE9" w:rsidRPr="00FF0EE9" w:rsidP="00FF0EE9">
      <w:pPr>
        <w:keepNext w:val="0"/>
        <w:bidi w:val="0"/>
        <w:spacing w:after="200" w:line="276" w:lineRule="auto"/>
        <w:jc w:val="left"/>
        <w:rPr>
          <w:rFonts w:ascii="Times New Roman" w:hAnsi="Times New Roman"/>
          <w:lang w:eastAsia="en-US"/>
        </w:rPr>
      </w:pPr>
    </w:p>
    <w:p w:rsidR="00FF0EE9" w:rsidRPr="00FF0EE9" w:rsidP="00FF0EE9">
      <w:pPr>
        <w:keepNext w:val="0"/>
        <w:bidi w:val="0"/>
        <w:spacing w:after="200" w:line="276" w:lineRule="auto"/>
        <w:jc w:val="center"/>
        <w:rPr>
          <w:rFonts w:ascii="Times New Roman" w:hAnsi="Times New Roman"/>
          <w:lang w:eastAsia="en-US"/>
        </w:rPr>
      </w:pPr>
    </w:p>
    <w:p w:rsidR="00FF0EE9" w:rsidRPr="00FF0EE9" w:rsidP="00FF0EE9">
      <w:pPr>
        <w:keepNext w:val="0"/>
        <w:bidi w:val="0"/>
        <w:spacing w:after="200" w:line="276" w:lineRule="auto"/>
        <w:jc w:val="center"/>
        <w:rPr>
          <w:rFonts w:ascii="Times New Roman" w:hAnsi="Times New Roman"/>
          <w:lang w:eastAsia="en-US"/>
        </w:rPr>
      </w:pPr>
      <w:r w:rsidRPr="00FF0EE9">
        <w:rPr>
          <w:rFonts w:ascii="Times New Roman" w:hAnsi="Times New Roman"/>
          <w:lang w:eastAsia="en-US"/>
        </w:rPr>
        <w:t>predseda Národnej rady Slovenskej republiky</w:t>
      </w:r>
    </w:p>
    <w:p w:rsidR="00FF0EE9" w:rsidRPr="00FF0EE9" w:rsidP="00FF0EE9">
      <w:pPr>
        <w:keepNext w:val="0"/>
        <w:bidi w:val="0"/>
        <w:spacing w:after="200" w:line="276" w:lineRule="auto"/>
        <w:jc w:val="left"/>
        <w:rPr>
          <w:rFonts w:ascii="Times New Roman" w:hAnsi="Times New Roman"/>
          <w:lang w:eastAsia="en-US"/>
        </w:rPr>
      </w:pPr>
    </w:p>
    <w:p w:rsidR="00FF0EE9" w:rsidRPr="00FF0EE9" w:rsidP="00FF0EE9">
      <w:pPr>
        <w:keepNext w:val="0"/>
        <w:bidi w:val="0"/>
        <w:spacing w:after="200" w:line="276" w:lineRule="auto"/>
        <w:jc w:val="left"/>
        <w:rPr>
          <w:rFonts w:ascii="Times New Roman" w:hAnsi="Times New Roman"/>
          <w:lang w:eastAsia="en-US"/>
        </w:rPr>
      </w:pPr>
    </w:p>
    <w:p w:rsidR="00FF0EE9" w:rsidRPr="00FF0EE9" w:rsidP="00FF0EE9">
      <w:pPr>
        <w:keepNext w:val="0"/>
        <w:bidi w:val="0"/>
        <w:spacing w:after="200" w:line="276" w:lineRule="auto"/>
        <w:jc w:val="left"/>
        <w:rPr>
          <w:rFonts w:ascii="Times New Roman" w:hAnsi="Times New Roman"/>
          <w:lang w:eastAsia="en-US"/>
        </w:rPr>
      </w:pPr>
    </w:p>
    <w:p w:rsidR="00FF0EE9" w:rsidRPr="00FF0EE9" w:rsidP="00FF0EE9">
      <w:pPr>
        <w:keepNext w:val="0"/>
        <w:bidi w:val="0"/>
        <w:spacing w:after="200" w:line="276" w:lineRule="auto"/>
        <w:jc w:val="left"/>
        <w:rPr>
          <w:rFonts w:ascii="Times New Roman" w:hAnsi="Times New Roman"/>
          <w:lang w:eastAsia="en-US"/>
        </w:rPr>
      </w:pPr>
    </w:p>
    <w:p w:rsidR="00FF0EE9" w:rsidRPr="00FF0EE9" w:rsidP="00FF0EE9">
      <w:pPr>
        <w:keepNext w:val="0"/>
        <w:bidi w:val="0"/>
        <w:spacing w:after="200" w:line="276" w:lineRule="auto"/>
        <w:jc w:val="left"/>
        <w:rPr>
          <w:rFonts w:ascii="Times New Roman" w:hAnsi="Times New Roman"/>
          <w:lang w:eastAsia="en-US"/>
        </w:rPr>
      </w:pPr>
    </w:p>
    <w:p w:rsidR="00FF0EE9" w:rsidRPr="00FF0EE9" w:rsidP="00FF0EE9">
      <w:pPr>
        <w:keepNext w:val="0"/>
        <w:bidi w:val="0"/>
        <w:spacing w:after="200" w:line="276" w:lineRule="auto"/>
        <w:jc w:val="center"/>
        <w:rPr>
          <w:rFonts w:ascii="Times New Roman" w:hAnsi="Times New Roman"/>
          <w:lang w:eastAsia="en-US"/>
        </w:rPr>
      </w:pPr>
      <w:r w:rsidRPr="00FF0EE9">
        <w:rPr>
          <w:rFonts w:ascii="Times New Roman" w:hAnsi="Times New Roman"/>
          <w:lang w:eastAsia="en-US"/>
        </w:rPr>
        <w:t>predseda vlády Slovenskej republiky</w:t>
      </w:r>
    </w:p>
    <w:p w:rsidR="00FF0EE9" w:rsidRPr="00FF0EE9" w:rsidP="00FF0EE9">
      <w:pPr>
        <w:keepNext w:val="0"/>
        <w:bidi w:val="0"/>
        <w:spacing w:after="200" w:line="276" w:lineRule="auto"/>
        <w:jc w:val="left"/>
        <w:rPr>
          <w:rFonts w:asciiTheme="minorHAnsi" w:hAnsiTheme="minorHAnsi"/>
          <w:sz w:val="22"/>
          <w:szCs w:val="22"/>
          <w:lang w:eastAsia="en-US"/>
        </w:rPr>
      </w:pPr>
    </w:p>
    <w:p w:rsidR="000B63E2" w:rsidRPr="00FF0EE9" w:rsidP="00FF0EE9">
      <w:pPr>
        <w:bidi w:val="0"/>
        <w:rPr>
          <w:rFonts w:ascii="Times New Roman" w:hAnsi="Times New Roman"/>
        </w:rPr>
      </w:pPr>
    </w:p>
    <w:sectPr w:rsidSect="00D66DD1">
      <w:footerReference w:type="even" r:id="rId5"/>
      <w:footerReference w:type="defaul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C28">
    <w:pPr>
      <w:pStyle w:val="Footer"/>
      <w:framePr w:wrap="around" w:vAnchor="text" w:hAnchor="margin" w:xAlign="center"/>
      <w:bidi w:val="0"/>
      <w:rPr>
        <w:rStyle w:val="PageNumber"/>
        <w:rFonts w:ascii="Times New Roman" w:hAnsi="Times New Roman"/>
      </w:rPr>
    </w:pPr>
    <w:r w:rsidR="00A70C8E">
      <w:rPr>
        <w:rStyle w:val="PageNumber"/>
        <w:rFonts w:ascii="Times New Roman" w:hAnsi="Times New Roman"/>
      </w:rPr>
      <w:fldChar w:fldCharType="begin"/>
    </w:r>
    <w:r w:rsidR="00A70C8E">
      <w:rPr>
        <w:rStyle w:val="PageNumber"/>
        <w:rFonts w:ascii="Times New Roman" w:hAnsi="Times New Roman"/>
      </w:rPr>
      <w:instrText xml:space="preserve">PAGE  </w:instrText>
    </w:r>
    <w:r w:rsidR="00A70C8E">
      <w:rPr>
        <w:rStyle w:val="PageNumber"/>
        <w:rFonts w:ascii="Times New Roman" w:hAnsi="Times New Roman"/>
      </w:rPr>
      <w:fldChar w:fldCharType="separate"/>
    </w:r>
    <w:r w:rsidR="00A70C8E">
      <w:rPr>
        <w:rStyle w:val="PageNumber"/>
        <w:rFonts w:ascii="Times New Roman" w:hAnsi="Times New Roman"/>
      </w:rPr>
      <w:fldChar w:fldCharType="end"/>
    </w:r>
  </w:p>
  <w:p w:rsidR="00D57C28">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C28">
    <w:pPr>
      <w:pStyle w:val="Footer"/>
      <w:framePr w:wrap="around" w:vAnchor="text" w:hAnchor="margin" w:xAlign="center"/>
      <w:bidi w:val="0"/>
      <w:rPr>
        <w:rStyle w:val="PageNumber"/>
        <w:rFonts w:ascii="Times New Roman" w:hAnsi="Times New Roman"/>
      </w:rPr>
    </w:pPr>
    <w:r w:rsidR="00A70C8E">
      <w:rPr>
        <w:rStyle w:val="PageNumber"/>
        <w:rFonts w:ascii="Times New Roman" w:hAnsi="Times New Roman"/>
      </w:rPr>
      <w:fldChar w:fldCharType="begin"/>
    </w:r>
    <w:r w:rsidR="00A70C8E">
      <w:rPr>
        <w:rStyle w:val="PageNumber"/>
        <w:rFonts w:ascii="Times New Roman" w:hAnsi="Times New Roman"/>
      </w:rPr>
      <w:instrText xml:space="preserve">PAGE  </w:instrText>
    </w:r>
    <w:r w:rsidR="00A70C8E">
      <w:rPr>
        <w:rStyle w:val="PageNumber"/>
        <w:rFonts w:ascii="Times New Roman" w:hAnsi="Times New Roman"/>
      </w:rPr>
      <w:fldChar w:fldCharType="separate"/>
    </w:r>
    <w:r w:rsidR="000848D7">
      <w:rPr>
        <w:rStyle w:val="PageNumber"/>
        <w:rFonts w:ascii="Times New Roman" w:hAnsi="Times New Roman"/>
        <w:noProof/>
      </w:rPr>
      <w:t>6</w:t>
    </w:r>
    <w:r w:rsidR="00A70C8E">
      <w:rPr>
        <w:rStyle w:val="PageNumber"/>
        <w:rFonts w:ascii="Times New Roman" w:hAnsi="Times New Roman"/>
      </w:rPr>
      <w:fldChar w:fldCharType="end"/>
    </w:r>
  </w:p>
  <w:p w:rsidR="00D57C28">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F1826"/>
    <w:multiLevelType w:val="hybridMultilevel"/>
    <w:tmpl w:val="19566DB4"/>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
    <w:nsid w:val="1BFC5923"/>
    <w:multiLevelType w:val="hybridMultilevel"/>
    <w:tmpl w:val="CDFCBAD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2E329D4"/>
    <w:multiLevelType w:val="hybridMultilevel"/>
    <w:tmpl w:val="F7F86E2C"/>
    <w:lvl w:ilvl="0">
      <w:start w:val="1"/>
      <w:numFmt w:val="decimal"/>
      <w:lvlText w:val="(%1)"/>
      <w:lvlJc w:val="left"/>
      <w:pPr>
        <w:ind w:left="1426" w:hanging="360"/>
      </w:pPr>
      <w:rPr>
        <w:rFonts w:cs="Times New Roman" w:hint="default"/>
        <w:rtl w:val="0"/>
        <w:cs w:val="0"/>
      </w:rPr>
    </w:lvl>
    <w:lvl w:ilvl="1">
      <w:start w:val="1"/>
      <w:numFmt w:val="lowerLetter"/>
      <w:lvlText w:val="%2."/>
      <w:lvlJc w:val="left"/>
      <w:pPr>
        <w:ind w:left="2146" w:hanging="360"/>
      </w:pPr>
      <w:rPr>
        <w:rFonts w:cs="Times New Roman"/>
        <w:rtl w:val="0"/>
        <w:cs w:val="0"/>
      </w:rPr>
    </w:lvl>
    <w:lvl w:ilvl="2">
      <w:start w:val="1"/>
      <w:numFmt w:val="lowerRoman"/>
      <w:lvlText w:val="%3."/>
      <w:lvlJc w:val="right"/>
      <w:pPr>
        <w:ind w:left="2866" w:hanging="180"/>
      </w:pPr>
      <w:rPr>
        <w:rFonts w:cs="Times New Roman"/>
        <w:rtl w:val="0"/>
        <w:cs w:val="0"/>
      </w:rPr>
    </w:lvl>
    <w:lvl w:ilvl="3">
      <w:start w:val="1"/>
      <w:numFmt w:val="decimal"/>
      <w:lvlText w:val="%4."/>
      <w:lvlJc w:val="left"/>
      <w:pPr>
        <w:ind w:left="3586" w:hanging="360"/>
      </w:pPr>
      <w:rPr>
        <w:rFonts w:cs="Times New Roman"/>
        <w:rtl w:val="0"/>
        <w:cs w:val="0"/>
      </w:rPr>
    </w:lvl>
    <w:lvl w:ilvl="4">
      <w:start w:val="1"/>
      <w:numFmt w:val="lowerLetter"/>
      <w:lvlText w:val="%5."/>
      <w:lvlJc w:val="left"/>
      <w:pPr>
        <w:ind w:left="4306" w:hanging="360"/>
      </w:pPr>
      <w:rPr>
        <w:rFonts w:cs="Times New Roman"/>
        <w:rtl w:val="0"/>
        <w:cs w:val="0"/>
      </w:rPr>
    </w:lvl>
    <w:lvl w:ilvl="5">
      <w:start w:val="1"/>
      <w:numFmt w:val="lowerRoman"/>
      <w:lvlText w:val="%6."/>
      <w:lvlJc w:val="right"/>
      <w:pPr>
        <w:ind w:left="5026" w:hanging="180"/>
      </w:pPr>
      <w:rPr>
        <w:rFonts w:cs="Times New Roman"/>
        <w:rtl w:val="0"/>
        <w:cs w:val="0"/>
      </w:rPr>
    </w:lvl>
    <w:lvl w:ilvl="6">
      <w:start w:val="1"/>
      <w:numFmt w:val="decimal"/>
      <w:lvlText w:val="%7."/>
      <w:lvlJc w:val="left"/>
      <w:pPr>
        <w:ind w:left="5746" w:hanging="360"/>
      </w:pPr>
      <w:rPr>
        <w:rFonts w:cs="Times New Roman"/>
        <w:rtl w:val="0"/>
        <w:cs w:val="0"/>
      </w:rPr>
    </w:lvl>
    <w:lvl w:ilvl="7">
      <w:start w:val="1"/>
      <w:numFmt w:val="lowerLetter"/>
      <w:lvlText w:val="%8."/>
      <w:lvlJc w:val="left"/>
      <w:pPr>
        <w:ind w:left="6466" w:hanging="360"/>
      </w:pPr>
      <w:rPr>
        <w:rFonts w:cs="Times New Roman"/>
        <w:rtl w:val="0"/>
        <w:cs w:val="0"/>
      </w:rPr>
    </w:lvl>
    <w:lvl w:ilvl="8">
      <w:start w:val="1"/>
      <w:numFmt w:val="lowerRoman"/>
      <w:lvlText w:val="%9."/>
      <w:lvlJc w:val="right"/>
      <w:pPr>
        <w:ind w:left="7186" w:hanging="180"/>
      </w:pPr>
      <w:rPr>
        <w:rFonts w:cs="Times New Roman"/>
        <w:rtl w:val="0"/>
        <w:cs w:val="0"/>
      </w:rPr>
    </w:lvl>
  </w:abstractNum>
  <w:abstractNum w:abstractNumId="3">
    <w:nsid w:val="2792445F"/>
    <w:multiLevelType w:val="hybridMultilevel"/>
    <w:tmpl w:val="BECE9846"/>
    <w:lvl w:ilvl="0">
      <w:start w:val="1"/>
      <w:numFmt w:val="decimal"/>
      <w:pStyle w:val="odsek1"/>
      <w:lvlText w:val="(%1)"/>
      <w:lvlJc w:val="left"/>
      <w:pPr>
        <w:ind w:left="928" w:hanging="360"/>
      </w:pPr>
      <w:rPr>
        <w:rFonts w:ascii="Times New Roman" w:hAnsi="Times New Roman" w:cs="Times New Roman" w:hint="default"/>
        <w:b w:val="0"/>
        <w:i w:val="0"/>
        <w:caps w:val="0"/>
        <w:strike w:val="0"/>
        <w:dstrike w:val="0"/>
        <w:vanish w:val="0"/>
        <w:color w:val="000000"/>
        <w:sz w:val="24"/>
        <w:vertAlign w:val="baseline"/>
        <w:rtl w:val="0"/>
        <w:cs w:val="0"/>
      </w:rPr>
    </w:lvl>
    <w:lvl w:ilvl="1">
      <w:start w:val="1"/>
      <w:numFmt w:val="lowerLetter"/>
      <w:lvlText w:val="%2."/>
      <w:lvlJc w:val="left"/>
      <w:pPr>
        <w:ind w:left="1648" w:hanging="360"/>
      </w:pPr>
      <w:rPr>
        <w:rFonts w:cs="Times New Roman"/>
        <w:rtl w:val="0"/>
        <w:cs w:val="0"/>
      </w:rPr>
    </w:lvl>
    <w:lvl w:ilvl="2">
      <w:start w:val="1"/>
      <w:numFmt w:val="lowerRoman"/>
      <w:lvlText w:val="%3."/>
      <w:lvlJc w:val="right"/>
      <w:pPr>
        <w:ind w:left="2368" w:hanging="180"/>
      </w:pPr>
      <w:rPr>
        <w:rFonts w:cs="Times New Roman"/>
        <w:rtl w:val="0"/>
        <w:cs w:val="0"/>
      </w:rPr>
    </w:lvl>
    <w:lvl w:ilvl="3">
      <w:start w:val="1"/>
      <w:numFmt w:val="decimal"/>
      <w:lvlText w:val="%4."/>
      <w:lvlJc w:val="left"/>
      <w:pPr>
        <w:ind w:left="3088" w:hanging="360"/>
      </w:pPr>
      <w:rPr>
        <w:rFonts w:cs="Times New Roman"/>
        <w:rtl w:val="0"/>
        <w:cs w:val="0"/>
      </w:rPr>
    </w:lvl>
    <w:lvl w:ilvl="4">
      <w:start w:val="1"/>
      <w:numFmt w:val="lowerLetter"/>
      <w:lvlText w:val="%5."/>
      <w:lvlJc w:val="left"/>
      <w:pPr>
        <w:ind w:left="3808" w:hanging="360"/>
      </w:pPr>
      <w:rPr>
        <w:rFonts w:cs="Times New Roman"/>
        <w:rtl w:val="0"/>
        <w:cs w:val="0"/>
      </w:rPr>
    </w:lvl>
    <w:lvl w:ilvl="5">
      <w:start w:val="1"/>
      <w:numFmt w:val="lowerRoman"/>
      <w:lvlText w:val="%6."/>
      <w:lvlJc w:val="right"/>
      <w:pPr>
        <w:ind w:left="4528" w:hanging="180"/>
      </w:pPr>
      <w:rPr>
        <w:rFonts w:cs="Times New Roman"/>
        <w:rtl w:val="0"/>
        <w:cs w:val="0"/>
      </w:rPr>
    </w:lvl>
    <w:lvl w:ilvl="6">
      <w:start w:val="1"/>
      <w:numFmt w:val="decimal"/>
      <w:lvlText w:val="%7."/>
      <w:lvlJc w:val="left"/>
      <w:pPr>
        <w:ind w:left="5248" w:hanging="360"/>
      </w:pPr>
      <w:rPr>
        <w:rFonts w:cs="Times New Roman"/>
        <w:rtl w:val="0"/>
        <w:cs w:val="0"/>
      </w:rPr>
    </w:lvl>
    <w:lvl w:ilvl="7">
      <w:start w:val="1"/>
      <w:numFmt w:val="lowerLetter"/>
      <w:lvlText w:val="%8."/>
      <w:lvlJc w:val="left"/>
      <w:pPr>
        <w:ind w:left="5968" w:hanging="360"/>
      </w:pPr>
      <w:rPr>
        <w:rFonts w:cs="Times New Roman"/>
        <w:rtl w:val="0"/>
        <w:cs w:val="0"/>
      </w:rPr>
    </w:lvl>
    <w:lvl w:ilvl="8">
      <w:start w:val="1"/>
      <w:numFmt w:val="lowerRoman"/>
      <w:lvlText w:val="%9."/>
      <w:lvlJc w:val="right"/>
      <w:pPr>
        <w:ind w:left="6688" w:hanging="180"/>
      </w:pPr>
      <w:rPr>
        <w:rFonts w:cs="Times New Roman"/>
        <w:rtl w:val="0"/>
        <w:cs w:val="0"/>
      </w:rPr>
    </w:lvl>
  </w:abstractNum>
  <w:abstractNum w:abstractNumId="4">
    <w:nsid w:val="4DCE1AE5"/>
    <w:multiLevelType w:val="hybridMultilevel"/>
    <w:tmpl w:val="002A9950"/>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7F9A1516"/>
    <w:multiLevelType w:val="hybridMultilevel"/>
    <w:tmpl w:val="B72227D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FF0EE9"/>
    <w:rsid w:val="000848D7"/>
    <w:rsid w:val="000B63E2"/>
    <w:rsid w:val="0063469E"/>
    <w:rsid w:val="00A70C8E"/>
    <w:rsid w:val="00D57C28"/>
    <w:rsid w:val="00D66DD1"/>
    <w:rsid w:val="00FF0EE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EE9"/>
    <w:pPr>
      <w:keepNext/>
      <w:framePr w:wrap="auto"/>
      <w:widowControl/>
      <w:autoSpaceDE/>
      <w:autoSpaceDN/>
      <w:adjustRightInd/>
      <w:ind w:left="0" w:right="0"/>
      <w:jc w:val="both"/>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FF0EE9"/>
    <w:pPr>
      <w:keepLines/>
      <w:spacing w:before="360" w:after="120"/>
      <w:jc w:val="center"/>
      <w:outlineLvl w:val="0"/>
    </w:pPr>
    <w:rPr>
      <w:rFonts w:cs="Arial"/>
      <w:b/>
      <w:bCs/>
      <w:szCs w:val="28"/>
    </w:rPr>
  </w:style>
  <w:style w:type="paragraph" w:styleId="Heading2">
    <w:name w:val="heading 2"/>
    <w:basedOn w:val="Normal"/>
    <w:next w:val="Normal"/>
    <w:link w:val="Nadpis2Char"/>
    <w:uiPriority w:val="9"/>
    <w:unhideWhenUsed/>
    <w:qFormat/>
    <w:rsid w:val="00FF0EE9"/>
    <w:pPr>
      <w:keepLines/>
      <w:spacing w:before="240" w:after="120"/>
      <w:jc w:val="center"/>
      <w:outlineLvl w:val="1"/>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FF0EE9"/>
    <w:rPr>
      <w:rFonts w:ascii="Times New Roman" w:hAnsi="Times New Roman" w:cs="Arial"/>
      <w:b/>
      <w:bCs/>
      <w:sz w:val="28"/>
      <w:szCs w:val="28"/>
      <w:rtl w:val="0"/>
      <w:cs w:val="0"/>
      <w:lang w:val="x-none" w:eastAsia="sk-SK"/>
    </w:rPr>
  </w:style>
  <w:style w:type="character" w:customStyle="1" w:styleId="Nadpis2Char">
    <w:name w:val="Nadpis 2 Char"/>
    <w:basedOn w:val="DefaultParagraphFont"/>
    <w:link w:val="Heading2"/>
    <w:uiPriority w:val="9"/>
    <w:locked/>
    <w:rsid w:val="00FF0EE9"/>
    <w:rPr>
      <w:rFonts w:ascii="Times New Roman" w:hAnsi="Times New Roman" w:cs="Arial"/>
      <w:b/>
      <w:bCs/>
      <w:sz w:val="26"/>
      <w:szCs w:val="26"/>
      <w:rtl w:val="0"/>
      <w:cs w:val="0"/>
      <w:lang w:val="x-none" w:eastAsia="sk-SK"/>
    </w:rPr>
  </w:style>
  <w:style w:type="paragraph" w:styleId="BodyText">
    <w:name w:val="Body Text"/>
    <w:basedOn w:val="Normal"/>
    <w:link w:val="ZkladntextChar"/>
    <w:uiPriority w:val="99"/>
    <w:rsid w:val="00FF0EE9"/>
    <w:pPr>
      <w:jc w:val="center"/>
    </w:pPr>
    <w:rPr>
      <w:b/>
      <w:bCs/>
    </w:rPr>
  </w:style>
  <w:style w:type="character" w:customStyle="1" w:styleId="ZkladntextChar">
    <w:name w:val="Základný text Char"/>
    <w:basedOn w:val="DefaultParagraphFont"/>
    <w:link w:val="BodyText"/>
    <w:uiPriority w:val="99"/>
    <w:locked/>
    <w:rsid w:val="00FF0EE9"/>
    <w:rPr>
      <w:rFonts w:ascii="Times New Roman" w:hAnsi="Times New Roman" w:cs="Times New Roman"/>
      <w:b/>
      <w:bCs/>
      <w:sz w:val="24"/>
      <w:szCs w:val="24"/>
      <w:rtl w:val="0"/>
      <w:cs w:val="0"/>
      <w:lang w:val="x-none" w:eastAsia="sk-SK"/>
    </w:rPr>
  </w:style>
  <w:style w:type="character" w:styleId="PageNumber">
    <w:name w:val="page number"/>
    <w:basedOn w:val="DefaultParagraphFont"/>
    <w:uiPriority w:val="99"/>
    <w:rsid w:val="00FF0EE9"/>
    <w:rPr>
      <w:rFonts w:cs="Times New Roman"/>
      <w:rtl w:val="0"/>
      <w:cs w:val="0"/>
    </w:rPr>
  </w:style>
  <w:style w:type="paragraph" w:styleId="Footer">
    <w:name w:val="footer"/>
    <w:basedOn w:val="Normal"/>
    <w:link w:val="PtaChar"/>
    <w:uiPriority w:val="99"/>
    <w:rsid w:val="00FF0EE9"/>
    <w:pPr>
      <w:tabs>
        <w:tab w:val="center" w:pos="4536"/>
        <w:tab w:val="right" w:pos="9072"/>
      </w:tabs>
      <w:jc w:val="both"/>
    </w:pPr>
  </w:style>
  <w:style w:type="character" w:customStyle="1" w:styleId="PtaChar">
    <w:name w:val="Päta Char"/>
    <w:basedOn w:val="DefaultParagraphFont"/>
    <w:link w:val="Footer"/>
    <w:uiPriority w:val="99"/>
    <w:locked/>
    <w:rsid w:val="00FF0EE9"/>
    <w:rPr>
      <w:rFonts w:ascii="Times New Roman" w:hAnsi="Times New Roman" w:cs="Times New Roman"/>
      <w:sz w:val="24"/>
      <w:szCs w:val="24"/>
      <w:rtl w:val="0"/>
      <w:cs w:val="0"/>
      <w:lang w:val="x-none" w:eastAsia="sk-SK"/>
    </w:rPr>
  </w:style>
  <w:style w:type="paragraph" w:styleId="ListParagraph">
    <w:name w:val="List Paragraph"/>
    <w:basedOn w:val="Normal"/>
    <w:uiPriority w:val="34"/>
    <w:rsid w:val="00FF0EE9"/>
    <w:pPr>
      <w:ind w:left="720"/>
      <w:contextualSpacing/>
      <w:jc w:val="both"/>
    </w:pPr>
  </w:style>
  <w:style w:type="paragraph" w:customStyle="1" w:styleId="odsek">
    <w:name w:val="odsek"/>
    <w:basedOn w:val="Normal"/>
    <w:qFormat/>
    <w:rsid w:val="00FF0EE9"/>
    <w:pPr>
      <w:ind w:firstLine="709"/>
      <w:jc w:val="both"/>
    </w:pPr>
  </w:style>
  <w:style w:type="paragraph" w:customStyle="1" w:styleId="odsek1">
    <w:name w:val="odsek1"/>
    <w:basedOn w:val="odsek"/>
    <w:qFormat/>
    <w:rsid w:val="00FF0EE9"/>
    <w:pPr>
      <w:numPr>
        <w:numId w:val="1"/>
      </w:numPr>
      <w:spacing w:before="120" w:after="120"/>
      <w:ind w:left="1429" w:hanging="360"/>
      <w:jc w:val="both"/>
    </w:pPr>
  </w:style>
  <w:style w:type="character" w:customStyle="1" w:styleId="ODSEKChar">
    <w:name w:val="ODSEK Char"/>
    <w:link w:val="ODSEK0"/>
    <w:locked/>
    <w:rsid w:val="00FF0EE9"/>
    <w:rPr>
      <w:sz w:val="24"/>
    </w:rPr>
  </w:style>
  <w:style w:type="paragraph" w:customStyle="1" w:styleId="ODSEK0">
    <w:name w:val="ODSEK"/>
    <w:basedOn w:val="Normal"/>
    <w:link w:val="ODSEKChar"/>
    <w:rsid w:val="00FF0EE9"/>
    <w:pPr>
      <w:autoSpaceDE w:val="0"/>
      <w:autoSpaceDN w:val="0"/>
      <w:adjustRightInd w:val="0"/>
      <w:ind w:firstLine="720"/>
      <w:jc w:val="both"/>
    </w:pPr>
    <w:rPr>
      <w:rFonts w:asciiTheme="minorHAnsi" w:hAnsiTheme="minorHAnsi"/>
      <w:szCs w:val="22"/>
      <w:lang w:eastAsia="en-US"/>
    </w:rPr>
  </w:style>
  <w:style w:type="paragraph" w:styleId="BalloonText">
    <w:name w:val="Balloon Text"/>
    <w:basedOn w:val="Normal"/>
    <w:link w:val="TextbublinyChar"/>
    <w:uiPriority w:val="99"/>
    <w:semiHidden/>
    <w:unhideWhenUsed/>
    <w:rsid w:val="00FF0EE9"/>
    <w:pPr>
      <w:jc w:val="both"/>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FF0EE9"/>
    <w:rPr>
      <w:rFonts w:ascii="Segoe UI" w:hAnsi="Segoe UI" w:cs="Segoe UI"/>
      <w:sz w:val="18"/>
      <w:szCs w:val="18"/>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zakonypreludi.sk/zz/1991-330"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4</TotalTime>
  <Pages>6</Pages>
  <Words>1964</Words>
  <Characters>11197</Characters>
  <Application>Microsoft Office Word</Application>
  <DocSecurity>0</DocSecurity>
  <Lines>0</Lines>
  <Paragraphs>0</Paragraphs>
  <ScaleCrop>false</ScaleCrop>
  <Company/>
  <LinksUpToDate>false</LinksUpToDate>
  <CharactersWithSpaces>13135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2</cp:revision>
  <cp:lastPrinted>2015-05-15T10:10:00Z</cp:lastPrinted>
  <dcterms:created xsi:type="dcterms:W3CDTF">2015-05-14T11:23:00Z</dcterms:created>
  <dcterms:modified xsi:type="dcterms:W3CDTF">2015-05-15T10:10:00Z</dcterms:modified>
</cp:coreProperties>
</file>