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F79AA" w:rsidP="002F79AA">
      <w:pPr>
        <w:shd w:val="clear" w:color="auto" w:fill="FFFFFF"/>
        <w:bidi w:val="0"/>
        <w:spacing w:before="240" w:after="0" w:line="240" w:lineRule="auto"/>
        <w:jc w:val="center"/>
        <w:rPr>
          <w:rFonts w:ascii="Times New Roman" w:hAnsi="Times New Roman" w:cs="Times New Roman"/>
          <w:b/>
          <w:bCs/>
          <w:sz w:val="24"/>
          <w:szCs w:val="24"/>
        </w:rPr>
      </w:pPr>
    </w:p>
    <w:p w:rsidR="002F79AA" w:rsidP="002F79AA">
      <w:pPr>
        <w:shd w:val="clear" w:color="auto" w:fill="FFFFFF"/>
        <w:bidi w:val="0"/>
        <w:spacing w:before="240" w:after="0" w:line="240" w:lineRule="auto"/>
        <w:jc w:val="center"/>
        <w:rPr>
          <w:rFonts w:ascii="Times New Roman" w:hAnsi="Times New Roman" w:cs="Times New Roman"/>
          <w:b/>
          <w:bCs/>
          <w:sz w:val="24"/>
          <w:szCs w:val="24"/>
        </w:rPr>
      </w:pPr>
    </w:p>
    <w:p w:rsidR="002F79AA" w:rsidP="002F79AA">
      <w:pPr>
        <w:shd w:val="clear" w:color="auto" w:fill="FFFFFF"/>
        <w:bidi w:val="0"/>
        <w:spacing w:before="240" w:after="0" w:line="240" w:lineRule="auto"/>
        <w:jc w:val="center"/>
        <w:rPr>
          <w:rFonts w:ascii="Times New Roman" w:hAnsi="Times New Roman" w:cs="Times New Roman"/>
          <w:b/>
          <w:bCs/>
          <w:sz w:val="24"/>
          <w:szCs w:val="24"/>
        </w:rPr>
      </w:pPr>
    </w:p>
    <w:p w:rsidR="002F79AA" w:rsidP="002F79AA">
      <w:pPr>
        <w:shd w:val="clear" w:color="auto" w:fill="FFFFFF"/>
        <w:bidi w:val="0"/>
        <w:spacing w:before="240" w:after="0" w:line="240" w:lineRule="auto"/>
        <w:jc w:val="center"/>
        <w:rPr>
          <w:rFonts w:ascii="Times New Roman" w:hAnsi="Times New Roman" w:cs="Times New Roman"/>
          <w:b/>
          <w:bCs/>
          <w:sz w:val="24"/>
          <w:szCs w:val="24"/>
        </w:rPr>
      </w:pPr>
    </w:p>
    <w:p w:rsidR="002F79AA" w:rsidP="002F79AA">
      <w:pPr>
        <w:shd w:val="clear" w:color="auto" w:fill="FFFFFF"/>
        <w:bidi w:val="0"/>
        <w:spacing w:before="240" w:after="0" w:line="240" w:lineRule="auto"/>
        <w:jc w:val="center"/>
        <w:rPr>
          <w:rFonts w:ascii="Times New Roman" w:hAnsi="Times New Roman" w:cs="Times New Roman"/>
          <w:b/>
          <w:bCs/>
          <w:sz w:val="24"/>
          <w:szCs w:val="24"/>
        </w:rPr>
      </w:pPr>
    </w:p>
    <w:p w:rsidR="002F79AA" w:rsidP="002F79AA">
      <w:pPr>
        <w:shd w:val="clear" w:color="auto" w:fill="FFFFFF"/>
        <w:bidi w:val="0"/>
        <w:spacing w:before="240" w:after="0" w:line="240" w:lineRule="auto"/>
        <w:jc w:val="center"/>
        <w:rPr>
          <w:rFonts w:ascii="Times New Roman" w:hAnsi="Times New Roman" w:cs="Times New Roman"/>
          <w:b/>
          <w:bCs/>
          <w:sz w:val="24"/>
          <w:szCs w:val="24"/>
        </w:rPr>
      </w:pPr>
    </w:p>
    <w:p w:rsidR="002F79AA" w:rsidP="002F79AA">
      <w:pPr>
        <w:shd w:val="clear" w:color="auto" w:fill="FFFFFF"/>
        <w:bidi w:val="0"/>
        <w:spacing w:before="240" w:after="0" w:line="240" w:lineRule="auto"/>
        <w:jc w:val="center"/>
        <w:rPr>
          <w:rFonts w:ascii="Times New Roman" w:hAnsi="Times New Roman" w:cs="Times New Roman"/>
          <w:b/>
          <w:bCs/>
          <w:sz w:val="24"/>
          <w:szCs w:val="24"/>
        </w:rPr>
      </w:pPr>
    </w:p>
    <w:p w:rsidR="002F79AA" w:rsidP="002F79AA">
      <w:pPr>
        <w:shd w:val="clear" w:color="auto" w:fill="FFFFFF"/>
        <w:bidi w:val="0"/>
        <w:spacing w:before="240" w:after="0" w:line="240" w:lineRule="auto"/>
        <w:jc w:val="center"/>
        <w:rPr>
          <w:rFonts w:ascii="Times New Roman" w:hAnsi="Times New Roman" w:cs="Times New Roman"/>
          <w:b/>
          <w:bCs/>
          <w:sz w:val="24"/>
          <w:szCs w:val="24"/>
        </w:rPr>
      </w:pPr>
    </w:p>
    <w:p w:rsidR="002F79AA" w:rsidP="002F79AA">
      <w:pPr>
        <w:shd w:val="clear" w:color="auto" w:fill="FFFFFF"/>
        <w:bidi w:val="0"/>
        <w:spacing w:before="240" w:after="0" w:line="240" w:lineRule="auto"/>
        <w:jc w:val="center"/>
        <w:rPr>
          <w:rFonts w:ascii="Times New Roman" w:hAnsi="Times New Roman" w:cs="Times New Roman"/>
          <w:b/>
          <w:bCs/>
          <w:sz w:val="24"/>
          <w:szCs w:val="24"/>
        </w:rPr>
      </w:pPr>
    </w:p>
    <w:p w:rsidR="002F79AA" w:rsidRPr="004D6355" w:rsidP="002F79AA">
      <w:pPr>
        <w:shd w:val="clear" w:color="auto" w:fill="FFFFFF"/>
        <w:bidi w:val="0"/>
        <w:spacing w:before="240" w:after="0" w:line="240" w:lineRule="auto"/>
        <w:jc w:val="center"/>
        <w:rPr>
          <w:rFonts w:ascii="Times New Roman" w:hAnsi="Times New Roman" w:cs="Times New Roman"/>
          <w:b/>
          <w:bCs/>
          <w:sz w:val="24"/>
          <w:szCs w:val="24"/>
        </w:rPr>
      </w:pPr>
      <w:r w:rsidR="00DC4E27">
        <w:rPr>
          <w:rFonts w:ascii="Times New Roman" w:hAnsi="Times New Roman" w:cs="Times New Roman"/>
          <w:b/>
          <w:bCs/>
          <w:sz w:val="24"/>
          <w:szCs w:val="24"/>
        </w:rPr>
        <w:t xml:space="preserve">      </w:t>
      </w:r>
      <w:r w:rsidRPr="004D6355">
        <w:rPr>
          <w:rFonts w:ascii="Times New Roman" w:hAnsi="Times New Roman" w:cs="Times New Roman"/>
          <w:b/>
          <w:bCs/>
          <w:sz w:val="24"/>
          <w:szCs w:val="24"/>
        </w:rPr>
        <w:t>z</w:t>
      </w:r>
      <w:r>
        <w:rPr>
          <w:rFonts w:ascii="Times New Roman" w:hAnsi="Times New Roman" w:cs="Times New Roman"/>
          <w:b/>
          <w:bCs/>
          <w:sz w:val="24"/>
          <w:szCs w:val="24"/>
        </w:rPr>
        <w:t> 13. mája</w:t>
      </w:r>
      <w:r w:rsidRPr="004D6355">
        <w:rPr>
          <w:rFonts w:ascii="Times New Roman" w:hAnsi="Times New Roman" w:cs="Times New Roman"/>
          <w:b/>
          <w:bCs/>
          <w:sz w:val="24"/>
          <w:szCs w:val="24"/>
        </w:rPr>
        <w:t xml:space="preserve"> 2015,</w:t>
      </w:r>
    </w:p>
    <w:p w:rsidR="002F79AA" w:rsidRPr="004D6355" w:rsidP="002F79AA">
      <w:pPr>
        <w:bidi w:val="0"/>
        <w:spacing w:after="0" w:line="240" w:lineRule="auto"/>
        <w:jc w:val="center"/>
        <w:rPr>
          <w:rFonts w:ascii="Times New Roman" w:hAnsi="Times New Roman" w:cs="Times New Roman"/>
          <w:sz w:val="24"/>
          <w:szCs w:val="24"/>
        </w:rPr>
      </w:pPr>
    </w:p>
    <w:p w:rsidR="002F79AA" w:rsidRPr="004D6355" w:rsidP="002F79AA">
      <w:pPr>
        <w:bidi w:val="0"/>
        <w:spacing w:after="0" w:line="240" w:lineRule="auto"/>
        <w:jc w:val="center"/>
        <w:rPr>
          <w:rFonts w:ascii="Times New Roman" w:hAnsi="Times New Roman" w:cs="Times New Roman"/>
          <w:b/>
          <w:bCs/>
          <w:sz w:val="24"/>
          <w:szCs w:val="24"/>
        </w:rPr>
      </w:pPr>
      <w:r w:rsidRPr="004D6355">
        <w:rPr>
          <w:rFonts w:ascii="Times New Roman" w:hAnsi="Times New Roman" w:cs="Times New Roman"/>
          <w:b/>
          <w:bCs/>
          <w:sz w:val="24"/>
          <w:szCs w:val="24"/>
        </w:rPr>
        <w:t>ktorým sa mení a dopĺňa zákon č. 461/2003 Z. z. o sociálnom poistení v znení neskorších predpisov a ktorým sa menia a dopĺňajú niektoré zákony</w:t>
      </w:r>
    </w:p>
    <w:p w:rsidR="002F79AA" w:rsidRPr="004D6355" w:rsidP="002F79AA">
      <w:pPr>
        <w:bidi w:val="0"/>
        <w:spacing w:after="0" w:line="240" w:lineRule="auto"/>
        <w:jc w:val="center"/>
        <w:rPr>
          <w:rFonts w:ascii="Times New Roman" w:hAnsi="Times New Roman" w:cs="Times New Roman"/>
          <w:b/>
          <w:bCs/>
          <w:sz w:val="24"/>
          <w:szCs w:val="24"/>
        </w:rPr>
      </w:pPr>
    </w:p>
    <w:p w:rsidR="002F79AA" w:rsidRPr="004D6355" w:rsidP="002F79AA">
      <w:pPr>
        <w:bidi w:val="0"/>
        <w:spacing w:after="0" w:line="240" w:lineRule="auto"/>
        <w:ind w:firstLine="708"/>
        <w:jc w:val="both"/>
        <w:rPr>
          <w:rFonts w:ascii="Times New Roman" w:hAnsi="Times New Roman" w:cs="Times New Roman"/>
          <w:sz w:val="24"/>
          <w:szCs w:val="24"/>
        </w:rPr>
      </w:pPr>
      <w:r w:rsidRPr="004D6355">
        <w:rPr>
          <w:rFonts w:ascii="Times New Roman" w:hAnsi="Times New Roman" w:cs="Times New Roman"/>
          <w:sz w:val="24"/>
          <w:szCs w:val="24"/>
        </w:rPr>
        <w:t>Národná rada Slovenskej republiky sa uzniesla na tomto zákone:</w:t>
      </w:r>
    </w:p>
    <w:p w:rsidR="002F79AA" w:rsidRPr="004D6355" w:rsidP="002F79AA">
      <w:pPr>
        <w:bidi w:val="0"/>
        <w:spacing w:after="0" w:line="240" w:lineRule="auto"/>
        <w:jc w:val="center"/>
        <w:rPr>
          <w:rFonts w:ascii="Times New Roman" w:hAnsi="Times New Roman" w:cs="Times New Roman"/>
          <w:b/>
          <w:bCs/>
          <w:sz w:val="24"/>
          <w:szCs w:val="24"/>
        </w:rPr>
      </w:pPr>
    </w:p>
    <w:p w:rsidR="002F79AA" w:rsidRPr="004D6355" w:rsidP="002F79AA">
      <w:pPr>
        <w:bidi w:val="0"/>
        <w:spacing w:after="0" w:line="240" w:lineRule="auto"/>
        <w:jc w:val="center"/>
        <w:rPr>
          <w:rFonts w:ascii="Times New Roman" w:hAnsi="Times New Roman" w:cs="Times New Roman"/>
          <w:b/>
          <w:bCs/>
          <w:sz w:val="24"/>
          <w:szCs w:val="24"/>
        </w:rPr>
      </w:pPr>
      <w:r w:rsidRPr="004D6355">
        <w:rPr>
          <w:rFonts w:ascii="Times New Roman" w:hAnsi="Times New Roman" w:cs="Times New Roman"/>
          <w:b/>
          <w:bCs/>
          <w:sz w:val="24"/>
          <w:szCs w:val="24"/>
        </w:rPr>
        <w:t>Čl. I</w:t>
      </w:r>
    </w:p>
    <w:p w:rsidR="002F79AA" w:rsidRPr="004D6355" w:rsidP="002F79AA">
      <w:pPr>
        <w:bidi w:val="0"/>
        <w:spacing w:after="0" w:line="240" w:lineRule="auto"/>
        <w:ind w:firstLine="708"/>
        <w:jc w:val="both"/>
        <w:rPr>
          <w:rFonts w:ascii="Times New Roman" w:hAnsi="Times New Roman" w:cs="Times New Roman"/>
          <w:sz w:val="24"/>
          <w:szCs w:val="24"/>
        </w:rPr>
      </w:pPr>
    </w:p>
    <w:p w:rsidR="002F79AA" w:rsidRPr="004D6355" w:rsidP="002F79AA">
      <w:pPr>
        <w:bidi w:val="0"/>
        <w:spacing w:after="0" w:line="240" w:lineRule="auto"/>
        <w:ind w:firstLine="708"/>
        <w:jc w:val="both"/>
        <w:rPr>
          <w:rFonts w:ascii="Times New Roman" w:hAnsi="Times New Roman" w:cs="Times New Roman"/>
          <w:sz w:val="24"/>
          <w:szCs w:val="24"/>
        </w:rPr>
      </w:pPr>
      <w:r w:rsidRPr="004D6355">
        <w:rPr>
          <w:rFonts w:ascii="Times New Roman" w:hAnsi="Times New Roman" w:cs="Times New Roman"/>
          <w:sz w:val="24"/>
          <w:szCs w:val="24"/>
        </w:rPr>
        <w:t>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zákona č. 352/2013 Z. z., zákona č. 183/2014 Z. z., zákona č. 195/2014 Z. z., zákona č. 204/2014 Z. z., zákona č. 240/2014 Z. z., zákona č. 298/2014 Z. z., zákona č. 25/2015</w:t>
      </w:r>
      <w:r w:rsidR="009C1F2D">
        <w:rPr>
          <w:rFonts w:ascii="Times New Roman" w:hAnsi="Times New Roman" w:cs="Times New Roman"/>
          <w:sz w:val="24"/>
          <w:szCs w:val="24"/>
        </w:rPr>
        <w:t xml:space="preserve"> Z. z.</w:t>
      </w:r>
      <w:r w:rsidRPr="004D6355">
        <w:rPr>
          <w:rFonts w:ascii="Times New Roman" w:hAnsi="Times New Roman" w:cs="Times New Roman"/>
          <w:sz w:val="24"/>
          <w:szCs w:val="24"/>
        </w:rPr>
        <w:t>, zákona č. 32/2015</w:t>
      </w:r>
      <w:r w:rsidR="009C1F2D">
        <w:rPr>
          <w:rFonts w:ascii="Times New Roman" w:hAnsi="Times New Roman" w:cs="Times New Roman"/>
          <w:sz w:val="24"/>
          <w:szCs w:val="24"/>
        </w:rPr>
        <w:t xml:space="preserve"> Z. z., zákona č. 61/2015 Z. z.</w:t>
      </w:r>
      <w:r w:rsidRPr="004D6355">
        <w:rPr>
          <w:rFonts w:ascii="Times New Roman" w:hAnsi="Times New Roman" w:cs="Times New Roman"/>
          <w:sz w:val="24"/>
          <w:szCs w:val="24"/>
        </w:rPr>
        <w:t>, zákona č. 77/2015 Z. z. a zákona č. 87/2015 Z. z. sa mení a dopĺňa takto:</w:t>
      </w:r>
    </w:p>
    <w:p w:rsidR="002F79AA" w:rsidRPr="004D6355" w:rsidP="002F79AA">
      <w:pPr>
        <w:bidi w:val="0"/>
        <w:spacing w:after="0" w:line="240" w:lineRule="auto"/>
        <w:ind w:firstLine="708"/>
        <w:jc w:val="both"/>
        <w:rPr>
          <w:rFonts w:ascii="Times New Roman" w:hAnsi="Times New Roman" w:cs="Times New Roman"/>
          <w:sz w:val="24"/>
          <w:szCs w:val="24"/>
        </w:rPr>
      </w:pPr>
    </w:p>
    <w:p w:rsidR="002F79AA" w:rsidRPr="004D6355" w:rsidP="002F79AA">
      <w:pPr>
        <w:pStyle w:val="ListParagraph"/>
        <w:numPr>
          <w:numId w:val="1"/>
        </w:numPr>
        <w:bidi w:val="0"/>
        <w:spacing w:after="0" w:line="240" w:lineRule="auto"/>
        <w:jc w:val="both"/>
        <w:rPr>
          <w:rFonts w:ascii="Times New Roman" w:hAnsi="Times New Roman" w:cs="Times New Roman"/>
          <w:sz w:val="24"/>
          <w:szCs w:val="24"/>
        </w:rPr>
      </w:pPr>
      <w:r w:rsidRPr="004D6355">
        <w:rPr>
          <w:rFonts w:ascii="Times New Roman" w:hAnsi="Times New Roman" w:cs="Times New Roman"/>
          <w:sz w:val="24"/>
          <w:szCs w:val="24"/>
        </w:rPr>
        <w:t>V § 13 ods. 2 sa písmeno a) dopĺňa piatym bodom, ktorý znie:</w:t>
      </w:r>
    </w:p>
    <w:p w:rsidR="002F79AA" w:rsidP="002F79AA">
      <w:pPr>
        <w:pStyle w:val="ListParagraph"/>
        <w:bidi w:val="0"/>
        <w:spacing w:after="0" w:line="240" w:lineRule="auto"/>
        <w:ind w:left="360"/>
        <w:jc w:val="both"/>
        <w:rPr>
          <w:rFonts w:ascii="Times New Roman" w:hAnsi="Times New Roman" w:cs="Times New Roman"/>
          <w:sz w:val="24"/>
          <w:szCs w:val="24"/>
        </w:rPr>
      </w:pPr>
      <w:r w:rsidRPr="004D6355">
        <w:rPr>
          <w:rFonts w:ascii="Times New Roman" w:hAnsi="Times New Roman" w:cs="Times New Roman"/>
          <w:sz w:val="24"/>
          <w:szCs w:val="24"/>
        </w:rPr>
        <w:t>„5. vyrovnávací príplatok,“.</w:t>
      </w:r>
    </w:p>
    <w:p w:rsidR="002F79AA" w:rsidRPr="004D6355" w:rsidP="002F79AA">
      <w:pPr>
        <w:pStyle w:val="ListParagraph"/>
        <w:bidi w:val="0"/>
        <w:spacing w:after="0" w:line="240" w:lineRule="auto"/>
        <w:ind w:left="360"/>
        <w:jc w:val="both"/>
        <w:rPr>
          <w:rFonts w:ascii="Times New Roman" w:hAnsi="Times New Roman" w:cs="Times New Roman"/>
          <w:sz w:val="24"/>
          <w:szCs w:val="24"/>
        </w:rPr>
      </w:pPr>
    </w:p>
    <w:p w:rsidR="002F79AA" w:rsidRPr="004D6355" w:rsidP="002F79AA">
      <w:pPr>
        <w:pStyle w:val="ListParagraph"/>
        <w:numPr>
          <w:numId w:val="1"/>
        </w:numPr>
        <w:bidi w:val="0"/>
        <w:spacing w:after="0" w:line="240" w:lineRule="auto"/>
        <w:jc w:val="both"/>
        <w:rPr>
          <w:rFonts w:ascii="Times New Roman" w:hAnsi="Times New Roman" w:cs="Times New Roman"/>
          <w:sz w:val="24"/>
          <w:szCs w:val="24"/>
        </w:rPr>
      </w:pPr>
      <w:r w:rsidRPr="004D6355">
        <w:rPr>
          <w:rFonts w:ascii="Times New Roman" w:hAnsi="Times New Roman" w:cs="Times New Roman"/>
          <w:sz w:val="24"/>
          <w:szCs w:val="24"/>
        </w:rPr>
        <w:t>V § 15 sa odsek 1 dopĺňa písmenom g), ktoré znie:</w:t>
      </w:r>
    </w:p>
    <w:p w:rsidR="002F79AA" w:rsidRPr="004D6355" w:rsidP="002F79AA">
      <w:pPr>
        <w:bidi w:val="0"/>
        <w:spacing w:after="0" w:line="240" w:lineRule="auto"/>
        <w:ind w:left="709" w:hanging="349"/>
        <w:jc w:val="both"/>
        <w:rPr>
          <w:rFonts w:ascii="Times New Roman" w:hAnsi="Times New Roman" w:cs="Times New Roman"/>
          <w:sz w:val="24"/>
          <w:szCs w:val="24"/>
        </w:rPr>
      </w:pPr>
      <w:r w:rsidRPr="004D6355">
        <w:rPr>
          <w:rFonts w:ascii="Times New Roman" w:hAnsi="Times New Roman" w:cs="Times New Roman"/>
          <w:sz w:val="24"/>
          <w:szCs w:val="24"/>
        </w:rPr>
        <w:t>„g) ohrozený svedok alebo chránený svedok podľa osobitného predpisu,</w:t>
      </w:r>
      <w:r w:rsidRPr="004D6355">
        <w:rPr>
          <w:rFonts w:ascii="Times New Roman" w:hAnsi="Times New Roman" w:cs="Times New Roman"/>
          <w:sz w:val="24"/>
          <w:szCs w:val="24"/>
          <w:vertAlign w:val="superscript"/>
        </w:rPr>
        <w:t>35b</w:t>
      </w:r>
      <w:r w:rsidRPr="004D6355">
        <w:rPr>
          <w:rFonts w:ascii="Times New Roman" w:hAnsi="Times New Roman" w:cs="Times New Roman"/>
          <w:sz w:val="24"/>
          <w:szCs w:val="24"/>
        </w:rPr>
        <w:t xml:space="preserve">) ktorí dovŕšili 16 rokov veku a ktorí podľa vyjadrenia orgánu príslušného na poskytovanie ochrany a pomoci nemôžu vykonávať zárobkovú činnosť, ak nie sú dôchodkovo poistení podľa písmen a) až f), nebol im priznaný predčasný starobný dôchodok alebo invalidný dôchodok a nedovŕšili dôchodkový vek.“. </w:t>
      </w:r>
    </w:p>
    <w:p w:rsidR="002F79AA" w:rsidRPr="004D6355" w:rsidP="002F79AA">
      <w:pPr>
        <w:pStyle w:val="ListParagraph"/>
        <w:bidi w:val="0"/>
        <w:spacing w:after="0" w:line="240" w:lineRule="auto"/>
        <w:ind w:left="360"/>
        <w:jc w:val="both"/>
        <w:rPr>
          <w:rFonts w:ascii="Times New Roman" w:hAnsi="Times New Roman" w:cs="Times New Roman"/>
          <w:sz w:val="24"/>
          <w:szCs w:val="24"/>
        </w:rPr>
      </w:pPr>
    </w:p>
    <w:p w:rsidR="002F79AA" w:rsidRPr="004D6355" w:rsidP="002F79AA">
      <w:pPr>
        <w:pStyle w:val="ListParagraph"/>
        <w:bidi w:val="0"/>
        <w:spacing w:after="0" w:line="240" w:lineRule="auto"/>
        <w:ind w:left="360"/>
        <w:jc w:val="both"/>
        <w:rPr>
          <w:rFonts w:ascii="Times New Roman" w:hAnsi="Times New Roman" w:cs="Times New Roman"/>
          <w:sz w:val="24"/>
          <w:szCs w:val="24"/>
        </w:rPr>
      </w:pPr>
      <w:r w:rsidRPr="004D6355">
        <w:rPr>
          <w:rFonts w:ascii="Times New Roman" w:hAnsi="Times New Roman" w:cs="Times New Roman"/>
          <w:sz w:val="24"/>
          <w:szCs w:val="24"/>
        </w:rPr>
        <w:t xml:space="preserve">Poznámka pod čiarou k odkazu 35b znie: </w:t>
      </w:r>
    </w:p>
    <w:p w:rsidR="002F79AA" w:rsidRPr="004D6355" w:rsidP="002F79AA">
      <w:pPr>
        <w:pStyle w:val="ListParagraph"/>
        <w:bidi w:val="0"/>
        <w:spacing w:after="0" w:line="240" w:lineRule="auto"/>
        <w:ind w:left="851" w:hanging="491"/>
        <w:jc w:val="both"/>
        <w:rPr>
          <w:rFonts w:ascii="Times New Roman" w:hAnsi="Times New Roman" w:cs="Times New Roman"/>
          <w:sz w:val="24"/>
          <w:szCs w:val="24"/>
        </w:rPr>
      </w:pPr>
      <w:r w:rsidRPr="004D6355">
        <w:rPr>
          <w:rFonts w:ascii="Times New Roman" w:hAnsi="Times New Roman" w:cs="Times New Roman"/>
          <w:sz w:val="24"/>
          <w:szCs w:val="24"/>
        </w:rPr>
        <w:t>„</w:t>
      </w:r>
      <w:r w:rsidRPr="004D6355">
        <w:rPr>
          <w:rFonts w:ascii="Times New Roman" w:hAnsi="Times New Roman" w:cs="Times New Roman"/>
          <w:sz w:val="24"/>
          <w:szCs w:val="24"/>
          <w:vertAlign w:val="superscript"/>
        </w:rPr>
        <w:t>35b</w:t>
      </w:r>
      <w:r w:rsidRPr="004D6355">
        <w:rPr>
          <w:rFonts w:ascii="Times New Roman" w:hAnsi="Times New Roman" w:cs="Times New Roman"/>
          <w:sz w:val="24"/>
          <w:szCs w:val="24"/>
        </w:rPr>
        <w:t>) § 2 zákona č. 256/1998 Z. z. o ochrane svedka a o zmene a doplnení niektorých zákonov v znení neskorších predpisov.“.</w:t>
      </w:r>
    </w:p>
    <w:p w:rsidR="002F79AA" w:rsidRPr="004D6355" w:rsidP="002F79AA">
      <w:pPr>
        <w:bidi w:val="0"/>
        <w:spacing w:after="0" w:line="240" w:lineRule="auto"/>
        <w:jc w:val="both"/>
        <w:rPr>
          <w:rFonts w:ascii="Times New Roman" w:hAnsi="Times New Roman" w:cs="Times New Roman"/>
          <w:sz w:val="24"/>
          <w:szCs w:val="24"/>
        </w:rPr>
      </w:pPr>
    </w:p>
    <w:p w:rsidR="002F79AA" w:rsidRPr="004D6355" w:rsidP="002F79AA">
      <w:pPr>
        <w:pStyle w:val="ListParagraph"/>
        <w:numPr>
          <w:numId w:val="1"/>
        </w:numPr>
        <w:bidi w:val="0"/>
        <w:spacing w:after="0" w:line="240" w:lineRule="auto"/>
        <w:jc w:val="both"/>
        <w:rPr>
          <w:rFonts w:ascii="Times New Roman" w:hAnsi="Times New Roman" w:cs="Times New Roman"/>
          <w:sz w:val="24"/>
          <w:szCs w:val="24"/>
        </w:rPr>
      </w:pPr>
      <w:r w:rsidRPr="004D6355">
        <w:rPr>
          <w:rFonts w:ascii="Times New Roman" w:hAnsi="Times New Roman" w:cs="Times New Roman"/>
          <w:sz w:val="24"/>
          <w:szCs w:val="24"/>
        </w:rPr>
        <w:t>V § 22 ods. 2 sa za slová „písm. f)“ vkladajú slová „a g)“.</w:t>
      </w:r>
    </w:p>
    <w:p w:rsidR="002F79AA" w:rsidRPr="004D6355" w:rsidP="002F79AA">
      <w:pPr>
        <w:pStyle w:val="ListParagraph"/>
        <w:bidi w:val="0"/>
        <w:spacing w:after="0" w:line="240" w:lineRule="auto"/>
        <w:ind w:left="360"/>
        <w:jc w:val="both"/>
        <w:rPr>
          <w:rFonts w:ascii="Times New Roman" w:hAnsi="Times New Roman" w:cs="Times New Roman"/>
          <w:sz w:val="24"/>
          <w:szCs w:val="24"/>
        </w:rPr>
      </w:pPr>
    </w:p>
    <w:p w:rsidR="002F79AA" w:rsidRPr="004D6355" w:rsidP="002F79AA">
      <w:pPr>
        <w:pStyle w:val="ListParagraph"/>
        <w:numPr>
          <w:numId w:val="1"/>
        </w:numPr>
        <w:bidi w:val="0"/>
        <w:spacing w:after="0" w:line="240" w:lineRule="auto"/>
        <w:jc w:val="both"/>
        <w:rPr>
          <w:rFonts w:ascii="Times New Roman" w:hAnsi="Times New Roman" w:cs="Times New Roman"/>
          <w:sz w:val="24"/>
          <w:szCs w:val="24"/>
        </w:rPr>
      </w:pPr>
      <w:r w:rsidRPr="004D6355">
        <w:rPr>
          <w:rFonts w:ascii="Times New Roman" w:hAnsi="Times New Roman" w:cs="Times New Roman"/>
          <w:sz w:val="24"/>
          <w:szCs w:val="24"/>
        </w:rPr>
        <w:t>V § 60 sa za odsek 8 vkladá nový odsek 9, ktorý znie:</w:t>
      </w:r>
    </w:p>
    <w:p w:rsidR="002F79AA" w:rsidRPr="004D6355" w:rsidP="002F79AA">
      <w:pPr>
        <w:pStyle w:val="ListParagraph"/>
        <w:bidi w:val="0"/>
        <w:spacing w:after="0" w:line="240" w:lineRule="auto"/>
        <w:ind w:left="360"/>
        <w:jc w:val="both"/>
        <w:rPr>
          <w:rFonts w:ascii="Times New Roman" w:hAnsi="Times New Roman" w:cs="Times New Roman"/>
          <w:sz w:val="24"/>
          <w:szCs w:val="24"/>
        </w:rPr>
      </w:pPr>
      <w:r w:rsidRPr="004D6355">
        <w:rPr>
          <w:rFonts w:ascii="Times New Roman" w:hAnsi="Times New Roman" w:cs="Times New Roman"/>
          <w:sz w:val="24"/>
          <w:szCs w:val="24"/>
        </w:rPr>
        <w:t xml:space="preserve">     „(9) Československé obdobie dôchodkového poistenia na účely nároku na vyrovnávací príplatok je doba zamestnania a náhradná doba získané pred 1. januárom 1993 podľa predpisov účinných pred 1. januárom 1993. Československé obdobie dôchodkového poistenia sa započítava podľa predpisov Slovenskej republiky účinných ku dňu, od ktorého sa priznáva starobný dôchodok.“.</w:t>
      </w:r>
    </w:p>
    <w:p w:rsidR="002F79AA" w:rsidRPr="004D6355" w:rsidP="002F79AA">
      <w:pPr>
        <w:pStyle w:val="ListParagraph"/>
        <w:bidi w:val="0"/>
        <w:spacing w:after="0" w:line="240" w:lineRule="auto"/>
        <w:ind w:left="360"/>
        <w:jc w:val="both"/>
        <w:rPr>
          <w:rFonts w:ascii="Times New Roman" w:hAnsi="Times New Roman" w:cs="Times New Roman"/>
          <w:sz w:val="24"/>
          <w:szCs w:val="24"/>
        </w:rPr>
      </w:pPr>
    </w:p>
    <w:p w:rsidR="002F79AA" w:rsidRPr="004D6355" w:rsidP="002F79AA">
      <w:pPr>
        <w:pStyle w:val="ListParagraph"/>
        <w:bidi w:val="0"/>
        <w:spacing w:after="0" w:line="240" w:lineRule="auto"/>
        <w:ind w:left="360"/>
        <w:jc w:val="both"/>
        <w:rPr>
          <w:rFonts w:ascii="Times New Roman" w:hAnsi="Times New Roman" w:cs="Times New Roman"/>
          <w:sz w:val="24"/>
          <w:szCs w:val="24"/>
        </w:rPr>
      </w:pPr>
      <w:r w:rsidRPr="004D6355">
        <w:rPr>
          <w:rFonts w:ascii="Times New Roman" w:hAnsi="Times New Roman" w:cs="Times New Roman"/>
          <w:sz w:val="24"/>
          <w:szCs w:val="24"/>
        </w:rPr>
        <w:t>Doterajší odsek 9 sa označuje ako odsek 10.</w:t>
      </w:r>
    </w:p>
    <w:p w:rsidR="002F79AA" w:rsidRPr="004D6355" w:rsidP="002F79AA">
      <w:pPr>
        <w:pStyle w:val="ListParagraph"/>
        <w:bidi w:val="0"/>
        <w:spacing w:after="0" w:line="240" w:lineRule="auto"/>
        <w:ind w:left="360"/>
        <w:jc w:val="both"/>
        <w:rPr>
          <w:rFonts w:ascii="Times New Roman" w:hAnsi="Times New Roman" w:cs="Times New Roman"/>
          <w:sz w:val="24"/>
          <w:szCs w:val="24"/>
        </w:rPr>
      </w:pPr>
    </w:p>
    <w:p w:rsidR="002F79AA" w:rsidRPr="004D6355" w:rsidP="002F79AA">
      <w:pPr>
        <w:pStyle w:val="ListParagraph"/>
        <w:numPr>
          <w:numId w:val="1"/>
        </w:numPr>
        <w:bidi w:val="0"/>
        <w:spacing w:after="0" w:line="240" w:lineRule="auto"/>
        <w:jc w:val="both"/>
        <w:rPr>
          <w:rFonts w:ascii="Times New Roman" w:hAnsi="Times New Roman" w:cs="Times New Roman"/>
          <w:sz w:val="24"/>
          <w:szCs w:val="24"/>
        </w:rPr>
      </w:pPr>
      <w:r w:rsidRPr="004D6355">
        <w:rPr>
          <w:rFonts w:ascii="Times New Roman" w:hAnsi="Times New Roman" w:cs="Times New Roman"/>
          <w:sz w:val="24"/>
          <w:szCs w:val="24"/>
        </w:rPr>
        <w:t>V prvej časti tretej hlave sa za tretí diel vkladá nový štvrtý diel, ktorý vrátane nadpisu znie:</w:t>
      </w:r>
    </w:p>
    <w:p w:rsidR="002F79AA" w:rsidRPr="004D6355" w:rsidP="002F79AA">
      <w:pPr>
        <w:pStyle w:val="ListParagraph"/>
        <w:bidi w:val="0"/>
        <w:spacing w:after="0" w:line="240" w:lineRule="auto"/>
        <w:ind w:left="360"/>
        <w:jc w:val="both"/>
        <w:rPr>
          <w:rFonts w:ascii="Times New Roman" w:hAnsi="Times New Roman" w:cs="Times New Roman"/>
          <w:sz w:val="24"/>
          <w:szCs w:val="24"/>
        </w:rPr>
      </w:pPr>
    </w:p>
    <w:p w:rsidR="002F79AA" w:rsidRPr="004D6355" w:rsidP="002F79AA">
      <w:pPr>
        <w:pStyle w:val="ListParagraph"/>
        <w:bidi w:val="0"/>
        <w:spacing w:after="0" w:line="240" w:lineRule="auto"/>
        <w:ind w:left="0"/>
        <w:jc w:val="center"/>
        <w:rPr>
          <w:rFonts w:ascii="Times New Roman" w:hAnsi="Times New Roman" w:cs="Times New Roman"/>
          <w:b/>
          <w:sz w:val="24"/>
          <w:szCs w:val="24"/>
        </w:rPr>
      </w:pPr>
      <w:r w:rsidRPr="008C4D2D">
        <w:rPr>
          <w:rFonts w:ascii="Times New Roman" w:hAnsi="Times New Roman" w:cs="Times New Roman"/>
          <w:b/>
          <w:sz w:val="24"/>
          <w:szCs w:val="24"/>
        </w:rPr>
        <w:t>„</w:t>
      </w:r>
      <w:r w:rsidRPr="004D6355">
        <w:rPr>
          <w:rFonts w:ascii="Times New Roman" w:hAnsi="Times New Roman" w:cs="Times New Roman"/>
          <w:b/>
          <w:sz w:val="24"/>
          <w:szCs w:val="24"/>
        </w:rPr>
        <w:t>ŠTVRTÝ DIEL</w:t>
      </w:r>
    </w:p>
    <w:p w:rsidR="002F79AA" w:rsidRPr="004D6355" w:rsidP="002F79AA">
      <w:pPr>
        <w:pStyle w:val="ListParagraph"/>
        <w:bidi w:val="0"/>
        <w:spacing w:after="0" w:line="240" w:lineRule="auto"/>
        <w:ind w:left="0"/>
        <w:jc w:val="center"/>
        <w:rPr>
          <w:rFonts w:ascii="Times New Roman" w:hAnsi="Times New Roman" w:cs="Times New Roman"/>
          <w:b/>
          <w:sz w:val="24"/>
          <w:szCs w:val="24"/>
        </w:rPr>
      </w:pPr>
      <w:r w:rsidRPr="004D6355">
        <w:rPr>
          <w:rFonts w:ascii="Times New Roman" w:hAnsi="Times New Roman" w:cs="Times New Roman"/>
          <w:b/>
          <w:sz w:val="24"/>
          <w:szCs w:val="24"/>
        </w:rPr>
        <w:t>VYROVNÁVACÍ PRÍPLATOK</w:t>
      </w:r>
    </w:p>
    <w:p w:rsidR="002F79AA" w:rsidRPr="004D6355" w:rsidP="002F79AA">
      <w:pPr>
        <w:pStyle w:val="ListParagraph"/>
        <w:bidi w:val="0"/>
        <w:spacing w:after="0" w:line="240" w:lineRule="auto"/>
        <w:ind w:left="360"/>
        <w:jc w:val="both"/>
        <w:rPr>
          <w:rFonts w:ascii="Times New Roman" w:hAnsi="Times New Roman" w:cs="Times New Roman"/>
          <w:sz w:val="24"/>
          <w:szCs w:val="24"/>
        </w:rPr>
      </w:pPr>
    </w:p>
    <w:p w:rsidR="002F79AA" w:rsidRPr="004D6355" w:rsidP="002F79AA">
      <w:pPr>
        <w:pStyle w:val="ListParagraph"/>
        <w:bidi w:val="0"/>
        <w:spacing w:after="0" w:line="240" w:lineRule="auto"/>
        <w:ind w:left="0"/>
        <w:jc w:val="center"/>
        <w:rPr>
          <w:rFonts w:ascii="Times New Roman" w:hAnsi="Times New Roman" w:cs="Times New Roman"/>
          <w:b/>
          <w:sz w:val="24"/>
          <w:szCs w:val="24"/>
        </w:rPr>
      </w:pPr>
      <w:r w:rsidRPr="004D6355">
        <w:rPr>
          <w:rFonts w:ascii="Times New Roman" w:hAnsi="Times New Roman" w:cs="Times New Roman"/>
          <w:b/>
          <w:sz w:val="24"/>
          <w:szCs w:val="24"/>
        </w:rPr>
        <w:t>§ 69b</w:t>
      </w:r>
    </w:p>
    <w:p w:rsidR="002F79AA" w:rsidRPr="004D6355" w:rsidP="002F79AA">
      <w:pPr>
        <w:pStyle w:val="ListParagraph"/>
        <w:bidi w:val="0"/>
        <w:spacing w:after="0" w:line="240" w:lineRule="auto"/>
        <w:ind w:left="360"/>
        <w:jc w:val="both"/>
        <w:rPr>
          <w:rFonts w:ascii="Times New Roman" w:hAnsi="Times New Roman" w:cs="Times New Roman"/>
          <w:sz w:val="24"/>
          <w:szCs w:val="24"/>
        </w:rPr>
      </w:pPr>
    </w:p>
    <w:p w:rsidR="002F79AA" w:rsidRPr="004D6355" w:rsidP="002F79AA">
      <w:pPr>
        <w:pStyle w:val="ListParagraph"/>
        <w:bidi w:val="0"/>
        <w:spacing w:after="0" w:line="240" w:lineRule="auto"/>
        <w:ind w:left="360"/>
        <w:jc w:val="both"/>
        <w:rPr>
          <w:rFonts w:ascii="Times New Roman" w:hAnsi="Times New Roman" w:cs="Times New Roman"/>
          <w:sz w:val="24"/>
          <w:szCs w:val="24"/>
        </w:rPr>
      </w:pPr>
      <w:r w:rsidRPr="004D6355">
        <w:rPr>
          <w:rFonts w:ascii="Times New Roman" w:hAnsi="Times New Roman" w:cs="Times New Roman"/>
          <w:sz w:val="24"/>
          <w:szCs w:val="24"/>
        </w:rPr>
        <w:t xml:space="preserve">     (1) Poistenec, ktorému bol priznaný starobný dôchodok, má nárok na vyrovnávací príplatok, ak</w:t>
      </w:r>
    </w:p>
    <w:p w:rsidR="002F79AA" w:rsidRPr="004D6355" w:rsidP="002F79AA">
      <w:pPr>
        <w:pStyle w:val="ListParagraph"/>
        <w:numPr>
          <w:numId w:val="3"/>
        </w:numPr>
        <w:tabs>
          <w:tab w:val="left" w:pos="993"/>
        </w:tabs>
        <w:bidi w:val="0"/>
        <w:spacing w:after="0" w:line="240" w:lineRule="auto"/>
        <w:jc w:val="both"/>
        <w:rPr>
          <w:rFonts w:ascii="Times New Roman" w:hAnsi="Times New Roman" w:cs="Times New Roman"/>
          <w:sz w:val="24"/>
          <w:szCs w:val="24"/>
        </w:rPr>
      </w:pPr>
      <w:r w:rsidRPr="004D6355">
        <w:rPr>
          <w:rFonts w:ascii="Times New Roman" w:hAnsi="Times New Roman" w:cs="Times New Roman"/>
          <w:sz w:val="24"/>
          <w:szCs w:val="24"/>
        </w:rPr>
        <w:t>získal pred 1. januárom 1993 najmenej 25 rokov československého obdobia dôchodkového poistenia, za ktoré mu bol po 31. decembri 1992 priznaný starobný dôchodok podľa predpisov Českej republiky,</w:t>
      </w:r>
    </w:p>
    <w:p w:rsidR="002F79AA" w:rsidRPr="004D6355" w:rsidP="002F79AA">
      <w:pPr>
        <w:pStyle w:val="ListParagraph"/>
        <w:numPr>
          <w:numId w:val="3"/>
        </w:numPr>
        <w:tabs>
          <w:tab w:val="left" w:pos="851"/>
          <w:tab w:val="left" w:pos="993"/>
        </w:tabs>
        <w:bidi w:val="0"/>
        <w:spacing w:after="0" w:line="240" w:lineRule="auto"/>
        <w:jc w:val="both"/>
        <w:rPr>
          <w:rFonts w:ascii="Times New Roman" w:hAnsi="Times New Roman" w:cs="Times New Roman"/>
          <w:sz w:val="24"/>
          <w:szCs w:val="24"/>
        </w:rPr>
      </w:pPr>
      <w:r w:rsidRPr="004D6355">
        <w:rPr>
          <w:rFonts w:ascii="Times New Roman" w:hAnsi="Times New Roman" w:cs="Times New Roman"/>
          <w:sz w:val="24"/>
          <w:szCs w:val="24"/>
        </w:rPr>
        <w:t>získal od 1. januára 1993 do 31. decembra 2003 najmenej 1 rok doby zamestnania alebo náhradnej doby podľa zákona účinného do 31. decembra 2003,</w:t>
      </w:r>
    </w:p>
    <w:p w:rsidR="002F79AA" w:rsidRPr="004D6355" w:rsidP="002F79AA">
      <w:pPr>
        <w:pStyle w:val="ListParagraph"/>
        <w:numPr>
          <w:numId w:val="3"/>
        </w:numPr>
        <w:tabs>
          <w:tab w:val="left" w:pos="993"/>
        </w:tabs>
        <w:bidi w:val="0"/>
        <w:spacing w:after="0" w:line="240" w:lineRule="auto"/>
        <w:jc w:val="both"/>
        <w:rPr>
          <w:rFonts w:ascii="Times New Roman" w:hAnsi="Times New Roman" w:cs="Times New Roman"/>
          <w:sz w:val="24"/>
          <w:szCs w:val="24"/>
        </w:rPr>
      </w:pPr>
      <w:r w:rsidRPr="004D6355">
        <w:rPr>
          <w:rFonts w:ascii="Times New Roman" w:hAnsi="Times New Roman" w:cs="Times New Roman"/>
          <w:sz w:val="24"/>
          <w:szCs w:val="24"/>
        </w:rPr>
        <w:t>ku dňu, od ktorého žiada o jeho priznanie, má nárok na výplatu starobného dôchodku podľa predpisov Českej republiky,</w:t>
      </w:r>
    </w:p>
    <w:p w:rsidR="002F79AA" w:rsidRPr="004D6355" w:rsidP="002F79AA">
      <w:pPr>
        <w:pStyle w:val="ListParagraph"/>
        <w:numPr>
          <w:numId w:val="3"/>
        </w:numPr>
        <w:tabs>
          <w:tab w:val="left" w:pos="993"/>
        </w:tabs>
        <w:bidi w:val="0"/>
        <w:spacing w:after="0" w:line="240" w:lineRule="auto"/>
        <w:jc w:val="both"/>
        <w:rPr>
          <w:rFonts w:ascii="Times New Roman" w:hAnsi="Times New Roman" w:cs="Times New Roman"/>
          <w:sz w:val="24"/>
          <w:szCs w:val="24"/>
        </w:rPr>
      </w:pPr>
      <w:r w:rsidRPr="004D6355">
        <w:rPr>
          <w:rFonts w:ascii="Times New Roman" w:hAnsi="Times New Roman" w:cs="Times New Roman"/>
          <w:sz w:val="24"/>
          <w:szCs w:val="24"/>
        </w:rPr>
        <w:t>uzatvoril zmluvu o poistení dôchodku zo starobného dôchodkového sporenia,</w:t>
      </w:r>
      <w:r w:rsidRPr="004D6355">
        <w:rPr>
          <w:rFonts w:ascii="Times New Roman" w:hAnsi="Times New Roman" w:cs="Times New Roman"/>
          <w:sz w:val="24"/>
          <w:szCs w:val="24"/>
          <w:vertAlign w:val="superscript"/>
        </w:rPr>
        <w:t>1</w:t>
      </w:r>
      <w:r w:rsidRPr="004D6355">
        <w:rPr>
          <w:rFonts w:ascii="Times New Roman" w:hAnsi="Times New Roman" w:cs="Times New Roman"/>
          <w:sz w:val="24"/>
          <w:szCs w:val="24"/>
        </w:rPr>
        <w:t>) dohodu o vyplácaní starobného dôchodku alebo predčasného starobného dôchodku programovým výberom</w:t>
      </w:r>
      <w:r w:rsidRPr="004D6355">
        <w:rPr>
          <w:rFonts w:ascii="Times New Roman" w:hAnsi="Times New Roman" w:cs="Times New Roman"/>
          <w:sz w:val="24"/>
          <w:szCs w:val="24"/>
          <w:vertAlign w:val="superscript"/>
        </w:rPr>
        <w:t>1</w:t>
      </w:r>
      <w:r w:rsidRPr="004D6355">
        <w:rPr>
          <w:rFonts w:ascii="Times New Roman" w:hAnsi="Times New Roman" w:cs="Times New Roman"/>
          <w:sz w:val="24"/>
          <w:szCs w:val="24"/>
        </w:rPr>
        <w:t>) a nemá na osobnom dôchodkovom účte evidované dôchodkové jednotky tvorené z povinných príspevkov, ktoré nie sú predmetom dohody o vyplácaní starobného dôchodku alebo predčasného starobného dôchodku programovým výberom,</w:t>
      </w:r>
      <w:r w:rsidRPr="004D6355">
        <w:rPr>
          <w:rFonts w:ascii="Times New Roman" w:hAnsi="Times New Roman" w:cs="Times New Roman"/>
          <w:sz w:val="24"/>
          <w:szCs w:val="24"/>
          <w:vertAlign w:val="superscript"/>
        </w:rPr>
        <w:t>1</w:t>
      </w:r>
      <w:r w:rsidRPr="004D6355">
        <w:rPr>
          <w:rFonts w:ascii="Times New Roman" w:hAnsi="Times New Roman" w:cs="Times New Roman"/>
          <w:sz w:val="24"/>
          <w:szCs w:val="24"/>
        </w:rPr>
        <w:t>) alebo mu bola vyplatená suma podľa osobitného predpisu,</w:t>
      </w:r>
      <w:r w:rsidRPr="004D6355">
        <w:rPr>
          <w:rFonts w:ascii="Times New Roman" w:hAnsi="Times New Roman" w:cs="Times New Roman"/>
          <w:sz w:val="24"/>
          <w:szCs w:val="24"/>
          <w:vertAlign w:val="superscript"/>
        </w:rPr>
        <w:t>56aa</w:t>
      </w:r>
      <w:r w:rsidRPr="004D6355">
        <w:rPr>
          <w:rFonts w:ascii="Times New Roman" w:hAnsi="Times New Roman" w:cs="Times New Roman"/>
          <w:sz w:val="24"/>
          <w:szCs w:val="24"/>
        </w:rPr>
        <w:t>) ak je sporiteľ alebo bol sporiteľ podľa osobitného predpisu,</w:t>
      </w:r>
      <w:r w:rsidRPr="004D6355">
        <w:rPr>
          <w:rFonts w:ascii="Times New Roman" w:hAnsi="Times New Roman" w:cs="Times New Roman"/>
          <w:sz w:val="24"/>
          <w:szCs w:val="24"/>
          <w:vertAlign w:val="superscript"/>
        </w:rPr>
        <w:t>1</w:t>
      </w:r>
      <w:r w:rsidRPr="004D6355">
        <w:rPr>
          <w:rFonts w:ascii="Times New Roman" w:hAnsi="Times New Roman" w:cs="Times New Roman"/>
          <w:sz w:val="24"/>
          <w:szCs w:val="24"/>
        </w:rPr>
        <w:t>)</w:t>
      </w:r>
    </w:p>
    <w:p w:rsidR="002F79AA" w:rsidRPr="004D6355" w:rsidP="002F79AA">
      <w:pPr>
        <w:pStyle w:val="ListParagraph"/>
        <w:numPr>
          <w:numId w:val="3"/>
        </w:numPr>
        <w:tabs>
          <w:tab w:val="left" w:pos="993"/>
        </w:tabs>
        <w:bidi w:val="0"/>
        <w:spacing w:after="0" w:line="240" w:lineRule="auto"/>
        <w:jc w:val="both"/>
        <w:rPr>
          <w:rFonts w:ascii="Times New Roman" w:hAnsi="Times New Roman" w:cs="Times New Roman"/>
          <w:sz w:val="24"/>
          <w:szCs w:val="24"/>
        </w:rPr>
      </w:pPr>
      <w:r w:rsidRPr="004D6355">
        <w:rPr>
          <w:rFonts w:ascii="Times New Roman" w:hAnsi="Times New Roman" w:cs="Times New Roman"/>
          <w:sz w:val="24"/>
          <w:szCs w:val="24"/>
        </w:rPr>
        <w:t>požiadal o výsluhový dôchodok podľa osobitného predpisu,</w:t>
      </w:r>
      <w:r w:rsidRPr="004D6355">
        <w:rPr>
          <w:rFonts w:ascii="Times New Roman" w:hAnsi="Times New Roman" w:cs="Times New Roman"/>
          <w:sz w:val="24"/>
          <w:szCs w:val="24"/>
          <w:vertAlign w:val="superscript"/>
        </w:rPr>
        <w:t>2</w:t>
      </w:r>
      <w:r w:rsidRPr="004D6355">
        <w:rPr>
          <w:rFonts w:ascii="Times New Roman" w:hAnsi="Times New Roman" w:cs="Times New Roman"/>
          <w:sz w:val="24"/>
          <w:szCs w:val="24"/>
        </w:rPr>
        <w:t>) ak získal obdobie výkonu služby policajta a profesionálneho vojaka v rozsahu zakladajúcom nárok na výsluhový dôchodok podľa osobitného predpisu</w:t>
      </w:r>
      <w:r w:rsidRPr="004D6355">
        <w:rPr>
          <w:rFonts w:ascii="Times New Roman" w:hAnsi="Times New Roman" w:cs="Times New Roman"/>
          <w:sz w:val="24"/>
          <w:szCs w:val="24"/>
          <w:vertAlign w:val="superscript"/>
        </w:rPr>
        <w:t>2</w:t>
      </w:r>
      <w:r w:rsidRPr="004D6355">
        <w:rPr>
          <w:rFonts w:ascii="Times New Roman" w:hAnsi="Times New Roman" w:cs="Times New Roman"/>
          <w:sz w:val="24"/>
          <w:szCs w:val="24"/>
        </w:rPr>
        <w:t>) a</w:t>
      </w:r>
    </w:p>
    <w:p w:rsidR="002F79AA" w:rsidRPr="004D6355" w:rsidP="002F79AA">
      <w:pPr>
        <w:pStyle w:val="ListParagraph"/>
        <w:numPr>
          <w:numId w:val="3"/>
        </w:numPr>
        <w:tabs>
          <w:tab w:val="left" w:pos="993"/>
        </w:tabs>
        <w:bidi w:val="0"/>
        <w:spacing w:after="0" w:line="240" w:lineRule="auto"/>
        <w:jc w:val="both"/>
        <w:rPr>
          <w:rFonts w:ascii="Times New Roman" w:hAnsi="Times New Roman" w:cs="Times New Roman"/>
          <w:sz w:val="24"/>
          <w:szCs w:val="24"/>
        </w:rPr>
      </w:pPr>
      <w:r w:rsidRPr="004D6355">
        <w:rPr>
          <w:rFonts w:ascii="Times New Roman" w:hAnsi="Times New Roman" w:cs="Times New Roman"/>
          <w:sz w:val="24"/>
          <w:szCs w:val="24"/>
        </w:rPr>
        <w:t>suma vyrovnávacieho príplatku má ku dňu, od ktorého žiada o jeho priznanie, kladnú hodnotu.</w:t>
      </w:r>
    </w:p>
    <w:p w:rsidR="002F79AA" w:rsidRPr="004D6355" w:rsidP="002F79AA">
      <w:pPr>
        <w:pStyle w:val="ListParagraph"/>
        <w:bidi w:val="0"/>
        <w:spacing w:after="0" w:line="240" w:lineRule="auto"/>
        <w:ind w:left="360"/>
        <w:jc w:val="both"/>
        <w:rPr>
          <w:rFonts w:ascii="Times New Roman" w:hAnsi="Times New Roman" w:cs="Times New Roman"/>
          <w:sz w:val="24"/>
          <w:szCs w:val="24"/>
        </w:rPr>
      </w:pPr>
      <w:r w:rsidRPr="004D6355">
        <w:rPr>
          <w:rFonts w:ascii="Times New Roman" w:hAnsi="Times New Roman" w:cs="Times New Roman"/>
          <w:sz w:val="24"/>
          <w:szCs w:val="24"/>
        </w:rPr>
        <w:t xml:space="preserve">     (2) Suma vyrovnávacieho príplatku sa ku dňu vzniku nároku na vyrovnávací príplatok určí ako rozdiel fiktívnej sumy starobného dôchodku a úhrnu sumy vyplácaného starobného dôchodku podľa tohto zákona, sumy vyplácaného starobného dôchodku podľa predpisov Českej republiky, sumy starobného dôchodku alebo sumy predčasného starobného dôchodku vyplácaného na základe zmluvy o poistení dôchodku zo starobného dôchodkového sporenia</w:t>
      </w:r>
      <w:r w:rsidRPr="004D6355">
        <w:rPr>
          <w:rFonts w:ascii="Times New Roman" w:hAnsi="Times New Roman" w:cs="Times New Roman"/>
          <w:sz w:val="24"/>
          <w:szCs w:val="24"/>
          <w:vertAlign w:val="superscript"/>
        </w:rPr>
        <w:t>1</w:t>
      </w:r>
      <w:r w:rsidRPr="004D6355">
        <w:rPr>
          <w:rFonts w:ascii="Times New Roman" w:hAnsi="Times New Roman" w:cs="Times New Roman"/>
          <w:sz w:val="24"/>
          <w:szCs w:val="24"/>
        </w:rPr>
        <w:t>) alebo dohody o vyplácaní starobného dôchodku alebo predčasného starobného dôchodku programovým výberom</w:t>
      </w:r>
      <w:r w:rsidRPr="004D6355">
        <w:rPr>
          <w:rFonts w:ascii="Times New Roman" w:hAnsi="Times New Roman" w:cs="Times New Roman"/>
          <w:sz w:val="24"/>
          <w:szCs w:val="24"/>
          <w:vertAlign w:val="superscript"/>
        </w:rPr>
        <w:t>1</w:t>
      </w:r>
      <w:r w:rsidRPr="004D6355">
        <w:rPr>
          <w:rFonts w:ascii="Times New Roman" w:hAnsi="Times New Roman" w:cs="Times New Roman"/>
          <w:sz w:val="24"/>
          <w:szCs w:val="24"/>
        </w:rPr>
        <w:t>) a sumy vyplácaného výsluhového dôchodku podľa osobitného predpisu.</w:t>
      </w:r>
      <w:r w:rsidRPr="004D6355">
        <w:rPr>
          <w:rFonts w:ascii="Times New Roman" w:hAnsi="Times New Roman" w:cs="Times New Roman"/>
          <w:sz w:val="24"/>
          <w:szCs w:val="24"/>
          <w:vertAlign w:val="superscript"/>
        </w:rPr>
        <w:t>2</w:t>
      </w:r>
      <w:r w:rsidRPr="004D6355">
        <w:rPr>
          <w:rFonts w:ascii="Times New Roman" w:hAnsi="Times New Roman" w:cs="Times New Roman"/>
          <w:sz w:val="24"/>
          <w:szCs w:val="24"/>
        </w:rPr>
        <w:t>)</w:t>
      </w:r>
    </w:p>
    <w:p w:rsidR="002F79AA" w:rsidRPr="004D6355" w:rsidP="002F79AA">
      <w:pPr>
        <w:pStyle w:val="ListParagraph"/>
        <w:bidi w:val="0"/>
        <w:spacing w:after="0" w:line="240" w:lineRule="auto"/>
        <w:ind w:left="360"/>
        <w:jc w:val="both"/>
        <w:rPr>
          <w:rFonts w:ascii="Times New Roman" w:hAnsi="Times New Roman" w:cs="Times New Roman"/>
          <w:sz w:val="24"/>
          <w:szCs w:val="24"/>
        </w:rPr>
      </w:pPr>
    </w:p>
    <w:p w:rsidR="002F79AA" w:rsidRPr="004D6355" w:rsidP="002F79AA">
      <w:pPr>
        <w:pStyle w:val="ListParagraph"/>
        <w:bidi w:val="0"/>
        <w:spacing w:after="0" w:line="240" w:lineRule="auto"/>
        <w:ind w:left="360"/>
        <w:jc w:val="both"/>
        <w:rPr>
          <w:rFonts w:ascii="Times New Roman" w:hAnsi="Times New Roman" w:cs="Times New Roman"/>
          <w:sz w:val="24"/>
          <w:szCs w:val="24"/>
        </w:rPr>
      </w:pPr>
      <w:r w:rsidRPr="004D6355">
        <w:rPr>
          <w:rFonts w:ascii="Times New Roman" w:hAnsi="Times New Roman" w:cs="Times New Roman"/>
          <w:sz w:val="24"/>
          <w:szCs w:val="24"/>
        </w:rPr>
        <w:t xml:space="preserve">     (3) Fiktívna suma starobného dôchodku sa určí ako suma starobného dôchodku podľa tohto zákona alebo podľa predpisov účinných pred 1. januárom 2004, ak starobný dôchodok bol priznaný podľa predpisov účinných pred 1. januárom 2004, so zohľadnením obdobia dôchodkového poistenia získaného po 31. decembri 1992 podľa predpisov Slovenskej republiky a československého obdobia dôchodkového poistenia podľa § 60 ods. 9, ktorá sa neznižuje za obdobie účasti na starobnom dôchodkovom sporení podľa § 66 ods. 6.</w:t>
      </w:r>
    </w:p>
    <w:p w:rsidR="002F79AA" w:rsidRPr="004D6355" w:rsidP="002F79AA">
      <w:pPr>
        <w:pStyle w:val="ListParagraph"/>
        <w:bidi w:val="0"/>
        <w:spacing w:after="0" w:line="240" w:lineRule="auto"/>
        <w:ind w:left="360"/>
        <w:jc w:val="both"/>
        <w:rPr>
          <w:rFonts w:ascii="Times New Roman" w:hAnsi="Times New Roman" w:cs="Times New Roman"/>
          <w:sz w:val="24"/>
          <w:szCs w:val="24"/>
        </w:rPr>
      </w:pPr>
    </w:p>
    <w:p w:rsidR="002F79AA" w:rsidRPr="004D6355" w:rsidP="002F79AA">
      <w:pPr>
        <w:pStyle w:val="ListParagraph"/>
        <w:bidi w:val="0"/>
        <w:spacing w:after="0" w:line="240" w:lineRule="auto"/>
        <w:ind w:left="360"/>
        <w:jc w:val="both"/>
        <w:rPr>
          <w:rFonts w:ascii="Times New Roman" w:hAnsi="Times New Roman" w:cs="Times New Roman"/>
          <w:sz w:val="24"/>
          <w:szCs w:val="24"/>
        </w:rPr>
      </w:pPr>
      <w:r w:rsidRPr="004D6355">
        <w:rPr>
          <w:rFonts w:ascii="Times New Roman" w:hAnsi="Times New Roman" w:cs="Times New Roman"/>
          <w:sz w:val="24"/>
          <w:szCs w:val="24"/>
        </w:rPr>
        <w:t xml:space="preserve">     (4) Ak sa vyrovnávací príplatok priznáva od neskoršieho dňa ako odo dňa, od ktorého je priznaný starobný dôchodok, zvyšuje sa fiktívna suma starobného dôchodku za obdobie odo dňa, od ktorého bol priznaný starobný dôchodok, do dňa, od ktorého sa priznáva vyrovnávací príplatok; na zvyšovanie fiktívnej sumy starobného dôchodku sa vzťahujú ustanovenia o zvyšovaní starobného dôchodku rovnako. </w:t>
      </w:r>
    </w:p>
    <w:p w:rsidR="002F79AA" w:rsidRPr="004D6355" w:rsidP="002F79AA">
      <w:pPr>
        <w:pStyle w:val="ListParagraph"/>
        <w:bidi w:val="0"/>
        <w:spacing w:after="0" w:line="240" w:lineRule="auto"/>
        <w:ind w:left="360"/>
        <w:jc w:val="both"/>
        <w:rPr>
          <w:rFonts w:ascii="Times New Roman" w:hAnsi="Times New Roman" w:cs="Times New Roman"/>
          <w:sz w:val="24"/>
          <w:szCs w:val="24"/>
        </w:rPr>
      </w:pPr>
    </w:p>
    <w:p w:rsidR="002F79AA" w:rsidRPr="004D6355" w:rsidP="002F79AA">
      <w:pPr>
        <w:pStyle w:val="ListParagraph"/>
        <w:bidi w:val="0"/>
        <w:spacing w:after="0" w:line="240" w:lineRule="auto"/>
        <w:ind w:left="360"/>
        <w:jc w:val="both"/>
        <w:rPr>
          <w:rFonts w:ascii="Times New Roman" w:hAnsi="Times New Roman" w:cs="Times New Roman"/>
          <w:sz w:val="24"/>
          <w:szCs w:val="24"/>
        </w:rPr>
      </w:pPr>
      <w:r w:rsidRPr="004D6355">
        <w:rPr>
          <w:rFonts w:ascii="Times New Roman" w:hAnsi="Times New Roman" w:cs="Times New Roman"/>
          <w:sz w:val="24"/>
          <w:szCs w:val="24"/>
        </w:rPr>
        <w:t xml:space="preserve">     (5) Ak starobný dôchodok podľa tohto zákona alebo starobný dôchodok podľa predpisov Českej republiky je upravený z dôvodu súbehu s inou dávkou, z dôvodu súbehu s príjmom zo zárobkovej činnosti alebo z iného dôvodu ustanoveného zákonom, použije sa na určenie sumy vyrovnávacieho príplatku suma starobného dôchodku, ktorá by patrila, ak by k úprave sumy starobného dôchodku z tohto dôvodu nedošlo.</w:t>
      </w:r>
    </w:p>
    <w:p w:rsidR="002F79AA" w:rsidRPr="004D6355" w:rsidP="002F79AA">
      <w:pPr>
        <w:pStyle w:val="ListParagraph"/>
        <w:bidi w:val="0"/>
        <w:spacing w:after="0" w:line="240" w:lineRule="auto"/>
        <w:ind w:left="360"/>
        <w:jc w:val="both"/>
        <w:rPr>
          <w:rFonts w:ascii="Times New Roman" w:hAnsi="Times New Roman" w:cs="Times New Roman"/>
          <w:sz w:val="24"/>
          <w:szCs w:val="24"/>
        </w:rPr>
      </w:pPr>
    </w:p>
    <w:p w:rsidR="002F79AA" w:rsidRPr="004D6355" w:rsidP="002F79AA">
      <w:pPr>
        <w:pStyle w:val="ListParagraph"/>
        <w:bidi w:val="0"/>
        <w:spacing w:after="0" w:line="240" w:lineRule="auto"/>
        <w:ind w:left="360"/>
        <w:jc w:val="both"/>
        <w:rPr>
          <w:rFonts w:ascii="Times New Roman" w:hAnsi="Times New Roman" w:cs="Times New Roman"/>
          <w:sz w:val="24"/>
          <w:szCs w:val="24"/>
        </w:rPr>
      </w:pPr>
      <w:r w:rsidRPr="004D6355">
        <w:rPr>
          <w:rFonts w:ascii="Times New Roman" w:hAnsi="Times New Roman" w:cs="Times New Roman"/>
          <w:sz w:val="24"/>
          <w:szCs w:val="24"/>
        </w:rPr>
        <w:t xml:space="preserve">     (6) Starobný dôchodok priznaný podľa predpisov Českej republiky sa na účely určenia sumy vyrovnávacieho príplatku podľa odseku 2 prepočítava na eurá podľa referenčného výmenného kurzu určeného a vyhláseného Európskou centrálnou bankou,</w:t>
      </w:r>
      <w:r w:rsidRPr="004D6355">
        <w:rPr>
          <w:rFonts w:ascii="Times New Roman" w:hAnsi="Times New Roman" w:cs="Times New Roman"/>
          <w:sz w:val="24"/>
          <w:szCs w:val="24"/>
          <w:vertAlign w:val="superscript"/>
        </w:rPr>
        <w:t>56ab</w:t>
      </w:r>
      <w:r w:rsidRPr="004D6355">
        <w:rPr>
          <w:rFonts w:ascii="Times New Roman" w:hAnsi="Times New Roman" w:cs="Times New Roman"/>
          <w:sz w:val="24"/>
          <w:szCs w:val="24"/>
        </w:rPr>
        <w:t>) ktorý je platný ku dňu, od ktorého sa vyrovnávací príplatok priznáva.</w:t>
      </w:r>
    </w:p>
    <w:p w:rsidR="002F79AA" w:rsidRPr="004D6355" w:rsidP="002F79AA">
      <w:pPr>
        <w:pStyle w:val="ListParagraph"/>
        <w:bidi w:val="0"/>
        <w:spacing w:after="0" w:line="240" w:lineRule="auto"/>
        <w:ind w:left="360"/>
        <w:jc w:val="both"/>
        <w:rPr>
          <w:rFonts w:ascii="Times New Roman" w:hAnsi="Times New Roman" w:cs="Times New Roman"/>
          <w:sz w:val="24"/>
          <w:szCs w:val="24"/>
        </w:rPr>
      </w:pPr>
    </w:p>
    <w:p w:rsidR="002F79AA" w:rsidRPr="004D6355" w:rsidP="002F79AA">
      <w:pPr>
        <w:pStyle w:val="ListParagraph"/>
        <w:bidi w:val="0"/>
        <w:spacing w:after="0" w:line="240" w:lineRule="auto"/>
        <w:ind w:left="0"/>
        <w:jc w:val="center"/>
        <w:rPr>
          <w:rFonts w:ascii="Times New Roman" w:hAnsi="Times New Roman" w:cs="Times New Roman"/>
          <w:b/>
          <w:sz w:val="24"/>
          <w:szCs w:val="24"/>
        </w:rPr>
      </w:pPr>
      <w:r w:rsidRPr="004D6355">
        <w:rPr>
          <w:rFonts w:ascii="Times New Roman" w:hAnsi="Times New Roman" w:cs="Times New Roman"/>
          <w:b/>
          <w:sz w:val="24"/>
          <w:szCs w:val="24"/>
        </w:rPr>
        <w:t>§ 69c</w:t>
      </w:r>
    </w:p>
    <w:p w:rsidR="002F79AA" w:rsidRPr="004D6355" w:rsidP="002F79AA">
      <w:pPr>
        <w:pStyle w:val="ListParagraph"/>
        <w:bidi w:val="0"/>
        <w:spacing w:after="0" w:line="240" w:lineRule="auto"/>
        <w:ind w:left="360"/>
        <w:jc w:val="both"/>
        <w:rPr>
          <w:rFonts w:ascii="Times New Roman" w:hAnsi="Times New Roman" w:cs="Times New Roman"/>
          <w:sz w:val="24"/>
          <w:szCs w:val="24"/>
        </w:rPr>
      </w:pPr>
    </w:p>
    <w:p w:rsidR="002F79AA" w:rsidRPr="004D6355" w:rsidP="002F79AA">
      <w:pPr>
        <w:pStyle w:val="ListParagraph"/>
        <w:bidi w:val="0"/>
        <w:spacing w:after="0" w:line="240" w:lineRule="auto"/>
        <w:ind w:left="360"/>
        <w:jc w:val="both"/>
        <w:rPr>
          <w:rFonts w:ascii="Times New Roman" w:hAnsi="Times New Roman" w:cs="Times New Roman"/>
          <w:sz w:val="24"/>
          <w:szCs w:val="24"/>
        </w:rPr>
      </w:pPr>
      <w:r w:rsidRPr="004D6355">
        <w:rPr>
          <w:rFonts w:ascii="Times New Roman" w:hAnsi="Times New Roman" w:cs="Times New Roman"/>
          <w:sz w:val="24"/>
          <w:szCs w:val="24"/>
        </w:rPr>
        <w:t xml:space="preserve">     (1) Suma vyrovnávacieho príplatku sa novo určuje vždy k 31. januáru kalendárneho roka a prvýkrát sa novo určí k 31. januáru kalendárneho roka nasledujúceho po kalendárnom roku, v ktorom bol vyrovnávací príplatok priznaný. Pri určení novej sumy vyrovnávacieho príplatku sa prihliada na fiktívnu sumu starobného dôchodku určenú podľa § 69b ods. 3 zvýšenú za obdobie od priznania vyrovnávacieho príplatku do 31. januára kalendárneho roka, v ktorom sa novo určuje suma vyrovnávacieho príplatku. Vyrovnávací príplatok v novo určenej sume sa vypláca od splátky starobného dôchodku podľa tohto zákona splatnej v apríli kalendárneho roka, v ktorom sa novo určila suma vyrovnávacieho príplatku, do splátky starobného dôchodku podľa tohto zákona splatnej v marci nasledujúceho kalendárneho roka. Na účely určenia novej sumy vyrovnávacieho príplatku sa starobný dôchodok priznaný podľa predpisov Českej republiky prepočítava na eurá podľa referenčného výmenného kurzu určeného a vyhláseného Európskou centrálnou bankou,</w:t>
      </w:r>
      <w:r w:rsidRPr="004D6355">
        <w:rPr>
          <w:rFonts w:ascii="Times New Roman" w:hAnsi="Times New Roman" w:cs="Times New Roman"/>
          <w:sz w:val="24"/>
          <w:szCs w:val="24"/>
          <w:vertAlign w:val="superscript"/>
        </w:rPr>
        <w:t>56ab</w:t>
      </w:r>
      <w:r w:rsidRPr="004D6355">
        <w:rPr>
          <w:rFonts w:ascii="Times New Roman" w:hAnsi="Times New Roman" w:cs="Times New Roman"/>
          <w:sz w:val="24"/>
          <w:szCs w:val="24"/>
        </w:rPr>
        <w:t>) ktorý je platný 1. januára kalendárneho roka, v ktorom sa novo určuje suma vyrovnávacieho príplatku.</w:t>
      </w:r>
    </w:p>
    <w:p w:rsidR="002F79AA" w:rsidRPr="004D6355" w:rsidP="002F79AA">
      <w:pPr>
        <w:pStyle w:val="ListParagraph"/>
        <w:bidi w:val="0"/>
        <w:spacing w:after="0" w:line="240" w:lineRule="auto"/>
        <w:ind w:left="360"/>
        <w:jc w:val="both"/>
        <w:rPr>
          <w:rFonts w:ascii="Times New Roman" w:hAnsi="Times New Roman" w:cs="Times New Roman"/>
          <w:sz w:val="24"/>
          <w:szCs w:val="24"/>
        </w:rPr>
      </w:pPr>
    </w:p>
    <w:p w:rsidR="002F79AA" w:rsidRPr="004D6355" w:rsidP="002F79AA">
      <w:pPr>
        <w:pStyle w:val="ListParagraph"/>
        <w:bidi w:val="0"/>
        <w:spacing w:after="0" w:line="240" w:lineRule="auto"/>
        <w:ind w:left="360"/>
        <w:jc w:val="both"/>
        <w:rPr>
          <w:rFonts w:ascii="Times New Roman" w:hAnsi="Times New Roman" w:cs="Times New Roman"/>
          <w:sz w:val="24"/>
          <w:szCs w:val="24"/>
        </w:rPr>
      </w:pPr>
      <w:r w:rsidRPr="004D6355">
        <w:rPr>
          <w:rFonts w:ascii="Times New Roman" w:hAnsi="Times New Roman" w:cs="Times New Roman"/>
          <w:sz w:val="24"/>
          <w:szCs w:val="24"/>
        </w:rPr>
        <w:t xml:space="preserve">     (2) Ak novo určená suma vyrovnávacieho príplatku nemá kladnú hodnotu, nárok na výplatu vyrovnávacieho príplatku zaniká od splátky starobného dôchodku podľa tohto zákona splatnej v apríli kalendárneho roka, v ktorom sa novo určila suma vyrovnávacieho príplatku, do splátky tohto dôchodku splatnej v marci nasledujúceho kalendárneho roka. Ak nárok na výplatu vyrovnávacieho príplatku zanikol podľa prvej vety v období troch po sebe nasledujúcich kalendárnych rokov, nárok na vyrovnávací príplatok zaniká 31. januára posledného z týchto kalendárnych rokov. </w:t>
      </w:r>
    </w:p>
    <w:p w:rsidR="002F79AA" w:rsidRPr="004D6355" w:rsidP="002F79AA">
      <w:pPr>
        <w:pStyle w:val="ListParagraph"/>
        <w:bidi w:val="0"/>
        <w:spacing w:after="0" w:line="240" w:lineRule="auto"/>
        <w:ind w:left="360"/>
        <w:jc w:val="both"/>
        <w:rPr>
          <w:rFonts w:ascii="Times New Roman" w:hAnsi="Times New Roman" w:cs="Times New Roman"/>
          <w:sz w:val="24"/>
          <w:szCs w:val="24"/>
        </w:rPr>
      </w:pPr>
    </w:p>
    <w:p w:rsidR="002F79AA" w:rsidRPr="004D6355" w:rsidP="002F79AA">
      <w:pPr>
        <w:pStyle w:val="ListParagraph"/>
        <w:bidi w:val="0"/>
        <w:spacing w:after="0" w:line="240" w:lineRule="auto"/>
        <w:ind w:left="360"/>
        <w:jc w:val="both"/>
        <w:rPr>
          <w:rFonts w:ascii="Times New Roman" w:hAnsi="Times New Roman" w:cs="Times New Roman"/>
          <w:sz w:val="24"/>
          <w:szCs w:val="24"/>
        </w:rPr>
      </w:pPr>
      <w:r w:rsidRPr="004D6355">
        <w:rPr>
          <w:rFonts w:ascii="Times New Roman" w:hAnsi="Times New Roman" w:cs="Times New Roman"/>
          <w:sz w:val="24"/>
          <w:szCs w:val="24"/>
        </w:rPr>
        <w:t xml:space="preserve">     (3) Ak zanikol nárok na výplatu vyrovnávacieho príplatku z dôvodu zániku nároku na výplatu starobného dôchodku podľa tohto zákona alebo starobného dôchodku podľa predpisov Českej republiky, nová suma vyrovnávacieho príplatku sa určí odo dňa opätovného vzniku nároku na výplatu starobného dôchodku podľa tohto zákona alebo starobného dôchodku podľa predpisov Českej republiky. Starobný dôchodok priznaný podľa predpisov Českej republiky sa na účely určenia novej sumy vyrovnávacieho príplatku podľa prvej vety prepočítava na eurá podľa referenčného výmenného kurzu určeného a vyhláseného Európskou centrálnou bankou,</w:t>
      </w:r>
      <w:r w:rsidRPr="004D6355">
        <w:rPr>
          <w:rFonts w:ascii="Times New Roman" w:hAnsi="Times New Roman" w:cs="Times New Roman"/>
          <w:sz w:val="24"/>
          <w:szCs w:val="24"/>
          <w:vertAlign w:val="superscript"/>
        </w:rPr>
        <w:t>56ab</w:t>
      </w:r>
      <w:r w:rsidRPr="004D6355">
        <w:rPr>
          <w:rFonts w:ascii="Times New Roman" w:hAnsi="Times New Roman" w:cs="Times New Roman"/>
          <w:sz w:val="24"/>
          <w:szCs w:val="24"/>
        </w:rPr>
        <w:t xml:space="preserve">) ktorý je platný ku dňu, od ktorého sa určuje nová suma vyrovnávacieho príplatku. </w:t>
      </w:r>
    </w:p>
    <w:p w:rsidR="002F79AA" w:rsidRPr="004D6355" w:rsidP="002F79AA">
      <w:pPr>
        <w:pStyle w:val="ListParagraph"/>
        <w:bidi w:val="0"/>
        <w:spacing w:after="0" w:line="240" w:lineRule="auto"/>
        <w:ind w:left="360"/>
        <w:jc w:val="both"/>
        <w:rPr>
          <w:rFonts w:ascii="Times New Roman" w:hAnsi="Times New Roman" w:cs="Times New Roman"/>
          <w:sz w:val="24"/>
          <w:szCs w:val="24"/>
        </w:rPr>
      </w:pPr>
    </w:p>
    <w:p w:rsidR="002F79AA" w:rsidRPr="004D6355" w:rsidP="002F79AA">
      <w:pPr>
        <w:pStyle w:val="ListParagraph"/>
        <w:bidi w:val="0"/>
        <w:spacing w:after="0" w:line="240" w:lineRule="auto"/>
        <w:ind w:left="0"/>
        <w:jc w:val="center"/>
        <w:rPr>
          <w:rFonts w:ascii="Times New Roman" w:hAnsi="Times New Roman" w:cs="Times New Roman"/>
          <w:b/>
          <w:sz w:val="24"/>
          <w:szCs w:val="24"/>
        </w:rPr>
      </w:pPr>
      <w:r w:rsidRPr="004D6355">
        <w:rPr>
          <w:rFonts w:ascii="Times New Roman" w:hAnsi="Times New Roman" w:cs="Times New Roman"/>
          <w:b/>
          <w:sz w:val="24"/>
          <w:szCs w:val="24"/>
        </w:rPr>
        <w:t>§ 69d</w:t>
      </w:r>
    </w:p>
    <w:p w:rsidR="002F79AA" w:rsidRPr="004D6355" w:rsidP="002F79AA">
      <w:pPr>
        <w:pStyle w:val="ListParagraph"/>
        <w:bidi w:val="0"/>
        <w:spacing w:after="0" w:line="240" w:lineRule="auto"/>
        <w:ind w:left="360"/>
        <w:jc w:val="both"/>
        <w:rPr>
          <w:rFonts w:ascii="Times New Roman" w:hAnsi="Times New Roman" w:cs="Times New Roman"/>
          <w:sz w:val="24"/>
          <w:szCs w:val="24"/>
        </w:rPr>
      </w:pPr>
    </w:p>
    <w:p w:rsidR="002F79AA" w:rsidRPr="004D6355" w:rsidP="002F79AA">
      <w:pPr>
        <w:pStyle w:val="ListParagraph"/>
        <w:bidi w:val="0"/>
        <w:spacing w:after="0" w:line="240" w:lineRule="auto"/>
        <w:ind w:left="360" w:firstLine="348"/>
        <w:jc w:val="both"/>
        <w:rPr>
          <w:rFonts w:ascii="Times New Roman" w:hAnsi="Times New Roman" w:cs="Times New Roman"/>
          <w:sz w:val="24"/>
          <w:szCs w:val="24"/>
        </w:rPr>
      </w:pPr>
      <w:r w:rsidRPr="004D6355">
        <w:rPr>
          <w:rFonts w:ascii="Times New Roman" w:hAnsi="Times New Roman" w:cs="Times New Roman"/>
          <w:sz w:val="24"/>
          <w:szCs w:val="24"/>
        </w:rPr>
        <w:t>Nárok na výplatu vyrovnávacieho príplatku trvá v období, počas ktorého trvá nárok na výplatu starobného dôchodku podľa tohto zákona a starobného dôchodku podľa predpisov Českej republiky.“.</w:t>
      </w:r>
    </w:p>
    <w:p w:rsidR="002F79AA" w:rsidRPr="004D6355" w:rsidP="002F79AA">
      <w:pPr>
        <w:pStyle w:val="ListParagraph"/>
        <w:bidi w:val="0"/>
        <w:spacing w:after="0" w:line="240" w:lineRule="auto"/>
        <w:ind w:left="360"/>
        <w:jc w:val="both"/>
        <w:rPr>
          <w:rFonts w:ascii="Times New Roman" w:hAnsi="Times New Roman" w:cs="Times New Roman"/>
          <w:sz w:val="24"/>
          <w:szCs w:val="24"/>
        </w:rPr>
      </w:pPr>
    </w:p>
    <w:p w:rsidR="002F79AA" w:rsidRPr="004D6355" w:rsidP="002F79AA">
      <w:pPr>
        <w:pStyle w:val="ListParagraph"/>
        <w:bidi w:val="0"/>
        <w:spacing w:after="0" w:line="240" w:lineRule="auto"/>
        <w:ind w:left="360"/>
        <w:jc w:val="both"/>
        <w:rPr>
          <w:rFonts w:ascii="Times New Roman" w:hAnsi="Times New Roman" w:cs="Times New Roman"/>
          <w:sz w:val="24"/>
          <w:szCs w:val="24"/>
        </w:rPr>
      </w:pPr>
      <w:r w:rsidRPr="004D6355">
        <w:rPr>
          <w:rFonts w:ascii="Times New Roman" w:hAnsi="Times New Roman" w:cs="Times New Roman"/>
          <w:sz w:val="24"/>
          <w:szCs w:val="24"/>
        </w:rPr>
        <w:t>Doterajší štvrtý diel až siedmy diel sa označujú ako piaty diel až ôsmy diel.</w:t>
      </w:r>
    </w:p>
    <w:p w:rsidR="002F79AA" w:rsidRPr="004D6355" w:rsidP="002F79AA">
      <w:pPr>
        <w:pStyle w:val="ListParagraph"/>
        <w:bidi w:val="0"/>
        <w:spacing w:after="0" w:line="240" w:lineRule="auto"/>
        <w:ind w:left="360"/>
        <w:jc w:val="both"/>
        <w:rPr>
          <w:rFonts w:ascii="Times New Roman" w:hAnsi="Times New Roman" w:cs="Times New Roman"/>
          <w:sz w:val="24"/>
          <w:szCs w:val="24"/>
        </w:rPr>
      </w:pPr>
    </w:p>
    <w:p w:rsidR="002F79AA" w:rsidRPr="004D6355" w:rsidP="002F79AA">
      <w:pPr>
        <w:pStyle w:val="ListParagraph"/>
        <w:bidi w:val="0"/>
        <w:spacing w:after="0" w:line="240" w:lineRule="auto"/>
        <w:ind w:left="360"/>
        <w:jc w:val="both"/>
        <w:rPr>
          <w:rFonts w:ascii="Times New Roman" w:hAnsi="Times New Roman" w:cs="Times New Roman"/>
          <w:sz w:val="24"/>
          <w:szCs w:val="24"/>
        </w:rPr>
      </w:pPr>
      <w:r w:rsidRPr="004D6355">
        <w:rPr>
          <w:rFonts w:ascii="Times New Roman" w:hAnsi="Times New Roman" w:cs="Times New Roman"/>
          <w:sz w:val="24"/>
          <w:szCs w:val="24"/>
        </w:rPr>
        <w:t>Poznámky pod čiarou k odkazom 56aa a 56ab</w:t>
      </w:r>
      <w:r w:rsidRPr="004D6355">
        <w:rPr>
          <w:rFonts w:ascii="Times New Roman" w:hAnsi="Times New Roman" w:cs="Times New Roman"/>
          <w:b/>
          <w:sz w:val="24"/>
          <w:szCs w:val="24"/>
        </w:rPr>
        <w:t xml:space="preserve"> </w:t>
      </w:r>
      <w:r w:rsidRPr="004D6355">
        <w:rPr>
          <w:rFonts w:ascii="Times New Roman" w:hAnsi="Times New Roman" w:cs="Times New Roman"/>
          <w:sz w:val="24"/>
          <w:szCs w:val="24"/>
        </w:rPr>
        <w:t>znejú:</w:t>
      </w:r>
    </w:p>
    <w:p w:rsidR="002F79AA" w:rsidRPr="004D6355" w:rsidP="002F79AA">
      <w:pPr>
        <w:bidi w:val="0"/>
        <w:spacing w:after="0" w:line="240" w:lineRule="auto"/>
        <w:ind w:left="501" w:hanging="141"/>
        <w:contextualSpacing/>
        <w:jc w:val="both"/>
        <w:rPr>
          <w:rFonts w:ascii="Times New Roman" w:hAnsi="Times New Roman" w:cs="Times New Roman"/>
          <w:sz w:val="24"/>
          <w:szCs w:val="24"/>
        </w:rPr>
      </w:pPr>
      <w:r w:rsidRPr="004D6355">
        <w:rPr>
          <w:rFonts w:ascii="Times New Roman" w:hAnsi="Times New Roman" w:cs="Times New Roman"/>
          <w:sz w:val="24"/>
          <w:szCs w:val="24"/>
        </w:rPr>
        <w:t>„</w:t>
      </w:r>
      <w:r w:rsidRPr="004D6355">
        <w:rPr>
          <w:rFonts w:ascii="Times New Roman" w:hAnsi="Times New Roman" w:cs="Times New Roman"/>
          <w:sz w:val="24"/>
          <w:szCs w:val="24"/>
          <w:vertAlign w:val="superscript"/>
        </w:rPr>
        <w:t>56aa</w:t>
      </w:r>
      <w:r w:rsidRPr="004D6355">
        <w:rPr>
          <w:rFonts w:ascii="Times New Roman" w:hAnsi="Times New Roman" w:cs="Times New Roman"/>
          <w:sz w:val="24"/>
          <w:szCs w:val="24"/>
        </w:rPr>
        <w:t>)  § 45 ods. 6 zákona č. 43/2004 Z. z. v znení zákona č. 183/2014 Z. z.</w:t>
      </w:r>
    </w:p>
    <w:p w:rsidR="002F79AA" w:rsidRPr="004D6355" w:rsidP="002F79AA">
      <w:pPr>
        <w:bidi w:val="0"/>
        <w:spacing w:after="0" w:line="240" w:lineRule="auto"/>
        <w:ind w:left="993" w:hanging="633"/>
        <w:contextualSpacing/>
        <w:jc w:val="both"/>
        <w:rPr>
          <w:rFonts w:ascii="Times New Roman" w:hAnsi="Times New Roman" w:cs="Times New Roman"/>
          <w:sz w:val="24"/>
          <w:szCs w:val="24"/>
        </w:rPr>
      </w:pPr>
      <w:r w:rsidRPr="004D6355">
        <w:rPr>
          <w:rFonts w:ascii="Times New Roman" w:hAnsi="Times New Roman" w:cs="Times New Roman"/>
          <w:sz w:val="24"/>
          <w:szCs w:val="24"/>
          <w:vertAlign w:val="superscript"/>
        </w:rPr>
        <w:t xml:space="preserve">  56ab</w:t>
      </w:r>
      <w:r w:rsidRPr="004D6355">
        <w:rPr>
          <w:rFonts w:ascii="Times New Roman" w:hAnsi="Times New Roman" w:cs="Times New Roman"/>
          <w:sz w:val="24"/>
          <w:szCs w:val="24"/>
        </w:rPr>
        <w:t>) Čl. 219 ods. 1 až 3 Zmluvy o fungovaní Európskej únie (Ú. v. EÚ C 326, 26.10.2012) v platnom znení.</w:t>
      </w:r>
    </w:p>
    <w:p w:rsidR="002F79AA" w:rsidRPr="004D6355" w:rsidP="002F79AA">
      <w:pPr>
        <w:bidi w:val="0"/>
        <w:spacing w:after="0" w:line="240" w:lineRule="auto"/>
        <w:ind w:left="993"/>
        <w:contextualSpacing/>
        <w:jc w:val="both"/>
        <w:rPr>
          <w:rFonts w:ascii="Times New Roman" w:hAnsi="Times New Roman" w:cs="Times New Roman"/>
          <w:sz w:val="24"/>
          <w:szCs w:val="24"/>
        </w:rPr>
      </w:pPr>
      <w:r w:rsidRPr="004D6355">
        <w:rPr>
          <w:rFonts w:ascii="Times New Roman" w:hAnsi="Times New Roman" w:cs="Times New Roman"/>
          <w:sz w:val="24"/>
          <w:szCs w:val="24"/>
        </w:rPr>
        <w:t>Čl. 12 ods. 12.1 Protokolu o Štatúte Európskeho systému centrálnych bánk a Európskej centrálnej banky (Ú. v. EÚ C 326, 26.10.2012).“.</w:t>
      </w:r>
    </w:p>
    <w:p w:rsidR="002F79AA" w:rsidRPr="004D6355" w:rsidP="002F79AA">
      <w:pPr>
        <w:pStyle w:val="ListParagraph"/>
        <w:bidi w:val="0"/>
        <w:spacing w:after="0" w:line="240" w:lineRule="auto"/>
        <w:ind w:left="360"/>
        <w:jc w:val="both"/>
        <w:rPr>
          <w:rFonts w:ascii="Times New Roman" w:hAnsi="Times New Roman" w:cs="Times New Roman"/>
          <w:sz w:val="24"/>
          <w:szCs w:val="24"/>
        </w:rPr>
      </w:pPr>
    </w:p>
    <w:p w:rsidR="002F79AA" w:rsidRPr="004D6355" w:rsidP="002F79AA">
      <w:pPr>
        <w:pStyle w:val="ListParagraph"/>
        <w:numPr>
          <w:numId w:val="1"/>
        </w:numPr>
        <w:bidi w:val="0"/>
        <w:spacing w:after="0" w:line="240" w:lineRule="auto"/>
        <w:jc w:val="both"/>
        <w:rPr>
          <w:rFonts w:ascii="Times New Roman" w:hAnsi="Times New Roman" w:cs="Times New Roman"/>
          <w:sz w:val="24"/>
          <w:szCs w:val="24"/>
        </w:rPr>
      </w:pPr>
      <w:r w:rsidRPr="004D6355">
        <w:rPr>
          <w:rFonts w:ascii="Times New Roman" w:hAnsi="Times New Roman" w:cs="Times New Roman"/>
          <w:sz w:val="24"/>
          <w:szCs w:val="24"/>
        </w:rPr>
        <w:t>V § 75 sa za odsek 3 vkladá nový odsek 4, ktorý znie:</w:t>
      </w:r>
    </w:p>
    <w:p w:rsidR="002F79AA" w:rsidRPr="004D6355" w:rsidP="002F79AA">
      <w:pPr>
        <w:pStyle w:val="ListParagraph"/>
        <w:bidi w:val="0"/>
        <w:spacing w:after="0" w:line="240" w:lineRule="auto"/>
        <w:ind w:left="357"/>
        <w:jc w:val="both"/>
        <w:rPr>
          <w:rFonts w:ascii="Times New Roman" w:hAnsi="Times New Roman" w:cs="Times New Roman"/>
          <w:sz w:val="24"/>
          <w:szCs w:val="24"/>
        </w:rPr>
      </w:pPr>
      <w:r w:rsidRPr="004D6355">
        <w:rPr>
          <w:rFonts w:ascii="Times New Roman" w:hAnsi="Times New Roman" w:cs="Times New Roman"/>
          <w:sz w:val="24"/>
          <w:szCs w:val="24"/>
        </w:rPr>
        <w:t xml:space="preserve">     „(4) Na určenie sumy vdovského dôchodku sa zohľadňuje suma starobného dôchodku a suma invalidného dôchodku bez jej zvýšenia na sumu minimálneho dôchodku.“. </w:t>
      </w:r>
    </w:p>
    <w:p w:rsidR="002F79AA" w:rsidRPr="004D6355" w:rsidP="002F79AA">
      <w:pPr>
        <w:pStyle w:val="ListParagraph"/>
        <w:bidi w:val="0"/>
        <w:spacing w:after="0" w:line="240" w:lineRule="auto"/>
        <w:ind w:left="360"/>
        <w:jc w:val="both"/>
        <w:rPr>
          <w:rFonts w:ascii="Times New Roman" w:hAnsi="Times New Roman" w:cs="Times New Roman"/>
          <w:sz w:val="24"/>
          <w:szCs w:val="24"/>
        </w:rPr>
      </w:pPr>
    </w:p>
    <w:p w:rsidR="002F79AA" w:rsidRPr="004D6355" w:rsidP="002F79AA">
      <w:pPr>
        <w:pStyle w:val="ListParagraph"/>
        <w:bidi w:val="0"/>
        <w:spacing w:after="0" w:line="240" w:lineRule="auto"/>
        <w:ind w:left="360"/>
        <w:jc w:val="both"/>
        <w:rPr>
          <w:rFonts w:ascii="Times New Roman" w:hAnsi="Times New Roman" w:cs="Times New Roman"/>
          <w:sz w:val="24"/>
          <w:szCs w:val="24"/>
        </w:rPr>
      </w:pPr>
      <w:r w:rsidRPr="004D6355">
        <w:rPr>
          <w:rFonts w:ascii="Times New Roman" w:hAnsi="Times New Roman" w:cs="Times New Roman"/>
          <w:sz w:val="24"/>
          <w:szCs w:val="24"/>
        </w:rPr>
        <w:t>Doterajší odsek 4 sa označuje ako odsek 5.</w:t>
      </w:r>
    </w:p>
    <w:p w:rsidR="002F79AA" w:rsidRPr="004D6355" w:rsidP="002F79AA">
      <w:pPr>
        <w:pStyle w:val="ListParagraph"/>
        <w:bidi w:val="0"/>
        <w:spacing w:after="0" w:line="240" w:lineRule="auto"/>
        <w:ind w:left="360"/>
        <w:jc w:val="both"/>
        <w:rPr>
          <w:rFonts w:ascii="Times New Roman" w:hAnsi="Times New Roman" w:cs="Times New Roman"/>
          <w:sz w:val="24"/>
          <w:szCs w:val="24"/>
        </w:rPr>
      </w:pPr>
    </w:p>
    <w:p w:rsidR="002F79AA" w:rsidRPr="004D6355" w:rsidP="002F79AA">
      <w:pPr>
        <w:pStyle w:val="ListParagraph"/>
        <w:numPr>
          <w:numId w:val="1"/>
        </w:numPr>
        <w:bidi w:val="0"/>
        <w:spacing w:after="0" w:line="240" w:lineRule="auto"/>
        <w:jc w:val="both"/>
        <w:rPr>
          <w:rFonts w:ascii="Times New Roman" w:hAnsi="Times New Roman" w:cs="Times New Roman"/>
          <w:sz w:val="24"/>
          <w:szCs w:val="24"/>
        </w:rPr>
      </w:pPr>
      <w:r w:rsidRPr="004D6355">
        <w:rPr>
          <w:rFonts w:ascii="Times New Roman" w:hAnsi="Times New Roman" w:cs="Times New Roman"/>
          <w:sz w:val="24"/>
          <w:szCs w:val="24"/>
        </w:rPr>
        <w:t>V § 75 ods. 5 sa slová „až 3“ nahrádzajú slovami „až 4“.</w:t>
      </w:r>
    </w:p>
    <w:p w:rsidR="002F79AA" w:rsidRPr="004D6355" w:rsidP="002F79AA">
      <w:pPr>
        <w:pStyle w:val="ListParagraph"/>
        <w:bidi w:val="0"/>
        <w:spacing w:after="0" w:line="240" w:lineRule="auto"/>
        <w:ind w:left="360"/>
        <w:jc w:val="both"/>
        <w:rPr>
          <w:rFonts w:ascii="Times New Roman" w:hAnsi="Times New Roman" w:cs="Times New Roman"/>
          <w:sz w:val="24"/>
          <w:szCs w:val="24"/>
        </w:rPr>
      </w:pPr>
    </w:p>
    <w:p w:rsidR="002F79AA" w:rsidRPr="004D6355" w:rsidP="002F79AA">
      <w:pPr>
        <w:pStyle w:val="ListParagraph"/>
        <w:numPr>
          <w:numId w:val="1"/>
        </w:numPr>
        <w:bidi w:val="0"/>
        <w:spacing w:after="0" w:line="240" w:lineRule="auto"/>
        <w:jc w:val="both"/>
        <w:rPr>
          <w:rFonts w:ascii="Times New Roman" w:hAnsi="Times New Roman" w:cs="Times New Roman"/>
          <w:sz w:val="24"/>
          <w:szCs w:val="24"/>
        </w:rPr>
      </w:pPr>
      <w:r w:rsidRPr="004D6355">
        <w:rPr>
          <w:rFonts w:ascii="Times New Roman" w:hAnsi="Times New Roman" w:cs="Times New Roman"/>
          <w:sz w:val="24"/>
          <w:szCs w:val="24"/>
        </w:rPr>
        <w:t>§ 77 sa dopĺňa odsekom 5, ktorý znie:</w:t>
      </w:r>
    </w:p>
    <w:p w:rsidR="002F79AA" w:rsidRPr="004D6355" w:rsidP="002F79AA">
      <w:pPr>
        <w:pStyle w:val="ListParagraph"/>
        <w:bidi w:val="0"/>
        <w:spacing w:after="0" w:line="240" w:lineRule="auto"/>
        <w:ind w:left="360" w:firstLine="348"/>
        <w:jc w:val="both"/>
        <w:rPr>
          <w:rFonts w:ascii="Times New Roman" w:hAnsi="Times New Roman" w:cs="Times New Roman"/>
          <w:sz w:val="24"/>
          <w:szCs w:val="24"/>
        </w:rPr>
      </w:pPr>
      <w:r w:rsidRPr="004D6355">
        <w:rPr>
          <w:rFonts w:ascii="Times New Roman" w:hAnsi="Times New Roman" w:cs="Times New Roman"/>
          <w:sz w:val="24"/>
          <w:szCs w:val="24"/>
        </w:rPr>
        <w:t>„(5) Na určenie sumy sirotského dôchodku sa zohľadňuje suma starobného dôchodku a suma invalidného dôchodku bez jej zvýšenia na sumu minimálneho dôchodku.“.</w:t>
      </w:r>
    </w:p>
    <w:p w:rsidR="002F79AA" w:rsidRPr="004D6355" w:rsidP="002F79AA">
      <w:pPr>
        <w:pStyle w:val="ListParagraph"/>
        <w:bidi w:val="0"/>
        <w:spacing w:after="0" w:line="240" w:lineRule="auto"/>
        <w:ind w:left="360"/>
        <w:jc w:val="both"/>
        <w:rPr>
          <w:rFonts w:ascii="Times New Roman" w:hAnsi="Times New Roman" w:cs="Times New Roman"/>
          <w:sz w:val="24"/>
          <w:szCs w:val="24"/>
        </w:rPr>
      </w:pPr>
    </w:p>
    <w:p w:rsidR="002F79AA" w:rsidRPr="004D6355" w:rsidP="002F79AA">
      <w:pPr>
        <w:pStyle w:val="ListParagraph"/>
        <w:numPr>
          <w:numId w:val="1"/>
        </w:numPr>
        <w:bidi w:val="0"/>
        <w:spacing w:after="0" w:line="240" w:lineRule="auto"/>
        <w:jc w:val="both"/>
        <w:rPr>
          <w:rFonts w:ascii="Times New Roman" w:hAnsi="Times New Roman" w:cs="Times New Roman"/>
          <w:sz w:val="24"/>
          <w:szCs w:val="24"/>
        </w:rPr>
      </w:pPr>
      <w:r w:rsidRPr="004D6355">
        <w:rPr>
          <w:rFonts w:ascii="Times New Roman" w:hAnsi="Times New Roman" w:cs="Times New Roman"/>
          <w:sz w:val="24"/>
          <w:szCs w:val="24"/>
        </w:rPr>
        <w:t>§ 81 sa dopĺňa odsekom 7, ktorý znie:</w:t>
      </w:r>
    </w:p>
    <w:p w:rsidR="002F79AA" w:rsidRPr="004D6355" w:rsidP="002F79AA">
      <w:pPr>
        <w:pStyle w:val="ListParagraph"/>
        <w:bidi w:val="0"/>
        <w:spacing w:after="0" w:line="240" w:lineRule="auto"/>
        <w:ind w:left="360"/>
        <w:jc w:val="both"/>
        <w:rPr>
          <w:rFonts w:ascii="Times New Roman" w:hAnsi="Times New Roman" w:cs="Times New Roman"/>
          <w:sz w:val="24"/>
          <w:szCs w:val="24"/>
        </w:rPr>
      </w:pPr>
      <w:r w:rsidRPr="004D6355">
        <w:rPr>
          <w:rFonts w:ascii="Times New Roman" w:hAnsi="Times New Roman" w:cs="Times New Roman"/>
          <w:sz w:val="24"/>
          <w:szCs w:val="24"/>
        </w:rPr>
        <w:t xml:space="preserve">     „(7) Na účely odsekov 1 až 3, 5 a 6 sa zohľadňuje </w:t>
      </w:r>
    </w:p>
    <w:p w:rsidR="002F79AA" w:rsidRPr="004D6355" w:rsidP="002F79AA">
      <w:pPr>
        <w:pStyle w:val="ListParagraph"/>
        <w:numPr>
          <w:numId w:val="9"/>
        </w:numPr>
        <w:bidi w:val="0"/>
        <w:spacing w:after="0" w:line="240" w:lineRule="auto"/>
        <w:jc w:val="both"/>
        <w:rPr>
          <w:rFonts w:ascii="Times New Roman" w:hAnsi="Times New Roman" w:cs="Times New Roman"/>
          <w:sz w:val="24"/>
          <w:szCs w:val="24"/>
        </w:rPr>
      </w:pPr>
      <w:r w:rsidRPr="004D6355">
        <w:rPr>
          <w:rFonts w:ascii="Times New Roman" w:hAnsi="Times New Roman" w:cs="Times New Roman"/>
          <w:sz w:val="24"/>
          <w:szCs w:val="24"/>
        </w:rPr>
        <w:t>suma starobného dôchodku a suma invalidného dôchodku bez jej zvýšenia na sumu minimálneho dôchodku,</w:t>
      </w:r>
    </w:p>
    <w:p w:rsidR="002F79AA" w:rsidRPr="004D6355" w:rsidP="002F79AA">
      <w:pPr>
        <w:pStyle w:val="ListParagraph"/>
        <w:numPr>
          <w:numId w:val="9"/>
        </w:numPr>
        <w:bidi w:val="0"/>
        <w:spacing w:after="0" w:line="240" w:lineRule="auto"/>
        <w:jc w:val="both"/>
        <w:rPr>
          <w:rFonts w:ascii="Times New Roman" w:hAnsi="Times New Roman" w:cs="Times New Roman"/>
          <w:sz w:val="24"/>
          <w:szCs w:val="24"/>
        </w:rPr>
      </w:pPr>
      <w:r w:rsidRPr="004D6355">
        <w:rPr>
          <w:rFonts w:ascii="Times New Roman" w:hAnsi="Times New Roman" w:cs="Times New Roman"/>
          <w:sz w:val="24"/>
          <w:szCs w:val="24"/>
        </w:rPr>
        <w:t xml:space="preserve">úhrn sumy vyrovnávacieho príplatku a sumy starobného dôchodku, na ktorých výplatu vznikol nárok.“. </w:t>
      </w:r>
    </w:p>
    <w:p w:rsidR="002F79AA" w:rsidRPr="004D6355" w:rsidP="002F79AA">
      <w:pPr>
        <w:pStyle w:val="ListParagraph"/>
        <w:bidi w:val="0"/>
        <w:spacing w:after="0" w:line="240" w:lineRule="auto"/>
        <w:ind w:left="360"/>
        <w:jc w:val="both"/>
        <w:rPr>
          <w:rFonts w:ascii="Times New Roman" w:hAnsi="Times New Roman" w:cs="Times New Roman"/>
          <w:sz w:val="24"/>
          <w:szCs w:val="24"/>
        </w:rPr>
      </w:pPr>
    </w:p>
    <w:p w:rsidR="002F79AA" w:rsidRPr="004D6355" w:rsidP="002F79AA">
      <w:pPr>
        <w:pStyle w:val="ListParagraph"/>
        <w:numPr>
          <w:numId w:val="1"/>
        </w:numPr>
        <w:bidi w:val="0"/>
        <w:spacing w:after="0" w:line="240" w:lineRule="auto"/>
        <w:jc w:val="both"/>
        <w:rPr>
          <w:rFonts w:ascii="Times New Roman" w:hAnsi="Times New Roman" w:cs="Times New Roman"/>
          <w:sz w:val="24"/>
          <w:szCs w:val="24"/>
        </w:rPr>
      </w:pPr>
      <w:r w:rsidRPr="004D6355">
        <w:rPr>
          <w:rFonts w:ascii="Times New Roman" w:hAnsi="Times New Roman" w:cs="Times New Roman"/>
          <w:sz w:val="24"/>
          <w:szCs w:val="24"/>
        </w:rPr>
        <w:t>V § 82 ods. 1 úvodnej  vete a ods. 8 celom texte sa za slovo „dávka“ vkladá čiarka a slová „okrem vyrovnávacieho príplatku,“.</w:t>
      </w:r>
    </w:p>
    <w:p w:rsidR="002F79AA" w:rsidRPr="004D6355" w:rsidP="002F79AA">
      <w:pPr>
        <w:pStyle w:val="ListParagraph"/>
        <w:bidi w:val="0"/>
        <w:spacing w:after="0" w:line="240" w:lineRule="auto"/>
        <w:ind w:left="360"/>
        <w:jc w:val="both"/>
        <w:rPr>
          <w:rFonts w:ascii="Times New Roman" w:hAnsi="Times New Roman" w:cs="Times New Roman"/>
          <w:sz w:val="24"/>
          <w:szCs w:val="24"/>
        </w:rPr>
      </w:pPr>
    </w:p>
    <w:p w:rsidR="002F79AA" w:rsidRPr="004D6355" w:rsidP="002F79AA">
      <w:pPr>
        <w:pStyle w:val="ListParagraph"/>
        <w:numPr>
          <w:numId w:val="1"/>
        </w:numPr>
        <w:bidi w:val="0"/>
        <w:spacing w:after="0" w:line="240" w:lineRule="auto"/>
        <w:jc w:val="both"/>
        <w:rPr>
          <w:rFonts w:ascii="Times New Roman" w:hAnsi="Times New Roman" w:cs="Times New Roman"/>
          <w:sz w:val="24"/>
          <w:szCs w:val="24"/>
        </w:rPr>
      </w:pPr>
      <w:r w:rsidRPr="004D6355">
        <w:rPr>
          <w:rFonts w:ascii="Times New Roman" w:hAnsi="Times New Roman" w:cs="Times New Roman"/>
          <w:sz w:val="24"/>
          <w:szCs w:val="24"/>
        </w:rPr>
        <w:t>V § 82 ods. 1 písm. a) sa na konci čiarka nahrádza bodkočiarkou a pripájajú sa tieto slová: „na určenie priemernej mesačnej sumy starobného dôchodku, priemernej mesačnej sumy invalidného dôchodku priznaného z dôvodu poklesu schopnosti vykonávať zárobkovú činnosť o viac ako 70 % a priemernej mesačnej sumy invalidného dôchodku priznaného z dôvodu poklesu schopnosti vykonávať zárobkovú činnosť najviac o 70 % sa zohľadňuje suma starobného dôchodku a suma invalidného dôchodku bez jej zvýšenia na sumu minimálneho dôchodku,“.</w:t>
      </w:r>
    </w:p>
    <w:p w:rsidR="002F79AA" w:rsidRPr="004D6355" w:rsidP="002F79AA">
      <w:pPr>
        <w:pStyle w:val="ListParagraph"/>
        <w:bidi w:val="0"/>
        <w:spacing w:after="0" w:line="240" w:lineRule="auto"/>
        <w:ind w:left="360"/>
        <w:jc w:val="both"/>
        <w:rPr>
          <w:rFonts w:ascii="Times New Roman" w:hAnsi="Times New Roman" w:cs="Times New Roman"/>
          <w:sz w:val="24"/>
          <w:szCs w:val="24"/>
        </w:rPr>
      </w:pPr>
    </w:p>
    <w:p w:rsidR="002F79AA" w:rsidRPr="004D6355" w:rsidP="002F79AA">
      <w:pPr>
        <w:pStyle w:val="ListParagraph"/>
        <w:numPr>
          <w:numId w:val="1"/>
        </w:numPr>
        <w:bidi w:val="0"/>
        <w:spacing w:after="0" w:line="240" w:lineRule="auto"/>
        <w:jc w:val="both"/>
        <w:rPr>
          <w:rFonts w:ascii="Times New Roman" w:hAnsi="Times New Roman" w:cs="Times New Roman"/>
          <w:sz w:val="24"/>
          <w:szCs w:val="24"/>
        </w:rPr>
      </w:pPr>
      <w:r w:rsidRPr="004D6355">
        <w:rPr>
          <w:rFonts w:ascii="Times New Roman" w:hAnsi="Times New Roman" w:cs="Times New Roman"/>
          <w:sz w:val="24"/>
          <w:szCs w:val="24"/>
        </w:rPr>
        <w:t>V § 82 ods. 14 sa za slová „suma dôchodkovej dávky“ vkladajú slová „bez jej zvýšenia na sumu minimálneho dôchodku“.</w:t>
      </w:r>
    </w:p>
    <w:p w:rsidR="002F79AA" w:rsidRPr="004D6355" w:rsidP="002F79AA">
      <w:pPr>
        <w:bidi w:val="0"/>
        <w:spacing w:after="0" w:line="240" w:lineRule="auto"/>
        <w:jc w:val="both"/>
        <w:rPr>
          <w:rFonts w:ascii="Times New Roman" w:hAnsi="Times New Roman" w:cs="Times New Roman"/>
          <w:sz w:val="24"/>
          <w:szCs w:val="24"/>
        </w:rPr>
      </w:pPr>
    </w:p>
    <w:p w:rsidR="002F79AA" w:rsidRPr="004D6355" w:rsidP="002F79AA">
      <w:pPr>
        <w:pStyle w:val="ListParagraph"/>
        <w:numPr>
          <w:numId w:val="1"/>
        </w:numPr>
        <w:bidi w:val="0"/>
        <w:spacing w:after="0" w:line="240" w:lineRule="auto"/>
        <w:jc w:val="both"/>
        <w:rPr>
          <w:rFonts w:ascii="Times New Roman" w:hAnsi="Times New Roman" w:cs="Times New Roman"/>
          <w:sz w:val="24"/>
          <w:szCs w:val="24"/>
        </w:rPr>
      </w:pPr>
      <w:r w:rsidRPr="004D6355">
        <w:rPr>
          <w:rFonts w:ascii="Times New Roman" w:hAnsi="Times New Roman" w:cs="Times New Roman"/>
          <w:sz w:val="24"/>
          <w:szCs w:val="24"/>
        </w:rPr>
        <w:t>Za § 82a sa vkladá § 82b, ktorý vrátane nadpisu znie:</w:t>
      </w:r>
    </w:p>
    <w:p w:rsidR="002F79AA" w:rsidRPr="004D6355" w:rsidP="002F79AA">
      <w:pPr>
        <w:bidi w:val="0"/>
        <w:spacing w:before="240" w:after="0" w:line="240" w:lineRule="auto"/>
        <w:jc w:val="center"/>
        <w:rPr>
          <w:rFonts w:ascii="Times New Roman" w:hAnsi="Times New Roman" w:cs="Times New Roman"/>
          <w:b/>
          <w:sz w:val="24"/>
          <w:szCs w:val="24"/>
        </w:rPr>
      </w:pPr>
      <w:r w:rsidRPr="0000388E">
        <w:rPr>
          <w:rFonts w:ascii="Times New Roman" w:hAnsi="Times New Roman" w:cs="Times New Roman"/>
          <w:b/>
          <w:sz w:val="24"/>
          <w:szCs w:val="24"/>
        </w:rPr>
        <w:t>„</w:t>
      </w:r>
      <w:r w:rsidRPr="004D6355">
        <w:rPr>
          <w:rFonts w:ascii="Times New Roman" w:hAnsi="Times New Roman" w:cs="Times New Roman"/>
          <w:b/>
          <w:sz w:val="24"/>
          <w:szCs w:val="24"/>
        </w:rPr>
        <w:t>§ 82b</w:t>
      </w:r>
    </w:p>
    <w:p w:rsidR="002F79AA" w:rsidRPr="004D6355" w:rsidP="002F79AA">
      <w:pPr>
        <w:bidi w:val="0"/>
        <w:spacing w:after="0" w:line="240" w:lineRule="auto"/>
        <w:jc w:val="center"/>
        <w:rPr>
          <w:rFonts w:ascii="Times New Roman" w:hAnsi="Times New Roman" w:cs="Times New Roman"/>
          <w:b/>
          <w:sz w:val="24"/>
          <w:szCs w:val="24"/>
        </w:rPr>
      </w:pPr>
      <w:r w:rsidRPr="004D6355">
        <w:rPr>
          <w:rFonts w:ascii="Times New Roman" w:hAnsi="Times New Roman" w:cs="Times New Roman"/>
          <w:b/>
          <w:sz w:val="24"/>
          <w:szCs w:val="24"/>
        </w:rPr>
        <w:t>Zvýšenie sumy starobného dôchodku a sumy invalidného dôchodku vyplácaného po dovŕšení dôchodkového veku na sumu minimálneho dôchodku</w:t>
      </w:r>
    </w:p>
    <w:p w:rsidR="002F79AA" w:rsidRPr="004D6355" w:rsidP="002F79AA">
      <w:pPr>
        <w:bidi w:val="0"/>
        <w:spacing w:after="0" w:line="240" w:lineRule="auto"/>
        <w:jc w:val="both"/>
        <w:rPr>
          <w:rFonts w:ascii="Times New Roman" w:hAnsi="Times New Roman" w:cs="Times New Roman"/>
          <w:sz w:val="24"/>
          <w:szCs w:val="24"/>
        </w:rPr>
      </w:pPr>
    </w:p>
    <w:p w:rsidR="002F79AA" w:rsidRPr="004D6355" w:rsidP="002F79AA">
      <w:pPr>
        <w:pStyle w:val="ListParagraph"/>
        <w:bidi w:val="0"/>
        <w:spacing w:after="0" w:line="240" w:lineRule="auto"/>
        <w:ind w:left="357"/>
        <w:jc w:val="both"/>
        <w:rPr>
          <w:rFonts w:ascii="Times New Roman" w:hAnsi="Times New Roman" w:cs="Times New Roman"/>
          <w:sz w:val="24"/>
          <w:szCs w:val="24"/>
        </w:rPr>
      </w:pPr>
      <w:r w:rsidRPr="004D6355">
        <w:rPr>
          <w:rFonts w:ascii="Times New Roman" w:hAnsi="Times New Roman" w:cs="Times New Roman"/>
          <w:sz w:val="24"/>
          <w:szCs w:val="24"/>
        </w:rPr>
        <w:t xml:space="preserve">     (1) Suma minimálneho dôchodku, ak odsek 2 neustanovuje inak, je </w:t>
      </w:r>
    </w:p>
    <w:p w:rsidR="002F79AA" w:rsidRPr="004D6355" w:rsidP="002F79AA">
      <w:pPr>
        <w:pStyle w:val="ListParagraph"/>
        <w:numPr>
          <w:numId w:val="4"/>
        </w:numPr>
        <w:tabs>
          <w:tab w:val="left" w:pos="1134"/>
        </w:tabs>
        <w:bidi w:val="0"/>
        <w:spacing w:after="0" w:line="240" w:lineRule="auto"/>
        <w:contextualSpacing/>
        <w:jc w:val="both"/>
        <w:rPr>
          <w:rFonts w:ascii="Times New Roman" w:hAnsi="Times New Roman" w:cs="Times New Roman"/>
          <w:sz w:val="24"/>
          <w:szCs w:val="24"/>
        </w:rPr>
      </w:pPr>
      <w:r w:rsidRPr="004D6355">
        <w:rPr>
          <w:rFonts w:ascii="Times New Roman" w:hAnsi="Times New Roman" w:cs="Times New Roman"/>
          <w:sz w:val="24"/>
          <w:szCs w:val="24"/>
        </w:rPr>
        <w:t>136 % sumy životného minima pre jednu plnoletú fyzickú osobu podľa osobitného predpisu</w:t>
      </w:r>
      <w:r w:rsidRPr="004D6355">
        <w:rPr>
          <w:rFonts w:ascii="Times New Roman" w:hAnsi="Times New Roman" w:cs="Times New Roman"/>
          <w:sz w:val="24"/>
          <w:szCs w:val="24"/>
          <w:vertAlign w:val="superscript"/>
        </w:rPr>
        <w:t>56</w:t>
      </w:r>
      <w:r w:rsidRPr="004D6355">
        <w:rPr>
          <w:rFonts w:ascii="Times New Roman" w:hAnsi="Times New Roman" w:cs="Times New Roman"/>
          <w:sz w:val="24"/>
          <w:szCs w:val="24"/>
        </w:rPr>
        <w:t>) platnej k 1. januáru kalendárneho roka, v ktorom sa určuje suma starobného dôchodku alebo suma invalidného dôchodku vyplácaného po dovŕšení dôchodkového veku, ak poistenec získal obdobie dôchodkového poistenia podľa odseku 4 v rozsahu 30 rokov alebo</w:t>
      </w:r>
    </w:p>
    <w:p w:rsidR="002F79AA" w:rsidRPr="004D6355" w:rsidP="002F79AA">
      <w:pPr>
        <w:pStyle w:val="ListParagraph"/>
        <w:numPr>
          <w:numId w:val="4"/>
        </w:numPr>
        <w:tabs>
          <w:tab w:val="left" w:pos="1134"/>
        </w:tabs>
        <w:bidi w:val="0"/>
        <w:spacing w:after="0" w:line="240" w:lineRule="auto"/>
        <w:jc w:val="both"/>
        <w:rPr>
          <w:rFonts w:ascii="Times New Roman" w:hAnsi="Times New Roman" w:cs="Times New Roman"/>
          <w:sz w:val="24"/>
          <w:szCs w:val="24"/>
        </w:rPr>
      </w:pPr>
      <w:r w:rsidRPr="004D6355">
        <w:rPr>
          <w:rFonts w:ascii="Times New Roman" w:hAnsi="Times New Roman" w:cs="Times New Roman"/>
          <w:sz w:val="24"/>
          <w:szCs w:val="24"/>
        </w:rPr>
        <w:t>percentuálna výmera podľa písmena a) zvýšená o</w:t>
      </w:r>
    </w:p>
    <w:p w:rsidR="002F79AA" w:rsidRPr="004D6355" w:rsidP="002F79AA">
      <w:pPr>
        <w:pStyle w:val="ListParagraph"/>
        <w:numPr>
          <w:numId w:val="13"/>
        </w:numPr>
        <w:tabs>
          <w:tab w:val="left" w:pos="1134"/>
        </w:tabs>
        <w:bidi w:val="0"/>
        <w:spacing w:after="0" w:line="240" w:lineRule="auto"/>
        <w:jc w:val="both"/>
        <w:rPr>
          <w:rFonts w:ascii="Times New Roman" w:hAnsi="Times New Roman" w:cs="Times New Roman"/>
          <w:sz w:val="24"/>
          <w:szCs w:val="24"/>
        </w:rPr>
      </w:pPr>
      <w:r w:rsidRPr="004D6355">
        <w:rPr>
          <w:rFonts w:ascii="Times New Roman" w:hAnsi="Times New Roman" w:cs="Times New Roman"/>
          <w:sz w:val="24"/>
          <w:szCs w:val="24"/>
        </w:rPr>
        <w:t>dva percentuálne body za každý ďalší rok obdobia dôchodkového poistenia podľa odseku 4 po získaní obdobia dôchodkového poistenia podľa odseku 4 v rozsahu 30 rokov,</w:t>
      </w:r>
    </w:p>
    <w:p w:rsidR="002F79AA" w:rsidRPr="004D6355" w:rsidP="002F79AA">
      <w:pPr>
        <w:pStyle w:val="ListParagraph"/>
        <w:numPr>
          <w:numId w:val="13"/>
        </w:numPr>
        <w:tabs>
          <w:tab w:val="left" w:pos="1134"/>
        </w:tabs>
        <w:bidi w:val="0"/>
        <w:spacing w:after="0" w:line="240" w:lineRule="auto"/>
        <w:jc w:val="both"/>
        <w:rPr>
          <w:rFonts w:ascii="Times New Roman" w:hAnsi="Times New Roman" w:cs="Times New Roman"/>
          <w:sz w:val="24"/>
          <w:szCs w:val="24"/>
        </w:rPr>
      </w:pPr>
      <w:r w:rsidRPr="004D6355">
        <w:rPr>
          <w:rFonts w:ascii="Times New Roman" w:hAnsi="Times New Roman" w:cs="Times New Roman"/>
          <w:sz w:val="24"/>
          <w:szCs w:val="24"/>
        </w:rPr>
        <w:t>tri percentuálne body za každý ďalší rok obdobia dôchodkového poistenia podľa odseku 4 po získaní obdobia dôchodkového poistenia podľa odseku 4 v rozsahu 39 rokov.</w:t>
      </w:r>
    </w:p>
    <w:p w:rsidR="002F79AA" w:rsidRPr="004D6355" w:rsidP="002F79AA">
      <w:pPr>
        <w:pStyle w:val="ListParagraph"/>
        <w:bidi w:val="0"/>
        <w:spacing w:after="0" w:line="240" w:lineRule="auto"/>
        <w:jc w:val="both"/>
        <w:rPr>
          <w:rFonts w:ascii="Times New Roman" w:hAnsi="Times New Roman" w:cs="Times New Roman"/>
          <w:sz w:val="24"/>
          <w:szCs w:val="24"/>
        </w:rPr>
      </w:pPr>
    </w:p>
    <w:p w:rsidR="002F79AA" w:rsidRPr="004D6355" w:rsidP="002F79AA">
      <w:pPr>
        <w:pStyle w:val="ListParagraph"/>
        <w:bidi w:val="0"/>
        <w:spacing w:after="0" w:line="240" w:lineRule="auto"/>
        <w:ind w:left="426" w:firstLine="282"/>
        <w:rPr>
          <w:rFonts w:ascii="Times New Roman" w:hAnsi="Times New Roman" w:cs="Times New Roman"/>
          <w:sz w:val="24"/>
          <w:szCs w:val="24"/>
        </w:rPr>
      </w:pPr>
      <w:r w:rsidRPr="004D6355">
        <w:rPr>
          <w:rFonts w:ascii="Times New Roman" w:hAnsi="Times New Roman" w:cs="Times New Roman"/>
          <w:sz w:val="24"/>
          <w:szCs w:val="24"/>
        </w:rPr>
        <w:t>(2) Suma minimálneho dôchodku poberateľa starobného dôchodku, ktorý je sporiteľ alebo bol sporiteľ podľa osobitného predpisu</w:t>
      </w:r>
      <w:r w:rsidRPr="004D6355">
        <w:rPr>
          <w:rFonts w:ascii="Times New Roman" w:hAnsi="Times New Roman" w:cs="Times New Roman"/>
          <w:sz w:val="24"/>
          <w:szCs w:val="24"/>
          <w:vertAlign w:val="superscript"/>
        </w:rPr>
        <w:t>1</w:t>
      </w:r>
      <w:r w:rsidRPr="004D6355">
        <w:rPr>
          <w:rFonts w:ascii="Times New Roman" w:hAnsi="Times New Roman" w:cs="Times New Roman"/>
          <w:sz w:val="24"/>
          <w:szCs w:val="24"/>
        </w:rPr>
        <w:t>) sa znižuje rovnako ako sa znižuje suma starobného dôchodku podľa § 66 ods. 6; do obdobia účasti na starobnom dôchodkovom sporení sa započítava len obdobie podľa odseku 4.</w:t>
      </w:r>
    </w:p>
    <w:p w:rsidR="002F79AA" w:rsidRPr="004D6355" w:rsidP="002F79AA">
      <w:pPr>
        <w:pStyle w:val="ListParagraph"/>
        <w:bidi w:val="0"/>
        <w:spacing w:after="0" w:line="240" w:lineRule="auto"/>
        <w:jc w:val="both"/>
        <w:rPr>
          <w:rFonts w:ascii="Times New Roman" w:hAnsi="Times New Roman" w:cs="Times New Roman"/>
          <w:sz w:val="24"/>
          <w:szCs w:val="24"/>
        </w:rPr>
      </w:pPr>
    </w:p>
    <w:p w:rsidR="002F79AA" w:rsidRPr="004D6355" w:rsidP="002F79AA">
      <w:pPr>
        <w:pStyle w:val="ListParagraph"/>
        <w:bidi w:val="0"/>
        <w:spacing w:after="0" w:line="240" w:lineRule="auto"/>
        <w:ind w:left="357"/>
        <w:jc w:val="both"/>
        <w:rPr>
          <w:rFonts w:ascii="Times New Roman" w:hAnsi="Times New Roman" w:cs="Times New Roman"/>
          <w:sz w:val="24"/>
          <w:szCs w:val="24"/>
        </w:rPr>
      </w:pPr>
      <w:r w:rsidRPr="004D6355">
        <w:rPr>
          <w:rFonts w:ascii="Times New Roman" w:hAnsi="Times New Roman" w:cs="Times New Roman"/>
          <w:sz w:val="24"/>
          <w:szCs w:val="24"/>
        </w:rPr>
        <w:t xml:space="preserve">     (3) Suma starobného dôchodku alebo suma invalidného dôchodku vyplácaného po dovŕšení dôchodkového veku sa zvýši tak, aby suma tohto dôchodku alebo úhrn súm podľa písmena c) sa rovnal sume minimálneho dôchodku, ak </w:t>
      </w:r>
    </w:p>
    <w:p w:rsidR="002F79AA" w:rsidRPr="004D6355" w:rsidP="002F79AA">
      <w:pPr>
        <w:pStyle w:val="ListParagraph"/>
        <w:numPr>
          <w:numId w:val="5"/>
        </w:numPr>
        <w:tabs>
          <w:tab w:val="left" w:pos="993"/>
          <w:tab w:val="left" w:pos="1134"/>
        </w:tabs>
        <w:bidi w:val="0"/>
        <w:spacing w:after="0" w:line="240" w:lineRule="auto"/>
        <w:contextualSpacing/>
        <w:jc w:val="both"/>
        <w:rPr>
          <w:rFonts w:ascii="Times New Roman" w:hAnsi="Times New Roman" w:cs="Times New Roman"/>
          <w:sz w:val="24"/>
          <w:szCs w:val="24"/>
        </w:rPr>
      </w:pPr>
      <w:r w:rsidRPr="004D6355">
        <w:rPr>
          <w:rFonts w:ascii="Times New Roman" w:hAnsi="Times New Roman" w:cs="Times New Roman"/>
          <w:sz w:val="24"/>
          <w:szCs w:val="24"/>
        </w:rPr>
        <w:t>poistenec získal obdobie dôchodkového poistenia podľa odseku 4 v rozsahu najmenej 30 rokov,</w:t>
      </w:r>
    </w:p>
    <w:p w:rsidR="002F79AA" w:rsidRPr="004D6355" w:rsidP="002F79AA">
      <w:pPr>
        <w:pStyle w:val="ListParagraph"/>
        <w:numPr>
          <w:numId w:val="5"/>
        </w:numPr>
        <w:tabs>
          <w:tab w:val="left" w:pos="1134"/>
        </w:tabs>
        <w:bidi w:val="0"/>
        <w:spacing w:after="0" w:line="240" w:lineRule="auto"/>
        <w:contextualSpacing/>
        <w:jc w:val="both"/>
        <w:rPr>
          <w:rFonts w:ascii="Times New Roman" w:hAnsi="Times New Roman" w:cs="Times New Roman"/>
          <w:sz w:val="24"/>
          <w:szCs w:val="24"/>
        </w:rPr>
      </w:pPr>
      <w:r w:rsidRPr="004D6355">
        <w:rPr>
          <w:rFonts w:ascii="Times New Roman" w:hAnsi="Times New Roman" w:cs="Times New Roman"/>
          <w:sz w:val="24"/>
          <w:szCs w:val="24"/>
        </w:rPr>
        <w:t>poistenec uzatvoril zmluvu o poistení dôchodku zo starobného dôchodkového sporenia,</w:t>
      </w:r>
      <w:r w:rsidRPr="004D6355">
        <w:rPr>
          <w:rFonts w:ascii="Times New Roman" w:hAnsi="Times New Roman" w:cs="Times New Roman"/>
          <w:sz w:val="24"/>
          <w:szCs w:val="24"/>
          <w:vertAlign w:val="superscript"/>
        </w:rPr>
        <w:t>1</w:t>
      </w:r>
      <w:r w:rsidRPr="004D6355">
        <w:rPr>
          <w:rFonts w:ascii="Times New Roman" w:hAnsi="Times New Roman" w:cs="Times New Roman"/>
          <w:sz w:val="24"/>
          <w:szCs w:val="24"/>
        </w:rPr>
        <w:t>) dohodu o vyplácaní starobného dôchodku alebo predčasného starobného dôchodku programovým výberom</w:t>
      </w:r>
      <w:r w:rsidRPr="004D6355">
        <w:rPr>
          <w:rFonts w:ascii="Times New Roman" w:hAnsi="Times New Roman" w:cs="Times New Roman"/>
          <w:sz w:val="24"/>
          <w:szCs w:val="24"/>
          <w:vertAlign w:val="superscript"/>
        </w:rPr>
        <w:t>1</w:t>
      </w:r>
      <w:r w:rsidRPr="004D6355">
        <w:rPr>
          <w:rFonts w:ascii="Times New Roman" w:hAnsi="Times New Roman" w:cs="Times New Roman"/>
          <w:sz w:val="24"/>
          <w:szCs w:val="24"/>
        </w:rPr>
        <w:t>) a nemá na osobnom dôchodkovom účte evidované dôchodkové jednotky tvorené z povinných príspevkov, ktoré nie sú predmetom dohody o vyplácaní starobného dôchodku alebo predčasného starobného dôchodku programovým výberom,</w:t>
      </w:r>
      <w:r w:rsidRPr="004D6355">
        <w:rPr>
          <w:rFonts w:ascii="Times New Roman" w:hAnsi="Times New Roman" w:cs="Times New Roman"/>
          <w:sz w:val="24"/>
          <w:szCs w:val="24"/>
          <w:vertAlign w:val="superscript"/>
        </w:rPr>
        <w:t>1</w:t>
      </w:r>
      <w:r w:rsidRPr="004D6355">
        <w:rPr>
          <w:rFonts w:ascii="Times New Roman" w:hAnsi="Times New Roman" w:cs="Times New Roman"/>
          <w:sz w:val="24"/>
          <w:szCs w:val="24"/>
        </w:rPr>
        <w:t>) alebo mu bola vyplatená suma podľa osobitného predpisu,</w:t>
      </w:r>
      <w:r w:rsidRPr="004D6355">
        <w:rPr>
          <w:rFonts w:ascii="Times New Roman" w:hAnsi="Times New Roman" w:cs="Times New Roman"/>
          <w:sz w:val="24"/>
          <w:szCs w:val="24"/>
          <w:vertAlign w:val="superscript"/>
        </w:rPr>
        <w:t>56aa</w:t>
      </w:r>
      <w:r w:rsidRPr="004D6355">
        <w:rPr>
          <w:rFonts w:ascii="Times New Roman" w:hAnsi="Times New Roman" w:cs="Times New Roman"/>
          <w:sz w:val="24"/>
          <w:szCs w:val="24"/>
        </w:rPr>
        <w:t>) ak poistenec je poberateľ invalidného dôchodku vyplácaného po dovŕšení dôchodkového veku a je sporiteľ alebo bol sporiteľ podľa osobitného predpisu,</w:t>
      </w:r>
      <w:r w:rsidRPr="004D6355">
        <w:rPr>
          <w:rFonts w:ascii="Times New Roman" w:hAnsi="Times New Roman" w:cs="Times New Roman"/>
          <w:sz w:val="24"/>
          <w:szCs w:val="24"/>
          <w:vertAlign w:val="superscript"/>
        </w:rPr>
        <w:t>1</w:t>
      </w:r>
      <w:r w:rsidRPr="004D6355">
        <w:rPr>
          <w:rFonts w:ascii="Times New Roman" w:hAnsi="Times New Roman" w:cs="Times New Roman"/>
          <w:sz w:val="24"/>
          <w:szCs w:val="24"/>
        </w:rPr>
        <w:t>)</w:t>
      </w:r>
    </w:p>
    <w:p w:rsidR="002F79AA" w:rsidRPr="004D6355" w:rsidP="002F79AA">
      <w:pPr>
        <w:pStyle w:val="ListParagraph"/>
        <w:numPr>
          <w:numId w:val="5"/>
        </w:numPr>
        <w:tabs>
          <w:tab w:val="left" w:pos="1134"/>
        </w:tabs>
        <w:bidi w:val="0"/>
        <w:spacing w:after="0" w:line="240" w:lineRule="auto"/>
        <w:jc w:val="both"/>
        <w:rPr>
          <w:rFonts w:ascii="Times New Roman" w:hAnsi="Times New Roman" w:cs="Times New Roman"/>
          <w:sz w:val="24"/>
          <w:szCs w:val="24"/>
        </w:rPr>
      </w:pPr>
      <w:r w:rsidRPr="004D6355">
        <w:rPr>
          <w:rFonts w:ascii="Times New Roman" w:hAnsi="Times New Roman" w:cs="Times New Roman"/>
          <w:sz w:val="24"/>
          <w:szCs w:val="24"/>
        </w:rPr>
        <w:t>suma minimálneho dôchodku je vyššia ako suma starobného dôchodku alebo suma invalidného dôchodku vyplácaného po dovŕšení dôchodkového veku alebo ako úhrn súm starobného dôchodku alebo invalidného dôchodku vyplácaného po dovŕšení dôchodkového veku a vyplácaného</w:t>
      </w:r>
    </w:p>
    <w:p w:rsidR="002F79AA" w:rsidRPr="004D6355" w:rsidP="002F79AA">
      <w:pPr>
        <w:pStyle w:val="ListParagraph"/>
        <w:numPr>
          <w:numId w:val="6"/>
        </w:numPr>
        <w:tabs>
          <w:tab w:val="left" w:pos="1843"/>
        </w:tabs>
        <w:bidi w:val="0"/>
        <w:spacing w:after="0" w:line="240" w:lineRule="auto"/>
        <w:contextualSpacing/>
        <w:jc w:val="both"/>
        <w:rPr>
          <w:rFonts w:ascii="Times New Roman" w:hAnsi="Times New Roman" w:cs="Times New Roman"/>
          <w:sz w:val="24"/>
          <w:szCs w:val="24"/>
        </w:rPr>
      </w:pPr>
      <w:r w:rsidRPr="004D6355">
        <w:rPr>
          <w:rFonts w:ascii="Times New Roman" w:hAnsi="Times New Roman" w:cs="Times New Roman"/>
          <w:sz w:val="24"/>
          <w:szCs w:val="24"/>
        </w:rPr>
        <w:t xml:space="preserve">vdovského dôchodku alebo vdoveckého dôchodku, </w:t>
      </w:r>
    </w:p>
    <w:p w:rsidR="002F79AA" w:rsidRPr="004D6355" w:rsidP="002F79AA">
      <w:pPr>
        <w:pStyle w:val="ListParagraph"/>
        <w:numPr>
          <w:numId w:val="6"/>
        </w:numPr>
        <w:tabs>
          <w:tab w:val="left" w:pos="1843"/>
        </w:tabs>
        <w:bidi w:val="0"/>
        <w:spacing w:after="0" w:line="240" w:lineRule="auto"/>
        <w:contextualSpacing/>
        <w:jc w:val="both"/>
        <w:rPr>
          <w:rFonts w:ascii="Times New Roman" w:hAnsi="Times New Roman" w:cs="Times New Roman"/>
          <w:sz w:val="24"/>
          <w:szCs w:val="24"/>
        </w:rPr>
      </w:pPr>
      <w:r w:rsidRPr="004D6355">
        <w:rPr>
          <w:rFonts w:ascii="Times New Roman" w:hAnsi="Times New Roman" w:cs="Times New Roman"/>
          <w:sz w:val="24"/>
          <w:szCs w:val="24"/>
        </w:rPr>
        <w:t>výsluhového dôchodku, invalidného výsluhového dôchodku, vdovského výsluhového dôchodku, vdoveckého výsluhového dôchodku, čiastočného invalidného dôchodku alebo invalidného dôchodku podľa osobitného predpisu,</w:t>
      </w:r>
      <w:r w:rsidRPr="004D6355">
        <w:rPr>
          <w:rFonts w:ascii="Times New Roman" w:hAnsi="Times New Roman" w:cs="Times New Roman"/>
          <w:sz w:val="24"/>
          <w:szCs w:val="24"/>
          <w:vertAlign w:val="superscript"/>
        </w:rPr>
        <w:t>2</w:t>
      </w:r>
      <w:r w:rsidRPr="004D6355">
        <w:rPr>
          <w:rFonts w:ascii="Times New Roman" w:hAnsi="Times New Roman" w:cs="Times New Roman"/>
          <w:sz w:val="24"/>
          <w:szCs w:val="24"/>
        </w:rPr>
        <w:t>)</w:t>
      </w:r>
    </w:p>
    <w:p w:rsidR="002F79AA" w:rsidRPr="004D6355" w:rsidP="002F79AA">
      <w:pPr>
        <w:pStyle w:val="ListParagraph"/>
        <w:numPr>
          <w:numId w:val="6"/>
        </w:numPr>
        <w:tabs>
          <w:tab w:val="left" w:pos="1843"/>
        </w:tabs>
        <w:bidi w:val="0"/>
        <w:spacing w:after="0" w:line="240" w:lineRule="auto"/>
        <w:contextualSpacing/>
        <w:jc w:val="both"/>
        <w:rPr>
          <w:rFonts w:ascii="Times New Roman" w:hAnsi="Times New Roman" w:cs="Times New Roman"/>
          <w:sz w:val="24"/>
          <w:szCs w:val="24"/>
        </w:rPr>
      </w:pPr>
      <w:r w:rsidRPr="004D6355">
        <w:rPr>
          <w:rFonts w:ascii="Times New Roman" w:hAnsi="Times New Roman" w:cs="Times New Roman"/>
          <w:sz w:val="24"/>
          <w:szCs w:val="24"/>
        </w:rPr>
        <w:t>starobného dôchodku alebo predčasného starobného dôchodku na základe zmluvy o poistení dôchodku zo starobného dôchodkového sporenia</w:t>
      </w:r>
      <w:r w:rsidRPr="004D6355">
        <w:rPr>
          <w:rFonts w:ascii="Times New Roman" w:hAnsi="Times New Roman" w:cs="Times New Roman"/>
          <w:sz w:val="24"/>
          <w:szCs w:val="24"/>
          <w:vertAlign w:val="superscript"/>
        </w:rPr>
        <w:t>1</w:t>
      </w:r>
      <w:r w:rsidRPr="004D6355">
        <w:rPr>
          <w:rFonts w:ascii="Times New Roman" w:hAnsi="Times New Roman" w:cs="Times New Roman"/>
          <w:sz w:val="24"/>
          <w:szCs w:val="24"/>
        </w:rPr>
        <w:t>) alebo dohody o vyplácaní starobného dôchodku alebo predčasného starobného dôchodku programovým výberom,</w:t>
      </w:r>
      <w:r w:rsidRPr="004D6355">
        <w:rPr>
          <w:rFonts w:ascii="Times New Roman" w:hAnsi="Times New Roman" w:cs="Times New Roman"/>
          <w:sz w:val="24"/>
          <w:szCs w:val="24"/>
          <w:vertAlign w:val="superscript"/>
        </w:rPr>
        <w:t>1</w:t>
      </w:r>
      <w:r w:rsidRPr="004D6355">
        <w:rPr>
          <w:rFonts w:ascii="Times New Roman" w:hAnsi="Times New Roman" w:cs="Times New Roman"/>
          <w:sz w:val="24"/>
          <w:szCs w:val="24"/>
        </w:rPr>
        <w:t>) ak poistenec je poberateľ invalidného dôchodku vyplácaného po dovŕšení dôchodkového veku,</w:t>
      </w:r>
    </w:p>
    <w:p w:rsidR="002F79AA" w:rsidRPr="004D6355" w:rsidP="002F79AA">
      <w:pPr>
        <w:pStyle w:val="ListParagraph"/>
        <w:numPr>
          <w:numId w:val="6"/>
        </w:numPr>
        <w:tabs>
          <w:tab w:val="left" w:pos="1843"/>
        </w:tabs>
        <w:bidi w:val="0"/>
        <w:spacing w:after="0" w:line="240" w:lineRule="auto"/>
        <w:contextualSpacing/>
        <w:jc w:val="both"/>
        <w:rPr>
          <w:rFonts w:ascii="Times New Roman" w:hAnsi="Times New Roman" w:cs="Times New Roman"/>
          <w:sz w:val="24"/>
          <w:szCs w:val="24"/>
        </w:rPr>
      </w:pPr>
      <w:r w:rsidRPr="004D6355">
        <w:rPr>
          <w:rFonts w:ascii="Times New Roman" w:hAnsi="Times New Roman" w:cs="Times New Roman"/>
          <w:sz w:val="24"/>
          <w:szCs w:val="24"/>
        </w:rPr>
        <w:t>pozostalostného dôchodku na základe zmluvy o poistení dôchodku zo starobného dôchodkového sporenia</w:t>
      </w:r>
      <w:r w:rsidRPr="004D6355">
        <w:rPr>
          <w:rFonts w:ascii="Times New Roman" w:hAnsi="Times New Roman" w:cs="Times New Roman"/>
          <w:sz w:val="24"/>
          <w:szCs w:val="24"/>
          <w:vertAlign w:val="superscript"/>
        </w:rPr>
        <w:t>1</w:t>
      </w:r>
      <w:r w:rsidRPr="004D6355">
        <w:rPr>
          <w:rFonts w:ascii="Times New Roman" w:hAnsi="Times New Roman" w:cs="Times New Roman"/>
          <w:sz w:val="24"/>
          <w:szCs w:val="24"/>
        </w:rPr>
        <w:t>) a</w:t>
      </w:r>
    </w:p>
    <w:p w:rsidR="002F79AA" w:rsidRPr="004D6355" w:rsidP="002F79AA">
      <w:pPr>
        <w:pStyle w:val="ListParagraph"/>
        <w:numPr>
          <w:numId w:val="6"/>
        </w:numPr>
        <w:tabs>
          <w:tab w:val="left" w:pos="1843"/>
        </w:tabs>
        <w:bidi w:val="0"/>
        <w:spacing w:after="0" w:line="240" w:lineRule="auto"/>
        <w:contextualSpacing/>
        <w:jc w:val="both"/>
        <w:rPr>
          <w:rFonts w:ascii="Times New Roman" w:hAnsi="Times New Roman" w:cs="Times New Roman"/>
          <w:sz w:val="24"/>
          <w:szCs w:val="24"/>
        </w:rPr>
      </w:pPr>
      <w:r w:rsidRPr="004D6355">
        <w:rPr>
          <w:rFonts w:ascii="Times New Roman" w:hAnsi="Times New Roman" w:cs="Times New Roman"/>
          <w:sz w:val="24"/>
          <w:szCs w:val="24"/>
        </w:rPr>
        <w:t>dôchodku z cudziny, ktorý je obdobný starobnému dôchodku, invalidnému dôchodku alebo dôchodkovej dávke podľa prvého bodu až štvrtého bodu a</w:t>
      </w:r>
    </w:p>
    <w:p w:rsidR="002F79AA" w:rsidRPr="004D6355" w:rsidP="002F79AA">
      <w:pPr>
        <w:pStyle w:val="ListParagraph"/>
        <w:numPr>
          <w:numId w:val="5"/>
        </w:numPr>
        <w:tabs>
          <w:tab w:val="left" w:pos="1134"/>
        </w:tabs>
        <w:bidi w:val="0"/>
        <w:spacing w:after="0" w:line="240" w:lineRule="auto"/>
        <w:jc w:val="both"/>
        <w:rPr>
          <w:rFonts w:ascii="Times New Roman" w:hAnsi="Times New Roman" w:cs="Times New Roman"/>
          <w:sz w:val="24"/>
          <w:szCs w:val="24"/>
        </w:rPr>
      </w:pPr>
      <w:r w:rsidRPr="004D6355">
        <w:rPr>
          <w:rFonts w:ascii="Times New Roman" w:hAnsi="Times New Roman" w:cs="Times New Roman"/>
          <w:sz w:val="24"/>
          <w:szCs w:val="24"/>
        </w:rPr>
        <w:t>poistenec si uplatnil nárok na dôchodok podľa písmena c) prvého bodu, druhého bodu a štvrtého bodu.</w:t>
      </w:r>
    </w:p>
    <w:p w:rsidR="002F79AA" w:rsidRPr="004D6355" w:rsidP="002F79AA">
      <w:pPr>
        <w:pStyle w:val="ListParagraph"/>
        <w:bidi w:val="0"/>
        <w:spacing w:after="0" w:line="240" w:lineRule="auto"/>
        <w:ind w:left="1134"/>
        <w:jc w:val="both"/>
        <w:rPr>
          <w:rFonts w:ascii="Times New Roman" w:hAnsi="Times New Roman" w:cs="Times New Roman"/>
          <w:sz w:val="24"/>
          <w:szCs w:val="24"/>
        </w:rPr>
      </w:pPr>
    </w:p>
    <w:p w:rsidR="002F79AA" w:rsidRPr="004D6355" w:rsidP="002F79AA">
      <w:pPr>
        <w:pStyle w:val="ListParagraph"/>
        <w:bidi w:val="0"/>
        <w:spacing w:after="0" w:line="240" w:lineRule="auto"/>
        <w:ind w:left="357"/>
        <w:jc w:val="both"/>
        <w:rPr>
          <w:rFonts w:ascii="Times New Roman" w:hAnsi="Times New Roman" w:cs="Times New Roman"/>
          <w:sz w:val="24"/>
          <w:szCs w:val="24"/>
        </w:rPr>
      </w:pPr>
      <w:r w:rsidRPr="004D6355">
        <w:rPr>
          <w:rFonts w:ascii="Times New Roman" w:hAnsi="Times New Roman" w:cs="Times New Roman"/>
          <w:sz w:val="24"/>
          <w:szCs w:val="24"/>
        </w:rPr>
        <w:t xml:space="preserve">     (4) Obdobie dôchodkového poistenia na účely minimálneho dôchodku je obdobie dôchodkového poistenia a obdobie, ktoré sa pripočítalo k obdobiu dôchodkového poistenia na určenie sumy invalidného dôchodku, získané</w:t>
      </w:r>
    </w:p>
    <w:p w:rsidR="002F79AA" w:rsidRPr="004D6355" w:rsidP="002F79AA">
      <w:pPr>
        <w:pStyle w:val="ListParagraph"/>
        <w:numPr>
          <w:numId w:val="7"/>
        </w:numPr>
        <w:tabs>
          <w:tab w:val="left" w:pos="993"/>
          <w:tab w:val="left" w:pos="1134"/>
          <w:tab w:val="left" w:pos="1418"/>
        </w:tabs>
        <w:bidi w:val="0"/>
        <w:spacing w:after="0" w:line="240" w:lineRule="auto"/>
        <w:contextualSpacing/>
        <w:jc w:val="both"/>
        <w:rPr>
          <w:rFonts w:ascii="Times New Roman" w:hAnsi="Times New Roman" w:cs="Times New Roman"/>
          <w:sz w:val="24"/>
          <w:szCs w:val="24"/>
        </w:rPr>
      </w:pPr>
      <w:r w:rsidRPr="004D6355">
        <w:rPr>
          <w:rFonts w:ascii="Times New Roman" w:hAnsi="Times New Roman" w:cs="Times New Roman"/>
          <w:sz w:val="24"/>
          <w:szCs w:val="24"/>
        </w:rPr>
        <w:t>v kalendárnom roku, za ktorý sa osobný mzdový bod určil najmenej v hodnote 0,241, ak v písmenách b) až d) nie je ustanovené inak,</w:t>
      </w:r>
    </w:p>
    <w:p w:rsidR="002F79AA" w:rsidRPr="004D6355" w:rsidP="002F79AA">
      <w:pPr>
        <w:pStyle w:val="ListParagraph"/>
        <w:numPr>
          <w:numId w:val="7"/>
        </w:numPr>
        <w:tabs>
          <w:tab w:val="left" w:pos="993"/>
          <w:tab w:val="left" w:pos="1134"/>
        </w:tabs>
        <w:bidi w:val="0"/>
        <w:spacing w:after="0" w:line="240" w:lineRule="auto"/>
        <w:contextualSpacing/>
        <w:jc w:val="both"/>
        <w:rPr>
          <w:rFonts w:ascii="Times New Roman" w:hAnsi="Times New Roman" w:cs="Times New Roman"/>
          <w:sz w:val="24"/>
          <w:szCs w:val="24"/>
        </w:rPr>
      </w:pPr>
      <w:r w:rsidRPr="004D6355">
        <w:rPr>
          <w:rFonts w:ascii="Times New Roman" w:hAnsi="Times New Roman" w:cs="Times New Roman"/>
          <w:sz w:val="24"/>
          <w:szCs w:val="24"/>
        </w:rPr>
        <w:t>pred 1. januárom 1993,</w:t>
      </w:r>
    </w:p>
    <w:p w:rsidR="002F79AA" w:rsidRPr="004D6355" w:rsidP="002F79AA">
      <w:pPr>
        <w:pStyle w:val="ListParagraph"/>
        <w:numPr>
          <w:numId w:val="7"/>
        </w:numPr>
        <w:tabs>
          <w:tab w:val="left" w:pos="993"/>
          <w:tab w:val="left" w:pos="1134"/>
        </w:tabs>
        <w:bidi w:val="0"/>
        <w:spacing w:after="0" w:line="240" w:lineRule="auto"/>
        <w:contextualSpacing/>
        <w:jc w:val="both"/>
        <w:rPr>
          <w:rFonts w:ascii="Times New Roman" w:hAnsi="Times New Roman" w:cs="Times New Roman"/>
          <w:sz w:val="24"/>
          <w:szCs w:val="24"/>
        </w:rPr>
      </w:pPr>
      <w:r w:rsidRPr="004D6355">
        <w:rPr>
          <w:rFonts w:ascii="Times New Roman" w:hAnsi="Times New Roman" w:cs="Times New Roman"/>
          <w:sz w:val="24"/>
          <w:szCs w:val="24"/>
        </w:rPr>
        <w:t>v cudzine alebo</w:t>
      </w:r>
    </w:p>
    <w:p w:rsidR="002F79AA" w:rsidRPr="004D6355" w:rsidP="002F79AA">
      <w:pPr>
        <w:pStyle w:val="ListParagraph"/>
        <w:numPr>
          <w:numId w:val="7"/>
        </w:numPr>
        <w:tabs>
          <w:tab w:val="left" w:pos="1134"/>
        </w:tabs>
        <w:bidi w:val="0"/>
        <w:spacing w:after="0" w:line="240" w:lineRule="auto"/>
        <w:contextualSpacing/>
        <w:jc w:val="both"/>
        <w:rPr>
          <w:rFonts w:ascii="Times New Roman" w:hAnsi="Times New Roman" w:cs="Times New Roman"/>
          <w:sz w:val="24"/>
          <w:szCs w:val="24"/>
        </w:rPr>
      </w:pPr>
      <w:r w:rsidRPr="004D6355">
        <w:rPr>
          <w:rFonts w:ascii="Times New Roman" w:hAnsi="Times New Roman" w:cs="Times New Roman"/>
          <w:sz w:val="24"/>
          <w:szCs w:val="24"/>
        </w:rPr>
        <w:t>v kalendárnom roku,</w:t>
      </w:r>
    </w:p>
    <w:p w:rsidR="002F79AA" w:rsidRPr="004D6355" w:rsidP="002F79AA">
      <w:pPr>
        <w:pStyle w:val="ListParagraph"/>
        <w:numPr>
          <w:numId w:val="12"/>
        </w:numPr>
        <w:tabs>
          <w:tab w:val="left" w:pos="1134"/>
        </w:tabs>
        <w:bidi w:val="0"/>
        <w:spacing w:after="0" w:line="240" w:lineRule="auto"/>
        <w:contextualSpacing/>
        <w:jc w:val="both"/>
        <w:rPr>
          <w:rFonts w:ascii="Times New Roman" w:hAnsi="Times New Roman" w:cs="Times New Roman"/>
          <w:sz w:val="24"/>
          <w:szCs w:val="24"/>
        </w:rPr>
      </w:pPr>
      <w:r w:rsidRPr="004D6355">
        <w:rPr>
          <w:rFonts w:ascii="Times New Roman" w:hAnsi="Times New Roman" w:cs="Times New Roman"/>
          <w:sz w:val="24"/>
          <w:szCs w:val="24"/>
          <w:lang w:eastAsia="sk-SK"/>
        </w:rPr>
        <w:t>v ktorom boli splnené podmienky nároku na starobný dôchodok alebo invalidný dôchodok,</w:t>
      </w:r>
    </w:p>
    <w:p w:rsidR="002F79AA" w:rsidRPr="004D6355" w:rsidP="002F79AA">
      <w:pPr>
        <w:pStyle w:val="ListParagraph"/>
        <w:numPr>
          <w:numId w:val="12"/>
        </w:numPr>
        <w:tabs>
          <w:tab w:val="left" w:pos="1134"/>
        </w:tabs>
        <w:bidi w:val="0"/>
        <w:spacing w:after="0" w:line="240" w:lineRule="auto"/>
        <w:contextualSpacing/>
        <w:jc w:val="both"/>
        <w:rPr>
          <w:rFonts w:ascii="Times New Roman" w:hAnsi="Times New Roman" w:cs="Times New Roman"/>
          <w:sz w:val="24"/>
          <w:szCs w:val="24"/>
        </w:rPr>
      </w:pPr>
      <w:r w:rsidRPr="004D6355">
        <w:rPr>
          <w:rFonts w:ascii="Times New Roman" w:hAnsi="Times New Roman" w:cs="Times New Roman"/>
          <w:sz w:val="24"/>
          <w:szCs w:val="24"/>
        </w:rPr>
        <w:t>do ktorého patrí deň, od ktorého bol priznaný starobný dôchodok alebo invalidný dôchodok podľa predpisov účinných pred 1. januárom 2004.</w:t>
      </w:r>
    </w:p>
    <w:p w:rsidR="002F79AA" w:rsidRPr="004D6355" w:rsidP="002F79AA">
      <w:pPr>
        <w:pStyle w:val="ListParagraph"/>
        <w:bidi w:val="0"/>
        <w:spacing w:after="0" w:line="240" w:lineRule="auto"/>
        <w:ind w:left="709"/>
        <w:rPr>
          <w:rFonts w:ascii="Times New Roman" w:hAnsi="Times New Roman" w:cs="Times New Roman"/>
          <w:sz w:val="24"/>
          <w:szCs w:val="24"/>
        </w:rPr>
      </w:pPr>
    </w:p>
    <w:p w:rsidR="002F79AA" w:rsidRPr="004D6355" w:rsidP="002F79AA">
      <w:pPr>
        <w:bidi w:val="0"/>
        <w:spacing w:after="0" w:line="240" w:lineRule="auto"/>
        <w:ind w:left="426"/>
        <w:jc w:val="both"/>
        <w:rPr>
          <w:rFonts w:ascii="Times New Roman" w:hAnsi="Times New Roman" w:cs="Times New Roman"/>
          <w:sz w:val="24"/>
          <w:szCs w:val="24"/>
        </w:rPr>
      </w:pPr>
      <w:r w:rsidRPr="004D6355">
        <w:rPr>
          <w:rFonts w:ascii="Times New Roman" w:hAnsi="Times New Roman" w:cs="Times New Roman"/>
          <w:sz w:val="24"/>
          <w:szCs w:val="24"/>
        </w:rPr>
        <w:t xml:space="preserve">     (5) Na účely zvýšenia sumy starobného dôchodku a sumy invalidného dôchodku vyplácaného po dovŕšení dôchodkového veku na sumu minimálneho dôchodku cudzina je iný členský štát Európskej únie, štát, ktorý je zmluvnou stranou dohody o Európskom hospodárskom priestore a Švajčiarskou konfederáciou, a štát príslušný podľa medzinárodnej zmluvy, ktorou je Slovenská republika viazaná.“.</w:t>
      </w:r>
    </w:p>
    <w:p w:rsidR="002F79AA" w:rsidRPr="004D6355" w:rsidP="002F79AA">
      <w:pPr>
        <w:bidi w:val="0"/>
        <w:spacing w:after="0" w:line="240" w:lineRule="auto"/>
        <w:ind w:left="426" w:hanging="426"/>
        <w:jc w:val="both"/>
        <w:rPr>
          <w:rFonts w:ascii="Times New Roman" w:hAnsi="Times New Roman" w:cs="Times New Roman"/>
          <w:sz w:val="24"/>
          <w:szCs w:val="24"/>
        </w:rPr>
      </w:pPr>
    </w:p>
    <w:p w:rsidR="002F79AA" w:rsidRPr="004D6355" w:rsidP="002F79AA">
      <w:pPr>
        <w:pStyle w:val="ListParagraph"/>
        <w:numPr>
          <w:numId w:val="1"/>
        </w:numPr>
        <w:bidi w:val="0"/>
        <w:spacing w:after="0" w:line="240" w:lineRule="auto"/>
        <w:ind w:left="426" w:hanging="426"/>
        <w:jc w:val="both"/>
        <w:rPr>
          <w:rFonts w:ascii="Times New Roman" w:hAnsi="Times New Roman" w:cs="Times New Roman"/>
          <w:sz w:val="24"/>
          <w:szCs w:val="24"/>
        </w:rPr>
      </w:pPr>
      <w:r w:rsidRPr="004D6355">
        <w:rPr>
          <w:rFonts w:ascii="Times New Roman" w:hAnsi="Times New Roman" w:cs="Times New Roman"/>
          <w:sz w:val="24"/>
          <w:szCs w:val="24"/>
        </w:rPr>
        <w:t>§ 112 sa dopĺňa odsekom 11, ktorý znie:</w:t>
      </w:r>
    </w:p>
    <w:p w:rsidR="002F79AA" w:rsidRPr="004D6355" w:rsidP="002F79AA">
      <w:pPr>
        <w:pStyle w:val="ListParagraph"/>
        <w:bidi w:val="0"/>
        <w:spacing w:after="0" w:line="240" w:lineRule="auto"/>
        <w:ind w:left="426"/>
        <w:jc w:val="both"/>
        <w:rPr>
          <w:rFonts w:ascii="Times New Roman" w:hAnsi="Times New Roman" w:cs="Times New Roman"/>
          <w:sz w:val="24"/>
          <w:szCs w:val="24"/>
        </w:rPr>
      </w:pPr>
      <w:r w:rsidRPr="004D6355">
        <w:rPr>
          <w:rFonts w:ascii="Times New Roman" w:hAnsi="Times New Roman" w:cs="Times New Roman"/>
          <w:sz w:val="24"/>
          <w:szCs w:val="24"/>
        </w:rPr>
        <w:t xml:space="preserve">     „(11) Ak sa zistí, že poistencovi sa vyplatil dôchodok uvedený v § 82b ods. 3 písm. c) druhom bode až piatom bode aj za obdobie, za ktoré bol vyplatený starobný dôchodok alebo invalidný dôchodok po dovŕšení dôchodkového veku v sume zvýšenej na sumu minimálneho dôchodku, poberateľovi dávky sa odo dňa zníženia poukazuje suma starobného dôchodku alebo suma invalidného dôchodku vyplácaného po dovŕšení dôchodkového veku znížená o sumu vyplatenú navyše; takto znížená suma starobného dôchodku alebo suma invalidného dôchodku vyplácaného po dovŕšení dôchodkového veku nesmie byť v úhrne s inými dávkami a dôchodkami starobného dôchodkového sporenia nižšia ako suma, ktorú nemožno postihnúť výkonom rozhodnutia.“.</w:t>
      </w:r>
    </w:p>
    <w:p w:rsidR="002F79AA" w:rsidRPr="004D6355" w:rsidP="002F79AA">
      <w:pPr>
        <w:bidi w:val="0"/>
        <w:spacing w:after="0" w:line="240" w:lineRule="auto"/>
        <w:jc w:val="both"/>
        <w:rPr>
          <w:rFonts w:ascii="Times New Roman" w:hAnsi="Times New Roman" w:cs="Times New Roman"/>
          <w:sz w:val="24"/>
          <w:szCs w:val="24"/>
          <w:lang w:eastAsia="sk-SK"/>
        </w:rPr>
      </w:pPr>
    </w:p>
    <w:p w:rsidR="002F79AA" w:rsidRPr="004D6355" w:rsidP="002F79AA">
      <w:pPr>
        <w:pStyle w:val="ListParagraph"/>
        <w:numPr>
          <w:numId w:val="1"/>
        </w:numPr>
        <w:bidi w:val="0"/>
        <w:spacing w:after="0" w:line="240" w:lineRule="auto"/>
        <w:ind w:left="426" w:hanging="426"/>
        <w:jc w:val="both"/>
        <w:rPr>
          <w:rFonts w:ascii="Times New Roman" w:hAnsi="Times New Roman" w:cs="Times New Roman"/>
          <w:sz w:val="24"/>
          <w:szCs w:val="24"/>
          <w:lang w:eastAsia="sk-SK"/>
        </w:rPr>
      </w:pPr>
      <w:r w:rsidRPr="004D6355">
        <w:rPr>
          <w:rFonts w:ascii="Times New Roman" w:hAnsi="Times New Roman" w:cs="Times New Roman"/>
          <w:sz w:val="24"/>
          <w:szCs w:val="24"/>
          <w:lang w:eastAsia="sk-SK"/>
        </w:rPr>
        <w:t>§ 117 sa dopĺňa odsekom 9, ktorý znie:</w:t>
      </w:r>
    </w:p>
    <w:p w:rsidR="002F79AA" w:rsidRPr="004D6355" w:rsidP="002F79AA">
      <w:pPr>
        <w:pStyle w:val="ListParagraph"/>
        <w:bidi w:val="0"/>
        <w:spacing w:after="0" w:line="240" w:lineRule="auto"/>
        <w:ind w:left="426"/>
        <w:jc w:val="both"/>
        <w:rPr>
          <w:rFonts w:ascii="Times New Roman" w:hAnsi="Times New Roman" w:cs="Times New Roman"/>
          <w:sz w:val="24"/>
          <w:szCs w:val="24"/>
          <w:lang w:eastAsia="sk-SK"/>
        </w:rPr>
      </w:pPr>
      <w:r w:rsidRPr="004D6355">
        <w:rPr>
          <w:rFonts w:ascii="Times New Roman" w:hAnsi="Times New Roman" w:cs="Times New Roman"/>
          <w:sz w:val="24"/>
          <w:szCs w:val="24"/>
          <w:lang w:eastAsia="sk-SK"/>
        </w:rPr>
        <w:t xml:space="preserve">     „(9) Vyrovnávací príplatok sa vypláca spolu so starobným dôchodkom podľa tohto zákona.“.</w:t>
      </w:r>
    </w:p>
    <w:p w:rsidR="002F79AA" w:rsidRPr="004D6355" w:rsidP="002F79AA">
      <w:pPr>
        <w:pStyle w:val="ListParagraph"/>
        <w:bidi w:val="0"/>
        <w:spacing w:after="0" w:line="240" w:lineRule="auto"/>
        <w:ind w:left="708"/>
        <w:jc w:val="both"/>
        <w:rPr>
          <w:rFonts w:ascii="Times New Roman" w:hAnsi="Times New Roman" w:cs="Times New Roman"/>
          <w:sz w:val="24"/>
          <w:szCs w:val="24"/>
          <w:lang w:eastAsia="sk-SK"/>
        </w:rPr>
      </w:pPr>
    </w:p>
    <w:p w:rsidR="002F79AA" w:rsidRPr="004D6355" w:rsidP="002F79AA">
      <w:pPr>
        <w:pStyle w:val="ListParagraph"/>
        <w:numPr>
          <w:numId w:val="1"/>
        </w:numPr>
        <w:bidi w:val="0"/>
        <w:spacing w:after="0" w:line="240" w:lineRule="auto"/>
        <w:ind w:left="426" w:hanging="426"/>
        <w:jc w:val="both"/>
        <w:rPr>
          <w:rFonts w:ascii="Times New Roman" w:hAnsi="Times New Roman" w:cs="Times New Roman"/>
          <w:sz w:val="24"/>
          <w:szCs w:val="24"/>
          <w:lang w:eastAsia="sk-SK"/>
        </w:rPr>
      </w:pPr>
      <w:r w:rsidRPr="004D6355">
        <w:rPr>
          <w:rFonts w:ascii="Times New Roman" w:hAnsi="Times New Roman" w:cs="Times New Roman"/>
          <w:sz w:val="24"/>
          <w:szCs w:val="24"/>
          <w:lang w:eastAsia="sk-SK"/>
        </w:rPr>
        <w:t>V § 128 ods. 5 sa za slová „až e)“ vkladajú slová „a g)“.</w:t>
      </w:r>
    </w:p>
    <w:p w:rsidR="002F79AA" w:rsidRPr="004D6355" w:rsidP="002F79AA">
      <w:pPr>
        <w:pStyle w:val="ListParagraph"/>
        <w:bidi w:val="0"/>
        <w:spacing w:after="0" w:line="240" w:lineRule="auto"/>
        <w:ind w:left="360"/>
        <w:jc w:val="both"/>
        <w:rPr>
          <w:rFonts w:ascii="Times New Roman" w:hAnsi="Times New Roman" w:cs="Times New Roman"/>
          <w:sz w:val="24"/>
          <w:szCs w:val="24"/>
        </w:rPr>
      </w:pPr>
      <w:r w:rsidRPr="004D6355">
        <w:rPr>
          <w:rFonts w:ascii="Times New Roman" w:hAnsi="Times New Roman" w:cs="Times New Roman"/>
          <w:sz w:val="24"/>
          <w:szCs w:val="24"/>
        </w:rPr>
        <w:t xml:space="preserve"> </w:t>
      </w:r>
    </w:p>
    <w:p w:rsidR="002F79AA" w:rsidRPr="004D6355" w:rsidP="002F79AA">
      <w:pPr>
        <w:pStyle w:val="ListParagraph"/>
        <w:numPr>
          <w:numId w:val="1"/>
        </w:numPr>
        <w:bidi w:val="0"/>
        <w:spacing w:after="0" w:line="240" w:lineRule="auto"/>
        <w:ind w:left="426" w:hanging="426"/>
        <w:jc w:val="both"/>
        <w:rPr>
          <w:rFonts w:ascii="Times New Roman" w:hAnsi="Times New Roman" w:cs="Times New Roman"/>
          <w:sz w:val="24"/>
          <w:szCs w:val="24"/>
          <w:lang w:eastAsia="sk-SK"/>
        </w:rPr>
      </w:pPr>
      <w:r w:rsidRPr="004D6355">
        <w:rPr>
          <w:rFonts w:ascii="Times New Roman" w:hAnsi="Times New Roman" w:cs="Times New Roman"/>
          <w:sz w:val="24"/>
          <w:szCs w:val="24"/>
          <w:lang w:eastAsia="sk-SK"/>
        </w:rPr>
        <w:t>V § 138 ods. 14 sa za slová „písm. e)“ vkladajú slová „a g)“.</w:t>
      </w:r>
    </w:p>
    <w:p w:rsidR="002F79AA" w:rsidRPr="004D6355" w:rsidP="002F79AA">
      <w:pPr>
        <w:pStyle w:val="ListParagraph"/>
        <w:bidi w:val="0"/>
        <w:spacing w:after="0" w:line="240" w:lineRule="auto"/>
        <w:ind w:left="360"/>
        <w:jc w:val="both"/>
        <w:rPr>
          <w:rFonts w:ascii="Times New Roman" w:hAnsi="Times New Roman" w:cs="Times New Roman"/>
          <w:sz w:val="24"/>
          <w:szCs w:val="24"/>
        </w:rPr>
      </w:pPr>
    </w:p>
    <w:p w:rsidR="002F79AA" w:rsidRPr="004D6355" w:rsidP="002F79AA">
      <w:pPr>
        <w:pStyle w:val="ListParagraph"/>
        <w:numPr>
          <w:numId w:val="1"/>
        </w:numPr>
        <w:bidi w:val="0"/>
        <w:spacing w:after="0" w:line="240" w:lineRule="auto"/>
        <w:ind w:left="426" w:hanging="426"/>
        <w:jc w:val="both"/>
        <w:rPr>
          <w:rFonts w:ascii="Times New Roman" w:hAnsi="Times New Roman" w:cs="Times New Roman"/>
          <w:sz w:val="24"/>
          <w:szCs w:val="24"/>
          <w:lang w:eastAsia="sk-SK"/>
        </w:rPr>
      </w:pPr>
      <w:r w:rsidRPr="004D6355">
        <w:rPr>
          <w:rFonts w:ascii="Times New Roman" w:hAnsi="Times New Roman" w:cs="Times New Roman"/>
          <w:sz w:val="24"/>
          <w:szCs w:val="24"/>
          <w:lang w:eastAsia="sk-SK"/>
        </w:rPr>
        <w:t xml:space="preserve">V § 168a ods. 1 sa na konci bodka nahrádza čiarkou a pripájajú sa tieto slová: „zvýšenie sumy starobného dôchodku a sumy invalidného dôchodku </w:t>
      </w:r>
      <w:r w:rsidRPr="004D6355">
        <w:rPr>
          <w:rFonts w:ascii="Times New Roman" w:hAnsi="Times New Roman" w:cs="Times New Roman"/>
          <w:sz w:val="24"/>
          <w:szCs w:val="24"/>
        </w:rPr>
        <w:t>vyplácaného po dovŕšení dôchodkového veku</w:t>
      </w:r>
      <w:r w:rsidRPr="004D6355">
        <w:rPr>
          <w:rFonts w:ascii="Times New Roman" w:hAnsi="Times New Roman" w:cs="Times New Roman"/>
          <w:sz w:val="24"/>
          <w:szCs w:val="24"/>
          <w:lang w:eastAsia="sk-SK"/>
        </w:rPr>
        <w:t xml:space="preserve"> </w:t>
      </w:r>
      <w:r w:rsidRPr="004D6355">
        <w:rPr>
          <w:rFonts w:ascii="Times New Roman" w:hAnsi="Times New Roman" w:cs="Times New Roman"/>
          <w:sz w:val="24"/>
          <w:szCs w:val="24"/>
          <w:lang w:eastAsia="sk-SK"/>
        </w:rPr>
        <w:t>na sumu minimálneho dôchodku.“.</w:t>
      </w:r>
    </w:p>
    <w:p w:rsidR="002F79AA" w:rsidRPr="004D6355" w:rsidP="002F79AA">
      <w:pPr>
        <w:pStyle w:val="ListParagraph"/>
        <w:bidi w:val="0"/>
        <w:spacing w:after="0" w:line="240" w:lineRule="auto"/>
        <w:rPr>
          <w:rFonts w:ascii="Times New Roman" w:hAnsi="Times New Roman" w:cs="Times New Roman"/>
          <w:sz w:val="24"/>
          <w:szCs w:val="24"/>
          <w:lang w:eastAsia="sk-SK"/>
        </w:rPr>
      </w:pPr>
    </w:p>
    <w:p w:rsidR="002F79AA" w:rsidRPr="004D6355" w:rsidP="002F79AA">
      <w:pPr>
        <w:pStyle w:val="ListParagraph"/>
        <w:numPr>
          <w:numId w:val="1"/>
        </w:numPr>
        <w:bidi w:val="0"/>
        <w:spacing w:after="0" w:line="240" w:lineRule="auto"/>
        <w:ind w:left="426" w:hanging="426"/>
        <w:jc w:val="both"/>
        <w:rPr>
          <w:rFonts w:ascii="Times New Roman" w:hAnsi="Times New Roman" w:cs="Times New Roman"/>
          <w:sz w:val="24"/>
          <w:szCs w:val="24"/>
          <w:lang w:eastAsia="sk-SK"/>
        </w:rPr>
      </w:pPr>
      <w:r w:rsidRPr="004D6355">
        <w:rPr>
          <w:rFonts w:ascii="Times New Roman" w:hAnsi="Times New Roman" w:cs="Times New Roman"/>
          <w:sz w:val="24"/>
          <w:szCs w:val="24"/>
          <w:lang w:eastAsia="sk-SK"/>
        </w:rPr>
        <w:t>V § 168a ods. 1 sa na konci pripájajú tieto slová: „a na vyrovnávací príplatok“.</w:t>
      </w:r>
    </w:p>
    <w:p w:rsidR="002F79AA" w:rsidRPr="004D6355" w:rsidP="002F79AA">
      <w:pPr>
        <w:bidi w:val="0"/>
        <w:spacing w:after="0" w:line="240" w:lineRule="auto"/>
        <w:jc w:val="both"/>
        <w:rPr>
          <w:rFonts w:ascii="Times New Roman" w:hAnsi="Times New Roman" w:cs="Times New Roman"/>
          <w:sz w:val="24"/>
          <w:szCs w:val="24"/>
        </w:rPr>
      </w:pPr>
    </w:p>
    <w:p w:rsidR="002F79AA" w:rsidRPr="004D6355" w:rsidP="002F79AA">
      <w:pPr>
        <w:pStyle w:val="ListParagraph"/>
        <w:numPr>
          <w:numId w:val="1"/>
        </w:numPr>
        <w:bidi w:val="0"/>
        <w:spacing w:after="0" w:line="240" w:lineRule="auto"/>
        <w:ind w:left="426" w:hanging="426"/>
        <w:jc w:val="both"/>
        <w:rPr>
          <w:rFonts w:ascii="Times New Roman" w:hAnsi="Times New Roman" w:cs="Times New Roman"/>
          <w:sz w:val="24"/>
          <w:szCs w:val="24"/>
          <w:lang w:eastAsia="sk-SK"/>
        </w:rPr>
      </w:pPr>
      <w:r w:rsidRPr="004D6355">
        <w:rPr>
          <w:rFonts w:ascii="Times New Roman" w:hAnsi="Times New Roman" w:cs="Times New Roman"/>
          <w:sz w:val="24"/>
          <w:szCs w:val="24"/>
          <w:lang w:eastAsia="sk-SK"/>
        </w:rPr>
        <w:t>V § 168a ods. 2 sa vypúšťajú slová „na úhradu nákladov na invalidné dôchodky“.</w:t>
      </w:r>
    </w:p>
    <w:p w:rsidR="002F79AA" w:rsidRPr="004D6355" w:rsidP="002F79AA">
      <w:pPr>
        <w:bidi w:val="0"/>
        <w:spacing w:after="0" w:line="240" w:lineRule="auto"/>
        <w:jc w:val="both"/>
        <w:rPr>
          <w:rFonts w:ascii="Times New Roman" w:hAnsi="Times New Roman" w:cs="Times New Roman"/>
          <w:sz w:val="24"/>
          <w:szCs w:val="24"/>
        </w:rPr>
      </w:pPr>
    </w:p>
    <w:p w:rsidR="002F79AA" w:rsidRPr="004D6355" w:rsidP="002F79AA">
      <w:pPr>
        <w:pStyle w:val="ListParagraph"/>
        <w:numPr>
          <w:numId w:val="1"/>
        </w:numPr>
        <w:bidi w:val="0"/>
        <w:spacing w:after="0" w:line="240" w:lineRule="auto"/>
        <w:ind w:left="426" w:hanging="426"/>
        <w:jc w:val="both"/>
        <w:rPr>
          <w:rFonts w:ascii="Times New Roman" w:hAnsi="Times New Roman" w:cs="Times New Roman"/>
          <w:sz w:val="24"/>
          <w:szCs w:val="24"/>
          <w:lang w:eastAsia="sk-SK"/>
        </w:rPr>
      </w:pPr>
      <w:r w:rsidRPr="004D6355">
        <w:rPr>
          <w:rFonts w:ascii="Times New Roman" w:hAnsi="Times New Roman" w:cs="Times New Roman"/>
          <w:sz w:val="24"/>
          <w:szCs w:val="24"/>
          <w:lang w:eastAsia="sk-SK"/>
        </w:rPr>
        <w:t>Za § 168a sa vkladá § 168b, ktorý znie:</w:t>
      </w:r>
    </w:p>
    <w:p w:rsidR="002F79AA" w:rsidRPr="004D6355" w:rsidP="002F79AA">
      <w:pPr>
        <w:pStyle w:val="ListParagraph"/>
        <w:bidi w:val="0"/>
        <w:spacing w:before="240" w:after="0" w:line="240" w:lineRule="auto"/>
        <w:ind w:left="0"/>
        <w:jc w:val="center"/>
        <w:rPr>
          <w:rFonts w:ascii="Times New Roman" w:hAnsi="Times New Roman" w:cs="Times New Roman"/>
          <w:b/>
          <w:sz w:val="24"/>
          <w:szCs w:val="24"/>
        </w:rPr>
      </w:pPr>
      <w:r w:rsidRPr="004D6355">
        <w:rPr>
          <w:rFonts w:ascii="Times New Roman" w:hAnsi="Times New Roman" w:cs="Times New Roman"/>
          <w:b/>
          <w:sz w:val="24"/>
          <w:szCs w:val="24"/>
        </w:rPr>
        <w:t>„§ 168b</w:t>
      </w:r>
    </w:p>
    <w:p w:rsidR="002F79AA" w:rsidRPr="004D6355" w:rsidP="002F79AA">
      <w:pPr>
        <w:pStyle w:val="ListParagraph"/>
        <w:bidi w:val="0"/>
        <w:spacing w:after="0" w:line="240" w:lineRule="auto"/>
        <w:ind w:left="360"/>
        <w:jc w:val="center"/>
        <w:rPr>
          <w:rFonts w:ascii="Times New Roman" w:hAnsi="Times New Roman" w:cs="Times New Roman"/>
          <w:sz w:val="24"/>
          <w:szCs w:val="24"/>
        </w:rPr>
      </w:pPr>
    </w:p>
    <w:p w:rsidR="002F79AA" w:rsidRPr="004D6355" w:rsidP="002F79AA">
      <w:pPr>
        <w:pStyle w:val="ListParagraph"/>
        <w:bidi w:val="0"/>
        <w:spacing w:after="0" w:line="240" w:lineRule="auto"/>
        <w:ind w:left="426"/>
        <w:jc w:val="both"/>
        <w:rPr>
          <w:rFonts w:ascii="Times New Roman" w:hAnsi="Times New Roman" w:cs="Times New Roman"/>
          <w:sz w:val="24"/>
          <w:szCs w:val="24"/>
          <w:lang w:eastAsia="sk-SK"/>
        </w:rPr>
      </w:pPr>
      <w:r w:rsidRPr="004D6355">
        <w:rPr>
          <w:rFonts w:ascii="Times New Roman" w:hAnsi="Times New Roman" w:cs="Times New Roman"/>
          <w:sz w:val="24"/>
          <w:szCs w:val="24"/>
          <w:lang w:eastAsia="sk-SK"/>
        </w:rPr>
        <w:t xml:space="preserve">     Finančné prostriedky na úhradu poistného na starobné poistenie, invalidné poistenie, poistného do rezervného fondu solidarity a príspevkov na starobné dôchodkové sporenie za fyzické osoby uvedené v § 15 ods. 1 písm. g) sa poukazujú prostredníctvom rozpočtových výdavkov kapitoly štátneho rozpočtu Ministerstva vnútra Slovenskej republiky (ďalej len „ministerstvo vnútra“).“.</w:t>
      </w:r>
    </w:p>
    <w:p w:rsidR="002F79AA" w:rsidRPr="004D6355" w:rsidP="002F79AA">
      <w:pPr>
        <w:pStyle w:val="ListParagraph"/>
        <w:bidi w:val="0"/>
        <w:spacing w:after="0" w:line="240" w:lineRule="auto"/>
        <w:ind w:left="426"/>
        <w:jc w:val="both"/>
        <w:rPr>
          <w:rFonts w:ascii="Times New Roman" w:hAnsi="Times New Roman" w:cs="Times New Roman"/>
          <w:sz w:val="24"/>
          <w:szCs w:val="24"/>
          <w:lang w:eastAsia="sk-SK"/>
        </w:rPr>
      </w:pPr>
    </w:p>
    <w:p w:rsidR="002F79AA" w:rsidRPr="004D6355" w:rsidP="002F79AA">
      <w:pPr>
        <w:pStyle w:val="ListParagraph"/>
        <w:numPr>
          <w:numId w:val="1"/>
        </w:numPr>
        <w:bidi w:val="0"/>
        <w:spacing w:after="0" w:line="240" w:lineRule="auto"/>
        <w:ind w:left="426" w:hanging="426"/>
        <w:jc w:val="both"/>
        <w:rPr>
          <w:rFonts w:ascii="Times New Roman" w:hAnsi="Times New Roman" w:cs="Times New Roman"/>
          <w:sz w:val="24"/>
          <w:szCs w:val="24"/>
          <w:lang w:eastAsia="sk-SK"/>
        </w:rPr>
      </w:pPr>
      <w:r w:rsidRPr="004D6355">
        <w:rPr>
          <w:rFonts w:ascii="Times New Roman" w:hAnsi="Times New Roman" w:cs="Times New Roman"/>
          <w:sz w:val="24"/>
          <w:szCs w:val="24"/>
          <w:lang w:eastAsia="sk-SK"/>
        </w:rPr>
        <w:t>V § 170 ods. 8 sa slová „Ministerstvu vnútra Slovenskej republiky“ nahrádzajú slovami „ministerstvu vnútra“.</w:t>
      </w:r>
    </w:p>
    <w:p w:rsidR="002F79AA" w:rsidRPr="004D6355" w:rsidP="002F79AA">
      <w:pPr>
        <w:pStyle w:val="ListParagraph"/>
        <w:bidi w:val="0"/>
        <w:spacing w:after="0" w:line="240" w:lineRule="auto"/>
        <w:ind w:left="426"/>
        <w:jc w:val="both"/>
        <w:rPr>
          <w:rFonts w:ascii="Times New Roman" w:hAnsi="Times New Roman" w:cs="Times New Roman"/>
          <w:sz w:val="24"/>
          <w:szCs w:val="24"/>
          <w:lang w:eastAsia="sk-SK"/>
        </w:rPr>
      </w:pPr>
    </w:p>
    <w:p w:rsidR="002F79AA" w:rsidRPr="004D6355" w:rsidP="002F79AA">
      <w:pPr>
        <w:pStyle w:val="ListParagraph"/>
        <w:numPr>
          <w:numId w:val="1"/>
        </w:numPr>
        <w:bidi w:val="0"/>
        <w:spacing w:after="0" w:line="240" w:lineRule="auto"/>
        <w:ind w:hanging="426"/>
        <w:contextualSpacing/>
        <w:jc w:val="both"/>
        <w:rPr>
          <w:rFonts w:ascii="Times New Roman" w:hAnsi="Times New Roman" w:cs="Times New Roman"/>
          <w:sz w:val="24"/>
          <w:szCs w:val="24"/>
        </w:rPr>
      </w:pPr>
      <w:r w:rsidRPr="004D6355">
        <w:rPr>
          <w:rFonts w:ascii="Times New Roman" w:hAnsi="Times New Roman" w:cs="Times New Roman"/>
          <w:sz w:val="24"/>
          <w:szCs w:val="24"/>
        </w:rPr>
        <w:t>V § 233 ods. 5 písmeno a) znie:</w:t>
      </w:r>
    </w:p>
    <w:p w:rsidR="002F79AA" w:rsidRPr="004D6355" w:rsidP="002F79AA">
      <w:pPr>
        <w:bidi w:val="0"/>
        <w:spacing w:after="0" w:line="240" w:lineRule="auto"/>
        <w:ind w:left="360"/>
        <w:jc w:val="both"/>
        <w:rPr>
          <w:rFonts w:ascii="Times New Roman" w:hAnsi="Times New Roman" w:cs="Times New Roman"/>
          <w:sz w:val="24"/>
          <w:szCs w:val="24"/>
        </w:rPr>
      </w:pPr>
      <w:r w:rsidRPr="004D6355">
        <w:rPr>
          <w:rFonts w:ascii="Times New Roman" w:hAnsi="Times New Roman" w:cs="Times New Roman"/>
          <w:sz w:val="24"/>
          <w:szCs w:val="24"/>
        </w:rPr>
        <w:t>„a) ministerstvu každoročne bezodkladne po zverejnení na svojom webovom sídle</w:t>
      </w:r>
    </w:p>
    <w:p w:rsidR="002F79AA" w:rsidRPr="004D6355" w:rsidP="002F79AA">
      <w:pPr>
        <w:pStyle w:val="ListParagraph"/>
        <w:numPr>
          <w:numId w:val="11"/>
        </w:numPr>
        <w:bidi w:val="0"/>
        <w:spacing w:after="0" w:line="240" w:lineRule="auto"/>
        <w:jc w:val="both"/>
        <w:rPr>
          <w:rFonts w:ascii="Times New Roman" w:hAnsi="Times New Roman" w:cs="Times New Roman"/>
          <w:sz w:val="24"/>
          <w:szCs w:val="24"/>
        </w:rPr>
      </w:pPr>
      <w:bookmarkStart w:id="0" w:name="f_5915632"/>
      <w:bookmarkEnd w:id="0"/>
      <w:r w:rsidRPr="004D6355">
        <w:rPr>
          <w:rFonts w:ascii="Times New Roman" w:hAnsi="Times New Roman" w:cs="Times New Roman"/>
          <w:sz w:val="24"/>
          <w:szCs w:val="24"/>
        </w:rPr>
        <w:t>strednú dĺžku života v referenčnom veku spoločnú pre mužov a ženy,</w:t>
      </w:r>
    </w:p>
    <w:p w:rsidR="002F79AA" w:rsidRPr="004D6355" w:rsidP="002F79AA">
      <w:pPr>
        <w:pStyle w:val="ListParagraph"/>
        <w:numPr>
          <w:numId w:val="11"/>
        </w:numPr>
        <w:bidi w:val="0"/>
        <w:spacing w:after="0" w:line="240" w:lineRule="auto"/>
        <w:jc w:val="both"/>
        <w:rPr>
          <w:rFonts w:ascii="Times New Roman" w:hAnsi="Times New Roman" w:cs="Times New Roman"/>
          <w:sz w:val="24"/>
          <w:szCs w:val="24"/>
        </w:rPr>
      </w:pPr>
      <w:bookmarkStart w:id="1" w:name="f_5915633"/>
      <w:bookmarkEnd w:id="1"/>
      <w:r w:rsidRPr="004D6355">
        <w:rPr>
          <w:rFonts w:ascii="Times New Roman" w:hAnsi="Times New Roman" w:cs="Times New Roman"/>
          <w:sz w:val="24"/>
          <w:szCs w:val="24"/>
        </w:rPr>
        <w:t>medziročný rast spotrebiteľských cien na účely § 82 ods. 1 písm. a) a § 89 ods. 8,</w:t>
      </w:r>
    </w:p>
    <w:p w:rsidR="002F79AA" w:rsidRPr="004D6355" w:rsidP="002F79AA">
      <w:pPr>
        <w:pStyle w:val="ListParagraph"/>
        <w:numPr>
          <w:numId w:val="11"/>
        </w:numPr>
        <w:bidi w:val="0"/>
        <w:spacing w:after="0" w:line="240" w:lineRule="auto"/>
        <w:jc w:val="both"/>
        <w:rPr>
          <w:rFonts w:ascii="Times New Roman" w:hAnsi="Times New Roman" w:cs="Times New Roman"/>
          <w:sz w:val="24"/>
          <w:szCs w:val="24"/>
        </w:rPr>
      </w:pPr>
      <w:bookmarkStart w:id="2" w:name="f_5915634"/>
      <w:bookmarkEnd w:id="2"/>
      <w:r w:rsidRPr="004D6355">
        <w:rPr>
          <w:rFonts w:ascii="Times New Roman" w:hAnsi="Times New Roman" w:cs="Times New Roman"/>
          <w:sz w:val="24"/>
          <w:szCs w:val="24"/>
        </w:rPr>
        <w:t>medziročný rast spotrebiteľských cien za domácnosti dôchodcov na účely § 82 ods. 1 písm. b),</w:t>
      </w:r>
    </w:p>
    <w:p w:rsidR="002F79AA" w:rsidRPr="004D6355" w:rsidP="002F79AA">
      <w:pPr>
        <w:pStyle w:val="ListParagraph"/>
        <w:numPr>
          <w:numId w:val="11"/>
        </w:numPr>
        <w:bidi w:val="0"/>
        <w:spacing w:after="0" w:line="240" w:lineRule="auto"/>
        <w:jc w:val="both"/>
        <w:rPr>
          <w:rFonts w:ascii="Times New Roman" w:hAnsi="Times New Roman" w:cs="Times New Roman"/>
          <w:sz w:val="24"/>
          <w:szCs w:val="24"/>
        </w:rPr>
      </w:pPr>
      <w:bookmarkStart w:id="3" w:name="f_5915635"/>
      <w:bookmarkEnd w:id="3"/>
      <w:r w:rsidRPr="004D6355">
        <w:rPr>
          <w:rFonts w:ascii="Times New Roman" w:hAnsi="Times New Roman" w:cs="Times New Roman"/>
          <w:sz w:val="24"/>
          <w:szCs w:val="24"/>
        </w:rPr>
        <w:t>rast priemernej mesačnej mzdy v hospodárstve Slovenskej republiky na účely § 82 ods. 1 písm. a) a § 89 ods. 8 písm. a),“.</w:t>
      </w:r>
    </w:p>
    <w:p w:rsidR="002F79AA" w:rsidRPr="004D6355" w:rsidP="002F79AA">
      <w:pPr>
        <w:pStyle w:val="ListParagraph"/>
        <w:bidi w:val="0"/>
        <w:spacing w:after="0" w:line="240" w:lineRule="auto"/>
        <w:ind w:left="360"/>
        <w:contextualSpacing/>
        <w:jc w:val="both"/>
        <w:rPr>
          <w:rFonts w:ascii="Times New Roman" w:hAnsi="Times New Roman" w:cs="Times New Roman"/>
          <w:sz w:val="24"/>
          <w:szCs w:val="24"/>
        </w:rPr>
      </w:pPr>
      <w:bookmarkStart w:id="4" w:name="f_5752386"/>
      <w:bookmarkEnd w:id="4"/>
      <w:r w:rsidRPr="004D6355">
        <w:rPr>
          <w:rFonts w:ascii="Times New Roman" w:hAnsi="Times New Roman" w:cs="Times New Roman"/>
          <w:sz w:val="24"/>
          <w:szCs w:val="24"/>
        </w:rPr>
        <w:t xml:space="preserve"> </w:t>
      </w:r>
    </w:p>
    <w:p w:rsidR="002F79AA" w:rsidRPr="004D6355" w:rsidP="002F79AA">
      <w:pPr>
        <w:pStyle w:val="ListParagraph"/>
        <w:numPr>
          <w:numId w:val="1"/>
        </w:numPr>
        <w:bidi w:val="0"/>
        <w:spacing w:after="0" w:line="240" w:lineRule="auto"/>
        <w:ind w:left="426" w:hanging="426"/>
        <w:contextualSpacing/>
        <w:jc w:val="both"/>
        <w:rPr>
          <w:rFonts w:ascii="Times New Roman" w:hAnsi="Times New Roman" w:cs="Times New Roman"/>
          <w:sz w:val="24"/>
          <w:szCs w:val="24"/>
        </w:rPr>
      </w:pPr>
      <w:r w:rsidRPr="004D6355">
        <w:rPr>
          <w:rFonts w:ascii="Times New Roman" w:hAnsi="Times New Roman" w:cs="Times New Roman"/>
          <w:sz w:val="24"/>
          <w:szCs w:val="24"/>
        </w:rPr>
        <w:t>V § 233 ods. 10 sa za slovom „</w:t>
      </w:r>
      <w:r w:rsidRPr="004D6355">
        <w:rPr>
          <w:rFonts w:ascii="Times New Roman" w:hAnsi="Times New Roman" w:cs="Times New Roman"/>
          <w:sz w:val="24"/>
          <w:szCs w:val="24"/>
          <w:lang w:eastAsia="sk-SK"/>
        </w:rPr>
        <w:t xml:space="preserve">vnútra“ vypúšťajú slová „Slovenskej republiky“, </w:t>
      </w:r>
      <w:r w:rsidRPr="004D6355">
        <w:rPr>
          <w:rFonts w:ascii="Times New Roman" w:hAnsi="Times New Roman" w:cs="Times New Roman"/>
          <w:sz w:val="24"/>
          <w:szCs w:val="24"/>
        </w:rPr>
        <w:t>za slovo „poisťovni“ sa vkladajú slová „elektronicky a“ a na konci sa pripája táto veta: „Orgán príslušný na poskytovanie ochrany a pomoci oznamuje elektronicky Sociálnej poisťovni skutočnosti podľa § 15 ods. 1 písm. g).“.</w:t>
      </w:r>
    </w:p>
    <w:p w:rsidR="002F79AA" w:rsidRPr="004D6355" w:rsidP="002F79AA">
      <w:pPr>
        <w:pStyle w:val="ListParagraph"/>
        <w:bidi w:val="0"/>
        <w:spacing w:after="0" w:line="240" w:lineRule="auto"/>
        <w:ind w:left="426"/>
        <w:contextualSpacing/>
        <w:jc w:val="both"/>
        <w:rPr>
          <w:rFonts w:ascii="Times New Roman" w:hAnsi="Times New Roman" w:cs="Times New Roman"/>
          <w:sz w:val="24"/>
          <w:szCs w:val="24"/>
        </w:rPr>
      </w:pPr>
    </w:p>
    <w:p w:rsidR="002F79AA" w:rsidRPr="004D6355" w:rsidP="002F79AA">
      <w:pPr>
        <w:pStyle w:val="ListParagraph"/>
        <w:numPr>
          <w:numId w:val="1"/>
        </w:numPr>
        <w:bidi w:val="0"/>
        <w:spacing w:after="0" w:line="240" w:lineRule="auto"/>
        <w:ind w:left="426" w:hanging="426"/>
        <w:contextualSpacing/>
        <w:jc w:val="both"/>
        <w:rPr>
          <w:rFonts w:ascii="Times New Roman" w:hAnsi="Times New Roman" w:cs="Times New Roman"/>
          <w:sz w:val="24"/>
          <w:szCs w:val="24"/>
        </w:rPr>
      </w:pPr>
      <w:r w:rsidRPr="004D6355">
        <w:rPr>
          <w:rFonts w:ascii="Times New Roman" w:hAnsi="Times New Roman" w:cs="Times New Roman"/>
          <w:sz w:val="24"/>
          <w:szCs w:val="24"/>
        </w:rPr>
        <w:t>V § 274 ods. 1 sa slová „priznávajú do 31. decembra 2023“ nahrádzajú slovom „zachovávajú“.</w:t>
      </w:r>
    </w:p>
    <w:p w:rsidR="002F79AA" w:rsidRPr="004D6355" w:rsidP="002F79AA">
      <w:pPr>
        <w:pStyle w:val="ListParagraph"/>
        <w:numPr>
          <w:numId w:val="1"/>
        </w:numPr>
        <w:bidi w:val="0"/>
        <w:spacing w:after="0" w:line="240" w:lineRule="auto"/>
        <w:ind w:left="426" w:hanging="426"/>
        <w:jc w:val="both"/>
        <w:rPr>
          <w:rFonts w:ascii="Times New Roman" w:hAnsi="Times New Roman" w:cs="Times New Roman"/>
          <w:sz w:val="24"/>
          <w:szCs w:val="24"/>
          <w:lang w:eastAsia="sk-SK"/>
        </w:rPr>
      </w:pPr>
      <w:r w:rsidRPr="004D6355">
        <w:rPr>
          <w:rFonts w:ascii="Times New Roman" w:hAnsi="Times New Roman" w:cs="Times New Roman"/>
          <w:sz w:val="24"/>
          <w:szCs w:val="24"/>
          <w:lang w:eastAsia="sk-SK"/>
        </w:rPr>
        <w:t xml:space="preserve">V § 290 ods. 1 celom texte sa vypúšťajú slová „do 31. decembra 2023“. </w:t>
      </w:r>
    </w:p>
    <w:p w:rsidR="002F79AA" w:rsidRPr="004D6355" w:rsidP="002F79AA">
      <w:pPr>
        <w:pStyle w:val="ListParagraph"/>
        <w:bidi w:val="0"/>
        <w:spacing w:after="0" w:line="240" w:lineRule="auto"/>
        <w:ind w:left="426"/>
        <w:jc w:val="both"/>
        <w:rPr>
          <w:rFonts w:ascii="Times New Roman" w:hAnsi="Times New Roman" w:cs="Times New Roman"/>
          <w:sz w:val="24"/>
          <w:szCs w:val="24"/>
          <w:lang w:eastAsia="sk-SK"/>
        </w:rPr>
      </w:pPr>
    </w:p>
    <w:p w:rsidR="002F79AA" w:rsidRPr="004D6355" w:rsidP="002F79AA">
      <w:pPr>
        <w:pStyle w:val="ListParagraph"/>
        <w:numPr>
          <w:numId w:val="1"/>
        </w:numPr>
        <w:bidi w:val="0"/>
        <w:spacing w:after="0" w:line="240" w:lineRule="auto"/>
        <w:ind w:left="426" w:hanging="426"/>
        <w:jc w:val="both"/>
        <w:rPr>
          <w:rFonts w:ascii="Times New Roman" w:hAnsi="Times New Roman" w:cs="Times New Roman"/>
          <w:sz w:val="24"/>
          <w:szCs w:val="24"/>
          <w:lang w:eastAsia="sk-SK"/>
        </w:rPr>
      </w:pPr>
      <w:r w:rsidRPr="004D6355">
        <w:rPr>
          <w:rFonts w:ascii="Times New Roman" w:hAnsi="Times New Roman" w:cs="Times New Roman"/>
          <w:sz w:val="24"/>
          <w:szCs w:val="24"/>
          <w:lang w:eastAsia="sk-SK"/>
        </w:rPr>
        <w:t>Za § 293dk sa vkladá § 293dl, ktorý vrátane nadpisu znie:</w:t>
      </w:r>
    </w:p>
    <w:p w:rsidR="002F79AA" w:rsidRPr="004D6355" w:rsidP="002F79AA">
      <w:pPr>
        <w:bidi w:val="0"/>
        <w:spacing w:before="240" w:after="0" w:line="240" w:lineRule="auto"/>
        <w:jc w:val="center"/>
        <w:rPr>
          <w:rFonts w:ascii="Times New Roman" w:hAnsi="Times New Roman" w:cs="Times New Roman"/>
          <w:b/>
          <w:sz w:val="24"/>
          <w:szCs w:val="24"/>
        </w:rPr>
      </w:pPr>
      <w:r w:rsidRPr="0000388E">
        <w:rPr>
          <w:rFonts w:ascii="Times New Roman" w:hAnsi="Times New Roman" w:cs="Times New Roman"/>
          <w:b/>
          <w:sz w:val="24"/>
          <w:szCs w:val="24"/>
        </w:rPr>
        <w:t>„</w:t>
      </w:r>
      <w:r w:rsidRPr="004D6355">
        <w:rPr>
          <w:rFonts w:ascii="Times New Roman" w:hAnsi="Times New Roman" w:cs="Times New Roman"/>
          <w:b/>
          <w:sz w:val="24"/>
          <w:szCs w:val="24"/>
        </w:rPr>
        <w:t>§ 293dl</w:t>
      </w:r>
    </w:p>
    <w:p w:rsidR="002F79AA" w:rsidRPr="004D6355" w:rsidP="002F79AA">
      <w:pPr>
        <w:bidi w:val="0"/>
        <w:spacing w:after="0" w:line="240" w:lineRule="auto"/>
        <w:jc w:val="center"/>
        <w:rPr>
          <w:rFonts w:ascii="Times New Roman" w:hAnsi="Times New Roman" w:cs="Times New Roman"/>
          <w:b/>
          <w:sz w:val="24"/>
          <w:szCs w:val="24"/>
        </w:rPr>
      </w:pPr>
      <w:r w:rsidRPr="004D6355">
        <w:rPr>
          <w:rFonts w:ascii="Times New Roman" w:hAnsi="Times New Roman" w:cs="Times New Roman"/>
          <w:b/>
          <w:sz w:val="24"/>
          <w:szCs w:val="24"/>
        </w:rPr>
        <w:t>Prechodné ustanovenia k úpravám účinným od 1. júla 2015</w:t>
      </w:r>
    </w:p>
    <w:p w:rsidR="002F79AA" w:rsidRPr="004D6355" w:rsidP="002F79AA">
      <w:pPr>
        <w:bidi w:val="0"/>
        <w:spacing w:after="0" w:line="240" w:lineRule="auto"/>
        <w:jc w:val="center"/>
        <w:rPr>
          <w:rFonts w:ascii="Times New Roman" w:hAnsi="Times New Roman" w:cs="Times New Roman"/>
          <w:b/>
          <w:sz w:val="24"/>
          <w:szCs w:val="24"/>
        </w:rPr>
      </w:pPr>
    </w:p>
    <w:p w:rsidR="002F79AA" w:rsidRPr="004D6355" w:rsidP="002F79AA">
      <w:pPr>
        <w:bidi w:val="0"/>
        <w:spacing w:after="0" w:line="240" w:lineRule="auto"/>
        <w:ind w:left="360"/>
        <w:jc w:val="both"/>
        <w:rPr>
          <w:rFonts w:ascii="Times New Roman" w:hAnsi="Times New Roman" w:cs="Times New Roman"/>
          <w:sz w:val="24"/>
          <w:szCs w:val="24"/>
        </w:rPr>
      </w:pPr>
      <w:r w:rsidRPr="004D6355">
        <w:rPr>
          <w:rFonts w:ascii="Times New Roman" w:hAnsi="Times New Roman" w:cs="Times New Roman"/>
          <w:sz w:val="24"/>
          <w:szCs w:val="24"/>
        </w:rPr>
        <w:t xml:space="preserve">     (1) Sociálna poisťovňa zašle do 31. augusta 2015 poberateľovi starobného dôchodku alebo invalidného dôchodku vyplácaného po dovŕšení dôchodkového veku, ktoré sa vyplácajú k 1. júlu 2015, písomnú výzvu na preukázanie skutočností rozhodujúcich na určenie sumy zvýšenia tohto dôchodku na sumu minimálneho dôchodku, ak suma tohto dôchodku alebo úhrn súm podľa § 82b ods. 3 písm. c) je nižší ako suma minimálneho dôchodku. </w:t>
      </w:r>
    </w:p>
    <w:p w:rsidR="002F79AA" w:rsidRPr="004D6355" w:rsidP="002F79AA">
      <w:pPr>
        <w:pStyle w:val="ListParagraph"/>
        <w:bidi w:val="0"/>
        <w:spacing w:after="0" w:line="240" w:lineRule="auto"/>
        <w:ind w:left="426"/>
        <w:jc w:val="both"/>
        <w:rPr>
          <w:rFonts w:ascii="Times New Roman" w:hAnsi="Times New Roman" w:cs="Times New Roman"/>
          <w:sz w:val="24"/>
          <w:szCs w:val="24"/>
        </w:rPr>
      </w:pPr>
    </w:p>
    <w:p w:rsidR="002F79AA" w:rsidRPr="004D6355" w:rsidP="002F79AA">
      <w:pPr>
        <w:bidi w:val="0"/>
        <w:spacing w:after="0" w:line="240" w:lineRule="auto"/>
        <w:ind w:left="360"/>
        <w:jc w:val="both"/>
        <w:rPr>
          <w:rFonts w:ascii="Times New Roman" w:hAnsi="Times New Roman" w:cs="Times New Roman"/>
          <w:sz w:val="24"/>
          <w:szCs w:val="24"/>
        </w:rPr>
      </w:pPr>
      <w:r w:rsidRPr="004D6355">
        <w:rPr>
          <w:rFonts w:ascii="Times New Roman" w:hAnsi="Times New Roman" w:cs="Times New Roman"/>
          <w:sz w:val="24"/>
          <w:szCs w:val="24"/>
        </w:rPr>
        <w:t xml:space="preserve">     (2) Ak nárok na výplatu starobného dôchodku alebo invalidného dôchodku po dovŕšení dôchodkového veku vznikol pred 1. júlom 2015, trvá aj po 30. júni 2015 a suma tohto dôchodku alebo úhrn súm podľa § 82b ods. 3 písm. c) je nižší ako suma minimálneho dôchodku, o sume zvýšenia tohto dôchodku</w:t>
      </w:r>
      <w:r w:rsidRPr="004D6355">
        <w:rPr>
          <w:rFonts w:ascii="Times New Roman" w:hAnsi="Times New Roman" w:cs="Times New Roman"/>
          <w:sz w:val="24"/>
          <w:szCs w:val="24"/>
        </w:rPr>
        <w:t xml:space="preserve"> </w:t>
      </w:r>
      <w:r w:rsidRPr="004D6355">
        <w:rPr>
          <w:rFonts w:ascii="Times New Roman" w:hAnsi="Times New Roman" w:cs="Times New Roman"/>
          <w:sz w:val="24"/>
          <w:szCs w:val="24"/>
        </w:rPr>
        <w:t>na sumu minimálneho dôchodku Sociálna poisťovňa rozhodne bez žiadosti do 60 dní od preukázania skutočností rozhodujúcich na určenie tejto sumy.</w:t>
      </w:r>
    </w:p>
    <w:p w:rsidR="002F79AA" w:rsidRPr="004D6355" w:rsidP="002F79AA">
      <w:pPr>
        <w:bidi w:val="0"/>
        <w:spacing w:after="0" w:line="240" w:lineRule="auto"/>
        <w:ind w:left="360"/>
        <w:jc w:val="both"/>
        <w:rPr>
          <w:rFonts w:ascii="Times New Roman" w:hAnsi="Times New Roman" w:cs="Times New Roman"/>
          <w:sz w:val="24"/>
          <w:szCs w:val="24"/>
        </w:rPr>
      </w:pPr>
      <w:bookmarkStart w:id="5" w:name="f_4423984"/>
      <w:bookmarkStart w:id="6" w:name="f_4615123"/>
      <w:bookmarkStart w:id="7" w:name="f_4423153"/>
      <w:bookmarkEnd w:id="5"/>
      <w:bookmarkEnd w:id="6"/>
      <w:bookmarkEnd w:id="7"/>
    </w:p>
    <w:p w:rsidR="002F79AA" w:rsidRPr="004D6355" w:rsidP="002F79AA">
      <w:pPr>
        <w:bidi w:val="0"/>
        <w:spacing w:after="0" w:line="240" w:lineRule="auto"/>
        <w:ind w:left="360"/>
        <w:jc w:val="both"/>
        <w:rPr>
          <w:rFonts w:ascii="Times New Roman" w:hAnsi="Times New Roman" w:cs="Times New Roman"/>
          <w:sz w:val="24"/>
          <w:szCs w:val="24"/>
        </w:rPr>
      </w:pPr>
      <w:r w:rsidRPr="004D6355">
        <w:rPr>
          <w:rFonts w:ascii="Times New Roman" w:hAnsi="Times New Roman" w:cs="Times New Roman"/>
          <w:sz w:val="24"/>
          <w:szCs w:val="24"/>
        </w:rPr>
        <w:t xml:space="preserve">     (3) Štát poskytuje finančné prostriedky na osobitný účet Sociálnej poisťovne na úhradu výdavkov spojených s konaním o nároku na zvýšenie sumy starobného dôchodku a sumy invalidného dôchodku vyplácaného po dovŕšení dôchodkového veku</w:t>
      </w:r>
      <w:r w:rsidRPr="004D6355">
        <w:rPr>
          <w:rFonts w:ascii="Times New Roman" w:hAnsi="Times New Roman" w:cs="Times New Roman"/>
          <w:sz w:val="24"/>
          <w:szCs w:val="24"/>
        </w:rPr>
        <w:t xml:space="preserve"> </w:t>
      </w:r>
      <w:r w:rsidRPr="004D6355">
        <w:rPr>
          <w:rFonts w:ascii="Times New Roman" w:hAnsi="Times New Roman" w:cs="Times New Roman"/>
          <w:sz w:val="24"/>
          <w:szCs w:val="24"/>
        </w:rPr>
        <w:t>na sumu minimálneho dôchodku podľa odsekov 1 a 2, ktoré sa poukazujú prostredníctvom rozpočtových výdavkov kapitoly štátneho rozpočtu ministerstva.“.</w:t>
      </w:r>
    </w:p>
    <w:p w:rsidR="002F79AA" w:rsidRPr="004D6355" w:rsidP="002F79AA">
      <w:pPr>
        <w:bidi w:val="0"/>
        <w:spacing w:after="0" w:line="240" w:lineRule="auto"/>
        <w:jc w:val="center"/>
        <w:rPr>
          <w:rFonts w:ascii="Times New Roman" w:hAnsi="Times New Roman" w:cs="Times New Roman"/>
          <w:b/>
          <w:sz w:val="24"/>
          <w:szCs w:val="24"/>
        </w:rPr>
      </w:pPr>
    </w:p>
    <w:p w:rsidR="002F79AA" w:rsidRPr="004D6355" w:rsidP="002F79AA">
      <w:pPr>
        <w:bidi w:val="0"/>
        <w:spacing w:after="0" w:line="240" w:lineRule="auto"/>
        <w:jc w:val="center"/>
        <w:rPr>
          <w:rFonts w:ascii="Times New Roman" w:hAnsi="Times New Roman" w:cs="Times New Roman"/>
          <w:b/>
          <w:sz w:val="24"/>
          <w:szCs w:val="24"/>
        </w:rPr>
      </w:pPr>
      <w:r w:rsidRPr="004D6355">
        <w:rPr>
          <w:rFonts w:ascii="Times New Roman" w:hAnsi="Times New Roman" w:cs="Times New Roman"/>
          <w:b/>
          <w:sz w:val="24"/>
          <w:szCs w:val="24"/>
        </w:rPr>
        <w:t>Čl. II</w:t>
      </w:r>
    </w:p>
    <w:p w:rsidR="002F79AA" w:rsidRPr="004D6355" w:rsidP="002F79AA">
      <w:pPr>
        <w:bidi w:val="0"/>
        <w:spacing w:after="0" w:line="240" w:lineRule="auto"/>
        <w:jc w:val="center"/>
        <w:rPr>
          <w:rFonts w:ascii="Times New Roman" w:hAnsi="Times New Roman" w:cs="Times New Roman"/>
          <w:b/>
          <w:sz w:val="24"/>
          <w:szCs w:val="24"/>
        </w:rPr>
      </w:pPr>
    </w:p>
    <w:p w:rsidR="002F79AA" w:rsidRPr="004D6355" w:rsidP="002F79AA">
      <w:pPr>
        <w:bidi w:val="0"/>
        <w:spacing w:after="0" w:line="240" w:lineRule="auto"/>
        <w:ind w:firstLine="708"/>
        <w:jc w:val="both"/>
        <w:rPr>
          <w:rFonts w:ascii="Times New Roman" w:hAnsi="Times New Roman" w:cs="Times New Roman"/>
          <w:sz w:val="24"/>
          <w:szCs w:val="24"/>
        </w:rPr>
      </w:pPr>
      <w:r w:rsidRPr="004D6355">
        <w:rPr>
          <w:rFonts w:ascii="Times New Roman" w:hAnsi="Times New Roman" w:cs="Times New Roman"/>
          <w:sz w:val="24"/>
          <w:szCs w:val="24"/>
        </w:rPr>
        <w:t>Zákon č. 328/2002 Z. z. o sociálnom zabezpečení policajtov a vojakov a o zmene a doplnení niektorých zákonov v znení zákona č. 447/2002 Z. z., zákona č. 534/2002 Z. z., zákona č. 463/2003 Z. z., zákona č. 365/2004 Z. z., zákona č. 732/2004 Z. z., zákona č. 592/2006 Z. z., zákona č. 274/2007 Z. z., zákona č. 519/2007 Z. z., zákona č. 643/2007 Z. z., zákona č. 61/2008 Z. z., zákona č. 445/2008 Z. z., zákona č. 449/2008 Z. z., zákona č. 58/2009 Z. z., zákona č. 59/2009 Z. z., zákona č. 70/2009 Z. z., zákona č. 82/2009 Z. z., zákona č. 285/2009 Z. z., zákona č. 543/2010 Z. z., zákona č. 220/2011 Z. z., zákona č. 185/2012 Z. z. a zákona č. 80/2013 Z. z. sa mení a dopĺňa takto:</w:t>
      </w:r>
    </w:p>
    <w:p w:rsidR="002F79AA" w:rsidRPr="004D6355" w:rsidP="002F79AA">
      <w:pPr>
        <w:bidi w:val="0"/>
        <w:spacing w:after="0" w:line="240" w:lineRule="auto"/>
        <w:ind w:firstLine="708"/>
        <w:jc w:val="both"/>
        <w:rPr>
          <w:rFonts w:ascii="Times New Roman" w:hAnsi="Times New Roman" w:cs="Times New Roman"/>
          <w:sz w:val="24"/>
          <w:szCs w:val="24"/>
        </w:rPr>
      </w:pPr>
    </w:p>
    <w:p w:rsidR="002F79AA" w:rsidRPr="004D6355" w:rsidP="002F79AA">
      <w:pPr>
        <w:pStyle w:val="ListParagraph"/>
        <w:numPr>
          <w:numId w:val="2"/>
        </w:numPr>
        <w:tabs>
          <w:tab w:val="left" w:pos="284"/>
        </w:tabs>
        <w:bidi w:val="0"/>
        <w:spacing w:after="0" w:line="240" w:lineRule="auto"/>
        <w:ind w:left="0" w:firstLine="0"/>
        <w:jc w:val="both"/>
        <w:rPr>
          <w:rFonts w:ascii="Times New Roman" w:hAnsi="Times New Roman" w:cs="Times New Roman"/>
          <w:sz w:val="24"/>
          <w:szCs w:val="24"/>
        </w:rPr>
      </w:pPr>
      <w:r w:rsidRPr="004D6355">
        <w:rPr>
          <w:rFonts w:ascii="Times New Roman" w:hAnsi="Times New Roman" w:cs="Times New Roman"/>
          <w:sz w:val="24"/>
          <w:szCs w:val="24"/>
        </w:rPr>
        <w:t xml:space="preserve">§ 81 sa dopĺňa odsekom 4, ktorý znie: </w:t>
      </w:r>
    </w:p>
    <w:p w:rsidR="002F79AA" w:rsidRPr="004D6355" w:rsidP="002F79AA">
      <w:pPr>
        <w:bidi w:val="0"/>
        <w:spacing w:after="0" w:line="240" w:lineRule="auto"/>
        <w:ind w:left="284"/>
        <w:jc w:val="both"/>
        <w:rPr>
          <w:rFonts w:ascii="Times New Roman" w:hAnsi="Times New Roman" w:cs="Times New Roman"/>
          <w:sz w:val="24"/>
          <w:szCs w:val="24"/>
        </w:rPr>
      </w:pPr>
      <w:r w:rsidRPr="004D6355">
        <w:rPr>
          <w:rFonts w:ascii="Times New Roman" w:hAnsi="Times New Roman" w:cs="Times New Roman"/>
          <w:sz w:val="24"/>
          <w:szCs w:val="24"/>
        </w:rPr>
        <w:t>„(4) Vyrovnávací príplatok podľa osobitného predpisu</w:t>
      </w:r>
      <w:r w:rsidRPr="004D6355">
        <w:rPr>
          <w:rFonts w:ascii="Times New Roman" w:hAnsi="Times New Roman" w:cs="Times New Roman"/>
          <w:sz w:val="24"/>
          <w:szCs w:val="24"/>
          <w:vertAlign w:val="superscript"/>
        </w:rPr>
        <w:t>35aa</w:t>
      </w:r>
      <w:r w:rsidRPr="004D6355">
        <w:rPr>
          <w:rFonts w:ascii="Times New Roman" w:hAnsi="Times New Roman" w:cs="Times New Roman"/>
          <w:sz w:val="24"/>
          <w:szCs w:val="24"/>
        </w:rPr>
        <w:t>) priznáva, zvyšuje, znižuje, vypláca, zastavuje a odníma</w:t>
      </w:r>
    </w:p>
    <w:p w:rsidR="002F79AA" w:rsidRPr="004D6355" w:rsidP="002F79AA">
      <w:pPr>
        <w:pStyle w:val="ListParagraph"/>
        <w:numPr>
          <w:numId w:val="8"/>
        </w:numPr>
        <w:bidi w:val="0"/>
        <w:spacing w:after="0" w:line="240" w:lineRule="auto"/>
        <w:jc w:val="both"/>
        <w:rPr>
          <w:rFonts w:ascii="Times New Roman" w:hAnsi="Times New Roman" w:cs="Times New Roman"/>
          <w:sz w:val="24"/>
          <w:szCs w:val="24"/>
        </w:rPr>
      </w:pPr>
      <w:r w:rsidRPr="004D6355">
        <w:rPr>
          <w:rFonts w:ascii="Times New Roman" w:hAnsi="Times New Roman" w:cs="Times New Roman"/>
          <w:sz w:val="24"/>
          <w:szCs w:val="24"/>
        </w:rPr>
        <w:t xml:space="preserve">policajtovi útvar sociálneho zabezpečenia ministerstva, ktorý mu vypláca starobný dôchodok podľa všeobecných predpisov o sociálnom poistení, </w:t>
      </w:r>
    </w:p>
    <w:p w:rsidR="002F79AA" w:rsidRPr="004D6355" w:rsidP="002F79AA">
      <w:pPr>
        <w:pStyle w:val="ListParagraph"/>
        <w:numPr>
          <w:numId w:val="8"/>
        </w:numPr>
        <w:bidi w:val="0"/>
        <w:spacing w:after="0" w:line="240" w:lineRule="auto"/>
        <w:jc w:val="both"/>
        <w:rPr>
          <w:rFonts w:ascii="Times New Roman" w:hAnsi="Times New Roman" w:cs="Times New Roman"/>
          <w:sz w:val="24"/>
          <w:szCs w:val="24"/>
        </w:rPr>
      </w:pPr>
      <w:r w:rsidRPr="004D6355">
        <w:rPr>
          <w:rFonts w:ascii="Times New Roman" w:hAnsi="Times New Roman" w:cs="Times New Roman"/>
          <w:sz w:val="24"/>
          <w:szCs w:val="24"/>
        </w:rPr>
        <w:t>profesionálnemu vojakovi Vojenský úrad sociálneho zabezpečenia, ktorý mu vypláca starobný dôchodok podľa všeobecných predpisov o sociálnom poistení.“.</w:t>
      </w:r>
    </w:p>
    <w:p w:rsidR="002F79AA" w:rsidRPr="004D6355" w:rsidP="002F79AA">
      <w:pPr>
        <w:bidi w:val="0"/>
        <w:spacing w:after="0" w:line="240" w:lineRule="auto"/>
        <w:ind w:firstLine="708"/>
        <w:jc w:val="both"/>
        <w:rPr>
          <w:rFonts w:ascii="Times New Roman" w:hAnsi="Times New Roman" w:cs="Times New Roman"/>
          <w:sz w:val="24"/>
          <w:szCs w:val="24"/>
        </w:rPr>
      </w:pPr>
    </w:p>
    <w:p w:rsidR="002F79AA" w:rsidRPr="004D6355" w:rsidP="002F79AA">
      <w:pPr>
        <w:bidi w:val="0"/>
        <w:spacing w:after="0" w:line="240" w:lineRule="auto"/>
        <w:ind w:firstLine="284"/>
        <w:jc w:val="both"/>
        <w:rPr>
          <w:rFonts w:ascii="Times New Roman" w:hAnsi="Times New Roman" w:cs="Times New Roman"/>
          <w:sz w:val="24"/>
          <w:szCs w:val="24"/>
        </w:rPr>
      </w:pPr>
      <w:r w:rsidRPr="004D6355">
        <w:rPr>
          <w:rFonts w:ascii="Times New Roman" w:hAnsi="Times New Roman" w:cs="Times New Roman"/>
          <w:sz w:val="24"/>
          <w:szCs w:val="24"/>
        </w:rPr>
        <w:t xml:space="preserve">Poznámka pod čiarou k odkazu 35aa znie: </w:t>
      </w:r>
    </w:p>
    <w:p w:rsidR="002F79AA" w:rsidP="002F79AA">
      <w:pPr>
        <w:bidi w:val="0"/>
        <w:spacing w:after="0" w:line="240" w:lineRule="auto"/>
        <w:ind w:firstLine="284"/>
        <w:jc w:val="both"/>
        <w:rPr>
          <w:rFonts w:ascii="Times New Roman" w:hAnsi="Times New Roman" w:cs="Times New Roman"/>
          <w:sz w:val="24"/>
          <w:szCs w:val="24"/>
        </w:rPr>
      </w:pPr>
      <w:r w:rsidRPr="004D6355">
        <w:rPr>
          <w:rFonts w:ascii="Times New Roman" w:hAnsi="Times New Roman" w:cs="Times New Roman"/>
          <w:sz w:val="24"/>
          <w:szCs w:val="24"/>
        </w:rPr>
        <w:t>„</w:t>
      </w:r>
      <w:r w:rsidRPr="004D6355">
        <w:rPr>
          <w:rFonts w:ascii="Times New Roman" w:hAnsi="Times New Roman" w:cs="Times New Roman"/>
          <w:sz w:val="24"/>
          <w:szCs w:val="24"/>
          <w:vertAlign w:val="superscript"/>
        </w:rPr>
        <w:t>35aa</w:t>
      </w:r>
      <w:r w:rsidRPr="004D6355">
        <w:rPr>
          <w:rFonts w:ascii="Times New Roman" w:hAnsi="Times New Roman" w:cs="Times New Roman"/>
          <w:sz w:val="24"/>
          <w:szCs w:val="24"/>
        </w:rPr>
        <w:t>) § 69b až 69d zákona č. 461/2003 Z. z. v znení zákona č. ..../2015 Z. z.“.</w:t>
      </w:r>
    </w:p>
    <w:p w:rsidR="002F79AA" w:rsidRPr="004D6355" w:rsidP="002F79AA">
      <w:pPr>
        <w:bidi w:val="0"/>
        <w:spacing w:after="0" w:line="240" w:lineRule="auto"/>
        <w:ind w:firstLine="284"/>
        <w:jc w:val="both"/>
        <w:rPr>
          <w:rFonts w:ascii="Times New Roman" w:hAnsi="Times New Roman" w:cs="Times New Roman"/>
          <w:sz w:val="24"/>
          <w:szCs w:val="24"/>
        </w:rPr>
      </w:pPr>
    </w:p>
    <w:p w:rsidR="002F79AA" w:rsidRPr="004D6355" w:rsidP="002F79AA">
      <w:pPr>
        <w:pStyle w:val="ListParagraph"/>
        <w:numPr>
          <w:numId w:val="2"/>
        </w:numPr>
        <w:tabs>
          <w:tab w:val="left" w:pos="284"/>
        </w:tabs>
        <w:bidi w:val="0"/>
        <w:spacing w:after="0" w:line="240" w:lineRule="auto"/>
        <w:ind w:left="284" w:hanging="284"/>
        <w:jc w:val="both"/>
        <w:rPr>
          <w:rFonts w:ascii="Times New Roman" w:hAnsi="Times New Roman" w:cs="Times New Roman"/>
          <w:sz w:val="24"/>
          <w:szCs w:val="24"/>
        </w:rPr>
      </w:pPr>
      <w:r w:rsidRPr="004D6355">
        <w:rPr>
          <w:rFonts w:ascii="Times New Roman" w:hAnsi="Times New Roman" w:cs="Times New Roman"/>
          <w:sz w:val="24"/>
          <w:szCs w:val="24"/>
        </w:rPr>
        <w:t>V § 81a a § 94 ods. 1 písm. b) desiatom bode sa nad slovom „predpisu“ odkaz „</w:t>
      </w:r>
      <w:r w:rsidRPr="004D6355">
        <w:rPr>
          <w:rFonts w:ascii="Times New Roman" w:hAnsi="Times New Roman" w:cs="Times New Roman"/>
          <w:sz w:val="24"/>
          <w:szCs w:val="24"/>
          <w:vertAlign w:val="superscript"/>
        </w:rPr>
        <w:t>35aa</w:t>
      </w:r>
      <w:r w:rsidRPr="004D6355">
        <w:rPr>
          <w:rFonts w:ascii="Times New Roman" w:hAnsi="Times New Roman" w:cs="Times New Roman"/>
          <w:sz w:val="24"/>
          <w:szCs w:val="24"/>
        </w:rPr>
        <w:t>)“ nahrádza odkazom „</w:t>
      </w:r>
      <w:r w:rsidRPr="004D6355">
        <w:rPr>
          <w:rFonts w:ascii="Times New Roman" w:hAnsi="Times New Roman" w:cs="Times New Roman"/>
          <w:sz w:val="24"/>
          <w:szCs w:val="24"/>
          <w:vertAlign w:val="superscript"/>
        </w:rPr>
        <w:t>35ab</w:t>
      </w:r>
      <w:r w:rsidRPr="004D6355">
        <w:rPr>
          <w:rFonts w:ascii="Times New Roman" w:hAnsi="Times New Roman" w:cs="Times New Roman"/>
          <w:sz w:val="24"/>
          <w:szCs w:val="24"/>
        </w:rPr>
        <w:t>)“.</w:t>
      </w:r>
    </w:p>
    <w:p w:rsidR="002F79AA" w:rsidRPr="004D6355" w:rsidP="002F79AA">
      <w:pPr>
        <w:pStyle w:val="ListParagraph"/>
        <w:tabs>
          <w:tab w:val="left" w:pos="284"/>
        </w:tabs>
        <w:bidi w:val="0"/>
        <w:spacing w:after="0" w:line="240" w:lineRule="auto"/>
        <w:ind w:left="284"/>
        <w:jc w:val="both"/>
        <w:rPr>
          <w:rFonts w:ascii="Times New Roman" w:hAnsi="Times New Roman" w:cs="Times New Roman"/>
          <w:sz w:val="24"/>
          <w:szCs w:val="24"/>
        </w:rPr>
      </w:pPr>
    </w:p>
    <w:p w:rsidR="002F79AA" w:rsidRPr="004D6355" w:rsidP="002F79AA">
      <w:pPr>
        <w:pStyle w:val="ListParagraph"/>
        <w:tabs>
          <w:tab w:val="left" w:pos="284"/>
        </w:tabs>
        <w:bidi w:val="0"/>
        <w:spacing w:after="0" w:line="240" w:lineRule="auto"/>
        <w:ind w:left="284"/>
        <w:jc w:val="both"/>
        <w:rPr>
          <w:rFonts w:ascii="Times New Roman" w:hAnsi="Times New Roman" w:cs="Times New Roman"/>
          <w:sz w:val="24"/>
          <w:szCs w:val="24"/>
        </w:rPr>
      </w:pPr>
      <w:r w:rsidRPr="004D6355">
        <w:rPr>
          <w:rFonts w:ascii="Times New Roman" w:hAnsi="Times New Roman" w:cs="Times New Roman"/>
          <w:sz w:val="24"/>
          <w:szCs w:val="24"/>
        </w:rPr>
        <w:t>Poznámka pod čiarou k odkazu 35ab znie:</w:t>
      </w:r>
    </w:p>
    <w:p w:rsidR="002F79AA" w:rsidRPr="004D6355" w:rsidP="002F79AA">
      <w:pPr>
        <w:bidi w:val="0"/>
        <w:spacing w:after="0" w:line="240" w:lineRule="auto"/>
        <w:ind w:left="851" w:hanging="567"/>
        <w:jc w:val="both"/>
        <w:rPr>
          <w:rFonts w:ascii="Times New Roman" w:hAnsi="Times New Roman" w:cs="Times New Roman"/>
          <w:sz w:val="24"/>
          <w:szCs w:val="24"/>
        </w:rPr>
      </w:pPr>
      <w:r w:rsidRPr="004D6355">
        <w:rPr>
          <w:rFonts w:ascii="Times New Roman" w:hAnsi="Times New Roman" w:cs="Times New Roman"/>
          <w:sz w:val="24"/>
          <w:szCs w:val="24"/>
        </w:rPr>
        <w:t>„</w:t>
      </w:r>
      <w:r w:rsidRPr="004D6355">
        <w:rPr>
          <w:rFonts w:ascii="Times New Roman" w:hAnsi="Times New Roman" w:cs="Times New Roman"/>
          <w:sz w:val="24"/>
          <w:szCs w:val="24"/>
          <w:vertAlign w:val="superscript"/>
        </w:rPr>
        <w:t>35ab</w:t>
      </w:r>
      <w:r w:rsidRPr="004D6355">
        <w:rPr>
          <w:rFonts w:ascii="Times New Roman" w:hAnsi="Times New Roman" w:cs="Times New Roman"/>
          <w:sz w:val="24"/>
          <w:szCs w:val="24"/>
        </w:rPr>
        <w:t>) Zákon č. 285/2009 Z. z. o poskytovaní príspevku účastníkom národného boja za oslobodenie a vdovám a vdovcom po týchto osobách a o zmene a doplnení niektorých zákonov.“.</w:t>
      </w:r>
    </w:p>
    <w:p w:rsidR="002F79AA" w:rsidRPr="004D6355" w:rsidP="002F79AA">
      <w:pPr>
        <w:pStyle w:val="ListParagraph"/>
        <w:tabs>
          <w:tab w:val="left" w:pos="284"/>
        </w:tabs>
        <w:bidi w:val="0"/>
        <w:spacing w:after="0" w:line="240" w:lineRule="auto"/>
        <w:ind w:left="284"/>
        <w:jc w:val="both"/>
        <w:rPr>
          <w:rFonts w:ascii="Times New Roman" w:hAnsi="Times New Roman" w:cs="Times New Roman"/>
          <w:sz w:val="24"/>
          <w:szCs w:val="24"/>
        </w:rPr>
      </w:pPr>
    </w:p>
    <w:p w:rsidR="002F79AA" w:rsidRPr="004D6355" w:rsidP="002F79AA">
      <w:pPr>
        <w:pStyle w:val="ListParagraph"/>
        <w:numPr>
          <w:numId w:val="2"/>
        </w:numPr>
        <w:tabs>
          <w:tab w:val="left" w:pos="284"/>
        </w:tabs>
        <w:bidi w:val="0"/>
        <w:spacing w:after="0" w:line="240" w:lineRule="auto"/>
        <w:jc w:val="both"/>
        <w:rPr>
          <w:rFonts w:ascii="Times New Roman" w:hAnsi="Times New Roman" w:cs="Times New Roman"/>
          <w:sz w:val="24"/>
          <w:szCs w:val="24"/>
        </w:rPr>
      </w:pPr>
      <w:r w:rsidRPr="004D6355">
        <w:rPr>
          <w:rFonts w:ascii="Times New Roman" w:hAnsi="Times New Roman" w:cs="Times New Roman"/>
          <w:sz w:val="24"/>
          <w:szCs w:val="24"/>
        </w:rPr>
        <w:t>V § 94 ods. 1 sa písmeno b) dopĺňa dvanástym bodom, ktorý znie:</w:t>
      </w:r>
    </w:p>
    <w:p w:rsidR="002F79AA" w:rsidRPr="004D6355" w:rsidP="002F79AA">
      <w:pPr>
        <w:pStyle w:val="ListParagraph"/>
        <w:tabs>
          <w:tab w:val="left" w:pos="284"/>
        </w:tabs>
        <w:bidi w:val="0"/>
        <w:spacing w:after="0" w:line="240" w:lineRule="auto"/>
        <w:ind w:left="360"/>
        <w:jc w:val="both"/>
        <w:rPr>
          <w:rFonts w:ascii="Times New Roman" w:hAnsi="Times New Roman" w:cs="Times New Roman"/>
          <w:sz w:val="24"/>
          <w:szCs w:val="24"/>
        </w:rPr>
      </w:pPr>
      <w:r w:rsidRPr="004D6355">
        <w:rPr>
          <w:rFonts w:ascii="Times New Roman" w:hAnsi="Times New Roman" w:cs="Times New Roman"/>
          <w:sz w:val="24"/>
          <w:szCs w:val="24"/>
        </w:rPr>
        <w:t>„12. zvýšenie sumy starobného dôchodku a sumy invalidného dôchodku vyplácaného po dovŕšení dôchodkového veku na sumu minimálneho dôchodku podľa osobitného predpisu.</w:t>
      </w:r>
      <w:r w:rsidRPr="004D6355">
        <w:rPr>
          <w:rFonts w:ascii="Times New Roman" w:hAnsi="Times New Roman" w:cs="Times New Roman"/>
          <w:sz w:val="24"/>
          <w:szCs w:val="24"/>
          <w:vertAlign w:val="superscript"/>
        </w:rPr>
        <w:t>39c</w:t>
      </w:r>
      <w:r w:rsidRPr="004D6355">
        <w:rPr>
          <w:rFonts w:ascii="Times New Roman" w:hAnsi="Times New Roman" w:cs="Times New Roman"/>
          <w:sz w:val="24"/>
          <w:szCs w:val="24"/>
        </w:rPr>
        <w:t>)“.</w:t>
      </w:r>
    </w:p>
    <w:p w:rsidR="002F79AA" w:rsidRPr="004D6355" w:rsidP="002F79AA">
      <w:pPr>
        <w:pStyle w:val="ListParagraph"/>
        <w:tabs>
          <w:tab w:val="left" w:pos="284"/>
        </w:tabs>
        <w:bidi w:val="0"/>
        <w:spacing w:after="0" w:line="240" w:lineRule="auto"/>
        <w:ind w:left="360"/>
        <w:jc w:val="both"/>
        <w:rPr>
          <w:rFonts w:ascii="Times New Roman" w:hAnsi="Times New Roman" w:cs="Times New Roman"/>
          <w:sz w:val="24"/>
          <w:szCs w:val="24"/>
        </w:rPr>
      </w:pPr>
    </w:p>
    <w:p w:rsidR="002F79AA" w:rsidRPr="004D6355" w:rsidP="002F79AA">
      <w:pPr>
        <w:pStyle w:val="ListParagraph"/>
        <w:tabs>
          <w:tab w:val="left" w:pos="284"/>
        </w:tabs>
        <w:bidi w:val="0"/>
        <w:spacing w:after="0" w:line="240" w:lineRule="auto"/>
        <w:ind w:left="360"/>
        <w:jc w:val="both"/>
        <w:rPr>
          <w:rFonts w:ascii="Times New Roman" w:hAnsi="Times New Roman" w:cs="Times New Roman"/>
          <w:sz w:val="24"/>
          <w:szCs w:val="24"/>
        </w:rPr>
      </w:pPr>
      <w:r w:rsidRPr="004D6355">
        <w:rPr>
          <w:rFonts w:ascii="Times New Roman" w:hAnsi="Times New Roman" w:cs="Times New Roman"/>
          <w:sz w:val="24"/>
          <w:szCs w:val="24"/>
        </w:rPr>
        <w:t>Poznámka pod čiarou k odkazu 39c znie:</w:t>
      </w:r>
    </w:p>
    <w:p w:rsidR="002F79AA" w:rsidRPr="004D6355" w:rsidP="002F79AA">
      <w:pPr>
        <w:pStyle w:val="ListParagraph"/>
        <w:tabs>
          <w:tab w:val="left" w:pos="284"/>
        </w:tabs>
        <w:bidi w:val="0"/>
        <w:spacing w:after="0" w:line="240" w:lineRule="auto"/>
        <w:ind w:left="360"/>
        <w:jc w:val="both"/>
        <w:rPr>
          <w:rFonts w:ascii="Times New Roman" w:hAnsi="Times New Roman" w:cs="Times New Roman"/>
          <w:sz w:val="24"/>
          <w:szCs w:val="24"/>
        </w:rPr>
      </w:pPr>
      <w:r w:rsidRPr="004D6355">
        <w:rPr>
          <w:rFonts w:ascii="Times New Roman" w:hAnsi="Times New Roman" w:cs="Times New Roman"/>
          <w:sz w:val="24"/>
          <w:szCs w:val="24"/>
        </w:rPr>
        <w:t>„</w:t>
      </w:r>
      <w:r w:rsidRPr="004D6355">
        <w:rPr>
          <w:rFonts w:ascii="Times New Roman" w:hAnsi="Times New Roman" w:cs="Times New Roman"/>
          <w:sz w:val="24"/>
          <w:szCs w:val="24"/>
          <w:vertAlign w:val="superscript"/>
        </w:rPr>
        <w:t>39c</w:t>
      </w:r>
      <w:r w:rsidRPr="004D6355">
        <w:rPr>
          <w:rFonts w:ascii="Times New Roman" w:hAnsi="Times New Roman" w:cs="Times New Roman"/>
          <w:sz w:val="24"/>
          <w:szCs w:val="24"/>
        </w:rPr>
        <w:t>) § 82b zákona č. 461/2003 Z. z. v znení zákona č. .../2015 Z. z.“.</w:t>
      </w:r>
    </w:p>
    <w:p w:rsidR="002F79AA" w:rsidRPr="004D6355" w:rsidP="002F79AA">
      <w:pPr>
        <w:pStyle w:val="ListParagraph"/>
        <w:tabs>
          <w:tab w:val="left" w:pos="284"/>
        </w:tabs>
        <w:bidi w:val="0"/>
        <w:spacing w:after="0" w:line="240" w:lineRule="auto"/>
        <w:ind w:left="284"/>
        <w:jc w:val="both"/>
        <w:rPr>
          <w:rFonts w:ascii="Times New Roman" w:hAnsi="Times New Roman" w:cs="Times New Roman"/>
          <w:sz w:val="24"/>
          <w:szCs w:val="24"/>
        </w:rPr>
      </w:pPr>
    </w:p>
    <w:p w:rsidR="002F79AA" w:rsidRPr="004D6355" w:rsidP="002F79AA">
      <w:pPr>
        <w:pStyle w:val="ListParagraph"/>
        <w:numPr>
          <w:numId w:val="2"/>
        </w:numPr>
        <w:tabs>
          <w:tab w:val="left" w:pos="284"/>
        </w:tabs>
        <w:bidi w:val="0"/>
        <w:spacing w:after="0" w:line="240" w:lineRule="auto"/>
        <w:jc w:val="both"/>
        <w:rPr>
          <w:rStyle w:val="CharStyle6"/>
          <w:b w:val="0"/>
          <w:sz w:val="24"/>
          <w:szCs w:val="24"/>
        </w:rPr>
      </w:pPr>
      <w:r w:rsidRPr="004D6355">
        <w:rPr>
          <w:rStyle w:val="CharStyle6"/>
          <w:b w:val="0"/>
          <w:bCs/>
          <w:sz w:val="24"/>
          <w:szCs w:val="24"/>
        </w:rPr>
        <w:t>V § 94 ods. 1 sa písmeno b) dopĺňa trinástym bodom, ktorý znie:</w:t>
      </w:r>
    </w:p>
    <w:p w:rsidR="002F79AA" w:rsidRPr="004D6355" w:rsidP="002F79AA">
      <w:pPr>
        <w:pStyle w:val="Style9"/>
        <w:tabs>
          <w:tab w:val="left" w:pos="696"/>
        </w:tabs>
        <w:bidi w:val="0"/>
        <w:spacing w:line="240" w:lineRule="auto"/>
        <w:ind w:left="360" w:firstLine="0"/>
        <w:jc w:val="left"/>
        <w:rPr>
          <w:rStyle w:val="CharStyle6"/>
          <w:b w:val="0"/>
          <w:bCs/>
          <w:sz w:val="24"/>
          <w:szCs w:val="24"/>
        </w:rPr>
      </w:pPr>
      <w:r w:rsidRPr="004D6355">
        <w:rPr>
          <w:rStyle w:val="CharStyle6"/>
          <w:b w:val="0"/>
          <w:bCs/>
          <w:sz w:val="24"/>
          <w:szCs w:val="24"/>
        </w:rPr>
        <w:t xml:space="preserve">„13. vyrovnávací príplatok </w:t>
      </w:r>
      <w:r w:rsidRPr="004D6355">
        <w:rPr>
          <w:rFonts w:ascii="Times New Roman" w:hAnsi="Times New Roman"/>
          <w:sz w:val="24"/>
          <w:szCs w:val="24"/>
        </w:rPr>
        <w:t>podľa osobitného predpisu.</w:t>
      </w:r>
      <w:r w:rsidRPr="004D6355">
        <w:rPr>
          <w:rStyle w:val="CharStyle6"/>
          <w:b w:val="0"/>
          <w:bCs/>
          <w:sz w:val="24"/>
          <w:szCs w:val="24"/>
          <w:vertAlign w:val="superscript"/>
        </w:rPr>
        <w:t xml:space="preserve"> 35aa</w:t>
      </w:r>
      <w:r w:rsidRPr="004D6355">
        <w:rPr>
          <w:rStyle w:val="CharStyle6"/>
          <w:b w:val="0"/>
          <w:bCs/>
          <w:sz w:val="24"/>
          <w:szCs w:val="24"/>
        </w:rPr>
        <w:t>)“.</w:t>
      </w:r>
    </w:p>
    <w:p w:rsidR="002F79AA" w:rsidRPr="004D6355" w:rsidP="002F79AA">
      <w:pPr>
        <w:pStyle w:val="Style9"/>
        <w:tabs>
          <w:tab w:val="left" w:pos="696"/>
        </w:tabs>
        <w:bidi w:val="0"/>
        <w:spacing w:line="240" w:lineRule="auto"/>
        <w:ind w:firstLine="0"/>
        <w:jc w:val="left"/>
        <w:rPr>
          <w:rStyle w:val="CharStyle6"/>
          <w:b w:val="0"/>
          <w:bCs/>
          <w:sz w:val="24"/>
          <w:szCs w:val="24"/>
        </w:rPr>
      </w:pPr>
    </w:p>
    <w:p w:rsidR="002F79AA" w:rsidRPr="004D6355" w:rsidP="002F79AA">
      <w:pPr>
        <w:pStyle w:val="ListParagraph"/>
        <w:numPr>
          <w:numId w:val="2"/>
        </w:numPr>
        <w:tabs>
          <w:tab w:val="left" w:pos="284"/>
        </w:tabs>
        <w:bidi w:val="0"/>
        <w:spacing w:after="0" w:line="240" w:lineRule="auto"/>
        <w:jc w:val="both"/>
        <w:rPr>
          <w:rStyle w:val="CharStyle6"/>
          <w:b w:val="0"/>
          <w:bCs/>
          <w:sz w:val="24"/>
          <w:szCs w:val="24"/>
        </w:rPr>
      </w:pPr>
      <w:r w:rsidRPr="004D6355">
        <w:rPr>
          <w:rStyle w:val="CharStyle6"/>
          <w:b w:val="0"/>
          <w:bCs/>
          <w:sz w:val="24"/>
          <w:szCs w:val="24"/>
        </w:rPr>
        <w:t>V § 94 sa za odsek 2 vkladá nový odsek 3, ktorý znie:</w:t>
      </w:r>
    </w:p>
    <w:p w:rsidR="002F79AA" w:rsidRPr="004D6355" w:rsidP="002F79AA">
      <w:pPr>
        <w:bidi w:val="0"/>
        <w:spacing w:after="0" w:line="240" w:lineRule="auto"/>
        <w:ind w:left="284"/>
        <w:jc w:val="both"/>
        <w:rPr>
          <w:rStyle w:val="CharStyle6"/>
          <w:b w:val="0"/>
          <w:bCs/>
          <w:sz w:val="24"/>
          <w:szCs w:val="24"/>
        </w:rPr>
      </w:pPr>
      <w:r w:rsidRPr="004D6355">
        <w:rPr>
          <w:rStyle w:val="CharStyle6"/>
          <w:b w:val="0"/>
          <w:bCs/>
          <w:sz w:val="24"/>
          <w:szCs w:val="24"/>
        </w:rPr>
        <w:t xml:space="preserve">„(3) Finančné prostriedky na úhradu nákladov na zvýšenie sumy starobného dôchodku a sumy </w:t>
      </w:r>
      <w:r w:rsidRPr="004D6355">
        <w:rPr>
          <w:rFonts w:ascii="Times New Roman" w:hAnsi="Times New Roman" w:cs="Times New Roman"/>
          <w:sz w:val="24"/>
          <w:szCs w:val="24"/>
        </w:rPr>
        <w:t>invalidného</w:t>
      </w:r>
      <w:r w:rsidRPr="004D6355">
        <w:rPr>
          <w:rStyle w:val="CharStyle6"/>
          <w:b w:val="0"/>
          <w:bCs/>
          <w:sz w:val="24"/>
          <w:szCs w:val="24"/>
        </w:rPr>
        <w:t xml:space="preserve"> dôchodku vyplácaného po dovŕšení dôchodkového veku na sumu minimálneho dôchodku podľa odseku 1 písm. b) dvanásteho bodu sa poukazujú podľa odseku 2 na osobitný účet prostredníctvom rozpočtových výdavkov kapitoly štátneho rozpočtu Ministerstva práce, sociálnych vecí a rodiny Slovenskej republiky.“.</w:t>
      </w:r>
    </w:p>
    <w:p w:rsidR="002F79AA" w:rsidRPr="004D6355" w:rsidP="002F79AA">
      <w:pPr>
        <w:pStyle w:val="Style9"/>
        <w:tabs>
          <w:tab w:val="left" w:pos="284"/>
        </w:tabs>
        <w:bidi w:val="0"/>
        <w:spacing w:line="240" w:lineRule="auto"/>
        <w:ind w:left="284"/>
        <w:rPr>
          <w:rStyle w:val="CharStyle6"/>
          <w:b w:val="0"/>
          <w:bCs/>
          <w:sz w:val="24"/>
          <w:szCs w:val="24"/>
          <w:lang w:eastAsia="en-US"/>
        </w:rPr>
      </w:pPr>
    </w:p>
    <w:p w:rsidR="002F79AA" w:rsidRPr="004D6355" w:rsidP="002F79AA">
      <w:pPr>
        <w:pStyle w:val="Style9"/>
        <w:tabs>
          <w:tab w:val="left" w:pos="284"/>
        </w:tabs>
        <w:bidi w:val="0"/>
        <w:spacing w:line="240" w:lineRule="auto"/>
        <w:ind w:left="284"/>
        <w:rPr>
          <w:rStyle w:val="CharStyle6"/>
          <w:b w:val="0"/>
          <w:bCs/>
          <w:sz w:val="24"/>
          <w:szCs w:val="24"/>
          <w:lang w:eastAsia="en-US"/>
        </w:rPr>
      </w:pPr>
      <w:r w:rsidRPr="004D6355">
        <w:rPr>
          <w:rStyle w:val="CharStyle6"/>
          <w:b w:val="0"/>
          <w:bCs/>
          <w:sz w:val="24"/>
          <w:szCs w:val="24"/>
          <w:lang w:eastAsia="en-US"/>
        </w:rPr>
        <w:tab/>
        <w:t>Doterajší odsek 3 sa označuje ako odsek 4.</w:t>
      </w:r>
    </w:p>
    <w:p w:rsidR="002F79AA" w:rsidRPr="004D6355" w:rsidP="002F79AA">
      <w:pPr>
        <w:pStyle w:val="Style9"/>
        <w:tabs>
          <w:tab w:val="left" w:pos="284"/>
        </w:tabs>
        <w:bidi w:val="0"/>
        <w:spacing w:line="240" w:lineRule="auto"/>
        <w:ind w:left="284"/>
        <w:rPr>
          <w:rStyle w:val="CharStyle6"/>
          <w:b w:val="0"/>
          <w:bCs/>
          <w:sz w:val="24"/>
          <w:szCs w:val="24"/>
          <w:lang w:eastAsia="en-US"/>
        </w:rPr>
      </w:pPr>
    </w:p>
    <w:p w:rsidR="002F79AA" w:rsidRPr="004D6355" w:rsidP="002F79AA">
      <w:pPr>
        <w:pStyle w:val="ListParagraph"/>
        <w:numPr>
          <w:numId w:val="2"/>
        </w:numPr>
        <w:tabs>
          <w:tab w:val="left" w:pos="284"/>
        </w:tabs>
        <w:bidi w:val="0"/>
        <w:spacing w:after="0" w:line="240" w:lineRule="auto"/>
        <w:jc w:val="both"/>
        <w:rPr>
          <w:rStyle w:val="CharStyle6"/>
          <w:b w:val="0"/>
          <w:bCs/>
          <w:sz w:val="24"/>
          <w:szCs w:val="24"/>
        </w:rPr>
      </w:pPr>
      <w:r w:rsidRPr="004D6355">
        <w:rPr>
          <w:rStyle w:val="CharStyle6"/>
          <w:b w:val="0"/>
          <w:bCs/>
          <w:sz w:val="24"/>
          <w:szCs w:val="24"/>
        </w:rPr>
        <w:t>V § 94 ods. 3 sa za slová „dvanásteho bodu“ vkladajú slová „a na vyrovnávací príplatok podľa odseku 1 písm. b) trinásteho bodu“.</w:t>
      </w:r>
    </w:p>
    <w:p w:rsidR="002F79AA" w:rsidRPr="004D6355" w:rsidP="002F79AA">
      <w:pPr>
        <w:pStyle w:val="ListParagraph"/>
        <w:tabs>
          <w:tab w:val="left" w:pos="284"/>
        </w:tabs>
        <w:bidi w:val="0"/>
        <w:spacing w:after="0" w:line="240" w:lineRule="auto"/>
        <w:ind w:left="360"/>
        <w:jc w:val="both"/>
        <w:rPr>
          <w:rStyle w:val="CharStyle6"/>
          <w:b w:val="0"/>
          <w:bCs/>
          <w:sz w:val="24"/>
          <w:szCs w:val="24"/>
        </w:rPr>
      </w:pPr>
    </w:p>
    <w:p w:rsidR="002F79AA" w:rsidRPr="004D6355" w:rsidP="002F79AA">
      <w:pPr>
        <w:pStyle w:val="ListParagraph"/>
        <w:numPr>
          <w:numId w:val="2"/>
        </w:numPr>
        <w:tabs>
          <w:tab w:val="left" w:pos="284"/>
        </w:tabs>
        <w:bidi w:val="0"/>
        <w:spacing w:after="0" w:line="240" w:lineRule="auto"/>
        <w:jc w:val="both"/>
        <w:rPr>
          <w:rStyle w:val="CharStyle6"/>
          <w:b w:val="0"/>
          <w:bCs/>
          <w:sz w:val="24"/>
          <w:szCs w:val="24"/>
        </w:rPr>
      </w:pPr>
      <w:r w:rsidRPr="004D6355">
        <w:rPr>
          <w:rStyle w:val="CharStyle6"/>
          <w:b w:val="0"/>
          <w:bCs/>
          <w:sz w:val="24"/>
          <w:szCs w:val="24"/>
        </w:rPr>
        <w:t>V § 95 písm. a) sa slová „podľa § 101“ nahrádzajú slovami „podľa osobitných predpisov</w:t>
      </w:r>
      <w:r w:rsidRPr="004D6355">
        <w:rPr>
          <w:rStyle w:val="CharStyle6"/>
          <w:b w:val="0"/>
          <w:bCs/>
          <w:sz w:val="24"/>
          <w:szCs w:val="24"/>
          <w:vertAlign w:val="superscript"/>
        </w:rPr>
        <w:t>39d</w:t>
      </w:r>
      <w:r w:rsidRPr="004D6355">
        <w:rPr>
          <w:rStyle w:val="CharStyle6"/>
          <w:b w:val="0"/>
          <w:bCs/>
          <w:sz w:val="24"/>
          <w:szCs w:val="24"/>
        </w:rPr>
        <w:t>)“.</w:t>
      </w:r>
    </w:p>
    <w:p w:rsidR="002F79AA" w:rsidRPr="004D6355" w:rsidP="002F79AA">
      <w:pPr>
        <w:pStyle w:val="ListParagraph"/>
        <w:tabs>
          <w:tab w:val="left" w:pos="284"/>
        </w:tabs>
        <w:bidi w:val="0"/>
        <w:spacing w:after="0" w:line="240" w:lineRule="auto"/>
        <w:ind w:left="360"/>
        <w:jc w:val="both"/>
        <w:rPr>
          <w:rStyle w:val="CharStyle6"/>
          <w:b w:val="0"/>
          <w:bCs/>
          <w:sz w:val="24"/>
          <w:szCs w:val="24"/>
        </w:rPr>
      </w:pPr>
    </w:p>
    <w:p w:rsidR="002F79AA" w:rsidRPr="004D6355" w:rsidP="002F79AA">
      <w:pPr>
        <w:pStyle w:val="ListParagraph"/>
        <w:tabs>
          <w:tab w:val="left" w:pos="284"/>
        </w:tabs>
        <w:bidi w:val="0"/>
        <w:spacing w:after="0" w:line="240" w:lineRule="auto"/>
        <w:ind w:left="284"/>
        <w:jc w:val="both"/>
        <w:rPr>
          <w:rStyle w:val="CharStyle6"/>
          <w:b w:val="0"/>
          <w:bCs/>
          <w:sz w:val="24"/>
          <w:szCs w:val="24"/>
        </w:rPr>
      </w:pPr>
      <w:r w:rsidRPr="004D6355">
        <w:rPr>
          <w:rStyle w:val="CharStyle6"/>
          <w:b w:val="0"/>
          <w:bCs/>
          <w:sz w:val="24"/>
          <w:szCs w:val="24"/>
        </w:rPr>
        <w:t>Poznámka pod čiarou k odkazu 39d znie:</w:t>
      </w:r>
    </w:p>
    <w:p w:rsidR="002F79AA" w:rsidRPr="004D6355" w:rsidP="002F79AA">
      <w:pPr>
        <w:pStyle w:val="ListParagraph"/>
        <w:tabs>
          <w:tab w:val="left" w:pos="284"/>
        </w:tabs>
        <w:bidi w:val="0"/>
        <w:spacing w:after="0" w:line="240" w:lineRule="auto"/>
        <w:ind w:left="851" w:hanging="567"/>
        <w:jc w:val="both"/>
        <w:rPr>
          <w:rStyle w:val="CharStyle6"/>
          <w:b w:val="0"/>
          <w:bCs/>
          <w:sz w:val="24"/>
          <w:szCs w:val="24"/>
        </w:rPr>
      </w:pPr>
      <w:r w:rsidRPr="004D6355">
        <w:rPr>
          <w:rStyle w:val="CharStyle6"/>
          <w:b w:val="0"/>
          <w:bCs/>
          <w:sz w:val="24"/>
          <w:szCs w:val="24"/>
        </w:rPr>
        <w:t>„</w:t>
      </w:r>
      <w:r w:rsidRPr="004D6355">
        <w:rPr>
          <w:rStyle w:val="CharStyle6"/>
          <w:b w:val="0"/>
          <w:bCs/>
          <w:sz w:val="24"/>
          <w:szCs w:val="24"/>
          <w:vertAlign w:val="superscript"/>
        </w:rPr>
        <w:t>39d</w:t>
      </w:r>
      <w:r w:rsidRPr="004D6355">
        <w:rPr>
          <w:rStyle w:val="CharStyle6"/>
          <w:b w:val="0"/>
          <w:bCs/>
          <w:sz w:val="24"/>
          <w:szCs w:val="24"/>
        </w:rPr>
        <w:t>)  Napríklad zákon č. 461/2003 Z. z. v znení neskorších predpisov, zákon č. 592/2006 Z. z. v znení neskorších predpisov, zákon č. 274/2007 Z. z. v znení neskorších predpisov, zákon č. 285/2009 Z. z. v znení neskorších predpisov.“.</w:t>
      </w:r>
    </w:p>
    <w:p w:rsidR="002F79AA" w:rsidRPr="004D6355" w:rsidP="002F79AA">
      <w:pPr>
        <w:bidi w:val="0"/>
        <w:spacing w:after="0" w:line="240" w:lineRule="auto"/>
        <w:rPr>
          <w:rStyle w:val="CharStyle6"/>
          <w:b w:val="0"/>
          <w:bCs/>
          <w:sz w:val="24"/>
          <w:szCs w:val="24"/>
        </w:rPr>
      </w:pPr>
    </w:p>
    <w:p w:rsidR="002F79AA" w:rsidRPr="004D6355" w:rsidP="002F79AA">
      <w:pPr>
        <w:pStyle w:val="ListParagraph"/>
        <w:numPr>
          <w:numId w:val="2"/>
        </w:numPr>
        <w:tabs>
          <w:tab w:val="left" w:pos="284"/>
        </w:tabs>
        <w:bidi w:val="0"/>
        <w:spacing w:after="0" w:line="240" w:lineRule="auto"/>
        <w:jc w:val="both"/>
        <w:rPr>
          <w:rStyle w:val="CharStyle6"/>
          <w:b w:val="0"/>
          <w:bCs/>
          <w:sz w:val="24"/>
          <w:szCs w:val="24"/>
        </w:rPr>
      </w:pPr>
      <w:r w:rsidRPr="004D6355">
        <w:rPr>
          <w:rStyle w:val="CharStyle6"/>
          <w:b w:val="0"/>
          <w:bCs/>
          <w:sz w:val="24"/>
          <w:szCs w:val="24"/>
        </w:rPr>
        <w:t xml:space="preserve">V § 119 odsek 7 znie: </w:t>
      </w:r>
    </w:p>
    <w:p w:rsidR="002F79AA" w:rsidRPr="004D6355" w:rsidP="002F79AA">
      <w:pPr>
        <w:bidi w:val="0"/>
        <w:spacing w:after="0" w:line="240" w:lineRule="auto"/>
        <w:ind w:left="284"/>
        <w:jc w:val="both"/>
        <w:rPr>
          <w:rStyle w:val="CharStyle6"/>
          <w:b w:val="0"/>
          <w:bCs/>
          <w:sz w:val="24"/>
          <w:szCs w:val="24"/>
        </w:rPr>
      </w:pPr>
      <w:r w:rsidRPr="004D6355">
        <w:rPr>
          <w:rStyle w:val="CharStyle6"/>
          <w:b w:val="0"/>
          <w:bCs/>
          <w:sz w:val="24"/>
          <w:szCs w:val="24"/>
        </w:rPr>
        <w:t>„(7) Za sústavnú prípravu na povolanie sa nepovažuje obdobie, počas ktorého dieťa štúdium prerušilo.“.</w:t>
      </w:r>
    </w:p>
    <w:p w:rsidR="002F79AA" w:rsidRPr="004D6355" w:rsidP="002F79AA">
      <w:pPr>
        <w:bidi w:val="0"/>
        <w:spacing w:after="0" w:line="240" w:lineRule="auto"/>
        <w:rPr>
          <w:rFonts w:ascii="Times New Roman" w:hAnsi="Times New Roman" w:cs="Times New Roman"/>
          <w:b/>
          <w:sz w:val="24"/>
          <w:szCs w:val="24"/>
        </w:rPr>
      </w:pPr>
      <w:bookmarkStart w:id="8" w:name="f_5941465"/>
      <w:bookmarkEnd w:id="8"/>
    </w:p>
    <w:p w:rsidR="002F79AA" w:rsidRPr="004D6355" w:rsidP="002F79AA">
      <w:pPr>
        <w:bidi w:val="0"/>
        <w:spacing w:after="0" w:line="240" w:lineRule="auto"/>
        <w:jc w:val="center"/>
        <w:rPr>
          <w:rFonts w:ascii="Times New Roman" w:hAnsi="Times New Roman" w:cs="Times New Roman"/>
          <w:b/>
          <w:sz w:val="24"/>
          <w:szCs w:val="24"/>
        </w:rPr>
      </w:pPr>
      <w:r w:rsidRPr="004D6355">
        <w:rPr>
          <w:rFonts w:ascii="Times New Roman" w:hAnsi="Times New Roman" w:cs="Times New Roman"/>
          <w:b/>
          <w:sz w:val="24"/>
          <w:szCs w:val="24"/>
        </w:rPr>
        <w:t>Čl. III</w:t>
      </w:r>
    </w:p>
    <w:p w:rsidR="002F79AA" w:rsidRPr="004D6355" w:rsidP="002F79AA">
      <w:pPr>
        <w:bidi w:val="0"/>
        <w:spacing w:after="0" w:line="240" w:lineRule="auto"/>
        <w:ind w:firstLine="708"/>
        <w:jc w:val="both"/>
        <w:rPr>
          <w:rFonts w:ascii="Times New Roman" w:hAnsi="Times New Roman" w:cs="Times New Roman"/>
          <w:sz w:val="24"/>
          <w:szCs w:val="24"/>
        </w:rPr>
      </w:pPr>
    </w:p>
    <w:p w:rsidR="002F79AA" w:rsidRPr="004D6355" w:rsidP="002F79AA">
      <w:pPr>
        <w:bidi w:val="0"/>
        <w:spacing w:after="0" w:line="240" w:lineRule="auto"/>
        <w:ind w:firstLine="708"/>
        <w:jc w:val="both"/>
        <w:rPr>
          <w:rFonts w:ascii="Times New Roman" w:hAnsi="Times New Roman" w:cs="Times New Roman"/>
          <w:sz w:val="24"/>
          <w:szCs w:val="24"/>
        </w:rPr>
      </w:pPr>
      <w:r w:rsidRPr="004D6355">
        <w:rPr>
          <w:rFonts w:ascii="Times New Roman" w:hAnsi="Times New Roman" w:cs="Times New Roman"/>
          <w:sz w:val="24"/>
          <w:szCs w:val="24"/>
        </w:rPr>
        <w:t>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w:t>
      </w:r>
      <w:r w:rsidRPr="002F79AA">
        <w:rPr>
          <w:rFonts w:ascii="Times New Roman" w:hAnsi="Times New Roman" w:cs="Times New Roman"/>
          <w:color w:val="FF0000"/>
          <w:sz w:val="24"/>
          <w:szCs w:val="24"/>
        </w:rPr>
        <w:t xml:space="preserve">. </w:t>
      </w:r>
      <w:r w:rsidRPr="004D6355">
        <w:rPr>
          <w:rFonts w:ascii="Times New Roman" w:hAnsi="Times New Roman" w:cs="Times New Roman"/>
          <w:sz w:val="24"/>
          <w:szCs w:val="24"/>
        </w:rPr>
        <w:t>61/2015 Z. z., zákona č. 62/2015 Z. z. a  zákona č. 79/2015 Z. z. sa dopĺňa takto:</w:t>
      </w:r>
    </w:p>
    <w:p w:rsidR="002F79AA" w:rsidRPr="004D6355" w:rsidP="002F79AA">
      <w:pPr>
        <w:bidi w:val="0"/>
        <w:spacing w:after="0" w:line="240" w:lineRule="auto"/>
        <w:rPr>
          <w:rFonts w:ascii="Times New Roman" w:hAnsi="Times New Roman" w:cs="Times New Roman"/>
          <w:sz w:val="24"/>
          <w:szCs w:val="24"/>
        </w:rPr>
      </w:pPr>
    </w:p>
    <w:p w:rsidR="002F79AA" w:rsidRPr="004D6355" w:rsidP="002F79AA">
      <w:pPr>
        <w:pStyle w:val="ListParagraph"/>
        <w:numPr>
          <w:ilvl w:val="1"/>
          <w:numId w:val="11"/>
        </w:numPr>
        <w:tabs>
          <w:tab w:val="left" w:pos="851"/>
        </w:tabs>
        <w:bidi w:val="0"/>
        <w:spacing w:after="0" w:line="240" w:lineRule="auto"/>
        <w:ind w:left="-142" w:firstLine="709"/>
        <w:jc w:val="both"/>
        <w:rPr>
          <w:rFonts w:ascii="Times New Roman" w:hAnsi="Times New Roman" w:cs="Times New Roman"/>
          <w:sz w:val="24"/>
          <w:szCs w:val="24"/>
        </w:rPr>
      </w:pPr>
      <w:r w:rsidRPr="004D6355">
        <w:rPr>
          <w:rFonts w:ascii="Times New Roman" w:hAnsi="Times New Roman" w:cs="Times New Roman"/>
          <w:sz w:val="24"/>
          <w:szCs w:val="24"/>
        </w:rPr>
        <w:t xml:space="preserve">V § 11 ods. 6 sa za slová „poberateľom starobného dôchodku“ vkladá čiarka a slová „vyrovnávacieho príplatku“. </w:t>
      </w:r>
    </w:p>
    <w:p w:rsidR="002F79AA" w:rsidRPr="004D6355" w:rsidP="002F79AA">
      <w:pPr>
        <w:pStyle w:val="ListParagraph"/>
        <w:bidi w:val="0"/>
        <w:spacing w:after="0" w:line="240" w:lineRule="auto"/>
        <w:ind w:left="567"/>
        <w:jc w:val="both"/>
        <w:rPr>
          <w:rFonts w:ascii="Times New Roman" w:hAnsi="Times New Roman" w:cs="Times New Roman"/>
          <w:sz w:val="24"/>
          <w:szCs w:val="24"/>
        </w:rPr>
      </w:pPr>
    </w:p>
    <w:p w:rsidR="002F79AA" w:rsidRPr="004D6355" w:rsidP="002F79AA">
      <w:pPr>
        <w:pStyle w:val="ListParagraph"/>
        <w:numPr>
          <w:ilvl w:val="1"/>
          <w:numId w:val="11"/>
        </w:numPr>
        <w:tabs>
          <w:tab w:val="left" w:pos="851"/>
        </w:tabs>
        <w:bidi w:val="0"/>
        <w:spacing w:after="0" w:line="240" w:lineRule="auto"/>
        <w:ind w:left="-142" w:firstLine="709"/>
        <w:jc w:val="both"/>
        <w:rPr>
          <w:rFonts w:ascii="Times New Roman" w:hAnsi="Times New Roman" w:cs="Times New Roman"/>
          <w:sz w:val="24"/>
          <w:szCs w:val="24"/>
        </w:rPr>
      </w:pPr>
      <w:r w:rsidRPr="004D6355">
        <w:rPr>
          <w:rFonts w:ascii="Times New Roman" w:hAnsi="Times New Roman" w:cs="Times New Roman"/>
          <w:sz w:val="24"/>
          <w:szCs w:val="24"/>
        </w:rPr>
        <w:t>Označenie „§ 52ze“ nad nadpisom „Prechodné ustanovenia k úpravám účinným od 1. apríla 2015“ sa nahrádza označením „§ 52zf“.</w:t>
      </w:r>
    </w:p>
    <w:p w:rsidR="002F79AA" w:rsidRPr="004D6355" w:rsidP="002F79AA">
      <w:pPr>
        <w:bidi w:val="0"/>
        <w:spacing w:after="0" w:line="240" w:lineRule="auto"/>
        <w:jc w:val="center"/>
        <w:rPr>
          <w:rFonts w:ascii="Times New Roman" w:hAnsi="Times New Roman" w:cs="Times New Roman"/>
          <w:b/>
          <w:sz w:val="24"/>
          <w:szCs w:val="24"/>
        </w:rPr>
      </w:pPr>
    </w:p>
    <w:p w:rsidR="002F79AA" w:rsidRPr="004D6355" w:rsidP="002F79AA">
      <w:pPr>
        <w:bidi w:val="0"/>
        <w:spacing w:after="0" w:line="240" w:lineRule="auto"/>
        <w:jc w:val="center"/>
        <w:rPr>
          <w:rFonts w:ascii="Times New Roman" w:hAnsi="Times New Roman" w:cs="Times New Roman"/>
          <w:b/>
          <w:sz w:val="24"/>
          <w:szCs w:val="24"/>
        </w:rPr>
      </w:pPr>
    </w:p>
    <w:p w:rsidR="002F79AA" w:rsidRPr="004D6355" w:rsidP="002F79AA">
      <w:pPr>
        <w:bidi w:val="0"/>
        <w:spacing w:after="0" w:line="240" w:lineRule="auto"/>
        <w:jc w:val="center"/>
        <w:rPr>
          <w:rFonts w:ascii="Times New Roman" w:hAnsi="Times New Roman" w:cs="Times New Roman"/>
          <w:b/>
          <w:sz w:val="24"/>
          <w:szCs w:val="24"/>
        </w:rPr>
      </w:pPr>
      <w:r w:rsidRPr="004D6355">
        <w:rPr>
          <w:rFonts w:ascii="Times New Roman" w:hAnsi="Times New Roman" w:cs="Times New Roman"/>
          <w:b/>
          <w:sz w:val="24"/>
          <w:szCs w:val="24"/>
        </w:rPr>
        <w:t>Čl. IV</w:t>
      </w:r>
    </w:p>
    <w:p w:rsidR="002F79AA" w:rsidRPr="004D6355" w:rsidP="002F79AA">
      <w:pPr>
        <w:bidi w:val="0"/>
        <w:spacing w:after="0" w:line="240" w:lineRule="auto"/>
        <w:jc w:val="center"/>
        <w:rPr>
          <w:rFonts w:ascii="Times New Roman" w:hAnsi="Times New Roman" w:cs="Times New Roman"/>
          <w:b/>
          <w:sz w:val="24"/>
          <w:szCs w:val="24"/>
        </w:rPr>
      </w:pPr>
    </w:p>
    <w:p w:rsidR="002F79AA" w:rsidRPr="004D6355" w:rsidP="002F79AA">
      <w:pPr>
        <w:pStyle w:val="ListParagraph"/>
        <w:bidi w:val="0"/>
        <w:spacing w:after="0" w:line="240" w:lineRule="auto"/>
        <w:ind w:left="0" w:firstLine="708"/>
        <w:jc w:val="both"/>
        <w:rPr>
          <w:rFonts w:ascii="Times New Roman" w:hAnsi="Times New Roman" w:cs="Times New Roman"/>
          <w:sz w:val="24"/>
          <w:szCs w:val="24"/>
        </w:rPr>
      </w:pPr>
      <w:r w:rsidRPr="004D6355">
        <w:rPr>
          <w:rFonts w:ascii="Times New Roman" w:hAnsi="Times New Roman" w:cs="Times New Roman"/>
          <w:sz w:val="24"/>
          <w:szCs w:val="24"/>
        </w:rPr>
        <w:t>Zákon č. 43/2004 Z. z. o starobnom dôchodkovom sporení a o zmene a doplnení niektorých zákonov v znení zákona č. 186/2004 Z. z., zákona č. 439/2004 Z. z., zákona č. 721/2004 Z. z., zákona č. 747/2004 Z. z., zákona č. 310/2006 Z. z., zákona č. 644/2006 Z. z., zákona č. 677/2006 Z. z., zákona č. 519/2007 Z. z., zákona č. 555/2007 Z. z., zákona č. 659/2007 Z. z., zákona č. 62/2008 Z. z., zákona č. 434/2008 Z. z., zákona č. 449/2008 Z. z., zákona č. 137/2009 Z. z., zákona č. 572/2009 Z. z., zákona č. 105/2010 Z. z., nálezu Ústavného súdu Slovenskej republiky č. 355/2010 Z. z., zákona č. 543/2010 Z. z., zákona č. 334/2011 Z. z., zákona č. 546/2011 Z. z., zákona č. 547/2011 Z. z., zákona č. 252/2012 Z. z., zákona č. 413/2012 Z. z., zákona č. 132/2013 Z. z., zákona č. 352/2013 Z. z., zákona č. 183/2014 Z. z.</w:t>
      </w:r>
      <w:r w:rsidR="009C1F2D">
        <w:rPr>
          <w:rFonts w:ascii="Times New Roman" w:hAnsi="Times New Roman" w:cs="Times New Roman"/>
          <w:sz w:val="24"/>
          <w:szCs w:val="24"/>
        </w:rPr>
        <w:t>,</w:t>
      </w:r>
      <w:r w:rsidRPr="004D6355">
        <w:rPr>
          <w:rFonts w:ascii="Times New Roman" w:hAnsi="Times New Roman" w:cs="Times New Roman"/>
          <w:sz w:val="24"/>
          <w:szCs w:val="24"/>
        </w:rPr>
        <w:t xml:space="preserve"> zákona č. 301/2014 Z. z. a zákona č. 25/2015 Z. z. sa mení a dopĺňa takto:</w:t>
      </w:r>
    </w:p>
    <w:p w:rsidR="002F79AA" w:rsidRPr="004D6355" w:rsidP="002F79AA">
      <w:pPr>
        <w:bidi w:val="0"/>
        <w:spacing w:after="0" w:line="240" w:lineRule="auto"/>
        <w:rPr>
          <w:rFonts w:ascii="Times New Roman" w:hAnsi="Times New Roman" w:cs="Times New Roman"/>
          <w:b/>
          <w:sz w:val="24"/>
          <w:szCs w:val="24"/>
        </w:rPr>
      </w:pPr>
    </w:p>
    <w:p w:rsidR="002F79AA" w:rsidRPr="004D6355" w:rsidP="002F79AA">
      <w:pPr>
        <w:pStyle w:val="ListParagraph"/>
        <w:numPr>
          <w:numId w:val="14"/>
        </w:numPr>
        <w:bidi w:val="0"/>
        <w:spacing w:after="0" w:line="240" w:lineRule="auto"/>
        <w:ind w:left="284" w:hanging="284"/>
        <w:jc w:val="both"/>
        <w:rPr>
          <w:rFonts w:ascii="Times New Roman" w:hAnsi="Times New Roman" w:cs="Times New Roman"/>
          <w:sz w:val="24"/>
          <w:szCs w:val="24"/>
        </w:rPr>
      </w:pPr>
      <w:r w:rsidRPr="004D6355">
        <w:rPr>
          <w:rFonts w:ascii="Times New Roman" w:hAnsi="Times New Roman" w:cs="Times New Roman"/>
          <w:sz w:val="24"/>
          <w:szCs w:val="24"/>
        </w:rPr>
        <w:t xml:space="preserve">V § 33 ods. 2 úvodná veta znie: „Vyplácanie dočasného starobného dôchodku a dočasného predčasného starobného dôchodku možno dohodnúť, ak </w:t>
      </w:r>
      <w:r w:rsidRPr="004D6355">
        <w:rPr>
          <w:rFonts w:ascii="Times New Roman" w:hAnsi="Times New Roman" w:cs="Times New Roman"/>
          <w:sz w:val="24"/>
          <w:szCs w:val="24"/>
          <w:lang w:eastAsia="sk-SK"/>
        </w:rPr>
        <w:t>sporiteľ uzatvoril zmluvu o poistení dôchodku, na základe ktorej sa vypláca doživotný starobný dôchodok alebo doživotný predčasný starobný dôchodok a súčet</w:t>
      </w:r>
      <w:r w:rsidRPr="004D6355">
        <w:rPr>
          <w:rFonts w:ascii="Times New Roman" w:hAnsi="Times New Roman" w:cs="Times New Roman"/>
          <w:sz w:val="24"/>
          <w:szCs w:val="24"/>
        </w:rPr>
        <w:t xml:space="preserve"> súm dôchodkových dávok podľa osobitného predpisu,</w:t>
      </w:r>
      <w:r w:rsidRPr="004D6355">
        <w:rPr>
          <w:rFonts w:ascii="Times New Roman" w:hAnsi="Times New Roman" w:cs="Times New Roman"/>
          <w:sz w:val="24"/>
          <w:szCs w:val="24"/>
          <w:vertAlign w:val="superscript"/>
        </w:rPr>
        <w:t>3</w:t>
      </w:r>
      <w:r w:rsidRPr="004D6355">
        <w:rPr>
          <w:rFonts w:ascii="Times New Roman" w:hAnsi="Times New Roman" w:cs="Times New Roman"/>
          <w:sz w:val="24"/>
          <w:szCs w:val="24"/>
        </w:rPr>
        <w:t>) výsluhového dôchodku,</w:t>
      </w:r>
      <w:r w:rsidRPr="004D6355">
        <w:rPr>
          <w:rFonts w:ascii="Times New Roman" w:hAnsi="Times New Roman" w:cs="Times New Roman"/>
          <w:sz w:val="24"/>
          <w:szCs w:val="24"/>
          <w:vertAlign w:val="superscript"/>
        </w:rPr>
        <w:t>38</w:t>
      </w:r>
      <w:r w:rsidRPr="004D6355">
        <w:rPr>
          <w:rFonts w:ascii="Times New Roman" w:hAnsi="Times New Roman" w:cs="Times New Roman"/>
          <w:sz w:val="24"/>
          <w:szCs w:val="24"/>
        </w:rPr>
        <w:t>) invalidného výsluhového dôchodku,</w:t>
      </w:r>
      <w:r w:rsidRPr="004D6355">
        <w:rPr>
          <w:rFonts w:ascii="Times New Roman" w:hAnsi="Times New Roman" w:cs="Times New Roman"/>
          <w:sz w:val="24"/>
          <w:szCs w:val="24"/>
          <w:vertAlign w:val="superscript"/>
        </w:rPr>
        <w:t>38a</w:t>
      </w:r>
      <w:r w:rsidRPr="004D6355">
        <w:rPr>
          <w:rFonts w:ascii="Times New Roman" w:hAnsi="Times New Roman" w:cs="Times New Roman"/>
          <w:sz w:val="24"/>
          <w:szCs w:val="24"/>
        </w:rPr>
        <w:t>) invalidného dôchodku a čiastočného invalidného dôchodku,</w:t>
      </w:r>
      <w:r w:rsidRPr="004D6355">
        <w:rPr>
          <w:rFonts w:ascii="Times New Roman" w:hAnsi="Times New Roman" w:cs="Times New Roman"/>
          <w:sz w:val="24"/>
          <w:szCs w:val="24"/>
          <w:vertAlign w:val="superscript"/>
        </w:rPr>
        <w:t>38b</w:t>
      </w:r>
      <w:r w:rsidRPr="004D6355">
        <w:rPr>
          <w:rFonts w:ascii="Times New Roman" w:hAnsi="Times New Roman" w:cs="Times New Roman"/>
          <w:sz w:val="24"/>
          <w:szCs w:val="24"/>
        </w:rPr>
        <w:t>) vdovského výsluhového dôchodku,</w:t>
      </w:r>
      <w:r w:rsidRPr="004D6355">
        <w:rPr>
          <w:rFonts w:ascii="Times New Roman" w:hAnsi="Times New Roman" w:cs="Times New Roman"/>
          <w:sz w:val="24"/>
          <w:szCs w:val="24"/>
          <w:vertAlign w:val="superscript"/>
        </w:rPr>
        <w:t>38c</w:t>
      </w:r>
      <w:r w:rsidRPr="004D6355">
        <w:rPr>
          <w:rFonts w:ascii="Times New Roman" w:hAnsi="Times New Roman" w:cs="Times New Roman"/>
          <w:sz w:val="24"/>
          <w:szCs w:val="24"/>
        </w:rPr>
        <w:t>) vdoveckého výsluhového dôchodku</w:t>
      </w:r>
      <w:r w:rsidRPr="004D6355">
        <w:rPr>
          <w:rFonts w:ascii="Times New Roman" w:hAnsi="Times New Roman" w:cs="Times New Roman"/>
          <w:sz w:val="24"/>
          <w:szCs w:val="24"/>
          <w:vertAlign w:val="superscript"/>
        </w:rPr>
        <w:t>38d</w:t>
      </w:r>
      <w:r w:rsidRPr="004D6355">
        <w:rPr>
          <w:rFonts w:ascii="Times New Roman" w:hAnsi="Times New Roman" w:cs="Times New Roman"/>
          <w:sz w:val="24"/>
          <w:szCs w:val="24"/>
        </w:rPr>
        <w:t>) a obdobného dôchodku vyplácaného z cudziny, ktoré</w:t>
      </w:r>
      <w:r w:rsidRPr="004D6355">
        <w:rPr>
          <w:rFonts w:ascii="Times New Roman" w:hAnsi="Times New Roman" w:cs="Times New Roman"/>
          <w:sz w:val="24"/>
          <w:szCs w:val="24"/>
          <w:lang w:eastAsia="sk-SK"/>
        </w:rPr>
        <w:t xml:space="preserve"> majú byť vyplácané ku dňu </w:t>
      </w:r>
      <w:r w:rsidRPr="004D6355">
        <w:rPr>
          <w:rFonts w:ascii="Times New Roman" w:hAnsi="Times New Roman" w:cs="Times New Roman"/>
          <w:sz w:val="24"/>
          <w:szCs w:val="24"/>
        </w:rPr>
        <w:t>povinnosti poistiteľa plniť zo zmluvy o poistení dôchodku a sumy doživotného starobného dôchodku alebo doživotného predčasného starobného dôchodku je ku dňu evidencie poznámky o uzatvorení zmluvy o poistení dôchodku, na základe ktorej sa bude vyplácať dočasný starobný dôchodok alebo dočasný predčasný starobný dôchodok, vyšší ako“.</w:t>
      </w:r>
    </w:p>
    <w:p w:rsidR="002F79AA" w:rsidRPr="004D6355" w:rsidP="002F79AA">
      <w:pPr>
        <w:pStyle w:val="ListParagraph"/>
        <w:bidi w:val="0"/>
        <w:spacing w:after="0" w:line="240" w:lineRule="auto"/>
        <w:ind w:left="284"/>
        <w:jc w:val="both"/>
        <w:rPr>
          <w:rFonts w:ascii="Times New Roman" w:hAnsi="Times New Roman" w:cs="Times New Roman"/>
          <w:b/>
          <w:sz w:val="24"/>
          <w:szCs w:val="24"/>
        </w:rPr>
      </w:pPr>
    </w:p>
    <w:p w:rsidR="002F79AA" w:rsidRPr="004D6355" w:rsidP="002F79AA">
      <w:pPr>
        <w:pStyle w:val="ListParagraph"/>
        <w:numPr>
          <w:numId w:val="14"/>
        </w:numPr>
        <w:bidi w:val="0"/>
        <w:spacing w:after="0" w:line="240" w:lineRule="auto"/>
        <w:ind w:left="284" w:hanging="284"/>
        <w:jc w:val="both"/>
        <w:rPr>
          <w:rFonts w:ascii="Times New Roman" w:hAnsi="Times New Roman" w:cs="Times New Roman"/>
          <w:b/>
          <w:sz w:val="24"/>
          <w:szCs w:val="24"/>
        </w:rPr>
      </w:pPr>
      <w:r w:rsidRPr="004D6355">
        <w:rPr>
          <w:rFonts w:ascii="Times New Roman" w:hAnsi="Times New Roman" w:cs="Times New Roman"/>
          <w:sz w:val="24"/>
          <w:szCs w:val="24"/>
        </w:rPr>
        <w:t>V § 33 ods. 2 písm. a) a § 33a ods. 2 písm. a) sa za slová „sumy starobného dôchodku podľa osobitného predpisu</w:t>
      </w:r>
      <w:r w:rsidRPr="004D6355">
        <w:rPr>
          <w:rFonts w:ascii="Times New Roman" w:hAnsi="Times New Roman" w:cs="Times New Roman"/>
          <w:sz w:val="24"/>
          <w:szCs w:val="24"/>
          <w:vertAlign w:val="superscript"/>
        </w:rPr>
        <w:t>3</w:t>
      </w:r>
      <w:r w:rsidRPr="004D6355">
        <w:rPr>
          <w:rFonts w:ascii="Times New Roman" w:hAnsi="Times New Roman" w:cs="Times New Roman"/>
          <w:sz w:val="24"/>
          <w:szCs w:val="24"/>
        </w:rPr>
        <w:t>)“ a slová „jeho starobného dôchodku podľa osobitného predpisu</w:t>
      </w:r>
      <w:r w:rsidRPr="004D6355">
        <w:rPr>
          <w:rFonts w:ascii="Times New Roman" w:hAnsi="Times New Roman" w:cs="Times New Roman"/>
          <w:sz w:val="24"/>
          <w:szCs w:val="24"/>
          <w:vertAlign w:val="superscript"/>
        </w:rPr>
        <w:t>3</w:t>
      </w:r>
      <w:r w:rsidRPr="004D6355">
        <w:rPr>
          <w:rFonts w:ascii="Times New Roman" w:hAnsi="Times New Roman" w:cs="Times New Roman"/>
          <w:sz w:val="24"/>
          <w:szCs w:val="24"/>
        </w:rPr>
        <w:t>)“ vkladajú slová „v úhrne s vyrovnávacím príplatkom podľa osobitného predpisu</w:t>
      </w:r>
      <w:r w:rsidRPr="004D6355">
        <w:rPr>
          <w:rFonts w:ascii="Times New Roman" w:hAnsi="Times New Roman" w:cs="Times New Roman"/>
          <w:sz w:val="24"/>
          <w:szCs w:val="24"/>
          <w:vertAlign w:val="superscript"/>
        </w:rPr>
        <w:t>3</w:t>
      </w:r>
      <w:r w:rsidRPr="004D6355">
        <w:rPr>
          <w:rFonts w:ascii="Times New Roman" w:hAnsi="Times New Roman" w:cs="Times New Roman"/>
          <w:sz w:val="24"/>
          <w:szCs w:val="24"/>
        </w:rPr>
        <w:t>)“.</w:t>
      </w:r>
    </w:p>
    <w:p w:rsidR="002F79AA" w:rsidRPr="004D6355" w:rsidP="002F79AA">
      <w:pPr>
        <w:pStyle w:val="ListParagraph"/>
        <w:bidi w:val="0"/>
        <w:spacing w:after="0" w:line="240" w:lineRule="auto"/>
        <w:rPr>
          <w:rFonts w:ascii="Times New Roman" w:hAnsi="Times New Roman" w:cs="Times New Roman"/>
          <w:b/>
          <w:sz w:val="24"/>
          <w:szCs w:val="24"/>
        </w:rPr>
      </w:pPr>
    </w:p>
    <w:p w:rsidR="002F79AA" w:rsidRPr="004D6355" w:rsidP="002F79AA">
      <w:pPr>
        <w:pStyle w:val="ListParagraph"/>
        <w:numPr>
          <w:numId w:val="14"/>
        </w:numPr>
        <w:bidi w:val="0"/>
        <w:spacing w:after="0" w:line="240" w:lineRule="auto"/>
        <w:ind w:left="284" w:hanging="284"/>
        <w:jc w:val="both"/>
        <w:rPr>
          <w:rFonts w:ascii="Times New Roman" w:hAnsi="Times New Roman" w:cs="Times New Roman"/>
          <w:sz w:val="24"/>
          <w:szCs w:val="24"/>
          <w:lang w:eastAsia="sk-SK"/>
        </w:rPr>
      </w:pPr>
      <w:r w:rsidRPr="004D6355">
        <w:rPr>
          <w:rFonts w:ascii="Times New Roman" w:hAnsi="Times New Roman" w:cs="Times New Roman"/>
          <w:sz w:val="24"/>
          <w:szCs w:val="24"/>
          <w:lang w:eastAsia="sk-SK"/>
        </w:rPr>
        <w:t>§ 33 sa dopĺňa odsekom 6, ktorý znie:</w:t>
      </w:r>
    </w:p>
    <w:p w:rsidR="002F79AA" w:rsidRPr="004D6355" w:rsidP="002F79AA">
      <w:pPr>
        <w:bidi w:val="0"/>
        <w:spacing w:after="0" w:line="240" w:lineRule="auto"/>
        <w:ind w:left="284"/>
        <w:jc w:val="both"/>
        <w:rPr>
          <w:rFonts w:ascii="Times New Roman" w:hAnsi="Times New Roman" w:cs="Times New Roman"/>
          <w:sz w:val="24"/>
          <w:szCs w:val="24"/>
          <w:lang w:eastAsia="sk-SK"/>
        </w:rPr>
      </w:pPr>
      <w:r w:rsidRPr="004D6355">
        <w:rPr>
          <w:rFonts w:ascii="Times New Roman" w:hAnsi="Times New Roman" w:cs="Times New Roman"/>
          <w:sz w:val="24"/>
          <w:szCs w:val="24"/>
          <w:lang w:eastAsia="sk-SK"/>
        </w:rPr>
        <w:t xml:space="preserve">     „(6) Ak sporiteľ ku dňu evidencie poznámky o uzatvorení </w:t>
      </w:r>
      <w:r w:rsidRPr="004D6355">
        <w:rPr>
          <w:rFonts w:ascii="Times New Roman" w:hAnsi="Times New Roman" w:cs="Times New Roman"/>
          <w:sz w:val="24"/>
          <w:szCs w:val="24"/>
        </w:rPr>
        <w:t xml:space="preserve">zmluvy o poistení dôchodku, na základe ktorej sa vypláca doživotný starobný dôchodok alebo doživotný predčasný starobný dôchodok </w:t>
      </w:r>
      <w:r w:rsidRPr="004D6355">
        <w:rPr>
          <w:rFonts w:ascii="Times New Roman" w:hAnsi="Times New Roman" w:cs="Times New Roman"/>
          <w:sz w:val="24"/>
          <w:szCs w:val="24"/>
          <w:lang w:eastAsia="sk-SK"/>
        </w:rPr>
        <w:t>splnil podmienky podľa odseku 2, považujú</w:t>
      </w:r>
      <w:r w:rsidRPr="004D6355">
        <w:rPr>
          <w:rFonts w:ascii="Times New Roman" w:hAnsi="Times New Roman" w:cs="Times New Roman"/>
          <w:sz w:val="24"/>
          <w:szCs w:val="24"/>
          <w:lang w:eastAsia="sk-SK"/>
        </w:rPr>
        <w:t xml:space="preserve"> </w:t>
      </w:r>
      <w:r w:rsidRPr="004D6355">
        <w:rPr>
          <w:rFonts w:ascii="Times New Roman" w:hAnsi="Times New Roman" w:cs="Times New Roman"/>
          <w:sz w:val="24"/>
          <w:szCs w:val="24"/>
          <w:lang w:eastAsia="sk-SK"/>
        </w:rPr>
        <w:t>sa tieto podmienky pri uzatváraní zmluvy o poistení dôchodku, na základe ktorej sa má vyplácať dočasný starobný dôchodok alebo dočasný predčasný starobný dôchodok za splnené.“.</w:t>
      </w:r>
    </w:p>
    <w:p w:rsidR="002F79AA" w:rsidRPr="004D6355" w:rsidP="002F79AA">
      <w:pPr>
        <w:bidi w:val="0"/>
        <w:spacing w:after="0" w:line="240" w:lineRule="auto"/>
        <w:jc w:val="both"/>
        <w:rPr>
          <w:rFonts w:ascii="Times New Roman" w:hAnsi="Times New Roman" w:cs="Times New Roman"/>
          <w:sz w:val="24"/>
          <w:szCs w:val="24"/>
          <w:lang w:eastAsia="sk-SK"/>
        </w:rPr>
      </w:pPr>
    </w:p>
    <w:p w:rsidR="002F79AA" w:rsidRPr="004D6355" w:rsidP="002F79AA">
      <w:pPr>
        <w:pStyle w:val="ListParagraph"/>
        <w:numPr>
          <w:numId w:val="14"/>
        </w:numPr>
        <w:bidi w:val="0"/>
        <w:spacing w:after="0" w:line="240" w:lineRule="auto"/>
        <w:ind w:left="284" w:hanging="284"/>
        <w:jc w:val="both"/>
        <w:rPr>
          <w:rFonts w:ascii="Times New Roman" w:hAnsi="Times New Roman" w:cs="Times New Roman"/>
          <w:sz w:val="24"/>
          <w:szCs w:val="24"/>
        </w:rPr>
      </w:pPr>
      <w:r w:rsidRPr="004D6355">
        <w:rPr>
          <w:rFonts w:ascii="Times New Roman" w:hAnsi="Times New Roman" w:cs="Times New Roman"/>
          <w:sz w:val="24"/>
          <w:szCs w:val="24"/>
        </w:rPr>
        <w:t xml:space="preserve">V § 33a ods. 2  úvodná veta znie: „Vyplácanie starobného dôchodku a predčasného starobného dôchodku programovým výberom možno dohodnúť, ak </w:t>
      </w:r>
      <w:r w:rsidRPr="004D6355">
        <w:rPr>
          <w:rFonts w:ascii="Times New Roman" w:hAnsi="Times New Roman" w:cs="Times New Roman"/>
          <w:sz w:val="24"/>
          <w:szCs w:val="24"/>
          <w:lang w:eastAsia="sk-SK"/>
        </w:rPr>
        <w:t>sporiteľ uzatvoril zmluvu o poistení dôchodku, na základe ktorej sa vypláca doživotný starobný dôchodok alebo doživotný predčasný starobný dôchodok a súčet</w:t>
      </w:r>
      <w:r w:rsidRPr="004D6355">
        <w:rPr>
          <w:rFonts w:ascii="Times New Roman" w:hAnsi="Times New Roman" w:cs="Times New Roman"/>
          <w:sz w:val="24"/>
          <w:szCs w:val="24"/>
        </w:rPr>
        <w:t xml:space="preserve"> súm dôchodkových dávok podľa osobitného predpisu,</w:t>
      </w:r>
      <w:r w:rsidRPr="004D6355">
        <w:rPr>
          <w:rFonts w:ascii="Times New Roman" w:hAnsi="Times New Roman" w:cs="Times New Roman"/>
          <w:sz w:val="24"/>
          <w:szCs w:val="24"/>
          <w:vertAlign w:val="superscript"/>
        </w:rPr>
        <w:t>3</w:t>
      </w:r>
      <w:r w:rsidRPr="004D6355">
        <w:rPr>
          <w:rFonts w:ascii="Times New Roman" w:hAnsi="Times New Roman" w:cs="Times New Roman"/>
          <w:sz w:val="24"/>
          <w:szCs w:val="24"/>
        </w:rPr>
        <w:t>) výsluhového dôchodku,</w:t>
      </w:r>
      <w:r w:rsidRPr="004D6355">
        <w:rPr>
          <w:rFonts w:ascii="Times New Roman" w:hAnsi="Times New Roman" w:cs="Times New Roman"/>
          <w:sz w:val="24"/>
          <w:szCs w:val="24"/>
          <w:vertAlign w:val="superscript"/>
        </w:rPr>
        <w:t>38</w:t>
      </w:r>
      <w:r w:rsidRPr="004D6355">
        <w:rPr>
          <w:rFonts w:ascii="Times New Roman" w:hAnsi="Times New Roman" w:cs="Times New Roman"/>
          <w:sz w:val="24"/>
          <w:szCs w:val="24"/>
        </w:rPr>
        <w:t>) invalidného výsluhového dôchodku,</w:t>
      </w:r>
      <w:r w:rsidRPr="004D6355">
        <w:rPr>
          <w:rFonts w:ascii="Times New Roman" w:hAnsi="Times New Roman" w:cs="Times New Roman"/>
          <w:sz w:val="24"/>
          <w:szCs w:val="24"/>
          <w:vertAlign w:val="superscript"/>
        </w:rPr>
        <w:t>38a</w:t>
      </w:r>
      <w:r w:rsidRPr="004D6355">
        <w:rPr>
          <w:rFonts w:ascii="Times New Roman" w:hAnsi="Times New Roman" w:cs="Times New Roman"/>
          <w:sz w:val="24"/>
          <w:szCs w:val="24"/>
        </w:rPr>
        <w:t>) invalidného dôchodku a čiastočného invalidného dôchodku,</w:t>
      </w:r>
      <w:r w:rsidRPr="004D6355">
        <w:rPr>
          <w:rFonts w:ascii="Times New Roman" w:hAnsi="Times New Roman" w:cs="Times New Roman"/>
          <w:sz w:val="24"/>
          <w:szCs w:val="24"/>
          <w:vertAlign w:val="superscript"/>
        </w:rPr>
        <w:t>38b</w:t>
      </w:r>
      <w:r w:rsidRPr="004D6355">
        <w:rPr>
          <w:rFonts w:ascii="Times New Roman" w:hAnsi="Times New Roman" w:cs="Times New Roman"/>
          <w:sz w:val="24"/>
          <w:szCs w:val="24"/>
        </w:rPr>
        <w:t>) vdovského výsluhového dôchodku,</w:t>
      </w:r>
      <w:r w:rsidRPr="004D6355">
        <w:rPr>
          <w:rFonts w:ascii="Times New Roman" w:hAnsi="Times New Roman" w:cs="Times New Roman"/>
          <w:sz w:val="24"/>
          <w:szCs w:val="24"/>
          <w:vertAlign w:val="superscript"/>
        </w:rPr>
        <w:t>38c</w:t>
      </w:r>
      <w:r w:rsidRPr="004D6355">
        <w:rPr>
          <w:rFonts w:ascii="Times New Roman" w:hAnsi="Times New Roman" w:cs="Times New Roman"/>
          <w:sz w:val="24"/>
          <w:szCs w:val="24"/>
        </w:rPr>
        <w:t>) vdoveckého výsluhového dôchodku</w:t>
      </w:r>
      <w:r w:rsidRPr="004D6355">
        <w:rPr>
          <w:rFonts w:ascii="Times New Roman" w:hAnsi="Times New Roman" w:cs="Times New Roman"/>
          <w:sz w:val="24"/>
          <w:szCs w:val="24"/>
          <w:vertAlign w:val="superscript"/>
        </w:rPr>
        <w:t>38d</w:t>
      </w:r>
      <w:r w:rsidRPr="004D6355">
        <w:rPr>
          <w:rFonts w:ascii="Times New Roman" w:hAnsi="Times New Roman" w:cs="Times New Roman"/>
          <w:sz w:val="24"/>
          <w:szCs w:val="24"/>
        </w:rPr>
        <w:t>) a obdobného dôchodku vyplácaného z cudziny, ktoré</w:t>
      </w:r>
      <w:r w:rsidRPr="004D6355">
        <w:rPr>
          <w:rFonts w:ascii="Times New Roman" w:hAnsi="Times New Roman" w:cs="Times New Roman"/>
          <w:sz w:val="24"/>
          <w:szCs w:val="24"/>
          <w:lang w:eastAsia="sk-SK"/>
        </w:rPr>
        <w:t xml:space="preserve"> majú byť vyplácané ku dňu účinnosti dohody o vyplácaní dôchodku programovým výberom</w:t>
      </w:r>
      <w:r w:rsidRPr="004D6355">
        <w:rPr>
          <w:rFonts w:ascii="Times New Roman" w:hAnsi="Times New Roman" w:cs="Times New Roman"/>
          <w:sz w:val="24"/>
          <w:szCs w:val="24"/>
        </w:rPr>
        <w:t xml:space="preserve"> a sumy doživotného starobného dôchodku alebo doživotného predčasného starobného dôchodku je ku dňu evidencie poznámky o uzatvorení dohody o vyplácaní dôchodku programovým výberom vyšší ako“.</w:t>
      </w:r>
    </w:p>
    <w:p w:rsidR="002F79AA" w:rsidRPr="004D6355" w:rsidP="002F79AA">
      <w:pPr>
        <w:bidi w:val="0"/>
        <w:spacing w:after="0" w:line="240" w:lineRule="auto"/>
        <w:jc w:val="both"/>
        <w:rPr>
          <w:rFonts w:ascii="Times New Roman" w:hAnsi="Times New Roman" w:cs="Times New Roman"/>
          <w:sz w:val="24"/>
          <w:szCs w:val="24"/>
          <w:lang w:eastAsia="sk-SK"/>
        </w:rPr>
      </w:pPr>
    </w:p>
    <w:p w:rsidR="002F79AA" w:rsidRPr="004D6355" w:rsidP="002F79AA">
      <w:pPr>
        <w:pStyle w:val="ListParagraph"/>
        <w:numPr>
          <w:numId w:val="14"/>
        </w:numPr>
        <w:bidi w:val="0"/>
        <w:spacing w:after="0" w:line="240" w:lineRule="auto"/>
        <w:ind w:left="284" w:hanging="284"/>
        <w:jc w:val="both"/>
        <w:rPr>
          <w:rFonts w:ascii="Times New Roman" w:hAnsi="Times New Roman" w:cs="Times New Roman"/>
          <w:sz w:val="24"/>
          <w:szCs w:val="24"/>
          <w:lang w:eastAsia="sk-SK"/>
        </w:rPr>
      </w:pPr>
      <w:r w:rsidRPr="004D6355">
        <w:rPr>
          <w:rFonts w:ascii="Times New Roman" w:hAnsi="Times New Roman" w:cs="Times New Roman"/>
          <w:sz w:val="24"/>
          <w:szCs w:val="24"/>
          <w:lang w:eastAsia="sk-SK"/>
        </w:rPr>
        <w:t>§ 33a sa dopĺňa odsekom 8, ktorý znie:</w:t>
      </w:r>
    </w:p>
    <w:p w:rsidR="002F79AA" w:rsidRPr="004D6355" w:rsidP="002F79AA">
      <w:pPr>
        <w:bidi w:val="0"/>
        <w:spacing w:after="0" w:line="240" w:lineRule="auto"/>
        <w:ind w:left="284"/>
        <w:jc w:val="both"/>
        <w:rPr>
          <w:rFonts w:ascii="Times New Roman" w:hAnsi="Times New Roman" w:cs="Times New Roman"/>
          <w:sz w:val="24"/>
          <w:szCs w:val="24"/>
          <w:lang w:eastAsia="sk-SK"/>
        </w:rPr>
      </w:pPr>
      <w:r w:rsidRPr="004D6355">
        <w:rPr>
          <w:rFonts w:ascii="Times New Roman" w:hAnsi="Times New Roman" w:cs="Times New Roman"/>
          <w:sz w:val="24"/>
          <w:szCs w:val="24"/>
          <w:lang w:eastAsia="sk-SK"/>
        </w:rPr>
        <w:t xml:space="preserve">     „(8) Ak sporiteľ ku dňu evidencie poznámky o uzatvorení </w:t>
      </w:r>
      <w:r w:rsidRPr="004D6355">
        <w:rPr>
          <w:rFonts w:ascii="Times New Roman" w:hAnsi="Times New Roman" w:cs="Times New Roman"/>
          <w:sz w:val="24"/>
          <w:szCs w:val="24"/>
        </w:rPr>
        <w:t xml:space="preserve">zmluvy o poistení dôchodku, na základe ktorej sa vypláca doživotný starobný dôchodok alebo doživotný predčasný starobný dôchodok </w:t>
      </w:r>
      <w:r w:rsidRPr="004D6355">
        <w:rPr>
          <w:rFonts w:ascii="Times New Roman" w:hAnsi="Times New Roman" w:cs="Times New Roman"/>
          <w:sz w:val="24"/>
          <w:szCs w:val="24"/>
          <w:lang w:eastAsia="sk-SK"/>
        </w:rPr>
        <w:t>splnil podmienky podľa odseku 2, považujú sa tieto podmienky pri uzatváraní dohody o vyplácaní dôchodku programovým výberom za splnené.“.</w:t>
      </w:r>
    </w:p>
    <w:p w:rsidR="002F79AA" w:rsidRPr="004D6355" w:rsidP="002F79AA">
      <w:pPr>
        <w:bidi w:val="0"/>
        <w:spacing w:after="0" w:line="240" w:lineRule="auto"/>
        <w:jc w:val="both"/>
        <w:rPr>
          <w:rFonts w:ascii="Times New Roman" w:hAnsi="Times New Roman" w:cs="Times New Roman"/>
          <w:sz w:val="24"/>
          <w:szCs w:val="24"/>
          <w:lang w:eastAsia="sk-SK"/>
        </w:rPr>
      </w:pPr>
    </w:p>
    <w:p w:rsidR="002F79AA" w:rsidRPr="004D6355" w:rsidP="002F79AA">
      <w:pPr>
        <w:pStyle w:val="ListParagraph"/>
        <w:numPr>
          <w:numId w:val="14"/>
        </w:numPr>
        <w:bidi w:val="0"/>
        <w:spacing w:after="0" w:line="240" w:lineRule="auto"/>
        <w:ind w:left="284" w:hanging="284"/>
        <w:jc w:val="both"/>
        <w:rPr>
          <w:rFonts w:ascii="Times New Roman" w:hAnsi="Times New Roman" w:cs="Times New Roman"/>
          <w:sz w:val="24"/>
          <w:szCs w:val="24"/>
          <w:lang w:eastAsia="sk-SK"/>
        </w:rPr>
      </w:pPr>
      <w:r w:rsidRPr="004D6355">
        <w:rPr>
          <w:rFonts w:ascii="Times New Roman" w:hAnsi="Times New Roman" w:cs="Times New Roman"/>
          <w:sz w:val="24"/>
          <w:szCs w:val="24"/>
          <w:lang w:eastAsia="sk-SK"/>
        </w:rPr>
        <w:t>V § 46e ods. 2 písm. g) sa slovo „dôchodku“ nahrádza slovami „dôchodkovej dávky“ a slovo „vyplácaného“ sa nahrádza slovom „vyplácanej“.</w:t>
      </w:r>
    </w:p>
    <w:p w:rsidR="002F79AA" w:rsidRPr="004D6355" w:rsidP="002F79AA">
      <w:pPr>
        <w:bidi w:val="0"/>
        <w:spacing w:after="0" w:line="240" w:lineRule="auto"/>
        <w:jc w:val="center"/>
        <w:rPr>
          <w:rFonts w:ascii="Times New Roman" w:hAnsi="Times New Roman" w:cs="Times New Roman"/>
          <w:b/>
          <w:sz w:val="24"/>
          <w:szCs w:val="24"/>
        </w:rPr>
      </w:pPr>
    </w:p>
    <w:p w:rsidR="002F79AA" w:rsidP="002F79AA">
      <w:pPr>
        <w:bidi w:val="0"/>
        <w:spacing w:after="0" w:line="240" w:lineRule="auto"/>
        <w:jc w:val="center"/>
        <w:rPr>
          <w:rFonts w:ascii="Times New Roman" w:hAnsi="Times New Roman" w:cs="Times New Roman"/>
          <w:b/>
          <w:sz w:val="24"/>
          <w:szCs w:val="24"/>
        </w:rPr>
      </w:pPr>
    </w:p>
    <w:p w:rsidR="002F79AA" w:rsidRPr="004D6355" w:rsidP="002F79AA">
      <w:pPr>
        <w:bidi w:val="0"/>
        <w:spacing w:after="0" w:line="240" w:lineRule="auto"/>
        <w:jc w:val="center"/>
        <w:rPr>
          <w:rFonts w:ascii="Times New Roman" w:hAnsi="Times New Roman" w:cs="Times New Roman"/>
          <w:b/>
          <w:sz w:val="24"/>
          <w:szCs w:val="24"/>
        </w:rPr>
      </w:pPr>
      <w:r w:rsidRPr="004D6355">
        <w:rPr>
          <w:rFonts w:ascii="Times New Roman" w:hAnsi="Times New Roman" w:cs="Times New Roman"/>
          <w:b/>
          <w:sz w:val="24"/>
          <w:szCs w:val="24"/>
        </w:rPr>
        <w:t>Čl. V</w:t>
      </w:r>
    </w:p>
    <w:p w:rsidR="002F79AA" w:rsidRPr="004D6355" w:rsidP="002F79AA">
      <w:pPr>
        <w:bidi w:val="0"/>
        <w:spacing w:after="0" w:line="240" w:lineRule="auto"/>
        <w:jc w:val="both"/>
        <w:rPr>
          <w:rFonts w:ascii="Times New Roman" w:hAnsi="Times New Roman" w:cs="Times New Roman"/>
          <w:sz w:val="24"/>
          <w:szCs w:val="24"/>
        </w:rPr>
      </w:pPr>
    </w:p>
    <w:p w:rsidR="002F79AA" w:rsidRPr="004D6355" w:rsidP="002F79AA">
      <w:pPr>
        <w:bidi w:val="0"/>
        <w:spacing w:after="0" w:line="240" w:lineRule="auto"/>
        <w:ind w:firstLine="708"/>
        <w:jc w:val="both"/>
        <w:rPr>
          <w:rFonts w:ascii="Times New Roman" w:hAnsi="Times New Roman" w:cs="Times New Roman"/>
          <w:sz w:val="24"/>
          <w:szCs w:val="24"/>
        </w:rPr>
      </w:pPr>
      <w:r w:rsidRPr="004D6355">
        <w:rPr>
          <w:rFonts w:ascii="Times New Roman" w:hAnsi="Times New Roman" w:cs="Times New Roman"/>
          <w:sz w:val="24"/>
          <w:szCs w:val="24"/>
        </w:rPr>
        <w:t>Zákon č. 581/2004 Z. z. o zdravotných poisťovniach, dohľade nad zdravotnou starostlivosťou a o zmene a doplnení niektorých zákonov v znení zákona č. 719/2004 Z. z., zákona č. 353/2005 Z. z., zákona č. 538/2005 Z. z., zákona č. 660/2005 Z. z., zákona č. 25/2006 Z. z., zákona č. 282/2006 Z. z., zákona č. 522/2006 Z. z., zákona č. 12/2007 Z. z., zákona č. 215/2007 Z. z., zákona č. 309/2007 Z. z., zákona č. 330/2007 Z. z., zákona č. 358/2007 Z. z., zákona č. 530/2007 Z. z., zákona č. 594/2007 Z. z., zákona č. 232/2008 Z. z., zákona č. 297/2008 Z. z., zákona č. 461/2008 Z. z., zákona č. 581/2008 Z. z., zákona č. 192/2009 Z. z., zákona č. 533/2009 Z. z., zákona č. 121/2010 Z. z., zákona č. 34/2011 Z. z., nálezu Ústavného súdu Slovenskej republiky č. 79/2011 Z. z., zákona č. 97/2011 Z. z., zákona č. 133/2011 Z. z., zákona č. 250/2011 Z. z., zákona č. 547/2011 Z. z., zákona č. 362/2011 Z. z., zákona č. 185/2012 Z. z., zákona č. 313/2012 Z. z., zákona č. 421/2012 Z. z., zákona č. 41/2013 Z. z., zákona č. 153/2013 Z. z., zákona č. 220/2013 Z. z., zákona č. 338/2013 Z. z., zákona č. 352/2013 Z. z., zákona č. 185/2014 Z. z.  a zákona č. 77/2015 Z. z.</w:t>
      </w:r>
      <w:r w:rsidR="009C1F2D">
        <w:rPr>
          <w:rFonts w:ascii="Times New Roman" w:hAnsi="Times New Roman" w:cs="Times New Roman"/>
          <w:sz w:val="24"/>
          <w:szCs w:val="24"/>
        </w:rPr>
        <w:t xml:space="preserve"> </w:t>
      </w:r>
      <w:r w:rsidRPr="004D6355">
        <w:rPr>
          <w:rFonts w:ascii="Times New Roman" w:hAnsi="Times New Roman" w:cs="Times New Roman"/>
          <w:sz w:val="24"/>
          <w:szCs w:val="24"/>
        </w:rPr>
        <w:t>sa dopĺňa takto:</w:t>
      </w:r>
    </w:p>
    <w:p w:rsidR="002F79AA" w:rsidRPr="004D6355" w:rsidP="002F79AA">
      <w:pPr>
        <w:bidi w:val="0"/>
        <w:spacing w:after="0" w:line="240" w:lineRule="auto"/>
        <w:jc w:val="both"/>
        <w:rPr>
          <w:rFonts w:ascii="Times New Roman" w:hAnsi="Times New Roman" w:cs="Times New Roman"/>
          <w:sz w:val="24"/>
          <w:szCs w:val="24"/>
        </w:rPr>
      </w:pPr>
    </w:p>
    <w:p w:rsidR="002F79AA" w:rsidRPr="004D6355" w:rsidP="002F79AA">
      <w:pPr>
        <w:bidi w:val="0"/>
        <w:spacing w:after="0" w:line="240" w:lineRule="auto"/>
        <w:ind w:firstLine="708"/>
        <w:jc w:val="both"/>
        <w:rPr>
          <w:rFonts w:ascii="Times New Roman" w:hAnsi="Times New Roman" w:cs="Times New Roman"/>
          <w:sz w:val="24"/>
          <w:szCs w:val="24"/>
        </w:rPr>
      </w:pPr>
      <w:r w:rsidRPr="004D6355">
        <w:rPr>
          <w:rFonts w:ascii="Times New Roman" w:hAnsi="Times New Roman" w:cs="Times New Roman"/>
          <w:sz w:val="24"/>
          <w:szCs w:val="24"/>
        </w:rPr>
        <w:t>§ 77c sa dopĺňa odsekom 8, ktorý znie:</w:t>
      </w:r>
    </w:p>
    <w:p w:rsidR="002F79AA" w:rsidRPr="004D6355" w:rsidP="002F79AA">
      <w:pPr>
        <w:bidi w:val="0"/>
        <w:spacing w:after="0" w:line="240" w:lineRule="auto"/>
        <w:jc w:val="both"/>
        <w:rPr>
          <w:rFonts w:ascii="Times New Roman" w:hAnsi="Times New Roman" w:cs="Times New Roman"/>
          <w:sz w:val="24"/>
          <w:szCs w:val="24"/>
        </w:rPr>
      </w:pPr>
      <w:r w:rsidRPr="004D6355">
        <w:rPr>
          <w:rFonts w:ascii="Times New Roman" w:hAnsi="Times New Roman" w:cs="Times New Roman"/>
          <w:sz w:val="24"/>
          <w:szCs w:val="24"/>
        </w:rPr>
        <w:t xml:space="preserve">     „(8) Na účely odsekov 1 až 3 a 5 až 7 sa do sumy starobného dôchodku a dôchodku z výsluhového zabezpečenia zahŕňa aj suma vyrovnávacieho príplatku podľa osobitného predpisu.</w:t>
      </w:r>
      <w:r w:rsidRPr="004D6355">
        <w:rPr>
          <w:rFonts w:ascii="Times New Roman" w:hAnsi="Times New Roman" w:cs="Times New Roman"/>
          <w:sz w:val="24"/>
          <w:szCs w:val="24"/>
          <w:vertAlign w:val="superscript"/>
        </w:rPr>
        <w:t>97aa</w:t>
      </w:r>
      <w:r w:rsidRPr="004D6355">
        <w:rPr>
          <w:rFonts w:ascii="Times New Roman" w:hAnsi="Times New Roman" w:cs="Times New Roman"/>
          <w:sz w:val="24"/>
          <w:szCs w:val="24"/>
        </w:rPr>
        <w:t xml:space="preserve">)“. </w:t>
      </w:r>
    </w:p>
    <w:p w:rsidR="002F79AA" w:rsidRPr="004D6355" w:rsidP="002F79AA">
      <w:pPr>
        <w:bidi w:val="0"/>
        <w:spacing w:after="0" w:line="240" w:lineRule="auto"/>
        <w:jc w:val="both"/>
        <w:rPr>
          <w:rFonts w:ascii="Times New Roman" w:hAnsi="Times New Roman" w:cs="Times New Roman"/>
          <w:sz w:val="24"/>
          <w:szCs w:val="24"/>
        </w:rPr>
      </w:pPr>
      <w:r w:rsidRPr="004D6355">
        <w:rPr>
          <w:rFonts w:ascii="Times New Roman" w:hAnsi="Times New Roman" w:cs="Times New Roman"/>
          <w:sz w:val="24"/>
          <w:szCs w:val="24"/>
        </w:rPr>
        <w:t>Poznámka pod čiarou k odkazu 97aa znie:</w:t>
      </w:r>
    </w:p>
    <w:p w:rsidR="002F79AA" w:rsidRPr="004D6355" w:rsidP="002F79AA">
      <w:pPr>
        <w:bidi w:val="0"/>
        <w:spacing w:after="0" w:line="240" w:lineRule="auto"/>
        <w:jc w:val="both"/>
        <w:rPr>
          <w:rFonts w:ascii="Times New Roman" w:hAnsi="Times New Roman" w:cs="Times New Roman"/>
          <w:sz w:val="24"/>
          <w:szCs w:val="24"/>
        </w:rPr>
      </w:pPr>
      <w:r w:rsidRPr="004D6355">
        <w:rPr>
          <w:rFonts w:ascii="Times New Roman" w:hAnsi="Times New Roman" w:cs="Times New Roman"/>
          <w:sz w:val="24"/>
          <w:szCs w:val="24"/>
        </w:rPr>
        <w:t>„</w:t>
      </w:r>
      <w:r w:rsidRPr="004D6355">
        <w:rPr>
          <w:rFonts w:ascii="Times New Roman" w:hAnsi="Times New Roman" w:cs="Times New Roman"/>
          <w:sz w:val="24"/>
          <w:szCs w:val="24"/>
          <w:vertAlign w:val="superscript"/>
        </w:rPr>
        <w:t>97aa</w:t>
      </w:r>
      <w:r w:rsidRPr="004D6355">
        <w:rPr>
          <w:rFonts w:ascii="Times New Roman" w:hAnsi="Times New Roman" w:cs="Times New Roman"/>
          <w:sz w:val="24"/>
          <w:szCs w:val="24"/>
        </w:rPr>
        <w:t xml:space="preserve">) § 69b až 69d zákona č. 461/2003 Z. z. v znení zákona č. .../2015 Z. z.“. </w:t>
      </w:r>
    </w:p>
    <w:p w:rsidR="002F79AA" w:rsidRPr="004D6355" w:rsidP="002F79AA">
      <w:pPr>
        <w:bidi w:val="0"/>
        <w:spacing w:after="0" w:line="240" w:lineRule="auto"/>
        <w:jc w:val="center"/>
        <w:rPr>
          <w:rFonts w:ascii="Times New Roman" w:hAnsi="Times New Roman" w:cs="Times New Roman"/>
          <w:b/>
          <w:sz w:val="24"/>
          <w:szCs w:val="24"/>
        </w:rPr>
      </w:pPr>
    </w:p>
    <w:p w:rsidR="002F79AA" w:rsidRPr="004D6355" w:rsidP="002F79AA">
      <w:pPr>
        <w:bidi w:val="0"/>
        <w:spacing w:after="0" w:line="240" w:lineRule="auto"/>
        <w:jc w:val="center"/>
        <w:rPr>
          <w:rFonts w:ascii="Times New Roman" w:hAnsi="Times New Roman" w:cs="Times New Roman"/>
          <w:b/>
          <w:sz w:val="24"/>
          <w:szCs w:val="24"/>
        </w:rPr>
      </w:pPr>
      <w:r w:rsidRPr="004D6355">
        <w:rPr>
          <w:rFonts w:ascii="Times New Roman" w:hAnsi="Times New Roman" w:cs="Times New Roman"/>
          <w:b/>
          <w:sz w:val="24"/>
          <w:szCs w:val="24"/>
        </w:rPr>
        <w:t>Čl. VI</w:t>
      </w:r>
    </w:p>
    <w:p w:rsidR="002F79AA" w:rsidRPr="004D6355" w:rsidP="002F79AA">
      <w:pPr>
        <w:bidi w:val="0"/>
        <w:spacing w:after="0" w:line="240" w:lineRule="auto"/>
        <w:jc w:val="center"/>
        <w:rPr>
          <w:rFonts w:ascii="Times New Roman" w:hAnsi="Times New Roman" w:cs="Times New Roman"/>
          <w:b/>
          <w:sz w:val="24"/>
          <w:szCs w:val="24"/>
        </w:rPr>
      </w:pPr>
    </w:p>
    <w:p w:rsidR="002F79AA" w:rsidRPr="004D6355" w:rsidP="002F79AA">
      <w:pPr>
        <w:bidi w:val="0"/>
        <w:spacing w:after="0" w:line="240" w:lineRule="auto"/>
        <w:ind w:firstLine="708"/>
        <w:jc w:val="both"/>
        <w:rPr>
          <w:rFonts w:ascii="Times New Roman" w:hAnsi="Times New Roman" w:cs="Times New Roman"/>
          <w:sz w:val="24"/>
          <w:szCs w:val="24"/>
        </w:rPr>
      </w:pPr>
      <w:r w:rsidRPr="004D6355">
        <w:rPr>
          <w:rFonts w:ascii="Times New Roman" w:hAnsi="Times New Roman" w:cs="Times New Roman"/>
          <w:sz w:val="24"/>
          <w:szCs w:val="24"/>
        </w:rPr>
        <w:t>Zákon č. 592/2006 Z. z. o poskytovaní vianočného príspevku niektorým poberateľom dôchodku a o doplnení niektorých zákonov v znení zákona č. 555/2007 Z. z., zákona č. 463/2008 Z. z., zákona č. 242/2011 Z. z., zákona č. 338/2013 Z. z. a zákona č. 240/2014 Z. z. sa dopĺňa takto:</w:t>
      </w:r>
    </w:p>
    <w:p w:rsidR="002F79AA" w:rsidRPr="004D6355" w:rsidP="002F79AA">
      <w:pPr>
        <w:bidi w:val="0"/>
        <w:spacing w:after="0" w:line="240" w:lineRule="auto"/>
        <w:ind w:firstLine="708"/>
        <w:jc w:val="both"/>
        <w:rPr>
          <w:rFonts w:ascii="Times New Roman" w:hAnsi="Times New Roman" w:cs="Times New Roman"/>
          <w:sz w:val="24"/>
          <w:szCs w:val="24"/>
        </w:rPr>
      </w:pPr>
    </w:p>
    <w:p w:rsidR="002F79AA" w:rsidRPr="004D6355" w:rsidP="002F79AA">
      <w:pPr>
        <w:tabs>
          <w:tab w:val="left" w:pos="284"/>
        </w:tabs>
        <w:bidi w:val="0"/>
        <w:spacing w:after="0" w:line="240" w:lineRule="auto"/>
        <w:jc w:val="both"/>
        <w:rPr>
          <w:rFonts w:ascii="Times New Roman" w:hAnsi="Times New Roman" w:cs="Times New Roman"/>
          <w:sz w:val="24"/>
          <w:szCs w:val="24"/>
        </w:rPr>
      </w:pPr>
      <w:r w:rsidRPr="004D6355">
        <w:rPr>
          <w:rFonts w:ascii="Times New Roman" w:hAnsi="Times New Roman" w:cs="Times New Roman"/>
          <w:sz w:val="24"/>
          <w:szCs w:val="24"/>
        </w:rPr>
        <w:t xml:space="preserve">V § 1 sa odsek 10 dopĺňa písmenom d), ktoré znie: </w:t>
      </w:r>
    </w:p>
    <w:p w:rsidR="002F79AA" w:rsidRPr="004D6355" w:rsidP="002F79AA">
      <w:pPr>
        <w:tabs>
          <w:tab w:val="left" w:pos="284"/>
        </w:tabs>
        <w:bidi w:val="0"/>
        <w:spacing w:after="0" w:line="240" w:lineRule="auto"/>
        <w:jc w:val="both"/>
        <w:rPr>
          <w:rFonts w:ascii="Times New Roman" w:hAnsi="Times New Roman" w:cs="Times New Roman"/>
          <w:sz w:val="24"/>
          <w:szCs w:val="24"/>
        </w:rPr>
      </w:pPr>
      <w:r w:rsidRPr="004D6355">
        <w:rPr>
          <w:rFonts w:ascii="Times New Roman" w:hAnsi="Times New Roman" w:cs="Times New Roman"/>
          <w:sz w:val="24"/>
          <w:szCs w:val="24"/>
        </w:rPr>
        <w:t>„d) vyrovnávací príplatok vyplácaný podľa osobitného predpisu.</w:t>
      </w:r>
      <w:r w:rsidRPr="004D6355">
        <w:rPr>
          <w:rFonts w:ascii="Times New Roman" w:hAnsi="Times New Roman" w:cs="Times New Roman"/>
          <w:sz w:val="24"/>
          <w:szCs w:val="24"/>
          <w:vertAlign w:val="superscript"/>
        </w:rPr>
        <w:t>5a</w:t>
      </w:r>
      <w:r w:rsidRPr="004D6355">
        <w:rPr>
          <w:rFonts w:ascii="Times New Roman" w:hAnsi="Times New Roman" w:cs="Times New Roman"/>
          <w:sz w:val="24"/>
          <w:szCs w:val="24"/>
        </w:rPr>
        <w:t>)“.</w:t>
      </w:r>
    </w:p>
    <w:p w:rsidR="002F79AA" w:rsidRPr="004D6355" w:rsidP="002F79AA">
      <w:pPr>
        <w:tabs>
          <w:tab w:val="left" w:pos="284"/>
        </w:tabs>
        <w:bidi w:val="0"/>
        <w:spacing w:after="0" w:line="240" w:lineRule="auto"/>
        <w:jc w:val="both"/>
        <w:rPr>
          <w:rFonts w:ascii="Times New Roman" w:hAnsi="Times New Roman" w:cs="Times New Roman"/>
          <w:sz w:val="24"/>
          <w:szCs w:val="24"/>
        </w:rPr>
      </w:pPr>
    </w:p>
    <w:p w:rsidR="002F79AA" w:rsidRPr="004D6355" w:rsidP="002F79AA">
      <w:pPr>
        <w:tabs>
          <w:tab w:val="left" w:pos="284"/>
        </w:tabs>
        <w:bidi w:val="0"/>
        <w:spacing w:after="0" w:line="240" w:lineRule="auto"/>
        <w:jc w:val="both"/>
        <w:rPr>
          <w:rFonts w:ascii="Times New Roman" w:hAnsi="Times New Roman" w:cs="Times New Roman"/>
          <w:sz w:val="24"/>
          <w:szCs w:val="24"/>
        </w:rPr>
      </w:pPr>
      <w:r w:rsidRPr="004D6355">
        <w:rPr>
          <w:rFonts w:ascii="Times New Roman" w:hAnsi="Times New Roman" w:cs="Times New Roman"/>
          <w:sz w:val="24"/>
          <w:szCs w:val="24"/>
        </w:rPr>
        <w:t>Poznámka pod čiarou k odkazu 5a znie:</w:t>
      </w:r>
    </w:p>
    <w:p w:rsidR="002F79AA" w:rsidRPr="004D6355" w:rsidP="002F79AA">
      <w:pPr>
        <w:tabs>
          <w:tab w:val="left" w:pos="284"/>
        </w:tabs>
        <w:bidi w:val="0"/>
        <w:spacing w:after="0" w:line="240" w:lineRule="auto"/>
        <w:jc w:val="both"/>
        <w:rPr>
          <w:rFonts w:ascii="Times New Roman" w:hAnsi="Times New Roman" w:cs="Times New Roman"/>
          <w:sz w:val="24"/>
          <w:szCs w:val="24"/>
        </w:rPr>
      </w:pPr>
      <w:r w:rsidRPr="004D6355">
        <w:rPr>
          <w:rFonts w:ascii="Times New Roman" w:hAnsi="Times New Roman" w:cs="Times New Roman"/>
          <w:sz w:val="24"/>
          <w:szCs w:val="24"/>
        </w:rPr>
        <w:t>„</w:t>
      </w:r>
      <w:r w:rsidRPr="004D6355">
        <w:rPr>
          <w:rFonts w:ascii="Times New Roman" w:hAnsi="Times New Roman" w:cs="Times New Roman"/>
          <w:sz w:val="24"/>
          <w:szCs w:val="24"/>
          <w:vertAlign w:val="superscript"/>
        </w:rPr>
        <w:t>5a</w:t>
      </w:r>
      <w:r w:rsidRPr="004D6355">
        <w:rPr>
          <w:rFonts w:ascii="Times New Roman" w:hAnsi="Times New Roman" w:cs="Times New Roman"/>
          <w:sz w:val="24"/>
          <w:szCs w:val="24"/>
        </w:rPr>
        <w:t>) § 69b až 69d zákona č. 461/2003 Z. z. v znení zákona č. ....../2015 Z. z.“.</w:t>
      </w:r>
    </w:p>
    <w:p w:rsidR="002F79AA" w:rsidRPr="004D6355" w:rsidP="002F79AA">
      <w:pPr>
        <w:bidi w:val="0"/>
        <w:spacing w:after="0" w:line="240" w:lineRule="auto"/>
        <w:rPr>
          <w:rFonts w:ascii="Times New Roman" w:hAnsi="Times New Roman" w:cs="Times New Roman"/>
          <w:b/>
          <w:sz w:val="24"/>
          <w:szCs w:val="24"/>
        </w:rPr>
      </w:pPr>
    </w:p>
    <w:p w:rsidR="002F79AA" w:rsidRPr="004D6355" w:rsidP="002F79AA">
      <w:pPr>
        <w:bidi w:val="0"/>
        <w:spacing w:after="0" w:line="240" w:lineRule="auto"/>
        <w:jc w:val="center"/>
        <w:rPr>
          <w:rFonts w:ascii="Times New Roman" w:hAnsi="Times New Roman" w:cs="Times New Roman"/>
          <w:b/>
          <w:sz w:val="24"/>
          <w:szCs w:val="24"/>
        </w:rPr>
      </w:pPr>
      <w:r w:rsidRPr="004D6355">
        <w:rPr>
          <w:rFonts w:ascii="Times New Roman" w:hAnsi="Times New Roman" w:cs="Times New Roman"/>
          <w:b/>
          <w:sz w:val="24"/>
          <w:szCs w:val="24"/>
        </w:rPr>
        <w:t>Čl. VII</w:t>
      </w:r>
    </w:p>
    <w:p w:rsidR="002F79AA" w:rsidRPr="004D6355" w:rsidP="002F79AA">
      <w:pPr>
        <w:bidi w:val="0"/>
        <w:spacing w:after="0" w:line="240" w:lineRule="auto"/>
        <w:jc w:val="center"/>
        <w:rPr>
          <w:rFonts w:ascii="Times New Roman" w:hAnsi="Times New Roman" w:cs="Times New Roman"/>
          <w:b/>
          <w:sz w:val="24"/>
          <w:szCs w:val="24"/>
        </w:rPr>
      </w:pPr>
    </w:p>
    <w:p w:rsidR="002F79AA" w:rsidRPr="004D6355" w:rsidP="002F79AA">
      <w:pPr>
        <w:bidi w:val="0"/>
        <w:spacing w:after="0" w:line="240" w:lineRule="auto"/>
        <w:ind w:firstLine="708"/>
        <w:jc w:val="both"/>
        <w:rPr>
          <w:rFonts w:ascii="Times New Roman" w:hAnsi="Times New Roman" w:cs="Times New Roman"/>
          <w:sz w:val="24"/>
          <w:szCs w:val="24"/>
        </w:rPr>
      </w:pPr>
      <w:r w:rsidRPr="004D6355">
        <w:rPr>
          <w:rFonts w:ascii="Times New Roman" w:hAnsi="Times New Roman" w:cs="Times New Roman"/>
          <w:sz w:val="24"/>
          <w:szCs w:val="24"/>
        </w:rPr>
        <w:t>Zákon č. 417/2013 Z. z. o pomoci v hmotnej núdzi a o zmene a doplnení niektorých zákonov v znení zákona č. 183/2014 Z. z. a zákona č. 308/2014 Z. z. sa mení a dopĺňa takto:</w:t>
      </w:r>
    </w:p>
    <w:p w:rsidR="002F79AA" w:rsidRPr="004D6355" w:rsidP="002F79AA">
      <w:pPr>
        <w:bidi w:val="0"/>
        <w:spacing w:after="0" w:line="240" w:lineRule="auto"/>
        <w:ind w:firstLine="708"/>
        <w:jc w:val="both"/>
        <w:rPr>
          <w:rFonts w:ascii="Times New Roman" w:hAnsi="Times New Roman" w:cs="Times New Roman"/>
          <w:sz w:val="24"/>
          <w:szCs w:val="24"/>
        </w:rPr>
      </w:pPr>
    </w:p>
    <w:p w:rsidR="002F79AA" w:rsidRPr="004D6355" w:rsidP="002F79AA">
      <w:pPr>
        <w:pStyle w:val="ListParagraph"/>
        <w:numPr>
          <w:numId w:val="10"/>
        </w:numPr>
        <w:tabs>
          <w:tab w:val="left" w:pos="284"/>
          <w:tab w:val="num" w:pos="360"/>
        </w:tabs>
        <w:bidi w:val="0"/>
        <w:spacing w:after="0" w:line="240" w:lineRule="auto"/>
        <w:ind w:left="284" w:hanging="284"/>
        <w:jc w:val="both"/>
        <w:rPr>
          <w:rFonts w:ascii="Times New Roman" w:hAnsi="Times New Roman" w:cs="Times New Roman"/>
          <w:sz w:val="24"/>
          <w:szCs w:val="24"/>
        </w:rPr>
      </w:pPr>
      <w:r w:rsidRPr="004D6355">
        <w:rPr>
          <w:rFonts w:ascii="Times New Roman" w:hAnsi="Times New Roman" w:cs="Times New Roman"/>
          <w:sz w:val="24"/>
          <w:szCs w:val="24"/>
        </w:rPr>
        <w:t>V § 4 ods. 3 písm. b) sa za slová „zo starobného dôchodku“ a za slová „priznaného starobného dôchodku“ vkladajú slová „bez jeho zvýšenia na sumu minimálneho dôchodku“.</w:t>
      </w:r>
    </w:p>
    <w:p w:rsidR="002F79AA" w:rsidRPr="004D6355" w:rsidP="002F79AA">
      <w:pPr>
        <w:pStyle w:val="ListParagraph"/>
        <w:bidi w:val="0"/>
        <w:spacing w:after="0" w:line="240" w:lineRule="auto"/>
        <w:jc w:val="both"/>
        <w:rPr>
          <w:rFonts w:ascii="Times New Roman" w:hAnsi="Times New Roman" w:cs="Times New Roman"/>
          <w:sz w:val="24"/>
          <w:szCs w:val="24"/>
        </w:rPr>
      </w:pPr>
    </w:p>
    <w:p w:rsidR="002F79AA" w:rsidRPr="004D6355" w:rsidP="002F79AA">
      <w:pPr>
        <w:pStyle w:val="ListParagraph"/>
        <w:numPr>
          <w:numId w:val="10"/>
        </w:numPr>
        <w:tabs>
          <w:tab w:val="left" w:pos="284"/>
          <w:tab w:val="num" w:pos="360"/>
        </w:tabs>
        <w:bidi w:val="0"/>
        <w:spacing w:after="0" w:line="240" w:lineRule="auto"/>
        <w:ind w:left="284" w:hanging="284"/>
        <w:jc w:val="both"/>
        <w:rPr>
          <w:rFonts w:ascii="Times New Roman" w:hAnsi="Times New Roman" w:cs="Times New Roman"/>
          <w:sz w:val="24"/>
          <w:szCs w:val="24"/>
        </w:rPr>
      </w:pPr>
      <w:r w:rsidRPr="004D6355">
        <w:rPr>
          <w:rFonts w:ascii="Times New Roman" w:hAnsi="Times New Roman" w:cs="Times New Roman"/>
          <w:sz w:val="24"/>
          <w:szCs w:val="24"/>
        </w:rPr>
        <w:t>V § 4 ods. 3 písm. c) sa za slová „invalidného dôchodku“ vkladajú slová „bez jeho zvýšenia na sumu minimálneho dôchodku“.</w:t>
      </w:r>
    </w:p>
    <w:p w:rsidR="002F79AA" w:rsidRPr="004D6355" w:rsidP="002F79AA">
      <w:pPr>
        <w:tabs>
          <w:tab w:val="left" w:pos="284"/>
        </w:tabs>
        <w:bidi w:val="0"/>
        <w:spacing w:after="0" w:line="240" w:lineRule="auto"/>
        <w:jc w:val="both"/>
        <w:rPr>
          <w:rFonts w:ascii="Times New Roman" w:hAnsi="Times New Roman" w:cs="Times New Roman"/>
          <w:sz w:val="24"/>
          <w:szCs w:val="24"/>
        </w:rPr>
      </w:pPr>
    </w:p>
    <w:p w:rsidR="002F79AA" w:rsidRPr="004D6355" w:rsidP="002F79AA">
      <w:pPr>
        <w:pStyle w:val="ListParagraph"/>
        <w:numPr>
          <w:numId w:val="10"/>
        </w:numPr>
        <w:tabs>
          <w:tab w:val="left" w:pos="284"/>
          <w:tab w:val="num" w:pos="360"/>
        </w:tabs>
        <w:bidi w:val="0"/>
        <w:spacing w:after="0" w:line="240" w:lineRule="auto"/>
        <w:ind w:left="284" w:hanging="284"/>
        <w:jc w:val="both"/>
        <w:rPr>
          <w:rFonts w:ascii="Times New Roman" w:hAnsi="Times New Roman" w:cs="Times New Roman"/>
          <w:sz w:val="24"/>
          <w:szCs w:val="24"/>
        </w:rPr>
      </w:pPr>
      <w:r w:rsidRPr="004D6355">
        <w:rPr>
          <w:rFonts w:ascii="Times New Roman" w:hAnsi="Times New Roman" w:cs="Times New Roman"/>
          <w:sz w:val="24"/>
          <w:szCs w:val="24"/>
        </w:rPr>
        <w:t xml:space="preserve">V § 4 ods. 3 písm. c) sa na konci pripájajú tieto slová: „a z vyrovnávacieho príplatku,“. </w:t>
      </w:r>
    </w:p>
    <w:p w:rsidR="002F79AA" w:rsidRPr="004D6355" w:rsidP="002F79AA">
      <w:pPr>
        <w:bidi w:val="0"/>
        <w:spacing w:after="0" w:line="240" w:lineRule="auto"/>
        <w:jc w:val="center"/>
        <w:rPr>
          <w:rFonts w:ascii="Times New Roman" w:hAnsi="Times New Roman" w:cs="Times New Roman"/>
          <w:b/>
          <w:sz w:val="24"/>
          <w:szCs w:val="24"/>
        </w:rPr>
      </w:pPr>
    </w:p>
    <w:p w:rsidR="002F79AA" w:rsidRPr="004D6355" w:rsidP="002F79AA">
      <w:pPr>
        <w:pStyle w:val="ListParagraph"/>
        <w:numPr>
          <w:numId w:val="10"/>
        </w:numPr>
        <w:tabs>
          <w:tab w:val="left" w:pos="284"/>
          <w:tab w:val="num" w:pos="360"/>
        </w:tabs>
        <w:bidi w:val="0"/>
        <w:spacing w:after="0" w:line="240" w:lineRule="auto"/>
        <w:ind w:left="284" w:hanging="284"/>
        <w:jc w:val="both"/>
        <w:rPr>
          <w:rFonts w:ascii="Times New Roman" w:hAnsi="Times New Roman" w:cs="Times New Roman"/>
          <w:sz w:val="24"/>
          <w:szCs w:val="24"/>
        </w:rPr>
      </w:pPr>
      <w:r w:rsidRPr="004D6355">
        <w:rPr>
          <w:rFonts w:ascii="Times New Roman" w:hAnsi="Times New Roman" w:cs="Times New Roman"/>
          <w:sz w:val="24"/>
          <w:szCs w:val="24"/>
        </w:rPr>
        <w:t>V § 7 ods. 2 písm. e) sa na konci čiarka nahrádza bodkočiarkou a pripájajú sa tieto slová: „to platí aj na čas, v ktorom sa fyzickej osobe poskytuje odľahčovacia služba podľa osobitného predpisu,</w:t>
      </w:r>
      <w:r w:rsidRPr="004D6355">
        <w:rPr>
          <w:rFonts w:ascii="Times New Roman" w:hAnsi="Times New Roman" w:cs="Times New Roman"/>
          <w:sz w:val="24"/>
          <w:szCs w:val="24"/>
          <w:vertAlign w:val="superscript"/>
        </w:rPr>
        <w:t>26a</w:t>
      </w:r>
      <w:r w:rsidRPr="004D6355">
        <w:rPr>
          <w:rFonts w:ascii="Times New Roman" w:hAnsi="Times New Roman" w:cs="Times New Roman"/>
          <w:sz w:val="24"/>
          <w:szCs w:val="24"/>
        </w:rPr>
        <w:t>)“.</w:t>
      </w:r>
    </w:p>
    <w:p w:rsidR="002F79AA" w:rsidRPr="004D6355" w:rsidP="002F79AA">
      <w:pPr>
        <w:pStyle w:val="ListParagraph"/>
        <w:tabs>
          <w:tab w:val="left" w:pos="284"/>
        </w:tabs>
        <w:bidi w:val="0"/>
        <w:spacing w:after="0" w:line="240" w:lineRule="auto"/>
        <w:ind w:left="284"/>
        <w:jc w:val="both"/>
        <w:rPr>
          <w:rFonts w:ascii="Times New Roman" w:hAnsi="Times New Roman" w:cs="Times New Roman"/>
          <w:sz w:val="24"/>
          <w:szCs w:val="24"/>
        </w:rPr>
      </w:pPr>
    </w:p>
    <w:p w:rsidR="002F79AA" w:rsidRPr="004D6355" w:rsidP="002F79AA">
      <w:pPr>
        <w:pStyle w:val="ListParagraph"/>
        <w:tabs>
          <w:tab w:val="left" w:pos="284"/>
        </w:tabs>
        <w:bidi w:val="0"/>
        <w:spacing w:after="0" w:line="240" w:lineRule="auto"/>
        <w:ind w:left="284"/>
        <w:jc w:val="both"/>
        <w:rPr>
          <w:rFonts w:ascii="Times New Roman" w:hAnsi="Times New Roman" w:cs="Times New Roman"/>
          <w:sz w:val="24"/>
          <w:szCs w:val="24"/>
        </w:rPr>
      </w:pPr>
      <w:r w:rsidRPr="004D6355">
        <w:rPr>
          <w:rFonts w:ascii="Times New Roman" w:hAnsi="Times New Roman" w:cs="Times New Roman"/>
          <w:sz w:val="24"/>
          <w:szCs w:val="24"/>
        </w:rPr>
        <w:t>Poznámka pod čiarou k odkazu 26a znie:</w:t>
      </w:r>
    </w:p>
    <w:p w:rsidR="002F79AA" w:rsidRPr="004D6355" w:rsidP="002F79AA">
      <w:pPr>
        <w:pStyle w:val="ListParagraph"/>
        <w:tabs>
          <w:tab w:val="left" w:pos="-709"/>
        </w:tabs>
        <w:bidi w:val="0"/>
        <w:spacing w:after="0" w:line="240" w:lineRule="auto"/>
        <w:ind w:left="851" w:hanging="567"/>
        <w:jc w:val="both"/>
        <w:rPr>
          <w:rFonts w:ascii="Times New Roman" w:hAnsi="Times New Roman" w:cs="Times New Roman"/>
          <w:sz w:val="24"/>
          <w:szCs w:val="24"/>
        </w:rPr>
      </w:pPr>
      <w:r w:rsidRPr="004D6355">
        <w:rPr>
          <w:rFonts w:ascii="Times New Roman" w:hAnsi="Times New Roman" w:cs="Times New Roman"/>
          <w:sz w:val="24"/>
          <w:szCs w:val="24"/>
        </w:rPr>
        <w:t>„</w:t>
      </w:r>
      <w:r w:rsidRPr="004D6355">
        <w:rPr>
          <w:rFonts w:ascii="Times New Roman" w:hAnsi="Times New Roman" w:cs="Times New Roman"/>
          <w:sz w:val="24"/>
          <w:szCs w:val="24"/>
          <w:vertAlign w:val="superscript"/>
        </w:rPr>
        <w:t>26a</w:t>
      </w:r>
      <w:r w:rsidRPr="004D6355">
        <w:rPr>
          <w:rFonts w:ascii="Times New Roman" w:hAnsi="Times New Roman" w:cs="Times New Roman"/>
          <w:sz w:val="24"/>
          <w:szCs w:val="24"/>
        </w:rPr>
        <w:t>) § 54 zákona č. 448/2008 Z. z. o sociálnych službách a o zmene a doplnení zákona č. 455/1991 Zb. o živnostenskom podnikaní (živnostenský zákon) v znení neskorších predpisov v znení zákona č. 485/2013 Z. z.“.</w:t>
      </w:r>
    </w:p>
    <w:p w:rsidR="002F79AA" w:rsidRPr="004D6355" w:rsidP="002F79AA">
      <w:pPr>
        <w:pStyle w:val="ListParagraph"/>
        <w:tabs>
          <w:tab w:val="left" w:pos="284"/>
        </w:tabs>
        <w:bidi w:val="0"/>
        <w:spacing w:after="0" w:line="240" w:lineRule="auto"/>
        <w:ind w:left="284"/>
        <w:jc w:val="both"/>
        <w:rPr>
          <w:rFonts w:ascii="Times New Roman" w:hAnsi="Times New Roman" w:cs="Times New Roman"/>
          <w:sz w:val="24"/>
          <w:szCs w:val="24"/>
        </w:rPr>
      </w:pPr>
    </w:p>
    <w:p w:rsidR="002F79AA" w:rsidRPr="004D6355" w:rsidP="002F79AA">
      <w:pPr>
        <w:pStyle w:val="ListParagraph"/>
        <w:numPr>
          <w:numId w:val="10"/>
        </w:numPr>
        <w:tabs>
          <w:tab w:val="left" w:pos="284"/>
          <w:tab w:val="num" w:pos="360"/>
        </w:tabs>
        <w:bidi w:val="0"/>
        <w:spacing w:after="0" w:line="240" w:lineRule="auto"/>
        <w:ind w:left="284" w:hanging="284"/>
        <w:jc w:val="both"/>
        <w:rPr>
          <w:rFonts w:ascii="Times New Roman" w:hAnsi="Times New Roman" w:cs="Times New Roman"/>
          <w:sz w:val="24"/>
          <w:szCs w:val="24"/>
        </w:rPr>
      </w:pPr>
      <w:r w:rsidRPr="004D6355">
        <w:rPr>
          <w:rFonts w:ascii="Times New Roman" w:hAnsi="Times New Roman" w:cs="Times New Roman"/>
          <w:sz w:val="24"/>
          <w:szCs w:val="24"/>
        </w:rPr>
        <w:t>V § 10 ods. 8 sa za písmeno g) vkladá nové písmeno h), ktoré znie:</w:t>
      </w:r>
    </w:p>
    <w:p w:rsidR="002F79AA" w:rsidRPr="004D6355" w:rsidP="002F79AA">
      <w:pPr>
        <w:bidi w:val="0"/>
        <w:spacing w:after="0" w:line="240" w:lineRule="auto"/>
        <w:ind w:left="284"/>
        <w:jc w:val="both"/>
        <w:rPr>
          <w:rFonts w:ascii="Times New Roman" w:hAnsi="Times New Roman" w:cs="Times New Roman"/>
          <w:sz w:val="24"/>
          <w:szCs w:val="24"/>
        </w:rPr>
      </w:pPr>
      <w:r w:rsidRPr="004D6355">
        <w:rPr>
          <w:rFonts w:ascii="Times New Roman" w:hAnsi="Times New Roman" w:cs="Times New Roman"/>
          <w:sz w:val="24"/>
          <w:szCs w:val="24"/>
        </w:rPr>
        <w:t>„h) ktorý sa zúčastňuje na pracovnej terapii,</w:t>
      </w:r>
      <w:r w:rsidRPr="004D6355">
        <w:rPr>
          <w:rFonts w:ascii="Times New Roman" w:hAnsi="Times New Roman" w:cs="Times New Roman"/>
          <w:sz w:val="24"/>
          <w:szCs w:val="24"/>
          <w:vertAlign w:val="superscript"/>
        </w:rPr>
        <w:t>34c</w:t>
      </w:r>
      <w:r w:rsidRPr="004D6355">
        <w:rPr>
          <w:rFonts w:ascii="Times New Roman" w:hAnsi="Times New Roman" w:cs="Times New Roman"/>
          <w:sz w:val="24"/>
          <w:szCs w:val="24"/>
        </w:rPr>
        <w:t>)“.</w:t>
      </w:r>
    </w:p>
    <w:p w:rsidR="002F79AA" w:rsidRPr="004D6355" w:rsidP="002F79AA">
      <w:pPr>
        <w:bidi w:val="0"/>
        <w:spacing w:after="0" w:line="240" w:lineRule="auto"/>
        <w:ind w:left="284"/>
        <w:jc w:val="both"/>
        <w:rPr>
          <w:rFonts w:ascii="Times New Roman" w:hAnsi="Times New Roman" w:cs="Times New Roman"/>
          <w:sz w:val="24"/>
          <w:szCs w:val="24"/>
        </w:rPr>
      </w:pPr>
    </w:p>
    <w:p w:rsidR="002F79AA" w:rsidRPr="004D6355" w:rsidP="002F79AA">
      <w:pPr>
        <w:bidi w:val="0"/>
        <w:spacing w:after="0" w:line="240" w:lineRule="auto"/>
        <w:ind w:left="284"/>
        <w:jc w:val="both"/>
        <w:rPr>
          <w:rFonts w:ascii="Times New Roman" w:hAnsi="Times New Roman" w:cs="Times New Roman"/>
          <w:sz w:val="24"/>
          <w:szCs w:val="24"/>
        </w:rPr>
      </w:pPr>
      <w:r w:rsidRPr="004D6355">
        <w:rPr>
          <w:rFonts w:ascii="Times New Roman" w:hAnsi="Times New Roman" w:cs="Times New Roman"/>
          <w:sz w:val="24"/>
          <w:szCs w:val="24"/>
        </w:rPr>
        <w:t xml:space="preserve">Doterajšie písmená h) a i) sa označujú ako písmená i) a j). </w:t>
      </w:r>
    </w:p>
    <w:p w:rsidR="002F79AA" w:rsidRPr="004D6355" w:rsidP="002F79AA">
      <w:pPr>
        <w:bidi w:val="0"/>
        <w:spacing w:after="0" w:line="240" w:lineRule="auto"/>
        <w:ind w:left="284"/>
        <w:jc w:val="both"/>
        <w:rPr>
          <w:rFonts w:ascii="Times New Roman" w:hAnsi="Times New Roman" w:cs="Times New Roman"/>
          <w:sz w:val="24"/>
          <w:szCs w:val="24"/>
        </w:rPr>
      </w:pPr>
    </w:p>
    <w:p w:rsidR="002F79AA" w:rsidRPr="004D6355" w:rsidP="002F79AA">
      <w:pPr>
        <w:bidi w:val="0"/>
        <w:spacing w:after="0" w:line="240" w:lineRule="auto"/>
        <w:ind w:left="284"/>
        <w:jc w:val="both"/>
        <w:rPr>
          <w:rFonts w:ascii="Times New Roman" w:hAnsi="Times New Roman" w:cs="Times New Roman"/>
          <w:sz w:val="24"/>
          <w:szCs w:val="24"/>
        </w:rPr>
      </w:pPr>
      <w:r w:rsidRPr="004D6355">
        <w:rPr>
          <w:rFonts w:ascii="Times New Roman" w:hAnsi="Times New Roman" w:cs="Times New Roman"/>
          <w:sz w:val="24"/>
          <w:szCs w:val="24"/>
        </w:rPr>
        <w:t>Poznámka pod čiarou k odkazu 34c znie:</w:t>
      </w:r>
    </w:p>
    <w:p w:rsidR="002F79AA" w:rsidRPr="004D6355" w:rsidP="002F79AA">
      <w:pPr>
        <w:bidi w:val="0"/>
        <w:spacing w:after="0" w:line="240" w:lineRule="auto"/>
        <w:ind w:left="284"/>
        <w:jc w:val="both"/>
        <w:rPr>
          <w:rFonts w:ascii="Times New Roman" w:hAnsi="Times New Roman" w:cs="Times New Roman"/>
          <w:sz w:val="24"/>
          <w:szCs w:val="24"/>
        </w:rPr>
      </w:pPr>
      <w:r w:rsidRPr="004D6355">
        <w:rPr>
          <w:rFonts w:ascii="Times New Roman" w:hAnsi="Times New Roman" w:cs="Times New Roman"/>
          <w:sz w:val="24"/>
          <w:szCs w:val="24"/>
        </w:rPr>
        <w:t>„</w:t>
      </w:r>
      <w:r w:rsidRPr="004D6355">
        <w:rPr>
          <w:rFonts w:ascii="Times New Roman" w:hAnsi="Times New Roman" w:cs="Times New Roman"/>
          <w:sz w:val="24"/>
          <w:szCs w:val="24"/>
          <w:vertAlign w:val="superscript"/>
        </w:rPr>
        <w:t>34c</w:t>
      </w:r>
      <w:r w:rsidRPr="004D6355">
        <w:rPr>
          <w:rFonts w:ascii="Times New Roman" w:hAnsi="Times New Roman" w:cs="Times New Roman"/>
          <w:sz w:val="24"/>
          <w:szCs w:val="24"/>
        </w:rPr>
        <w:t>) Zákon č. 448/2008 Z. z. v znení neskorších predpisov.“.</w:t>
      </w:r>
    </w:p>
    <w:p w:rsidR="002F79AA" w:rsidRPr="004D6355" w:rsidP="002F79AA">
      <w:pPr>
        <w:bidi w:val="0"/>
        <w:spacing w:after="0" w:line="240" w:lineRule="auto"/>
        <w:ind w:left="284"/>
        <w:jc w:val="both"/>
        <w:rPr>
          <w:rFonts w:ascii="Times New Roman" w:hAnsi="Times New Roman" w:cs="Times New Roman"/>
          <w:sz w:val="24"/>
          <w:szCs w:val="24"/>
        </w:rPr>
      </w:pPr>
    </w:p>
    <w:p w:rsidR="002F79AA" w:rsidRPr="004D6355" w:rsidP="002F79AA">
      <w:pPr>
        <w:pStyle w:val="ListParagraph"/>
        <w:numPr>
          <w:numId w:val="10"/>
        </w:numPr>
        <w:tabs>
          <w:tab w:val="left" w:pos="284"/>
          <w:tab w:val="num" w:pos="360"/>
        </w:tabs>
        <w:bidi w:val="0"/>
        <w:spacing w:after="0" w:line="240" w:lineRule="auto"/>
        <w:ind w:left="284" w:hanging="284"/>
        <w:jc w:val="both"/>
        <w:rPr>
          <w:rFonts w:ascii="Times New Roman" w:hAnsi="Times New Roman" w:cs="Times New Roman"/>
          <w:sz w:val="24"/>
          <w:szCs w:val="24"/>
        </w:rPr>
      </w:pPr>
      <w:r w:rsidRPr="004D6355">
        <w:rPr>
          <w:rFonts w:ascii="Times New Roman" w:hAnsi="Times New Roman" w:cs="Times New Roman"/>
          <w:sz w:val="24"/>
          <w:szCs w:val="24"/>
        </w:rPr>
        <w:t>V  § 24 ods. 2  sa slová „nadobudnutí právoplatnosti rozhodnutia vydaného v konaní“ nahrádzajú slovami „ukončení konania“.</w:t>
      </w:r>
    </w:p>
    <w:p w:rsidR="002F79AA" w:rsidRPr="004D6355" w:rsidP="002F79AA">
      <w:pPr>
        <w:bidi w:val="0"/>
        <w:spacing w:after="0" w:line="240" w:lineRule="auto"/>
        <w:jc w:val="center"/>
        <w:rPr>
          <w:rFonts w:ascii="Times New Roman" w:hAnsi="Times New Roman" w:cs="Times New Roman"/>
          <w:b/>
          <w:sz w:val="24"/>
          <w:szCs w:val="24"/>
        </w:rPr>
      </w:pPr>
    </w:p>
    <w:p w:rsidR="002F79AA" w:rsidRPr="004D6355" w:rsidP="002F79AA">
      <w:pPr>
        <w:bidi w:val="0"/>
        <w:spacing w:after="0" w:line="240" w:lineRule="auto"/>
        <w:jc w:val="center"/>
        <w:rPr>
          <w:rFonts w:ascii="Times New Roman" w:hAnsi="Times New Roman" w:cs="Times New Roman"/>
          <w:b/>
          <w:sz w:val="24"/>
          <w:szCs w:val="24"/>
        </w:rPr>
      </w:pPr>
    </w:p>
    <w:p w:rsidR="002F79AA" w:rsidRPr="004D6355" w:rsidP="002F79AA">
      <w:pPr>
        <w:bidi w:val="0"/>
        <w:spacing w:after="0" w:line="240" w:lineRule="auto"/>
        <w:jc w:val="center"/>
        <w:rPr>
          <w:rFonts w:ascii="Times New Roman" w:hAnsi="Times New Roman" w:cs="Times New Roman"/>
          <w:b/>
          <w:sz w:val="24"/>
          <w:szCs w:val="24"/>
        </w:rPr>
      </w:pPr>
      <w:r w:rsidRPr="004D6355">
        <w:rPr>
          <w:rFonts w:ascii="Times New Roman" w:hAnsi="Times New Roman" w:cs="Times New Roman"/>
          <w:b/>
          <w:sz w:val="24"/>
          <w:szCs w:val="24"/>
        </w:rPr>
        <w:t>Čl. VIII</w:t>
      </w:r>
    </w:p>
    <w:p w:rsidR="002F79AA" w:rsidRPr="004D6355" w:rsidP="002F79AA">
      <w:pPr>
        <w:bidi w:val="0"/>
        <w:spacing w:after="0" w:line="240" w:lineRule="auto"/>
        <w:ind w:firstLine="708"/>
        <w:jc w:val="both"/>
        <w:rPr>
          <w:rFonts w:ascii="Times New Roman" w:hAnsi="Times New Roman" w:cs="Times New Roman"/>
          <w:sz w:val="24"/>
          <w:szCs w:val="24"/>
        </w:rPr>
      </w:pPr>
    </w:p>
    <w:p w:rsidR="002F79AA" w:rsidRPr="004D6355" w:rsidP="002F79AA">
      <w:pPr>
        <w:bidi w:val="0"/>
        <w:spacing w:after="0" w:line="240" w:lineRule="auto"/>
        <w:ind w:firstLine="708"/>
        <w:jc w:val="both"/>
        <w:rPr>
          <w:rFonts w:ascii="Times New Roman" w:hAnsi="Times New Roman" w:cs="Times New Roman"/>
          <w:sz w:val="24"/>
          <w:szCs w:val="24"/>
        </w:rPr>
      </w:pPr>
      <w:r w:rsidRPr="004D6355">
        <w:rPr>
          <w:rFonts w:ascii="Times New Roman" w:hAnsi="Times New Roman" w:cs="Times New Roman"/>
          <w:sz w:val="24"/>
          <w:szCs w:val="24"/>
        </w:rPr>
        <w:t>Tento zákon nadobúda účinnosť 1. júla 2015 okrem čl. I</w:t>
      </w:r>
      <w:r w:rsidRPr="004D6355">
        <w:rPr>
          <w:rFonts w:ascii="Times New Roman" w:hAnsi="Times New Roman" w:cs="Times New Roman"/>
          <w:sz w:val="24"/>
          <w:szCs w:val="24"/>
        </w:rPr>
        <w:t xml:space="preserve"> </w:t>
      </w:r>
      <w:r w:rsidRPr="004D6355">
        <w:rPr>
          <w:rFonts w:ascii="Times New Roman" w:hAnsi="Times New Roman" w:cs="Times New Roman"/>
          <w:sz w:val="24"/>
          <w:szCs w:val="24"/>
        </w:rPr>
        <w:t>bodu 1, bodov 4 a 5, § 81   ods. 7 písm. b) v bode 9, bodu 10, bodu 15 a bodu 19, čl. II bodov 1 a 2, bodu 4 a bodu 6,      čl. III  bodu 1, čl. IV bodov 1 a 2, bodu 4 a bodu 6, čl. V, čl. VI a čl. VII bodu 3, ktoré nadobúdajú účinnosť 1. januára 2016.</w:t>
      </w:r>
    </w:p>
    <w:p w:rsidR="002F79AA" w:rsidRPr="004D6355" w:rsidP="002F79AA">
      <w:pPr>
        <w:pStyle w:val="ListParagraph"/>
        <w:bidi w:val="0"/>
        <w:spacing w:after="0" w:line="240" w:lineRule="auto"/>
        <w:ind w:left="0"/>
        <w:jc w:val="both"/>
        <w:rPr>
          <w:rFonts w:ascii="Times New Roman" w:hAnsi="Times New Roman" w:cs="Times New Roman"/>
          <w:sz w:val="24"/>
          <w:szCs w:val="24"/>
        </w:rPr>
      </w:pPr>
    </w:p>
    <w:p w:rsidR="002F79AA" w:rsidRPr="004D6355" w:rsidP="002F79AA">
      <w:pPr>
        <w:bidi w:val="0"/>
        <w:spacing w:after="0" w:line="240" w:lineRule="auto"/>
        <w:jc w:val="both"/>
        <w:rPr>
          <w:rFonts w:ascii="Times New Roman" w:hAnsi="Times New Roman" w:cs="Times New Roman"/>
          <w:sz w:val="24"/>
          <w:szCs w:val="24"/>
        </w:rPr>
      </w:pPr>
    </w:p>
    <w:p w:rsidR="002F79AA" w:rsidP="002F79AA">
      <w:pPr>
        <w:bidi w:val="0"/>
        <w:spacing w:after="0" w:line="240" w:lineRule="auto"/>
        <w:rPr>
          <w:rFonts w:ascii="Times New Roman" w:hAnsi="Times New Roman" w:cs="Times New Roman"/>
          <w:b/>
          <w:sz w:val="28"/>
          <w:szCs w:val="28"/>
          <w:lang w:eastAsia="sk-SK"/>
        </w:rPr>
      </w:pPr>
    </w:p>
    <w:p w:rsidR="002F79AA" w:rsidP="002F79AA">
      <w:pPr>
        <w:bidi w:val="0"/>
        <w:spacing w:after="0" w:line="240" w:lineRule="auto"/>
        <w:rPr>
          <w:rFonts w:ascii="Times New Roman" w:hAnsi="Times New Roman" w:cs="Times New Roman"/>
          <w:b/>
          <w:sz w:val="28"/>
          <w:szCs w:val="28"/>
          <w:lang w:eastAsia="sk-SK"/>
        </w:rPr>
      </w:pPr>
    </w:p>
    <w:p w:rsidR="002F79AA" w:rsidP="002F79AA">
      <w:pPr>
        <w:bidi w:val="0"/>
        <w:spacing w:after="0" w:line="240" w:lineRule="auto"/>
        <w:rPr>
          <w:rFonts w:ascii="Times New Roman" w:hAnsi="Times New Roman" w:cs="Times New Roman"/>
          <w:b/>
          <w:sz w:val="28"/>
          <w:szCs w:val="28"/>
          <w:lang w:eastAsia="sk-SK"/>
        </w:rPr>
      </w:pPr>
    </w:p>
    <w:p w:rsidR="002F79AA" w:rsidRPr="004D6355" w:rsidP="002F79AA">
      <w:pPr>
        <w:bidi w:val="0"/>
        <w:spacing w:after="0" w:line="240" w:lineRule="auto"/>
        <w:rPr>
          <w:rFonts w:ascii="Times New Roman" w:hAnsi="Times New Roman" w:cs="Times New Roman"/>
          <w:b/>
          <w:sz w:val="28"/>
          <w:szCs w:val="28"/>
          <w:lang w:eastAsia="sk-SK"/>
        </w:rPr>
      </w:pPr>
    </w:p>
    <w:p w:rsidR="002F79AA" w:rsidRPr="004D6355" w:rsidP="002F79AA">
      <w:pPr>
        <w:bidi w:val="0"/>
        <w:spacing w:after="0" w:line="240" w:lineRule="auto"/>
        <w:ind w:firstLine="708"/>
        <w:jc w:val="both"/>
        <w:rPr>
          <w:rFonts w:ascii="Times New Roman" w:hAnsi="Times New Roman" w:cs="Times New Roman"/>
          <w:bCs/>
          <w:sz w:val="24"/>
          <w:szCs w:val="24"/>
          <w:lang w:eastAsia="sk-SK"/>
        </w:rPr>
      </w:pPr>
    </w:p>
    <w:p w:rsidR="002F79AA" w:rsidRPr="004D6355" w:rsidP="002F79AA">
      <w:pPr>
        <w:bidi w:val="0"/>
        <w:rPr>
          <w:rFonts w:ascii="Times New Roman" w:hAnsi="Times New Roman" w:cs="Times New Roman"/>
          <w:sz w:val="24"/>
          <w:szCs w:val="24"/>
        </w:rPr>
      </w:pPr>
    </w:p>
    <w:p w:rsidR="002F79AA" w:rsidRPr="004D6355" w:rsidP="002F79AA">
      <w:pPr>
        <w:bidi w:val="0"/>
        <w:jc w:val="center"/>
        <w:rPr>
          <w:rFonts w:ascii="Times New Roman" w:hAnsi="Times New Roman" w:cs="Times New Roman"/>
          <w:sz w:val="24"/>
          <w:szCs w:val="24"/>
        </w:rPr>
      </w:pPr>
      <w:r w:rsidRPr="004D6355">
        <w:rPr>
          <w:rFonts w:ascii="Times New Roman" w:hAnsi="Times New Roman" w:cs="Times New Roman"/>
          <w:sz w:val="24"/>
          <w:szCs w:val="24"/>
        </w:rPr>
        <w:t>prezident Slovenskej republiky</w:t>
      </w:r>
    </w:p>
    <w:p w:rsidR="002F79AA" w:rsidRPr="004D6355" w:rsidP="002F79AA">
      <w:pPr>
        <w:bidi w:val="0"/>
        <w:rPr>
          <w:rFonts w:ascii="Times New Roman" w:hAnsi="Times New Roman" w:cs="Times New Roman"/>
          <w:sz w:val="24"/>
          <w:szCs w:val="24"/>
        </w:rPr>
      </w:pPr>
    </w:p>
    <w:p w:rsidR="002F79AA" w:rsidRPr="004D6355" w:rsidP="002F79AA">
      <w:pPr>
        <w:bidi w:val="0"/>
        <w:rPr>
          <w:rFonts w:ascii="Times New Roman" w:hAnsi="Times New Roman" w:cs="Times New Roman"/>
          <w:sz w:val="24"/>
          <w:szCs w:val="24"/>
        </w:rPr>
      </w:pPr>
    </w:p>
    <w:p w:rsidR="002F79AA" w:rsidRPr="004D6355" w:rsidP="002F79AA">
      <w:pPr>
        <w:bidi w:val="0"/>
        <w:rPr>
          <w:rFonts w:ascii="Times New Roman" w:hAnsi="Times New Roman" w:cs="Times New Roman"/>
          <w:sz w:val="24"/>
          <w:szCs w:val="24"/>
        </w:rPr>
      </w:pPr>
    </w:p>
    <w:p w:rsidR="002F79AA" w:rsidRPr="004D6355" w:rsidP="002F79AA">
      <w:pPr>
        <w:bidi w:val="0"/>
        <w:rPr>
          <w:rFonts w:ascii="Times New Roman" w:hAnsi="Times New Roman" w:cs="Times New Roman"/>
          <w:sz w:val="24"/>
          <w:szCs w:val="24"/>
        </w:rPr>
      </w:pPr>
    </w:p>
    <w:p w:rsidR="002F79AA" w:rsidRPr="004D6355" w:rsidP="002F79AA">
      <w:pPr>
        <w:bidi w:val="0"/>
        <w:jc w:val="center"/>
        <w:rPr>
          <w:rFonts w:ascii="Times New Roman" w:hAnsi="Times New Roman" w:cs="Times New Roman"/>
          <w:sz w:val="24"/>
          <w:szCs w:val="24"/>
        </w:rPr>
      </w:pPr>
    </w:p>
    <w:p w:rsidR="002F79AA" w:rsidRPr="004D6355" w:rsidP="002F79AA">
      <w:pPr>
        <w:bidi w:val="0"/>
        <w:jc w:val="center"/>
        <w:rPr>
          <w:rFonts w:ascii="Times New Roman" w:hAnsi="Times New Roman" w:cs="Times New Roman"/>
          <w:sz w:val="24"/>
          <w:szCs w:val="24"/>
        </w:rPr>
      </w:pPr>
      <w:r w:rsidRPr="004D6355">
        <w:rPr>
          <w:rFonts w:ascii="Times New Roman" w:hAnsi="Times New Roman" w:cs="Times New Roman"/>
          <w:sz w:val="24"/>
          <w:szCs w:val="24"/>
        </w:rPr>
        <w:t>predseda Národnej rady Slovenskej republiky</w:t>
      </w:r>
    </w:p>
    <w:p w:rsidR="002F79AA" w:rsidRPr="004D6355" w:rsidP="002F79AA">
      <w:pPr>
        <w:bidi w:val="0"/>
        <w:rPr>
          <w:rFonts w:ascii="Times New Roman" w:hAnsi="Times New Roman" w:cs="Times New Roman"/>
          <w:sz w:val="24"/>
          <w:szCs w:val="24"/>
        </w:rPr>
      </w:pPr>
    </w:p>
    <w:p w:rsidR="002F79AA" w:rsidRPr="004D6355" w:rsidP="002F79AA">
      <w:pPr>
        <w:bidi w:val="0"/>
        <w:rPr>
          <w:rFonts w:ascii="Times New Roman" w:hAnsi="Times New Roman" w:cs="Times New Roman"/>
          <w:sz w:val="24"/>
          <w:szCs w:val="24"/>
        </w:rPr>
      </w:pPr>
    </w:p>
    <w:p w:rsidR="002F79AA" w:rsidRPr="004D6355" w:rsidP="002F79AA">
      <w:pPr>
        <w:bidi w:val="0"/>
        <w:rPr>
          <w:rFonts w:ascii="Times New Roman" w:hAnsi="Times New Roman" w:cs="Times New Roman"/>
          <w:sz w:val="24"/>
          <w:szCs w:val="24"/>
        </w:rPr>
      </w:pPr>
    </w:p>
    <w:p w:rsidR="002F79AA" w:rsidRPr="004D6355" w:rsidP="002F79AA">
      <w:pPr>
        <w:bidi w:val="0"/>
        <w:rPr>
          <w:rFonts w:ascii="Times New Roman" w:hAnsi="Times New Roman" w:cs="Times New Roman"/>
          <w:sz w:val="24"/>
          <w:szCs w:val="24"/>
        </w:rPr>
      </w:pPr>
    </w:p>
    <w:p w:rsidR="002F79AA" w:rsidRPr="004D6355" w:rsidP="002F79AA">
      <w:pPr>
        <w:bidi w:val="0"/>
        <w:rPr>
          <w:rFonts w:ascii="Times New Roman" w:hAnsi="Times New Roman" w:cs="Times New Roman"/>
          <w:sz w:val="24"/>
          <w:szCs w:val="24"/>
        </w:rPr>
      </w:pPr>
    </w:p>
    <w:p w:rsidR="002F79AA" w:rsidRPr="004D6355" w:rsidP="002F79AA">
      <w:pPr>
        <w:bidi w:val="0"/>
        <w:jc w:val="center"/>
        <w:rPr>
          <w:rFonts w:ascii="Times New Roman" w:hAnsi="Times New Roman" w:cs="Times New Roman"/>
          <w:sz w:val="24"/>
          <w:szCs w:val="24"/>
        </w:rPr>
      </w:pPr>
      <w:r w:rsidRPr="004D6355">
        <w:rPr>
          <w:rFonts w:ascii="Times New Roman" w:hAnsi="Times New Roman" w:cs="Times New Roman"/>
          <w:sz w:val="24"/>
          <w:szCs w:val="24"/>
        </w:rPr>
        <w:t>predseda vlády Slovenskej republiky</w:t>
      </w:r>
    </w:p>
    <w:p w:rsidR="002F79AA" w:rsidRPr="004D6355" w:rsidP="002F79AA">
      <w:pPr>
        <w:bidi w:val="0"/>
        <w:rPr>
          <w:rFonts w:ascii="Times New Roman" w:hAnsi="Times New Roman" w:cs="Times New Roman"/>
          <w:sz w:val="24"/>
          <w:szCs w:val="24"/>
        </w:rPr>
      </w:pPr>
    </w:p>
    <w:p w:rsidR="00811B87">
      <w:pPr>
        <w:bidi w:val="0"/>
      </w:pPr>
    </w:p>
    <w:sectPr w:rsidSect="00762EF1">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EF1">
    <w:pPr>
      <w:pStyle w:val="Footer"/>
      <w:bidi w:val="0"/>
      <w:jc w:val="center"/>
    </w:pPr>
    <w:r w:rsidR="00576FA5">
      <w:fldChar w:fldCharType="begin"/>
    </w:r>
    <w:r w:rsidR="00576FA5">
      <w:instrText xml:space="preserve"> PAGE   \* MERGEFORMAT </w:instrText>
    </w:r>
    <w:r w:rsidR="00576FA5">
      <w:fldChar w:fldCharType="separate"/>
    </w:r>
    <w:r w:rsidR="009C1F2D">
      <w:rPr>
        <w:noProof/>
      </w:rPr>
      <w:t>13</w:t>
    </w:r>
    <w:r w:rsidR="00576FA5">
      <w:fldChar w:fldCharType="end"/>
    </w:r>
  </w:p>
  <w:p w:rsidR="00762EF1">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018A6"/>
    <w:multiLevelType w:val="hybridMultilevel"/>
    <w:tmpl w:val="C17EBB04"/>
    <w:lvl w:ilvl="0">
      <w:start w:val="1"/>
      <w:numFmt w:val="lowerLetter"/>
      <w:lvlText w:val="%1)"/>
      <w:lvlJc w:val="left"/>
      <w:pPr>
        <w:ind w:left="720" w:hanging="360"/>
      </w:pPr>
      <w:rPr>
        <w:rFonts w:cs="Times New Roman" w:hint="default"/>
        <w:color w:val="00000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7C77B6E"/>
    <w:multiLevelType w:val="hybridMultilevel"/>
    <w:tmpl w:val="1E10AB34"/>
    <w:lvl w:ilvl="0">
      <w:start w:val="1"/>
      <w:numFmt w:val="decimal"/>
      <w:lvlText w:val="%1."/>
      <w:lvlJc w:val="left"/>
      <w:pPr>
        <w:ind w:left="360" w:hanging="360"/>
      </w:pPr>
      <w:rPr>
        <w:rFonts w:cs="Times New Roman" w:hint="default"/>
        <w:b w:val="0"/>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2B3035A"/>
    <w:multiLevelType w:val="hybridMultilevel"/>
    <w:tmpl w:val="648A7060"/>
    <w:lvl w:ilvl="0">
      <w:start w:val="1"/>
      <w:numFmt w:val="decimal"/>
      <w:lvlText w:val="%1."/>
      <w:lvlJc w:val="left"/>
      <w:pPr>
        <w:ind w:left="1077" w:hanging="360"/>
      </w:pPr>
      <w:rPr>
        <w:rFonts w:ascii="Times New Roman" w:hAnsi="Times New Roman" w:cs="Times New Roman" w:hint="default"/>
        <w:b w:val="0"/>
        <w:i w:val="0"/>
        <w:color w:val="auto"/>
        <w:sz w:val="24"/>
        <w:rtl w:val="0"/>
        <w:cs w:val="0"/>
      </w:rPr>
    </w:lvl>
    <w:lvl w:ilvl="1">
      <w:start w:val="1"/>
      <w:numFmt w:val="decimal"/>
      <w:lvlText w:val="%2."/>
      <w:lvlJc w:val="left"/>
      <w:pPr>
        <w:ind w:left="1797" w:hanging="360"/>
      </w:pPr>
      <w:rPr>
        <w:rFonts w:ascii="Times New Roman" w:hAnsi="Times New Roman" w:cs="Times New Roman" w:hint="default"/>
        <w:b w:val="0"/>
        <w:i w:val="0"/>
        <w:color w:val="auto"/>
        <w:sz w:val="24"/>
        <w:rtl w:val="0"/>
        <w:cs w:val="0"/>
      </w:rPr>
    </w:lvl>
    <w:lvl w:ilvl="2">
      <w:start w:val="1"/>
      <w:numFmt w:val="lowerRoman"/>
      <w:lvlText w:val="%3."/>
      <w:lvlJc w:val="right"/>
      <w:pPr>
        <w:ind w:left="2517" w:hanging="180"/>
      </w:pPr>
      <w:rPr>
        <w:rFonts w:cs="Times New Roman"/>
        <w:rtl w:val="0"/>
        <w:cs w:val="0"/>
      </w:rPr>
    </w:lvl>
    <w:lvl w:ilvl="3">
      <w:start w:val="1"/>
      <w:numFmt w:val="decimal"/>
      <w:lvlText w:val="%4."/>
      <w:lvlJc w:val="left"/>
      <w:pPr>
        <w:ind w:left="3237" w:hanging="360"/>
      </w:pPr>
      <w:rPr>
        <w:rFonts w:cs="Times New Roman"/>
        <w:rtl w:val="0"/>
        <w:cs w:val="0"/>
      </w:rPr>
    </w:lvl>
    <w:lvl w:ilvl="4">
      <w:start w:val="1"/>
      <w:numFmt w:val="lowerLetter"/>
      <w:lvlText w:val="%5."/>
      <w:lvlJc w:val="left"/>
      <w:pPr>
        <w:ind w:left="3957" w:hanging="360"/>
      </w:pPr>
      <w:rPr>
        <w:rFonts w:cs="Times New Roman"/>
        <w:rtl w:val="0"/>
        <w:cs w:val="0"/>
      </w:rPr>
    </w:lvl>
    <w:lvl w:ilvl="5">
      <w:start w:val="1"/>
      <w:numFmt w:val="lowerRoman"/>
      <w:lvlText w:val="%6."/>
      <w:lvlJc w:val="right"/>
      <w:pPr>
        <w:ind w:left="4677" w:hanging="180"/>
      </w:pPr>
      <w:rPr>
        <w:rFonts w:cs="Times New Roman"/>
        <w:rtl w:val="0"/>
        <w:cs w:val="0"/>
      </w:rPr>
    </w:lvl>
    <w:lvl w:ilvl="6">
      <w:start w:val="1"/>
      <w:numFmt w:val="decimal"/>
      <w:lvlText w:val="%7."/>
      <w:lvlJc w:val="left"/>
      <w:pPr>
        <w:ind w:left="5397" w:hanging="360"/>
      </w:pPr>
      <w:rPr>
        <w:rFonts w:cs="Times New Roman"/>
        <w:rtl w:val="0"/>
        <w:cs w:val="0"/>
      </w:rPr>
    </w:lvl>
    <w:lvl w:ilvl="7">
      <w:start w:val="1"/>
      <w:numFmt w:val="lowerLetter"/>
      <w:lvlText w:val="%8."/>
      <w:lvlJc w:val="left"/>
      <w:pPr>
        <w:ind w:left="6117" w:hanging="360"/>
      </w:pPr>
      <w:rPr>
        <w:rFonts w:cs="Times New Roman"/>
        <w:rtl w:val="0"/>
        <w:cs w:val="0"/>
      </w:rPr>
    </w:lvl>
    <w:lvl w:ilvl="8">
      <w:start w:val="1"/>
      <w:numFmt w:val="lowerRoman"/>
      <w:lvlText w:val="%9."/>
      <w:lvlJc w:val="right"/>
      <w:pPr>
        <w:ind w:left="6837" w:hanging="180"/>
      </w:pPr>
      <w:rPr>
        <w:rFonts w:cs="Times New Roman"/>
        <w:rtl w:val="0"/>
        <w:cs w:val="0"/>
      </w:rPr>
    </w:lvl>
  </w:abstractNum>
  <w:abstractNum w:abstractNumId="3">
    <w:nsid w:val="256E2759"/>
    <w:multiLevelType w:val="hybridMultilevel"/>
    <w:tmpl w:val="6C1039A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2E0414D2"/>
    <w:multiLevelType w:val="hybridMultilevel"/>
    <w:tmpl w:val="D85A91D4"/>
    <w:lvl w:ilvl="0">
      <w:start w:val="1"/>
      <w:numFmt w:val="lowerLetter"/>
      <w:lvlText w:val="%1)"/>
      <w:lvlJc w:val="left"/>
      <w:pPr>
        <w:ind w:left="717" w:hanging="360"/>
      </w:pPr>
      <w:rPr>
        <w:rFonts w:cs="Times New Roman" w:hint="default"/>
        <w:color w:val="000000"/>
        <w:rtl w:val="0"/>
        <w:cs w:val="0"/>
      </w:rPr>
    </w:lvl>
    <w:lvl w:ilvl="1">
      <w:start w:val="1"/>
      <w:numFmt w:val="decimal"/>
      <w:lvlText w:val="%2."/>
      <w:lvlJc w:val="left"/>
      <w:pPr>
        <w:ind w:left="1437" w:hanging="360"/>
      </w:pPr>
      <w:rPr>
        <w:rFonts w:cs="Times New Roman"/>
        <w:rtl w:val="0"/>
        <w:cs w:val="0"/>
      </w:rPr>
    </w:lvl>
    <w:lvl w:ilvl="2">
      <w:start w:val="1"/>
      <w:numFmt w:val="lowerRoman"/>
      <w:lvlText w:val="%3."/>
      <w:lvlJc w:val="right"/>
      <w:pPr>
        <w:ind w:left="2157" w:hanging="180"/>
      </w:pPr>
      <w:rPr>
        <w:rFonts w:cs="Times New Roman"/>
        <w:rtl w:val="0"/>
        <w:cs w:val="0"/>
      </w:rPr>
    </w:lvl>
    <w:lvl w:ilvl="3">
      <w:start w:val="1"/>
      <w:numFmt w:val="decimal"/>
      <w:lvlText w:val="%4."/>
      <w:lvlJc w:val="left"/>
      <w:pPr>
        <w:ind w:left="2877" w:hanging="360"/>
      </w:pPr>
      <w:rPr>
        <w:rFonts w:cs="Times New Roman"/>
        <w:rtl w:val="0"/>
        <w:cs w:val="0"/>
      </w:rPr>
    </w:lvl>
    <w:lvl w:ilvl="4">
      <w:start w:val="1"/>
      <w:numFmt w:val="lowerLetter"/>
      <w:lvlText w:val="%5."/>
      <w:lvlJc w:val="left"/>
      <w:pPr>
        <w:ind w:left="3597" w:hanging="360"/>
      </w:pPr>
      <w:rPr>
        <w:rFonts w:cs="Times New Roman"/>
        <w:rtl w:val="0"/>
        <w:cs w:val="0"/>
      </w:rPr>
    </w:lvl>
    <w:lvl w:ilvl="5">
      <w:start w:val="1"/>
      <w:numFmt w:val="lowerRoman"/>
      <w:lvlText w:val="%6."/>
      <w:lvlJc w:val="right"/>
      <w:pPr>
        <w:ind w:left="4317" w:hanging="180"/>
      </w:pPr>
      <w:rPr>
        <w:rFonts w:cs="Times New Roman"/>
        <w:rtl w:val="0"/>
        <w:cs w:val="0"/>
      </w:rPr>
    </w:lvl>
    <w:lvl w:ilvl="6">
      <w:start w:val="1"/>
      <w:numFmt w:val="decimal"/>
      <w:lvlText w:val="%7."/>
      <w:lvlJc w:val="left"/>
      <w:pPr>
        <w:ind w:left="5037" w:hanging="360"/>
      </w:pPr>
      <w:rPr>
        <w:rFonts w:cs="Times New Roman"/>
        <w:rtl w:val="0"/>
        <w:cs w:val="0"/>
      </w:rPr>
    </w:lvl>
    <w:lvl w:ilvl="7">
      <w:start w:val="1"/>
      <w:numFmt w:val="lowerLetter"/>
      <w:lvlText w:val="%8."/>
      <w:lvlJc w:val="left"/>
      <w:pPr>
        <w:ind w:left="5757" w:hanging="360"/>
      </w:pPr>
      <w:rPr>
        <w:rFonts w:cs="Times New Roman"/>
        <w:rtl w:val="0"/>
        <w:cs w:val="0"/>
      </w:rPr>
    </w:lvl>
    <w:lvl w:ilvl="8">
      <w:start w:val="1"/>
      <w:numFmt w:val="lowerRoman"/>
      <w:lvlText w:val="%9."/>
      <w:lvlJc w:val="right"/>
      <w:pPr>
        <w:ind w:left="6477" w:hanging="180"/>
      </w:pPr>
      <w:rPr>
        <w:rFonts w:cs="Times New Roman"/>
        <w:rtl w:val="0"/>
        <w:cs w:val="0"/>
      </w:rPr>
    </w:lvl>
  </w:abstractNum>
  <w:abstractNum w:abstractNumId="5">
    <w:nsid w:val="30BC4FD1"/>
    <w:multiLevelType w:val="hybridMultilevel"/>
    <w:tmpl w:val="8E6AE550"/>
    <w:lvl w:ilvl="0">
      <w:start w:val="1"/>
      <w:numFmt w:val="decimal"/>
      <w:lvlText w:val="%1."/>
      <w:lvlJc w:val="left"/>
      <w:pPr>
        <w:ind w:left="108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6">
    <w:nsid w:val="34D87433"/>
    <w:multiLevelType w:val="hybridMultilevel"/>
    <w:tmpl w:val="41EC7B6E"/>
    <w:lvl w:ilvl="0">
      <w:start w:val="1"/>
      <w:numFmt w:val="decimal"/>
      <w:lvlText w:val="%1."/>
      <w:lvlJc w:val="left"/>
      <w:pPr>
        <w:ind w:left="1068" w:hanging="360"/>
      </w:pPr>
      <w:rPr>
        <w:rFonts w:ascii="Times New Roman" w:hAnsi="Times New Roman" w:cs="Times New Roman" w:hint="default"/>
        <w:b w:val="0"/>
        <w:i w:val="0"/>
        <w:color w:val="auto"/>
        <w:sz w:val="24"/>
        <w:rtl w:val="0"/>
        <w:cs w:val="0"/>
      </w:rPr>
    </w:lvl>
    <w:lvl w:ilvl="1">
      <w:start w:val="1"/>
      <w:numFmt w:val="decimal"/>
      <w:lvlText w:val="%2."/>
      <w:lvlJc w:val="left"/>
      <w:pPr>
        <w:ind w:left="1788" w:hanging="360"/>
      </w:pPr>
      <w:rPr>
        <w:rFonts w:ascii="Times New Roman" w:hAnsi="Times New Roman" w:cs="Times New Roman" w:hint="default"/>
        <w:b w:val="0"/>
        <w:i w:val="0"/>
        <w:color w:val="auto"/>
        <w:sz w:val="24"/>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7">
    <w:nsid w:val="47443ECA"/>
    <w:multiLevelType w:val="hybridMultilevel"/>
    <w:tmpl w:val="2F706B80"/>
    <w:lvl w:ilvl="0">
      <w:start w:val="1"/>
      <w:numFmt w:val="lowerLetter"/>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8">
    <w:nsid w:val="49B60362"/>
    <w:multiLevelType w:val="hybridMultilevel"/>
    <w:tmpl w:val="8E0248F8"/>
    <w:lvl w:ilvl="0">
      <w:start w:val="1"/>
      <w:numFmt w:val="decimal"/>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4AA56E1B"/>
    <w:multiLevelType w:val="hybridMultilevel"/>
    <w:tmpl w:val="90441E36"/>
    <w:lvl w:ilvl="0">
      <w:start w:val="1"/>
      <w:numFmt w:val="decimal"/>
      <w:lvlText w:val="%1."/>
      <w:lvlJc w:val="left"/>
      <w:pPr>
        <w:ind w:left="1068" w:hanging="360"/>
      </w:pPr>
      <w:rPr>
        <w:rFonts w:ascii="Times New Roman" w:hAnsi="Times New Roman" w:cs="Times New Roman" w:hint="default"/>
        <w:b w:val="0"/>
        <w:i w:val="0"/>
        <w:color w:val="auto"/>
        <w:sz w:val="24"/>
        <w:rtl w:val="0"/>
        <w:cs w:val="0"/>
      </w:rPr>
    </w:lvl>
    <w:lvl w:ilvl="1">
      <w:start w:val="1"/>
      <w:numFmt w:val="decimal"/>
      <w:lvlText w:val="%2."/>
      <w:lvlJc w:val="left"/>
      <w:pPr>
        <w:ind w:left="1788" w:hanging="360"/>
      </w:pPr>
      <w:rPr>
        <w:rFonts w:ascii="Times New Roman" w:hAnsi="Times New Roman" w:cs="Times New Roman" w:hint="default"/>
        <w:b w:val="0"/>
        <w:i w:val="0"/>
        <w:color w:val="auto"/>
        <w:sz w:val="24"/>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0">
    <w:nsid w:val="57E12DD3"/>
    <w:multiLevelType w:val="hybridMultilevel"/>
    <w:tmpl w:val="431E2EC6"/>
    <w:lvl w:ilvl="0">
      <w:start w:val="1"/>
      <w:numFmt w:val="lowerLetter"/>
      <w:lvlText w:val="%1)"/>
      <w:lvlJc w:val="left"/>
      <w:pPr>
        <w:ind w:left="720" w:hanging="360"/>
      </w:pPr>
      <w:rPr>
        <w:rFonts w:cs="Times New Roman" w:hint="default"/>
        <w:color w:val="00000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5915521D"/>
    <w:multiLevelType w:val="hybridMultilevel"/>
    <w:tmpl w:val="B1988E98"/>
    <w:lvl w:ilvl="0">
      <w:start w:val="1"/>
      <w:numFmt w:val="lowerLetter"/>
      <w:lvlText w:val="%1)"/>
      <w:lvlJc w:val="left"/>
      <w:pPr>
        <w:ind w:left="717" w:hanging="360"/>
      </w:pPr>
      <w:rPr>
        <w:rFonts w:cs="Times New Roman" w:hint="default"/>
        <w:color w:val="000000"/>
        <w:rtl w:val="0"/>
        <w:cs w:val="0"/>
      </w:rPr>
    </w:lvl>
    <w:lvl w:ilvl="1">
      <w:start w:val="1"/>
      <w:numFmt w:val="decimal"/>
      <w:lvlText w:val="%2."/>
      <w:lvlJc w:val="left"/>
      <w:pPr>
        <w:ind w:left="1437" w:hanging="360"/>
      </w:pPr>
      <w:rPr>
        <w:rFonts w:cs="Times New Roman"/>
        <w:rtl w:val="0"/>
        <w:cs w:val="0"/>
      </w:rPr>
    </w:lvl>
    <w:lvl w:ilvl="2">
      <w:start w:val="1"/>
      <w:numFmt w:val="lowerRoman"/>
      <w:lvlText w:val="%3."/>
      <w:lvlJc w:val="right"/>
      <w:pPr>
        <w:ind w:left="2157" w:hanging="180"/>
      </w:pPr>
      <w:rPr>
        <w:rFonts w:cs="Times New Roman"/>
        <w:rtl w:val="0"/>
        <w:cs w:val="0"/>
      </w:rPr>
    </w:lvl>
    <w:lvl w:ilvl="3">
      <w:start w:val="1"/>
      <w:numFmt w:val="decimal"/>
      <w:lvlText w:val="%4."/>
      <w:lvlJc w:val="left"/>
      <w:pPr>
        <w:ind w:left="2877" w:hanging="360"/>
      </w:pPr>
      <w:rPr>
        <w:rFonts w:cs="Times New Roman"/>
        <w:rtl w:val="0"/>
        <w:cs w:val="0"/>
      </w:rPr>
    </w:lvl>
    <w:lvl w:ilvl="4">
      <w:start w:val="1"/>
      <w:numFmt w:val="lowerLetter"/>
      <w:lvlText w:val="%5."/>
      <w:lvlJc w:val="left"/>
      <w:pPr>
        <w:ind w:left="3597" w:hanging="360"/>
      </w:pPr>
      <w:rPr>
        <w:rFonts w:cs="Times New Roman"/>
        <w:rtl w:val="0"/>
        <w:cs w:val="0"/>
      </w:rPr>
    </w:lvl>
    <w:lvl w:ilvl="5">
      <w:start w:val="1"/>
      <w:numFmt w:val="lowerRoman"/>
      <w:lvlText w:val="%6."/>
      <w:lvlJc w:val="right"/>
      <w:pPr>
        <w:ind w:left="4317" w:hanging="180"/>
      </w:pPr>
      <w:rPr>
        <w:rFonts w:cs="Times New Roman"/>
        <w:rtl w:val="0"/>
        <w:cs w:val="0"/>
      </w:rPr>
    </w:lvl>
    <w:lvl w:ilvl="6">
      <w:start w:val="1"/>
      <w:numFmt w:val="decimal"/>
      <w:lvlText w:val="%7."/>
      <w:lvlJc w:val="left"/>
      <w:pPr>
        <w:ind w:left="5037" w:hanging="360"/>
      </w:pPr>
      <w:rPr>
        <w:rFonts w:cs="Times New Roman"/>
        <w:rtl w:val="0"/>
        <w:cs w:val="0"/>
      </w:rPr>
    </w:lvl>
    <w:lvl w:ilvl="7">
      <w:start w:val="1"/>
      <w:numFmt w:val="lowerLetter"/>
      <w:lvlText w:val="%8."/>
      <w:lvlJc w:val="left"/>
      <w:pPr>
        <w:ind w:left="5757" w:hanging="360"/>
      </w:pPr>
      <w:rPr>
        <w:rFonts w:cs="Times New Roman"/>
        <w:rtl w:val="0"/>
        <w:cs w:val="0"/>
      </w:rPr>
    </w:lvl>
    <w:lvl w:ilvl="8">
      <w:start w:val="1"/>
      <w:numFmt w:val="lowerRoman"/>
      <w:lvlText w:val="%9."/>
      <w:lvlJc w:val="right"/>
      <w:pPr>
        <w:ind w:left="6477" w:hanging="180"/>
      </w:pPr>
      <w:rPr>
        <w:rFonts w:cs="Times New Roman"/>
        <w:rtl w:val="0"/>
        <w:cs w:val="0"/>
      </w:rPr>
    </w:lvl>
  </w:abstractNum>
  <w:abstractNum w:abstractNumId="12">
    <w:nsid w:val="59321521"/>
    <w:multiLevelType w:val="hybridMultilevel"/>
    <w:tmpl w:val="E4C63520"/>
    <w:lvl w:ilvl="0">
      <w:start w:val="1"/>
      <w:numFmt w:val="decimal"/>
      <w:lvlText w:val="%1."/>
      <w:lvlJc w:val="left"/>
      <w:pPr>
        <w:ind w:left="360" w:hanging="360"/>
      </w:pPr>
      <w:rPr>
        <w:rFonts w:ascii="Times New Roman" w:hAnsi="Times New Roman" w:cs="Times New Roman" w:hint="default"/>
        <w:b w:val="0"/>
        <w:sz w:val="24"/>
        <w:szCs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3">
    <w:nsid w:val="6ECC53BF"/>
    <w:multiLevelType w:val="multilevel"/>
    <w:tmpl w:val="F9E674CE"/>
    <w:lvl w:ilvl="0">
      <w:start w:val="1"/>
      <w:numFmt w:val="decimal"/>
      <w:lvlText w:val="%1."/>
      <w:lvlJc w:val="left"/>
      <w:pPr>
        <w:tabs>
          <w:tab w:val="num" w:pos="720"/>
        </w:tabs>
        <w:ind w:left="720" w:hanging="720"/>
      </w:pPr>
      <w:rPr>
        <w:rFonts w:cs="Times New Roman"/>
        <w:rtl w:val="0"/>
        <w:cs w:val="0"/>
      </w:rPr>
    </w:lvl>
    <w:lvl w:ilvl="1">
      <w:start w:val="1"/>
      <w:numFmt w:val="decimal"/>
      <w:lvlText w:val="%2."/>
      <w:lvlJc w:val="left"/>
      <w:pPr>
        <w:tabs>
          <w:tab w:val="num" w:pos="1440"/>
        </w:tabs>
        <w:ind w:left="1440" w:hanging="720"/>
      </w:pPr>
      <w:rPr>
        <w:rFonts w:cs="Times New Roman"/>
        <w:rtl w:val="0"/>
        <w:cs w:val="0"/>
      </w:rPr>
    </w:lvl>
    <w:lvl w:ilvl="2">
      <w:start w:val="1"/>
      <w:numFmt w:val="decimal"/>
      <w:lvlText w:val="%3."/>
      <w:lvlJc w:val="left"/>
      <w:pPr>
        <w:tabs>
          <w:tab w:val="num" w:pos="2160"/>
        </w:tabs>
        <w:ind w:left="2160" w:hanging="720"/>
      </w:pPr>
      <w:rPr>
        <w:rFonts w:cs="Times New Roman"/>
        <w:rtl w:val="0"/>
        <w:cs w:val="0"/>
      </w:rPr>
    </w:lvl>
    <w:lvl w:ilvl="3">
      <w:start w:val="1"/>
      <w:numFmt w:val="decimal"/>
      <w:lvlText w:val="%4."/>
      <w:lvlJc w:val="left"/>
      <w:pPr>
        <w:tabs>
          <w:tab w:val="num" w:pos="2880"/>
        </w:tabs>
        <w:ind w:left="2880" w:hanging="720"/>
      </w:pPr>
      <w:rPr>
        <w:rFonts w:cs="Times New Roman"/>
        <w:rtl w:val="0"/>
        <w:cs w:val="0"/>
      </w:rPr>
    </w:lvl>
    <w:lvl w:ilvl="4">
      <w:start w:val="1"/>
      <w:numFmt w:val="decimal"/>
      <w:lvlText w:val="%5."/>
      <w:lvlJc w:val="left"/>
      <w:pPr>
        <w:tabs>
          <w:tab w:val="num" w:pos="3600"/>
        </w:tabs>
        <w:ind w:left="3600" w:hanging="720"/>
      </w:pPr>
      <w:rPr>
        <w:rFonts w:cs="Times New Roman"/>
        <w:rtl w:val="0"/>
        <w:cs w:val="0"/>
      </w:rPr>
    </w:lvl>
    <w:lvl w:ilvl="5">
      <w:start w:val="1"/>
      <w:numFmt w:val="decimal"/>
      <w:lvlText w:val="%6."/>
      <w:lvlJc w:val="left"/>
      <w:pPr>
        <w:tabs>
          <w:tab w:val="num" w:pos="4320"/>
        </w:tabs>
        <w:ind w:left="4320" w:hanging="720"/>
      </w:pPr>
      <w:rPr>
        <w:rFonts w:cs="Times New Roman"/>
        <w:rtl w:val="0"/>
        <w:cs w:val="0"/>
      </w:rPr>
    </w:lvl>
    <w:lvl w:ilvl="6">
      <w:start w:val="1"/>
      <w:numFmt w:val="decimal"/>
      <w:lvlText w:val="%7."/>
      <w:lvlJc w:val="left"/>
      <w:pPr>
        <w:tabs>
          <w:tab w:val="num" w:pos="5040"/>
        </w:tabs>
        <w:ind w:left="5040" w:hanging="720"/>
      </w:pPr>
      <w:rPr>
        <w:rFonts w:cs="Times New Roman"/>
        <w:rtl w:val="0"/>
        <w:cs w:val="0"/>
      </w:rPr>
    </w:lvl>
    <w:lvl w:ilvl="7">
      <w:start w:val="1"/>
      <w:numFmt w:val="decimal"/>
      <w:lvlText w:val="%8."/>
      <w:lvlJc w:val="left"/>
      <w:pPr>
        <w:tabs>
          <w:tab w:val="num" w:pos="5760"/>
        </w:tabs>
        <w:ind w:left="5760" w:hanging="720"/>
      </w:pPr>
      <w:rPr>
        <w:rFonts w:cs="Times New Roman"/>
        <w:rtl w:val="0"/>
        <w:cs w:val="0"/>
      </w:rPr>
    </w:lvl>
    <w:lvl w:ilvl="8">
      <w:start w:val="1"/>
      <w:numFmt w:val="decimal"/>
      <w:lvlText w:val="%9."/>
      <w:lvlJc w:val="left"/>
      <w:pPr>
        <w:tabs>
          <w:tab w:val="num" w:pos="6480"/>
        </w:tabs>
        <w:ind w:left="6480" w:hanging="720"/>
      </w:pPr>
      <w:rPr>
        <w:rFonts w:cs="Times New Roman"/>
        <w:rtl w:val="0"/>
        <w:cs w:val="0"/>
      </w:rPr>
    </w:lvl>
  </w:abstractNum>
  <w:num w:numId="1">
    <w:abstractNumId w:val="12"/>
  </w:num>
  <w:num w:numId="2">
    <w:abstractNumId w:val="1"/>
  </w:num>
  <w:num w:numId="3">
    <w:abstractNumId w:val="0"/>
  </w:num>
  <w:num w:numId="4">
    <w:abstractNumId w:val="10"/>
  </w:num>
  <w:num w:numId="5">
    <w:abstractNumId w:val="11"/>
  </w:num>
  <w:num w:numId="6">
    <w:abstractNumId w:val="9"/>
  </w:num>
  <w:num w:numId="7">
    <w:abstractNumId w:val="4"/>
  </w:num>
  <w:num w:numId="8">
    <w:abstractNumId w:val="7"/>
  </w:num>
  <w:num w:numId="9">
    <w:abstractNumId w:val="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
  </w:num>
  <w:num w:numId="13">
    <w:abstractNumId w:val="5"/>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2F79AA"/>
    <w:rsid w:val="0000388E"/>
    <w:rsid w:val="002F79AA"/>
    <w:rsid w:val="00343CCA"/>
    <w:rsid w:val="004D6355"/>
    <w:rsid w:val="005141D1"/>
    <w:rsid w:val="00576FA5"/>
    <w:rsid w:val="00762EF1"/>
    <w:rsid w:val="00811B87"/>
    <w:rsid w:val="008579FE"/>
    <w:rsid w:val="00873FFC"/>
    <w:rsid w:val="008C4D2D"/>
    <w:rsid w:val="009C1F2D"/>
    <w:rsid w:val="00A47CA9"/>
    <w:rsid w:val="00C06F97"/>
    <w:rsid w:val="00C90A6E"/>
    <w:rsid w:val="00DC4E27"/>
    <w:rsid w:val="00E05088"/>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9AA"/>
    <w:pPr>
      <w:framePr w:wrap="auto"/>
      <w:widowControl/>
      <w:autoSpaceDE/>
      <w:autoSpaceDN/>
      <w:adjustRightInd/>
      <w:spacing w:after="200" w:line="276" w:lineRule="auto"/>
      <w:ind w:left="0" w:right="0"/>
      <w:jc w:val="left"/>
      <w:textAlignment w:val="auto"/>
    </w:pPr>
    <w:rPr>
      <w:rFonts w:ascii="Calibri" w:hAnsi="Calibri" w:cs="Calibri"/>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2F79AA"/>
    <w:pPr>
      <w:ind w:left="720"/>
      <w:jc w:val="left"/>
    </w:pPr>
  </w:style>
  <w:style w:type="paragraph" w:styleId="Footer">
    <w:name w:val="footer"/>
    <w:basedOn w:val="Normal"/>
    <w:link w:val="PtaChar"/>
    <w:uiPriority w:val="99"/>
    <w:unhideWhenUsed/>
    <w:rsid w:val="002F79AA"/>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2F79AA"/>
    <w:rPr>
      <w:rFonts w:ascii="Calibri" w:hAnsi="Calibri" w:cs="Calibri"/>
      <w:rtl w:val="0"/>
      <w:cs w:val="0"/>
    </w:rPr>
  </w:style>
  <w:style w:type="paragraph" w:customStyle="1" w:styleId="Style9">
    <w:name w:val="Style9"/>
    <w:basedOn w:val="Normal"/>
    <w:rsid w:val="002F79AA"/>
    <w:pPr>
      <w:spacing w:after="0" w:line="281" w:lineRule="exact"/>
      <w:ind w:hanging="343"/>
      <w:jc w:val="both"/>
    </w:pPr>
    <w:rPr>
      <w:rFonts w:ascii="Times New Roman" w:hAnsi="Times New Roman" w:cs="Times New Roman"/>
      <w:sz w:val="20"/>
      <w:szCs w:val="20"/>
      <w:lang w:eastAsia="sk-SK"/>
    </w:rPr>
  </w:style>
  <w:style w:type="character" w:customStyle="1" w:styleId="CharStyle6">
    <w:name w:val="CharStyle6"/>
    <w:rsid w:val="002F79AA"/>
    <w:rPr>
      <w:rFonts w:ascii="Times New Roman" w:hAnsi="Times New Roman" w:cs="Times New Roman"/>
      <w:b/>
      <w:sz w:val="22"/>
    </w:rPr>
  </w:style>
  <w:style w:type="character" w:styleId="CommentReference">
    <w:name w:val="annotation reference"/>
    <w:basedOn w:val="DefaultParagraphFont"/>
    <w:uiPriority w:val="99"/>
    <w:semiHidden/>
    <w:unhideWhenUsed/>
    <w:rsid w:val="002F79AA"/>
    <w:rPr>
      <w:rFonts w:cs="Times New Roman"/>
      <w:sz w:val="16"/>
      <w:szCs w:val="16"/>
      <w:rtl w:val="0"/>
      <w:cs w:val="0"/>
    </w:rPr>
  </w:style>
  <w:style w:type="paragraph" w:styleId="CommentText">
    <w:name w:val="annotation text"/>
    <w:basedOn w:val="Normal"/>
    <w:link w:val="TextkomentraChar"/>
    <w:uiPriority w:val="99"/>
    <w:semiHidden/>
    <w:unhideWhenUsed/>
    <w:rsid w:val="002F79AA"/>
    <w:pPr>
      <w:spacing w:line="240" w:lineRule="auto"/>
      <w:jc w:val="left"/>
    </w:pPr>
    <w:rPr>
      <w:sz w:val="20"/>
      <w:szCs w:val="20"/>
    </w:rPr>
  </w:style>
  <w:style w:type="character" w:customStyle="1" w:styleId="TextkomentraChar">
    <w:name w:val="Text komentára Char"/>
    <w:basedOn w:val="DefaultParagraphFont"/>
    <w:link w:val="CommentText"/>
    <w:uiPriority w:val="99"/>
    <w:semiHidden/>
    <w:locked/>
    <w:rsid w:val="002F79AA"/>
    <w:rPr>
      <w:rFonts w:ascii="Calibri" w:hAnsi="Calibri" w:cs="Calibri"/>
      <w:sz w:val="20"/>
      <w:szCs w:val="20"/>
      <w:rtl w:val="0"/>
      <w:cs w:val="0"/>
    </w:rPr>
  </w:style>
  <w:style w:type="paragraph" w:styleId="BalloonText">
    <w:name w:val="Balloon Text"/>
    <w:basedOn w:val="Normal"/>
    <w:link w:val="TextbublinyChar"/>
    <w:uiPriority w:val="99"/>
    <w:semiHidden/>
    <w:unhideWhenUsed/>
    <w:rsid w:val="002F79AA"/>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2F79AA"/>
    <w:rPr>
      <w:rFonts w:ascii="Segoe UI" w:hAnsi="Segoe UI" w:cs="Segoe UI"/>
      <w:sz w:val="18"/>
      <w:szCs w:val="18"/>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06F61-8BF2-441B-8E65-6FEA688AE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6</TotalTime>
  <Pages>13</Pages>
  <Words>4929</Words>
  <Characters>28101</Characters>
  <Application>Microsoft Office Word</Application>
  <DocSecurity>0</DocSecurity>
  <Lines>0</Lines>
  <Paragraphs>0</Paragraphs>
  <ScaleCrop>false</ScaleCrop>
  <Company/>
  <LinksUpToDate>false</LinksUpToDate>
  <CharactersWithSpaces>32965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Švorcová, Veronika</dc:creator>
  <cp:lastModifiedBy>Švorcová, Veronika</cp:lastModifiedBy>
  <cp:revision>6</cp:revision>
  <cp:lastPrinted>2015-05-13T12:52:00Z</cp:lastPrinted>
  <dcterms:created xsi:type="dcterms:W3CDTF">2015-05-13T10:57:00Z</dcterms:created>
  <dcterms:modified xsi:type="dcterms:W3CDTF">2015-05-13T12:54:00Z</dcterms:modified>
</cp:coreProperties>
</file>