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488B"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P="007D488B">
      <w:pPr>
        <w:bidi w:val="0"/>
        <w:spacing w:after="0" w:line="240" w:lineRule="auto"/>
        <w:jc w:val="center"/>
        <w:rPr>
          <w:rFonts w:ascii="Times New Roman" w:hAnsi="Times New Roman"/>
          <w:b/>
          <w:bCs/>
          <w:sz w:val="36"/>
          <w:szCs w:val="36"/>
        </w:rPr>
      </w:pPr>
    </w:p>
    <w:p w:rsidR="00F312C2" w:rsidRPr="00D10B3A" w:rsidP="007D488B">
      <w:pPr>
        <w:bidi w:val="0"/>
        <w:spacing w:after="0" w:line="240" w:lineRule="auto"/>
        <w:jc w:val="center"/>
        <w:rPr>
          <w:rFonts w:ascii="Times New Roman" w:hAnsi="Times New Roman"/>
          <w:b/>
          <w:sz w:val="24"/>
          <w:szCs w:val="24"/>
        </w:rPr>
      </w:pPr>
    </w:p>
    <w:p w:rsidR="007D488B" w:rsidRPr="00F312C2" w:rsidP="007D488B">
      <w:pPr>
        <w:bidi w:val="0"/>
        <w:spacing w:after="0" w:line="240" w:lineRule="auto"/>
        <w:jc w:val="center"/>
        <w:rPr>
          <w:rFonts w:ascii="Times New Roman" w:hAnsi="Times New Roman"/>
          <w:b/>
          <w:sz w:val="24"/>
          <w:szCs w:val="24"/>
        </w:rPr>
      </w:pPr>
      <w:r w:rsidR="00F84CBB">
        <w:rPr>
          <w:rFonts w:ascii="Times New Roman" w:hAnsi="Times New Roman"/>
          <w:b/>
          <w:sz w:val="24"/>
          <w:szCs w:val="24"/>
        </w:rPr>
        <w:t xml:space="preserve">    </w:t>
      </w:r>
      <w:r w:rsidRPr="00F312C2">
        <w:rPr>
          <w:rFonts w:ascii="Times New Roman" w:hAnsi="Times New Roman"/>
          <w:b/>
          <w:sz w:val="24"/>
          <w:szCs w:val="24"/>
        </w:rPr>
        <w:t>z</w:t>
      </w:r>
      <w:r w:rsidRPr="00F312C2" w:rsidR="00815392">
        <w:rPr>
          <w:rFonts w:ascii="Times New Roman" w:hAnsi="Times New Roman"/>
          <w:b/>
          <w:sz w:val="24"/>
          <w:szCs w:val="24"/>
        </w:rPr>
        <w:t xml:space="preserve">o 6. mája </w:t>
      </w:r>
      <w:r w:rsidRPr="00F312C2">
        <w:rPr>
          <w:rFonts w:ascii="Times New Roman" w:hAnsi="Times New Roman"/>
          <w:b/>
          <w:sz w:val="24"/>
          <w:szCs w:val="24"/>
        </w:rPr>
        <w:t>2015</w:t>
      </w:r>
    </w:p>
    <w:p w:rsidR="007D488B" w:rsidRPr="00D10B3A" w:rsidP="007D488B">
      <w:pPr>
        <w:bidi w:val="0"/>
        <w:spacing w:after="0" w:line="240" w:lineRule="auto"/>
        <w:jc w:val="center"/>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o prevencii závažných priemyselných havárií </w:t>
      </w: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a  o zmene  a doplnení  niektorých  zákonov</w:t>
      </w:r>
    </w:p>
    <w:p w:rsidR="007D488B" w:rsidRPr="00D10B3A" w:rsidP="007D488B">
      <w:pPr>
        <w:bidi w:val="0"/>
        <w:spacing w:after="0" w:line="240" w:lineRule="auto"/>
        <w:jc w:val="both"/>
        <w:rPr>
          <w:rFonts w:ascii="Times New Roman" w:hAnsi="Times New Roman"/>
          <w:sz w:val="24"/>
          <w:szCs w:val="24"/>
        </w:rPr>
      </w:pPr>
    </w:p>
    <w:p w:rsidR="007D488B" w:rsidRPr="00D10B3A" w:rsidP="007D488B">
      <w:pPr>
        <w:bidi w:val="0"/>
        <w:spacing w:after="0" w:line="240" w:lineRule="auto"/>
        <w:ind w:left="284"/>
        <w:jc w:val="both"/>
        <w:rPr>
          <w:rFonts w:ascii="Times New Roman" w:hAnsi="Times New Roman"/>
          <w:sz w:val="24"/>
          <w:szCs w:val="24"/>
        </w:rPr>
      </w:pPr>
      <w:r w:rsidRPr="00D10B3A">
        <w:rPr>
          <w:rFonts w:ascii="Times New Roman" w:hAnsi="Times New Roman"/>
          <w:sz w:val="24"/>
          <w:szCs w:val="24"/>
        </w:rPr>
        <w:t>Národná rada Slovenskej republiky sa uzniesla na tomto zákone:</w:t>
      </w:r>
    </w:p>
    <w:p w:rsidR="007D488B" w:rsidRPr="00D10B3A" w:rsidP="007D488B">
      <w:pPr>
        <w:bidi w:val="0"/>
        <w:spacing w:after="0" w:line="240" w:lineRule="auto"/>
        <w:jc w:val="both"/>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Čl. I</w:t>
      </w:r>
    </w:p>
    <w:p w:rsidR="007D488B" w:rsidRPr="00D10B3A" w:rsidP="007D488B">
      <w:pPr>
        <w:bidi w:val="0"/>
        <w:spacing w:after="0" w:line="240" w:lineRule="auto"/>
        <w:jc w:val="center"/>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ZÁKLADNÉ USTANOVENIA</w:t>
      </w:r>
    </w:p>
    <w:p w:rsidR="007D488B" w:rsidRPr="00D10B3A" w:rsidP="007D488B">
      <w:pPr>
        <w:bidi w:val="0"/>
        <w:spacing w:after="0" w:line="240" w:lineRule="auto"/>
        <w:jc w:val="center"/>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Predmet úpravy</w:t>
      </w:r>
    </w:p>
    <w:p w:rsidR="007D488B" w:rsidRPr="00D10B3A" w:rsidP="007D488B">
      <w:pPr>
        <w:pStyle w:val="ListParagraph"/>
        <w:bidi w:val="0"/>
        <w:spacing w:after="0" w:line="240" w:lineRule="auto"/>
        <w:ind w:left="0"/>
        <w:jc w:val="center"/>
        <w:rPr>
          <w:rFonts w:ascii="Times New Roman" w:hAnsi="Times New Roman"/>
          <w:sz w:val="24"/>
          <w:szCs w:val="24"/>
        </w:rPr>
      </w:pPr>
    </w:p>
    <w:p w:rsidR="007D488B" w:rsidRPr="00D10B3A" w:rsidP="007D488B">
      <w:pPr>
        <w:pStyle w:val="ListParagraph"/>
        <w:numPr>
          <w:numId w:val="1"/>
        </w:numPr>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Tento zákon ustanovuje podmienky a postup pri prevencii závažných priemyselných havárií v podnikoch s prítomnosťou nebezpečn</w:t>
      </w:r>
      <w:r>
        <w:rPr>
          <w:rFonts w:ascii="Times New Roman" w:hAnsi="Times New Roman"/>
          <w:sz w:val="24"/>
          <w:szCs w:val="24"/>
        </w:rPr>
        <w:t>ej</w:t>
      </w:r>
      <w:r w:rsidRPr="00D10B3A">
        <w:rPr>
          <w:rFonts w:ascii="Times New Roman" w:hAnsi="Times New Roman"/>
          <w:sz w:val="24"/>
          <w:szCs w:val="24"/>
        </w:rPr>
        <w:t xml:space="preserve"> látk</w:t>
      </w:r>
      <w:r>
        <w:rPr>
          <w:rFonts w:ascii="Times New Roman" w:hAnsi="Times New Roman"/>
          <w:sz w:val="24"/>
          <w:szCs w:val="24"/>
        </w:rPr>
        <w:t>y</w:t>
      </w:r>
      <w:r w:rsidRPr="00D10B3A">
        <w:rPr>
          <w:rFonts w:ascii="Times New Roman" w:hAnsi="Times New Roman"/>
          <w:sz w:val="24"/>
          <w:szCs w:val="24"/>
        </w:rPr>
        <w:t xml:space="preserve"> a na obmedzovanie ich následkov na zdravie ľudí, životné prostredie a majetok. </w:t>
      </w:r>
    </w:p>
    <w:p w:rsidR="007D488B" w:rsidRPr="00D10B3A" w:rsidP="007D488B">
      <w:pPr>
        <w:pStyle w:val="ListParagraph"/>
        <w:bidi w:val="0"/>
        <w:spacing w:after="0" w:line="240" w:lineRule="auto"/>
        <w:ind w:left="426"/>
        <w:jc w:val="both"/>
        <w:rPr>
          <w:rFonts w:ascii="Times New Roman" w:hAnsi="Times New Roman"/>
          <w:sz w:val="24"/>
          <w:szCs w:val="24"/>
        </w:rPr>
      </w:pPr>
    </w:p>
    <w:p w:rsidR="007D488B" w:rsidRPr="00D10B3A" w:rsidP="007D488B">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Tento zákon sa vzťahuje na </w:t>
      </w:r>
    </w:p>
    <w:p w:rsidR="007D488B" w:rsidRPr="00D10B3A" w:rsidP="007D488B">
      <w:pPr>
        <w:pStyle w:val="ListParagraph"/>
        <w:numPr>
          <w:numId w:val="3"/>
        </w:numPr>
        <w:shd w:val="clear" w:color="auto" w:fill="FFFFFF"/>
        <w:bidi w:val="0"/>
        <w:spacing w:after="0" w:line="240" w:lineRule="auto"/>
        <w:ind w:left="426" w:firstLine="0"/>
        <w:jc w:val="both"/>
        <w:rPr>
          <w:rFonts w:ascii="Times New Roman" w:hAnsi="Times New Roman"/>
          <w:sz w:val="24"/>
          <w:szCs w:val="24"/>
        </w:rPr>
      </w:pPr>
      <w:r w:rsidRPr="00D10B3A">
        <w:rPr>
          <w:rFonts w:ascii="Times New Roman" w:hAnsi="Times New Roman"/>
          <w:sz w:val="24"/>
          <w:szCs w:val="24"/>
        </w:rPr>
        <w:t xml:space="preserve">podniky uvedené v § </w:t>
      </w:r>
      <w:r>
        <w:rPr>
          <w:rFonts w:ascii="Times New Roman" w:hAnsi="Times New Roman"/>
          <w:sz w:val="24"/>
          <w:szCs w:val="24"/>
        </w:rPr>
        <w:t>3</w:t>
      </w:r>
      <w:r w:rsidRPr="00D10B3A">
        <w:rPr>
          <w:rFonts w:ascii="Times New Roman" w:hAnsi="Times New Roman"/>
          <w:sz w:val="24"/>
          <w:szCs w:val="24"/>
        </w:rPr>
        <w:t>,</w:t>
      </w:r>
    </w:p>
    <w:p w:rsidR="007D488B" w:rsidRPr="00D10B3A" w:rsidP="007D488B">
      <w:pPr>
        <w:pStyle w:val="ListParagraph"/>
        <w:numPr>
          <w:numId w:val="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uskladňovanie plyn</w:t>
      </w:r>
      <w:r>
        <w:rPr>
          <w:rFonts w:ascii="Times New Roman" w:hAnsi="Times New Roman"/>
          <w:sz w:val="24"/>
          <w:szCs w:val="24"/>
        </w:rPr>
        <w:t>u</w:t>
      </w:r>
      <w:r w:rsidRPr="00D10B3A">
        <w:rPr>
          <w:rFonts w:ascii="Times New Roman" w:hAnsi="Times New Roman"/>
          <w:sz w:val="24"/>
          <w:szCs w:val="24"/>
        </w:rPr>
        <w:t xml:space="preserve"> v prírodn</w:t>
      </w:r>
      <w:r>
        <w:rPr>
          <w:rFonts w:ascii="Times New Roman" w:hAnsi="Times New Roman"/>
          <w:sz w:val="24"/>
          <w:szCs w:val="24"/>
        </w:rPr>
        <w:t>ej</w:t>
      </w:r>
      <w:r w:rsidRPr="00D10B3A">
        <w:rPr>
          <w:rFonts w:ascii="Times New Roman" w:hAnsi="Times New Roman"/>
          <w:sz w:val="24"/>
          <w:szCs w:val="24"/>
        </w:rPr>
        <w:t xml:space="preserve"> horninov</w:t>
      </w:r>
      <w:r>
        <w:rPr>
          <w:rFonts w:ascii="Times New Roman" w:hAnsi="Times New Roman"/>
          <w:sz w:val="24"/>
          <w:szCs w:val="24"/>
        </w:rPr>
        <w:t>ej</w:t>
      </w:r>
      <w:r w:rsidRPr="00D10B3A">
        <w:rPr>
          <w:rFonts w:ascii="Times New Roman" w:hAnsi="Times New Roman"/>
          <w:sz w:val="24"/>
          <w:szCs w:val="24"/>
        </w:rPr>
        <w:t xml:space="preserve"> štruktúr</w:t>
      </w:r>
      <w:r>
        <w:rPr>
          <w:rFonts w:ascii="Times New Roman" w:hAnsi="Times New Roman"/>
          <w:sz w:val="24"/>
          <w:szCs w:val="24"/>
        </w:rPr>
        <w:t>e</w:t>
      </w:r>
      <w:r w:rsidRPr="00D10B3A">
        <w:rPr>
          <w:rFonts w:ascii="Times New Roman" w:hAnsi="Times New Roman"/>
          <w:sz w:val="24"/>
          <w:szCs w:val="24"/>
        </w:rPr>
        <w:t xml:space="preserve"> a v podzemn</w:t>
      </w:r>
      <w:r>
        <w:rPr>
          <w:rFonts w:ascii="Times New Roman" w:hAnsi="Times New Roman"/>
          <w:sz w:val="24"/>
          <w:szCs w:val="24"/>
        </w:rPr>
        <w:t>om</w:t>
      </w:r>
      <w:r w:rsidRPr="00D10B3A">
        <w:rPr>
          <w:rFonts w:ascii="Times New Roman" w:hAnsi="Times New Roman"/>
          <w:sz w:val="24"/>
          <w:szCs w:val="24"/>
        </w:rPr>
        <w:t xml:space="preserve"> priestor</w:t>
      </w:r>
      <w:r>
        <w:rPr>
          <w:rFonts w:ascii="Times New Roman" w:hAnsi="Times New Roman"/>
          <w:sz w:val="24"/>
          <w:szCs w:val="24"/>
        </w:rPr>
        <w:t>e</w:t>
      </w:r>
      <w:r w:rsidRPr="00D10B3A">
        <w:rPr>
          <w:rFonts w:ascii="Times New Roman" w:hAnsi="Times New Roman"/>
          <w:sz w:val="24"/>
          <w:szCs w:val="24"/>
        </w:rPr>
        <w:t>,</w:t>
      </w:r>
      <w:r>
        <w:rPr>
          <w:rStyle w:val="FootnoteReference"/>
          <w:rFonts w:ascii="Times New Roman" w:hAnsi="Times New Roman"/>
          <w:sz w:val="24"/>
          <w:szCs w:val="24"/>
          <w:rtl w:val="0"/>
        </w:rPr>
        <w:footnoteReference w:id="2"/>
      </w:r>
      <w:r w:rsidRPr="00D10B3A">
        <w:rPr>
          <w:rFonts w:ascii="Times New Roman" w:hAnsi="Times New Roman"/>
          <w:sz w:val="24"/>
          <w:szCs w:val="24"/>
        </w:rPr>
        <w:t>)</w:t>
      </w:r>
    </w:p>
    <w:p w:rsidR="007D488B" w:rsidRPr="00D10B3A" w:rsidP="007D488B">
      <w:pPr>
        <w:pStyle w:val="ListParagraph"/>
        <w:numPr>
          <w:numId w:val="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pacing w:val="-1"/>
          <w:sz w:val="24"/>
          <w:szCs w:val="24"/>
        </w:rPr>
        <w:t>chemick</w:t>
      </w:r>
      <w:r>
        <w:rPr>
          <w:rFonts w:ascii="Times New Roman" w:hAnsi="Times New Roman"/>
          <w:spacing w:val="-1"/>
          <w:sz w:val="24"/>
          <w:szCs w:val="24"/>
        </w:rPr>
        <w:t>ý</w:t>
      </w:r>
      <w:r w:rsidRPr="00D10B3A">
        <w:rPr>
          <w:rFonts w:ascii="Times New Roman" w:hAnsi="Times New Roman"/>
          <w:spacing w:val="-1"/>
          <w:sz w:val="24"/>
          <w:szCs w:val="24"/>
        </w:rPr>
        <w:t xml:space="preserve"> alebo tepeln</w:t>
      </w:r>
      <w:r>
        <w:rPr>
          <w:rFonts w:ascii="Times New Roman" w:hAnsi="Times New Roman"/>
          <w:spacing w:val="-1"/>
          <w:sz w:val="24"/>
          <w:szCs w:val="24"/>
        </w:rPr>
        <w:t>ý</w:t>
      </w:r>
      <w:r w:rsidRPr="00D10B3A">
        <w:rPr>
          <w:rFonts w:ascii="Times New Roman" w:hAnsi="Times New Roman"/>
          <w:spacing w:val="-1"/>
          <w:sz w:val="24"/>
          <w:szCs w:val="24"/>
        </w:rPr>
        <w:t xml:space="preserve"> proces</w:t>
      </w:r>
      <w:r>
        <w:rPr>
          <w:rStyle w:val="FootnoteReference"/>
          <w:rFonts w:ascii="Times New Roman" w:hAnsi="Times New Roman"/>
          <w:spacing w:val="-3"/>
          <w:sz w:val="24"/>
          <w:szCs w:val="24"/>
          <w:rtl w:val="0"/>
        </w:rPr>
        <w:footnoteReference w:id="3"/>
      </w:r>
      <w:r w:rsidRPr="00D10B3A">
        <w:rPr>
          <w:rFonts w:ascii="Times New Roman" w:hAnsi="Times New Roman"/>
          <w:spacing w:val="-3"/>
          <w:sz w:val="24"/>
          <w:szCs w:val="24"/>
        </w:rPr>
        <w:t>)</w:t>
      </w:r>
      <w:r w:rsidRPr="00D10B3A">
        <w:rPr>
          <w:rFonts w:ascii="Times New Roman" w:hAnsi="Times New Roman"/>
          <w:spacing w:val="-1"/>
          <w:sz w:val="24"/>
          <w:szCs w:val="24"/>
        </w:rPr>
        <w:t xml:space="preserve"> alebo ich kombináciu a s tým súvisiace skladovanie, </w:t>
      </w:r>
      <w:r w:rsidRPr="00D10B3A">
        <w:rPr>
          <w:rFonts w:ascii="Times New Roman" w:hAnsi="Times New Roman"/>
          <w:spacing w:val="-3"/>
          <w:sz w:val="24"/>
          <w:szCs w:val="24"/>
        </w:rPr>
        <w:t>pri ktor</w:t>
      </w:r>
      <w:r>
        <w:rPr>
          <w:rFonts w:ascii="Times New Roman" w:hAnsi="Times New Roman"/>
          <w:spacing w:val="-3"/>
          <w:sz w:val="24"/>
          <w:szCs w:val="24"/>
        </w:rPr>
        <w:t>om</w:t>
      </w:r>
      <w:r w:rsidRPr="00D10B3A">
        <w:rPr>
          <w:rFonts w:ascii="Times New Roman" w:hAnsi="Times New Roman"/>
          <w:spacing w:val="-3"/>
          <w:sz w:val="24"/>
          <w:szCs w:val="24"/>
        </w:rPr>
        <w:t xml:space="preserve"> </w:t>
      </w:r>
      <w:r>
        <w:rPr>
          <w:rFonts w:ascii="Times New Roman" w:hAnsi="Times New Roman"/>
          <w:spacing w:val="-3"/>
          <w:sz w:val="24"/>
          <w:szCs w:val="24"/>
        </w:rPr>
        <w:t>je</w:t>
      </w:r>
      <w:r w:rsidRPr="00D10B3A">
        <w:rPr>
          <w:rFonts w:ascii="Times New Roman" w:hAnsi="Times New Roman"/>
          <w:spacing w:val="-3"/>
          <w:sz w:val="24"/>
          <w:szCs w:val="24"/>
        </w:rPr>
        <w:t xml:space="preserve"> prítomn</w:t>
      </w:r>
      <w:r>
        <w:rPr>
          <w:rFonts w:ascii="Times New Roman" w:hAnsi="Times New Roman"/>
          <w:spacing w:val="-3"/>
          <w:sz w:val="24"/>
          <w:szCs w:val="24"/>
        </w:rPr>
        <w:t>á</w:t>
      </w:r>
      <w:r w:rsidRPr="00D10B3A">
        <w:rPr>
          <w:rFonts w:ascii="Times New Roman" w:hAnsi="Times New Roman"/>
          <w:spacing w:val="-3"/>
          <w:sz w:val="24"/>
          <w:szCs w:val="24"/>
        </w:rPr>
        <w:t xml:space="preserve"> nebezpečn</w:t>
      </w:r>
      <w:r>
        <w:rPr>
          <w:rFonts w:ascii="Times New Roman" w:hAnsi="Times New Roman"/>
          <w:spacing w:val="-3"/>
          <w:sz w:val="24"/>
          <w:szCs w:val="24"/>
        </w:rPr>
        <w:t>á</w:t>
      </w:r>
      <w:r w:rsidRPr="00D10B3A">
        <w:rPr>
          <w:rFonts w:ascii="Times New Roman" w:hAnsi="Times New Roman"/>
          <w:spacing w:val="-3"/>
          <w:sz w:val="24"/>
          <w:szCs w:val="24"/>
        </w:rPr>
        <w:t xml:space="preserve"> látk</w:t>
      </w:r>
      <w:r>
        <w:rPr>
          <w:rFonts w:ascii="Times New Roman" w:hAnsi="Times New Roman"/>
          <w:spacing w:val="-3"/>
          <w:sz w:val="24"/>
          <w:szCs w:val="24"/>
        </w:rPr>
        <w:t>a</w:t>
      </w:r>
      <w:r w:rsidRPr="00D10B3A">
        <w:rPr>
          <w:rFonts w:ascii="Times New Roman" w:hAnsi="Times New Roman"/>
          <w:spacing w:val="-3"/>
          <w:sz w:val="24"/>
          <w:szCs w:val="24"/>
        </w:rPr>
        <w:t xml:space="preserve">,  </w:t>
      </w:r>
    </w:p>
    <w:p w:rsidR="007D488B" w:rsidRPr="00D10B3A" w:rsidP="007D488B">
      <w:pPr>
        <w:pStyle w:val="ListParagraph"/>
        <w:numPr>
          <w:numId w:val="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úložisk</w:t>
      </w:r>
      <w:r>
        <w:rPr>
          <w:rFonts w:ascii="Times New Roman" w:hAnsi="Times New Roman"/>
          <w:sz w:val="24"/>
          <w:szCs w:val="24"/>
        </w:rPr>
        <w:t>o</w:t>
      </w:r>
      <w:r w:rsidRPr="00D10B3A">
        <w:rPr>
          <w:rFonts w:ascii="Times New Roman" w:hAnsi="Times New Roman"/>
          <w:sz w:val="24"/>
          <w:szCs w:val="24"/>
        </w:rPr>
        <w:t xml:space="preserve"> </w:t>
      </w:r>
      <w:r>
        <w:rPr>
          <w:rFonts w:ascii="Times New Roman" w:hAnsi="Times New Roman"/>
          <w:sz w:val="24"/>
          <w:szCs w:val="24"/>
        </w:rPr>
        <w:t xml:space="preserve">odpadu z ťažobného priemyslu </w:t>
      </w:r>
      <w:r w:rsidRPr="00D10B3A">
        <w:rPr>
          <w:rFonts w:ascii="Times New Roman" w:hAnsi="Times New Roman"/>
          <w:sz w:val="24"/>
          <w:szCs w:val="24"/>
        </w:rPr>
        <w:t>podľa osobitného predpisu</w:t>
      </w:r>
      <w:r>
        <w:rPr>
          <w:rStyle w:val="FootnoteReference"/>
          <w:rFonts w:ascii="Times New Roman" w:hAnsi="Times New Roman"/>
          <w:sz w:val="24"/>
          <w:szCs w:val="24"/>
          <w:rtl w:val="0"/>
        </w:rPr>
        <w:footnoteReference w:id="4"/>
      </w:r>
      <w:r w:rsidRPr="00D10B3A">
        <w:rPr>
          <w:rFonts w:ascii="Times New Roman" w:hAnsi="Times New Roman"/>
          <w:sz w:val="24"/>
          <w:szCs w:val="24"/>
        </w:rPr>
        <w:t>) s prítomnosťou nebezpečných látok.</w:t>
      </w:r>
    </w:p>
    <w:p w:rsidR="007D488B" w:rsidP="007D488B">
      <w:pPr>
        <w:shd w:val="clear" w:color="auto" w:fill="FFFFFF"/>
        <w:bidi w:val="0"/>
        <w:spacing w:after="0" w:line="240" w:lineRule="auto"/>
        <w:ind w:left="426"/>
        <w:jc w:val="both"/>
        <w:rPr>
          <w:rFonts w:ascii="Times New Roman" w:hAnsi="Times New Roman"/>
          <w:sz w:val="24"/>
          <w:szCs w:val="24"/>
        </w:rPr>
      </w:pPr>
    </w:p>
    <w:p w:rsidR="00F312C2" w:rsidP="007D488B">
      <w:pPr>
        <w:shd w:val="clear" w:color="auto" w:fill="FFFFFF"/>
        <w:bidi w:val="0"/>
        <w:spacing w:after="0" w:line="240" w:lineRule="auto"/>
        <w:ind w:left="426"/>
        <w:jc w:val="both"/>
        <w:rPr>
          <w:rFonts w:ascii="Times New Roman" w:hAnsi="Times New Roman"/>
          <w:sz w:val="24"/>
          <w:szCs w:val="24"/>
        </w:rPr>
      </w:pPr>
    </w:p>
    <w:p w:rsidR="00F312C2" w:rsidRPr="00D10B3A" w:rsidP="007D488B">
      <w:pPr>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
        </w:numPr>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Tento zákon sa nevzťahuje na</w:t>
      </w:r>
    </w:p>
    <w:p w:rsidR="007D488B" w:rsidRPr="00D10B3A" w:rsidP="007D488B">
      <w:pPr>
        <w:pStyle w:val="ListParagraph"/>
        <w:numPr>
          <w:numId w:val="2"/>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vojensk</w:t>
      </w:r>
      <w:r>
        <w:rPr>
          <w:rFonts w:ascii="Times New Roman" w:hAnsi="Times New Roman"/>
          <w:sz w:val="24"/>
          <w:szCs w:val="24"/>
        </w:rPr>
        <w:t>ý</w:t>
      </w:r>
      <w:r w:rsidRPr="00D10B3A">
        <w:rPr>
          <w:rFonts w:ascii="Times New Roman" w:hAnsi="Times New Roman"/>
          <w:sz w:val="24"/>
          <w:szCs w:val="24"/>
        </w:rPr>
        <w:t xml:space="preserve"> objekt, zariadeni</w:t>
      </w:r>
      <w:r>
        <w:rPr>
          <w:rFonts w:ascii="Times New Roman" w:hAnsi="Times New Roman"/>
          <w:sz w:val="24"/>
          <w:szCs w:val="24"/>
        </w:rPr>
        <w:t>e</w:t>
      </w:r>
      <w:r w:rsidRPr="00D10B3A">
        <w:rPr>
          <w:rFonts w:ascii="Times New Roman" w:hAnsi="Times New Roman"/>
          <w:sz w:val="24"/>
          <w:szCs w:val="24"/>
        </w:rPr>
        <w:t xml:space="preserve"> alebo skladovacie zariadeni</w:t>
      </w:r>
      <w:r>
        <w:rPr>
          <w:rFonts w:ascii="Times New Roman" w:hAnsi="Times New Roman"/>
          <w:sz w:val="24"/>
          <w:szCs w:val="24"/>
        </w:rPr>
        <w:t>e</w:t>
      </w:r>
      <w:r w:rsidRPr="00D10B3A">
        <w:rPr>
          <w:rFonts w:ascii="Times New Roman" w:hAnsi="Times New Roman"/>
          <w:sz w:val="24"/>
          <w:szCs w:val="24"/>
        </w:rPr>
        <w:t xml:space="preserve">, </w:t>
      </w:r>
      <w:r w:rsidRPr="00D10B3A">
        <w:rPr>
          <w:rFonts w:ascii="Times New Roman" w:hAnsi="Times New Roman"/>
          <w:spacing w:val="-6"/>
          <w:sz w:val="24"/>
          <w:szCs w:val="24"/>
        </w:rPr>
        <w:t>zriadené ako stavby na obranu a bezpečnosť štátu</w:t>
      </w:r>
      <w:r>
        <w:rPr>
          <w:rStyle w:val="FootnoteReference"/>
          <w:rFonts w:ascii="Times New Roman" w:hAnsi="Times New Roman"/>
          <w:spacing w:val="-6"/>
          <w:sz w:val="24"/>
          <w:szCs w:val="24"/>
          <w:rtl w:val="0"/>
        </w:rPr>
        <w:footnoteReference w:id="5"/>
      </w:r>
      <w:r w:rsidRPr="00D10B3A">
        <w:rPr>
          <w:rFonts w:ascii="Times New Roman" w:hAnsi="Times New Roman"/>
          <w:spacing w:val="-6"/>
          <w:sz w:val="24"/>
          <w:szCs w:val="24"/>
        </w:rPr>
        <w:t>) nachádzajúce sa vo vojenskom obvode,</w:t>
      </w:r>
      <w:r>
        <w:rPr>
          <w:rStyle w:val="FootnoteReference"/>
          <w:rFonts w:ascii="Times New Roman" w:hAnsi="Times New Roman"/>
          <w:spacing w:val="-6"/>
          <w:sz w:val="24"/>
          <w:szCs w:val="24"/>
          <w:rtl w:val="0"/>
        </w:rPr>
        <w:footnoteReference w:id="6"/>
      </w:r>
      <w:r w:rsidRPr="00D10B3A">
        <w:rPr>
          <w:rFonts w:ascii="Times New Roman" w:hAnsi="Times New Roman"/>
          <w:spacing w:val="-6"/>
          <w:sz w:val="24"/>
          <w:szCs w:val="24"/>
        </w:rPr>
        <w:t>) v priestor</w:t>
      </w:r>
      <w:r>
        <w:rPr>
          <w:rFonts w:ascii="Times New Roman" w:hAnsi="Times New Roman"/>
          <w:spacing w:val="-6"/>
          <w:sz w:val="24"/>
          <w:szCs w:val="24"/>
        </w:rPr>
        <w:t>e</w:t>
      </w:r>
      <w:r w:rsidRPr="00D10B3A">
        <w:rPr>
          <w:rFonts w:ascii="Times New Roman" w:hAnsi="Times New Roman"/>
          <w:spacing w:val="-6"/>
          <w:sz w:val="24"/>
          <w:szCs w:val="24"/>
        </w:rPr>
        <w:t xml:space="preserve"> a zariaden</w:t>
      </w:r>
      <w:r>
        <w:rPr>
          <w:rFonts w:ascii="Times New Roman" w:hAnsi="Times New Roman"/>
          <w:spacing w:val="-6"/>
          <w:sz w:val="24"/>
          <w:szCs w:val="24"/>
        </w:rPr>
        <w:t>í</w:t>
      </w:r>
      <w:r w:rsidRPr="00D10B3A">
        <w:rPr>
          <w:rFonts w:ascii="Times New Roman" w:hAnsi="Times New Roman"/>
          <w:spacing w:val="-6"/>
          <w:sz w:val="24"/>
          <w:szCs w:val="24"/>
        </w:rPr>
        <w:t xml:space="preserve"> ozbrojených síl Slovenskej republiky, Vojenskej polície, Vojenského spravodajstva a</w:t>
      </w:r>
      <w:r>
        <w:rPr>
          <w:rFonts w:ascii="Times New Roman" w:hAnsi="Times New Roman"/>
          <w:spacing w:val="-6"/>
          <w:sz w:val="24"/>
          <w:szCs w:val="24"/>
        </w:rPr>
        <w:t xml:space="preserve">lebo v priestore </w:t>
      </w:r>
      <w:r w:rsidRPr="00D10B3A">
        <w:rPr>
          <w:rFonts w:ascii="Times New Roman" w:hAnsi="Times New Roman"/>
          <w:spacing w:val="-6"/>
          <w:sz w:val="24"/>
          <w:szCs w:val="24"/>
        </w:rPr>
        <w:t> </w:t>
      </w:r>
      <w:r w:rsidRPr="00D10B3A">
        <w:rPr>
          <w:rFonts w:ascii="Times New Roman" w:hAnsi="Times New Roman"/>
          <w:sz w:val="24"/>
          <w:szCs w:val="24"/>
        </w:rPr>
        <w:t>právnick</w:t>
      </w:r>
      <w:r>
        <w:rPr>
          <w:rFonts w:ascii="Times New Roman" w:hAnsi="Times New Roman"/>
          <w:sz w:val="24"/>
          <w:szCs w:val="24"/>
        </w:rPr>
        <w:t>ej</w:t>
      </w:r>
      <w:r w:rsidRPr="00D10B3A">
        <w:rPr>
          <w:rFonts w:ascii="Times New Roman" w:hAnsi="Times New Roman"/>
          <w:sz w:val="24"/>
          <w:szCs w:val="24"/>
        </w:rPr>
        <w:t xml:space="preserve"> os</w:t>
      </w:r>
      <w:r>
        <w:rPr>
          <w:rFonts w:ascii="Times New Roman" w:hAnsi="Times New Roman"/>
          <w:sz w:val="24"/>
          <w:szCs w:val="24"/>
        </w:rPr>
        <w:t>oby</w:t>
      </w:r>
      <w:r w:rsidRPr="00D10B3A">
        <w:rPr>
          <w:rFonts w:ascii="Times New Roman" w:hAnsi="Times New Roman"/>
          <w:sz w:val="24"/>
          <w:szCs w:val="24"/>
        </w:rPr>
        <w:t xml:space="preserve"> v zriaďovateľskej alebo zakladateľskej pôsobnosti </w:t>
      </w:r>
      <w:r w:rsidRPr="00D10B3A">
        <w:rPr>
          <w:rFonts w:ascii="Times New Roman" w:hAnsi="Times New Roman"/>
          <w:spacing w:val="-6"/>
          <w:sz w:val="24"/>
          <w:szCs w:val="24"/>
        </w:rPr>
        <w:t xml:space="preserve"> Ministerstva obrany Slovenskej republiky,</w:t>
      </w:r>
      <w:r w:rsidRPr="00D10B3A">
        <w:rPr>
          <w:rFonts w:ascii="Times New Roman" w:hAnsi="Times New Roman"/>
          <w:sz w:val="24"/>
          <w:szCs w:val="24"/>
        </w:rPr>
        <w:t xml:space="preserve"> </w:t>
      </w:r>
    </w:p>
    <w:p w:rsidR="007D488B" w:rsidRPr="00D10B3A" w:rsidP="007D488B">
      <w:pPr>
        <w:pStyle w:val="ListParagraph"/>
        <w:numPr>
          <w:numId w:val="2"/>
        </w:numPr>
        <w:bidi w:val="0"/>
        <w:spacing w:after="0" w:line="240" w:lineRule="auto"/>
        <w:ind w:left="426" w:firstLine="0"/>
        <w:jc w:val="both"/>
        <w:rPr>
          <w:rFonts w:ascii="Times New Roman" w:hAnsi="Times New Roman"/>
          <w:sz w:val="24"/>
          <w:szCs w:val="24"/>
        </w:rPr>
      </w:pPr>
      <w:r w:rsidRPr="00D10B3A">
        <w:rPr>
          <w:rFonts w:ascii="Times New Roman" w:hAnsi="Times New Roman"/>
          <w:sz w:val="24"/>
          <w:szCs w:val="24"/>
        </w:rPr>
        <w:t>nebezpečenstvo</w:t>
      </w:r>
      <w:r>
        <w:rPr>
          <w:rFonts w:ascii="Times New Roman" w:hAnsi="Times New Roman"/>
          <w:sz w:val="24"/>
          <w:szCs w:val="24"/>
        </w:rPr>
        <w:t>, ktoré má pôvod v ionizujúcom</w:t>
      </w:r>
      <w:r w:rsidRPr="00D10B3A">
        <w:rPr>
          <w:rFonts w:ascii="Times New Roman" w:hAnsi="Times New Roman"/>
          <w:sz w:val="24"/>
          <w:szCs w:val="24"/>
        </w:rPr>
        <w:t xml:space="preserve"> žiarení</w:t>
      </w:r>
      <w:r>
        <w:rPr>
          <w:rFonts w:ascii="Times New Roman" w:hAnsi="Times New Roman"/>
          <w:sz w:val="24"/>
          <w:szCs w:val="24"/>
        </w:rPr>
        <w:t>,</w:t>
      </w:r>
      <w:r>
        <w:rPr>
          <w:rStyle w:val="FootnoteReference"/>
          <w:rFonts w:ascii="Times New Roman" w:hAnsi="Times New Roman"/>
          <w:sz w:val="24"/>
          <w:szCs w:val="24"/>
          <w:rtl w:val="0"/>
        </w:rPr>
        <w:footnoteReference w:id="7"/>
      </w:r>
      <w:r w:rsidRPr="00D10B3A">
        <w:rPr>
          <w:rFonts w:ascii="Times New Roman" w:hAnsi="Times New Roman"/>
          <w:sz w:val="24"/>
          <w:szCs w:val="24"/>
        </w:rPr>
        <w:t>)</w:t>
      </w:r>
      <w:r w:rsidRPr="00D10B3A">
        <w:rPr>
          <w:rFonts w:ascii="Times New Roman" w:hAnsi="Times New Roman"/>
          <w:sz w:val="24"/>
          <w:szCs w:val="24"/>
          <w:vertAlign w:val="superscript"/>
        </w:rPr>
        <w:t xml:space="preserve">  </w:t>
      </w:r>
    </w:p>
    <w:p w:rsidR="007D488B" w:rsidRPr="00D10B3A" w:rsidP="007D488B">
      <w:pPr>
        <w:pStyle w:val="ListParagraph"/>
        <w:widowControl w:val="0"/>
        <w:numPr>
          <w:numId w:val="2"/>
        </w:numPr>
        <w:shd w:val="clear" w:color="auto" w:fill="FFFFFF"/>
        <w:autoSpaceDE w:val="0"/>
        <w:autoSpaceDN w:val="0"/>
        <w:bidi w:val="0"/>
        <w:adjustRightInd w:val="0"/>
        <w:spacing w:after="0" w:line="240" w:lineRule="auto"/>
        <w:ind w:left="709" w:hanging="283"/>
        <w:jc w:val="both"/>
        <w:rPr>
          <w:rFonts w:ascii="Times New Roman" w:hAnsi="Times New Roman"/>
          <w:spacing w:val="-5"/>
          <w:sz w:val="24"/>
          <w:szCs w:val="24"/>
        </w:rPr>
      </w:pPr>
      <w:r w:rsidRPr="00D10B3A">
        <w:rPr>
          <w:rFonts w:ascii="Times New Roman" w:hAnsi="Times New Roman"/>
          <w:sz w:val="24"/>
          <w:szCs w:val="24"/>
        </w:rPr>
        <w:t xml:space="preserve">prepravu </w:t>
      </w:r>
      <w:r w:rsidRPr="00D10B3A">
        <w:rPr>
          <w:rFonts w:ascii="Times New Roman" w:hAnsi="Times New Roman"/>
          <w:spacing w:val="-4"/>
          <w:sz w:val="24"/>
          <w:szCs w:val="24"/>
        </w:rPr>
        <w:t>nebezpečn</w:t>
      </w:r>
      <w:r>
        <w:rPr>
          <w:rFonts w:ascii="Times New Roman" w:hAnsi="Times New Roman"/>
          <w:spacing w:val="-4"/>
          <w:sz w:val="24"/>
          <w:szCs w:val="24"/>
        </w:rPr>
        <w:t>ej</w:t>
      </w:r>
      <w:r w:rsidRPr="00D10B3A">
        <w:rPr>
          <w:rFonts w:ascii="Times New Roman" w:hAnsi="Times New Roman"/>
          <w:spacing w:val="-4"/>
          <w:sz w:val="24"/>
          <w:szCs w:val="24"/>
        </w:rPr>
        <w:t xml:space="preserve"> látk</w:t>
      </w:r>
      <w:r>
        <w:rPr>
          <w:rFonts w:ascii="Times New Roman" w:hAnsi="Times New Roman"/>
          <w:spacing w:val="-4"/>
          <w:sz w:val="24"/>
          <w:szCs w:val="24"/>
        </w:rPr>
        <w:t>y</w:t>
      </w:r>
      <w:r w:rsidRPr="00D10B3A">
        <w:rPr>
          <w:rFonts w:ascii="Times New Roman" w:hAnsi="Times New Roman"/>
          <w:spacing w:val="-4"/>
          <w:sz w:val="24"/>
          <w:szCs w:val="24"/>
        </w:rPr>
        <w:t xml:space="preserve"> a</w:t>
      </w:r>
      <w:r>
        <w:rPr>
          <w:rFonts w:ascii="Times New Roman" w:hAnsi="Times New Roman"/>
          <w:spacing w:val="-4"/>
          <w:sz w:val="24"/>
          <w:szCs w:val="24"/>
        </w:rPr>
        <w:t xml:space="preserve"> s ňou </w:t>
      </w:r>
      <w:r w:rsidRPr="00D10B3A">
        <w:rPr>
          <w:rFonts w:ascii="Times New Roman" w:hAnsi="Times New Roman"/>
          <w:spacing w:val="-4"/>
          <w:sz w:val="24"/>
          <w:szCs w:val="24"/>
        </w:rPr>
        <w:t xml:space="preserve">priamo súvisiace dočasné </w:t>
      </w:r>
      <w:r w:rsidRPr="00D10B3A">
        <w:rPr>
          <w:rFonts w:ascii="Times New Roman" w:hAnsi="Times New Roman"/>
          <w:spacing w:val="-5"/>
          <w:sz w:val="24"/>
          <w:szCs w:val="24"/>
        </w:rPr>
        <w:t xml:space="preserve">skladovanie na ceste, železnici, vnútrozemských vodných </w:t>
      </w:r>
      <w:r w:rsidRPr="00D10B3A">
        <w:rPr>
          <w:rFonts w:ascii="Times New Roman" w:hAnsi="Times New Roman"/>
          <w:spacing w:val="-3"/>
          <w:sz w:val="24"/>
          <w:szCs w:val="24"/>
        </w:rPr>
        <w:t>cestách, leteckou dopravou, vrátane nakládky</w:t>
      </w:r>
      <w:r>
        <w:rPr>
          <w:rFonts w:ascii="Times New Roman" w:hAnsi="Times New Roman"/>
          <w:spacing w:val="-3"/>
          <w:sz w:val="24"/>
          <w:szCs w:val="24"/>
        </w:rPr>
        <w:t>,</w:t>
      </w:r>
      <w:r w:rsidRPr="00D10B3A">
        <w:rPr>
          <w:rFonts w:ascii="Times New Roman" w:hAnsi="Times New Roman"/>
          <w:spacing w:val="-3"/>
          <w:sz w:val="24"/>
          <w:szCs w:val="24"/>
        </w:rPr>
        <w:t xml:space="preserve"> </w:t>
      </w:r>
      <w:r w:rsidRPr="00D10B3A">
        <w:rPr>
          <w:rFonts w:ascii="Times New Roman" w:hAnsi="Times New Roman"/>
          <w:sz w:val="24"/>
          <w:szCs w:val="24"/>
        </w:rPr>
        <w:t xml:space="preserve"> vykládky a dopravy do in</w:t>
      </w:r>
      <w:r>
        <w:rPr>
          <w:rFonts w:ascii="Times New Roman" w:hAnsi="Times New Roman"/>
          <w:sz w:val="24"/>
          <w:szCs w:val="24"/>
        </w:rPr>
        <w:t>ého</w:t>
      </w:r>
      <w:r w:rsidRPr="00D10B3A">
        <w:rPr>
          <w:rFonts w:ascii="Times New Roman" w:hAnsi="Times New Roman"/>
          <w:sz w:val="24"/>
          <w:szCs w:val="24"/>
        </w:rPr>
        <w:t xml:space="preserve"> prostriedk</w:t>
      </w:r>
      <w:r>
        <w:rPr>
          <w:rFonts w:ascii="Times New Roman" w:hAnsi="Times New Roman"/>
          <w:sz w:val="24"/>
          <w:szCs w:val="24"/>
        </w:rPr>
        <w:t>u</w:t>
      </w:r>
      <w:r w:rsidRPr="00D10B3A">
        <w:rPr>
          <w:rFonts w:ascii="Times New Roman" w:hAnsi="Times New Roman"/>
          <w:sz w:val="24"/>
          <w:szCs w:val="24"/>
        </w:rPr>
        <w:t xml:space="preserve"> prepravy a </w:t>
      </w:r>
      <w:r w:rsidRPr="00D10B3A">
        <w:rPr>
          <w:rFonts w:ascii="Times New Roman" w:hAnsi="Times New Roman"/>
          <w:spacing w:val="-5"/>
          <w:sz w:val="24"/>
          <w:szCs w:val="24"/>
        </w:rPr>
        <w:t>z</w:t>
      </w:r>
      <w:r>
        <w:rPr>
          <w:rFonts w:ascii="Times New Roman" w:hAnsi="Times New Roman"/>
          <w:spacing w:val="-5"/>
          <w:sz w:val="24"/>
          <w:szCs w:val="24"/>
        </w:rPr>
        <w:t> </w:t>
      </w:r>
      <w:r w:rsidRPr="00D10B3A">
        <w:rPr>
          <w:rFonts w:ascii="Times New Roman" w:hAnsi="Times New Roman"/>
          <w:spacing w:val="-5"/>
          <w:sz w:val="24"/>
          <w:szCs w:val="24"/>
        </w:rPr>
        <w:t>i</w:t>
      </w:r>
      <w:r>
        <w:rPr>
          <w:rFonts w:ascii="Times New Roman" w:hAnsi="Times New Roman"/>
          <w:spacing w:val="-5"/>
          <w:sz w:val="24"/>
          <w:szCs w:val="24"/>
        </w:rPr>
        <w:t>ného prostriedku prepravy</w:t>
      </w:r>
      <w:r w:rsidRPr="00D10B3A">
        <w:rPr>
          <w:rFonts w:ascii="Times New Roman" w:hAnsi="Times New Roman"/>
          <w:spacing w:val="-5"/>
          <w:sz w:val="24"/>
          <w:szCs w:val="24"/>
        </w:rPr>
        <w:t xml:space="preserve"> v dok</w:t>
      </w:r>
      <w:r>
        <w:rPr>
          <w:rFonts w:ascii="Times New Roman" w:hAnsi="Times New Roman"/>
          <w:spacing w:val="-5"/>
          <w:sz w:val="24"/>
          <w:szCs w:val="24"/>
        </w:rPr>
        <w:t>u</w:t>
      </w:r>
      <w:r w:rsidRPr="00D10B3A">
        <w:rPr>
          <w:rFonts w:ascii="Times New Roman" w:hAnsi="Times New Roman"/>
          <w:spacing w:val="-5"/>
          <w:sz w:val="24"/>
          <w:szCs w:val="24"/>
        </w:rPr>
        <w:t>, prístavn</w:t>
      </w:r>
      <w:r>
        <w:rPr>
          <w:rFonts w:ascii="Times New Roman" w:hAnsi="Times New Roman"/>
          <w:spacing w:val="-5"/>
          <w:sz w:val="24"/>
          <w:szCs w:val="24"/>
        </w:rPr>
        <w:t>ej</w:t>
      </w:r>
      <w:r w:rsidRPr="00D10B3A">
        <w:rPr>
          <w:rFonts w:ascii="Times New Roman" w:hAnsi="Times New Roman"/>
          <w:spacing w:val="-5"/>
          <w:sz w:val="24"/>
          <w:szCs w:val="24"/>
        </w:rPr>
        <w:t xml:space="preserve"> hrádz</w:t>
      </w:r>
      <w:r>
        <w:rPr>
          <w:rFonts w:ascii="Times New Roman" w:hAnsi="Times New Roman"/>
          <w:spacing w:val="-5"/>
          <w:sz w:val="24"/>
          <w:szCs w:val="24"/>
        </w:rPr>
        <w:t>i</w:t>
      </w:r>
      <w:r w:rsidRPr="00D10B3A">
        <w:rPr>
          <w:rFonts w:ascii="Times New Roman" w:hAnsi="Times New Roman"/>
          <w:spacing w:val="-5"/>
          <w:sz w:val="24"/>
          <w:szCs w:val="24"/>
        </w:rPr>
        <w:t xml:space="preserve"> alebo </w:t>
      </w:r>
      <w:r>
        <w:rPr>
          <w:rFonts w:ascii="Times New Roman" w:hAnsi="Times New Roman"/>
          <w:spacing w:val="-5"/>
          <w:sz w:val="24"/>
          <w:szCs w:val="24"/>
        </w:rPr>
        <w:t xml:space="preserve">na </w:t>
      </w:r>
      <w:r w:rsidRPr="00D10B3A">
        <w:rPr>
          <w:rFonts w:ascii="Times New Roman" w:hAnsi="Times New Roman"/>
          <w:spacing w:val="-5"/>
          <w:sz w:val="24"/>
          <w:szCs w:val="24"/>
        </w:rPr>
        <w:t>zoraďovac</w:t>
      </w:r>
      <w:r>
        <w:rPr>
          <w:rFonts w:ascii="Times New Roman" w:hAnsi="Times New Roman"/>
          <w:spacing w:val="-5"/>
          <w:sz w:val="24"/>
          <w:szCs w:val="24"/>
        </w:rPr>
        <w:t>om</w:t>
      </w:r>
      <w:r w:rsidRPr="00D10B3A">
        <w:rPr>
          <w:rFonts w:ascii="Times New Roman" w:hAnsi="Times New Roman"/>
          <w:spacing w:val="-5"/>
          <w:sz w:val="24"/>
          <w:szCs w:val="24"/>
        </w:rPr>
        <w:t xml:space="preserve"> </w:t>
      </w:r>
      <w:r w:rsidRPr="00D10B3A">
        <w:rPr>
          <w:rFonts w:ascii="Times New Roman" w:hAnsi="Times New Roman"/>
          <w:spacing w:val="-4"/>
          <w:sz w:val="24"/>
          <w:szCs w:val="24"/>
        </w:rPr>
        <w:t>nádraž</w:t>
      </w:r>
      <w:r>
        <w:rPr>
          <w:rFonts w:ascii="Times New Roman" w:hAnsi="Times New Roman"/>
          <w:spacing w:val="-4"/>
          <w:sz w:val="24"/>
          <w:szCs w:val="24"/>
        </w:rPr>
        <w:t>í</w:t>
      </w:r>
      <w:r w:rsidRPr="00D10B3A">
        <w:rPr>
          <w:rFonts w:ascii="Times New Roman" w:hAnsi="Times New Roman"/>
          <w:spacing w:val="-4"/>
          <w:sz w:val="24"/>
          <w:szCs w:val="24"/>
        </w:rPr>
        <w:t xml:space="preserve"> mimo podnik</w:t>
      </w:r>
      <w:r>
        <w:rPr>
          <w:rFonts w:ascii="Times New Roman" w:hAnsi="Times New Roman"/>
          <w:spacing w:val="-4"/>
          <w:sz w:val="24"/>
          <w:szCs w:val="24"/>
        </w:rPr>
        <w:t>u</w:t>
      </w:r>
      <w:r w:rsidRPr="00D10B3A">
        <w:rPr>
          <w:rFonts w:ascii="Times New Roman" w:hAnsi="Times New Roman"/>
          <w:spacing w:val="-4"/>
          <w:sz w:val="24"/>
          <w:szCs w:val="24"/>
        </w:rPr>
        <w:t>,</w:t>
      </w:r>
      <w:r>
        <w:rPr>
          <w:rStyle w:val="FootnoteReference"/>
          <w:rFonts w:ascii="Times New Roman" w:hAnsi="Times New Roman"/>
          <w:spacing w:val="-4"/>
          <w:sz w:val="24"/>
          <w:szCs w:val="24"/>
          <w:rtl w:val="0"/>
        </w:rPr>
        <w:footnoteReference w:id="8"/>
      </w:r>
      <w:r w:rsidRPr="00D10B3A">
        <w:rPr>
          <w:rFonts w:ascii="Times New Roman" w:hAnsi="Times New Roman"/>
          <w:spacing w:val="-4"/>
          <w:sz w:val="24"/>
          <w:szCs w:val="24"/>
        </w:rPr>
        <w:t>)</w:t>
      </w:r>
    </w:p>
    <w:p w:rsidR="007D488B" w:rsidRPr="00D10B3A" w:rsidP="007D488B">
      <w:pPr>
        <w:pStyle w:val="ListParagraph"/>
        <w:numPr>
          <w:numId w:val="2"/>
        </w:numPr>
        <w:bidi w:val="0"/>
        <w:spacing w:after="0" w:line="240" w:lineRule="auto"/>
        <w:ind w:left="709" w:hanging="283"/>
        <w:jc w:val="both"/>
        <w:rPr>
          <w:rFonts w:ascii="Times New Roman" w:hAnsi="Times New Roman"/>
          <w:sz w:val="24"/>
          <w:szCs w:val="24"/>
        </w:rPr>
      </w:pPr>
      <w:r w:rsidRPr="00D10B3A">
        <w:rPr>
          <w:rFonts w:ascii="Times New Roman" w:hAnsi="Times New Roman"/>
          <w:spacing w:val="-5"/>
          <w:sz w:val="24"/>
          <w:szCs w:val="24"/>
        </w:rPr>
        <w:t>prepravu nebezpečn</w:t>
      </w:r>
      <w:r>
        <w:rPr>
          <w:rFonts w:ascii="Times New Roman" w:hAnsi="Times New Roman"/>
          <w:spacing w:val="-5"/>
          <w:sz w:val="24"/>
          <w:szCs w:val="24"/>
        </w:rPr>
        <w:t>ej</w:t>
      </w:r>
      <w:r w:rsidRPr="00D10B3A">
        <w:rPr>
          <w:rFonts w:ascii="Times New Roman" w:hAnsi="Times New Roman"/>
          <w:spacing w:val="-5"/>
          <w:sz w:val="24"/>
          <w:szCs w:val="24"/>
        </w:rPr>
        <w:t xml:space="preserve"> látk</w:t>
      </w:r>
      <w:r>
        <w:rPr>
          <w:rFonts w:ascii="Times New Roman" w:hAnsi="Times New Roman"/>
          <w:spacing w:val="-5"/>
          <w:sz w:val="24"/>
          <w:szCs w:val="24"/>
        </w:rPr>
        <w:t>y</w:t>
      </w:r>
      <w:r w:rsidRPr="00D10B3A">
        <w:rPr>
          <w:rFonts w:ascii="Times New Roman" w:hAnsi="Times New Roman"/>
          <w:spacing w:val="-5"/>
          <w:sz w:val="24"/>
          <w:szCs w:val="24"/>
        </w:rPr>
        <w:t xml:space="preserve"> v potrub</w:t>
      </w:r>
      <w:r>
        <w:rPr>
          <w:rFonts w:ascii="Times New Roman" w:hAnsi="Times New Roman"/>
          <w:spacing w:val="-5"/>
          <w:sz w:val="24"/>
          <w:szCs w:val="24"/>
        </w:rPr>
        <w:t>í</w:t>
      </w:r>
      <w:r w:rsidRPr="00D10B3A">
        <w:rPr>
          <w:rFonts w:ascii="Times New Roman" w:hAnsi="Times New Roman"/>
          <w:spacing w:val="-5"/>
          <w:sz w:val="24"/>
          <w:szCs w:val="24"/>
        </w:rPr>
        <w:t xml:space="preserve"> vrátane prečerpávac</w:t>
      </w:r>
      <w:r>
        <w:rPr>
          <w:rFonts w:ascii="Times New Roman" w:hAnsi="Times New Roman"/>
          <w:spacing w:val="-5"/>
          <w:sz w:val="24"/>
          <w:szCs w:val="24"/>
        </w:rPr>
        <w:t>ej</w:t>
      </w:r>
      <w:r w:rsidRPr="00D10B3A">
        <w:rPr>
          <w:rFonts w:ascii="Times New Roman" w:hAnsi="Times New Roman"/>
          <w:spacing w:val="-1"/>
          <w:sz w:val="24"/>
          <w:szCs w:val="24"/>
        </w:rPr>
        <w:t xml:space="preserve"> stan</w:t>
      </w:r>
      <w:r>
        <w:rPr>
          <w:rFonts w:ascii="Times New Roman" w:hAnsi="Times New Roman"/>
          <w:spacing w:val="-1"/>
          <w:sz w:val="24"/>
          <w:szCs w:val="24"/>
        </w:rPr>
        <w:t>i</w:t>
      </w:r>
      <w:r w:rsidRPr="00D10B3A">
        <w:rPr>
          <w:rFonts w:ascii="Times New Roman" w:hAnsi="Times New Roman"/>
          <w:spacing w:val="-1"/>
          <w:sz w:val="24"/>
          <w:szCs w:val="24"/>
        </w:rPr>
        <w:t>c</w:t>
      </w:r>
      <w:r>
        <w:rPr>
          <w:rFonts w:ascii="Times New Roman" w:hAnsi="Times New Roman"/>
          <w:spacing w:val="-1"/>
          <w:sz w:val="24"/>
          <w:szCs w:val="24"/>
        </w:rPr>
        <w:t>e</w:t>
      </w:r>
      <w:r w:rsidRPr="00D10B3A">
        <w:rPr>
          <w:rFonts w:ascii="Times New Roman" w:hAnsi="Times New Roman"/>
          <w:spacing w:val="-1"/>
          <w:sz w:val="24"/>
          <w:szCs w:val="24"/>
        </w:rPr>
        <w:t xml:space="preserve"> mimo podnik</w:t>
      </w:r>
      <w:r>
        <w:rPr>
          <w:rFonts w:ascii="Times New Roman" w:hAnsi="Times New Roman"/>
          <w:spacing w:val="-1"/>
          <w:sz w:val="24"/>
          <w:szCs w:val="24"/>
        </w:rPr>
        <w:t>u</w:t>
      </w:r>
      <w:r w:rsidRPr="00D10B3A">
        <w:rPr>
          <w:rFonts w:ascii="Times New Roman" w:hAnsi="Times New Roman"/>
          <w:spacing w:val="-1"/>
          <w:sz w:val="24"/>
          <w:szCs w:val="24"/>
        </w:rPr>
        <w:t>,</w:t>
      </w:r>
      <w:r>
        <w:rPr>
          <w:rStyle w:val="FootnoteReference"/>
          <w:rFonts w:ascii="Times New Roman" w:hAnsi="Times New Roman"/>
          <w:spacing w:val="-1"/>
          <w:sz w:val="24"/>
          <w:szCs w:val="24"/>
          <w:rtl w:val="0"/>
        </w:rPr>
        <w:footnoteReference w:id="9"/>
      </w:r>
      <w:r w:rsidRPr="00D10B3A">
        <w:rPr>
          <w:rFonts w:ascii="Times New Roman" w:hAnsi="Times New Roman"/>
          <w:spacing w:val="-1"/>
          <w:sz w:val="24"/>
          <w:szCs w:val="24"/>
        </w:rPr>
        <w:t>)</w:t>
      </w:r>
    </w:p>
    <w:p w:rsidR="007D488B" w:rsidRPr="00D10B3A" w:rsidP="007D488B">
      <w:pPr>
        <w:widowControl w:val="0"/>
        <w:numPr>
          <w:numId w:val="2"/>
        </w:numPr>
        <w:shd w:val="clear" w:color="auto" w:fill="FFFFFF"/>
        <w:autoSpaceDE w:val="0"/>
        <w:autoSpaceDN w:val="0"/>
        <w:bidi w:val="0"/>
        <w:adjustRightInd w:val="0"/>
        <w:spacing w:after="0" w:line="240" w:lineRule="auto"/>
        <w:ind w:left="709" w:hanging="283"/>
        <w:jc w:val="both"/>
        <w:rPr>
          <w:rFonts w:ascii="Times New Roman" w:hAnsi="Times New Roman"/>
          <w:spacing w:val="-16"/>
          <w:sz w:val="24"/>
          <w:szCs w:val="24"/>
        </w:rPr>
      </w:pPr>
      <w:r w:rsidRPr="00D10B3A">
        <w:rPr>
          <w:rFonts w:ascii="Times New Roman" w:hAnsi="Times New Roman"/>
          <w:sz w:val="24"/>
          <w:szCs w:val="24"/>
        </w:rPr>
        <w:t>využitie nerast</w:t>
      </w:r>
      <w:r>
        <w:rPr>
          <w:rFonts w:ascii="Times New Roman" w:hAnsi="Times New Roman"/>
          <w:sz w:val="24"/>
          <w:szCs w:val="24"/>
        </w:rPr>
        <w:t>ov</w:t>
      </w:r>
      <w:r w:rsidRPr="00D10B3A">
        <w:rPr>
          <w:rFonts w:ascii="Times New Roman" w:hAnsi="Times New Roman"/>
          <w:sz w:val="24"/>
          <w:szCs w:val="24"/>
        </w:rPr>
        <w:t xml:space="preserve">, vrátane </w:t>
      </w:r>
      <w:r>
        <w:rPr>
          <w:rFonts w:ascii="Times New Roman" w:hAnsi="Times New Roman"/>
          <w:sz w:val="24"/>
          <w:szCs w:val="24"/>
        </w:rPr>
        <w:t xml:space="preserve">ich </w:t>
      </w:r>
      <w:r w:rsidRPr="00D10B3A">
        <w:rPr>
          <w:rFonts w:ascii="Times New Roman" w:hAnsi="Times New Roman"/>
          <w:sz w:val="24"/>
          <w:szCs w:val="24"/>
        </w:rPr>
        <w:t xml:space="preserve">prieskumu, ťažby a úpravy </w:t>
      </w:r>
      <w:r w:rsidRPr="00D10B3A">
        <w:rPr>
          <w:rFonts w:ascii="Times New Roman" w:hAnsi="Times New Roman"/>
          <w:spacing w:val="-2"/>
          <w:sz w:val="24"/>
          <w:szCs w:val="24"/>
        </w:rPr>
        <w:t>v bani</w:t>
      </w:r>
      <w:r>
        <w:rPr>
          <w:rFonts w:ascii="Times New Roman" w:hAnsi="Times New Roman"/>
          <w:spacing w:val="-2"/>
          <w:sz w:val="24"/>
          <w:szCs w:val="24"/>
        </w:rPr>
        <w:t>ach</w:t>
      </w:r>
      <w:r w:rsidRPr="00D10B3A">
        <w:rPr>
          <w:rFonts w:ascii="Times New Roman" w:hAnsi="Times New Roman"/>
          <w:spacing w:val="-2"/>
          <w:sz w:val="24"/>
          <w:szCs w:val="24"/>
        </w:rPr>
        <w:t xml:space="preserve"> a lom</w:t>
      </w:r>
      <w:r>
        <w:rPr>
          <w:rFonts w:ascii="Times New Roman" w:hAnsi="Times New Roman"/>
          <w:spacing w:val="-2"/>
          <w:sz w:val="24"/>
          <w:szCs w:val="24"/>
        </w:rPr>
        <w:t>och</w:t>
      </w:r>
      <w:r w:rsidRPr="00D10B3A">
        <w:rPr>
          <w:rFonts w:ascii="Times New Roman" w:hAnsi="Times New Roman"/>
          <w:spacing w:val="-2"/>
          <w:sz w:val="24"/>
          <w:szCs w:val="24"/>
        </w:rPr>
        <w:t>, aj pomocou vrt</w:t>
      </w:r>
      <w:r>
        <w:rPr>
          <w:rFonts w:ascii="Times New Roman" w:hAnsi="Times New Roman"/>
          <w:spacing w:val="-2"/>
          <w:sz w:val="24"/>
          <w:szCs w:val="24"/>
        </w:rPr>
        <w:t>ov</w:t>
      </w:r>
      <w:r>
        <w:rPr>
          <w:rStyle w:val="FootnoteReference"/>
          <w:rFonts w:ascii="Times New Roman" w:hAnsi="Times New Roman"/>
          <w:spacing w:val="-2"/>
          <w:sz w:val="24"/>
          <w:szCs w:val="24"/>
          <w:rtl w:val="0"/>
        </w:rPr>
        <w:footnoteReference w:id="10"/>
      </w:r>
      <w:r w:rsidRPr="00D10B3A">
        <w:rPr>
          <w:rFonts w:ascii="Times New Roman" w:hAnsi="Times New Roman"/>
          <w:spacing w:val="-2"/>
          <w:sz w:val="24"/>
          <w:szCs w:val="24"/>
        </w:rPr>
        <w:t>) s výnimkou odseku 2 písm. c),</w:t>
      </w:r>
    </w:p>
    <w:p w:rsidR="007D488B" w:rsidRPr="00D10B3A" w:rsidP="007D488B">
      <w:pPr>
        <w:widowControl w:val="0"/>
        <w:numPr>
          <w:numId w:val="2"/>
        </w:numPr>
        <w:shd w:val="clear" w:color="auto" w:fill="FFFFFF"/>
        <w:autoSpaceDE w:val="0"/>
        <w:autoSpaceDN w:val="0"/>
        <w:bidi w:val="0"/>
        <w:adjustRightInd w:val="0"/>
        <w:spacing w:after="0" w:line="240" w:lineRule="auto"/>
        <w:ind w:left="709" w:hanging="283"/>
        <w:jc w:val="both"/>
        <w:rPr>
          <w:rFonts w:ascii="Times New Roman" w:hAnsi="Times New Roman"/>
          <w:spacing w:val="-16"/>
          <w:sz w:val="24"/>
          <w:szCs w:val="24"/>
        </w:rPr>
      </w:pPr>
      <w:r w:rsidRPr="00D10B3A">
        <w:rPr>
          <w:rFonts w:ascii="Times New Roman" w:hAnsi="Times New Roman"/>
          <w:spacing w:val="-2"/>
          <w:sz w:val="24"/>
          <w:szCs w:val="24"/>
        </w:rPr>
        <w:t>ťažbu a využitie nerast</w:t>
      </w:r>
      <w:r>
        <w:rPr>
          <w:rFonts w:ascii="Times New Roman" w:hAnsi="Times New Roman"/>
          <w:spacing w:val="-2"/>
          <w:sz w:val="24"/>
          <w:szCs w:val="24"/>
        </w:rPr>
        <w:t>ov</w:t>
      </w:r>
      <w:r w:rsidRPr="00D10B3A">
        <w:rPr>
          <w:rFonts w:ascii="Times New Roman" w:hAnsi="Times New Roman"/>
          <w:spacing w:val="-2"/>
          <w:sz w:val="24"/>
          <w:szCs w:val="24"/>
        </w:rPr>
        <w:t xml:space="preserve"> vrátane uhľovodíkov na mori,</w:t>
      </w:r>
    </w:p>
    <w:p w:rsidR="007D488B" w:rsidRPr="00D10B3A" w:rsidP="007D488B">
      <w:pPr>
        <w:pStyle w:val="ListParagraph"/>
        <w:numPr>
          <w:numId w:val="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pacing w:val="-2"/>
          <w:sz w:val="24"/>
          <w:szCs w:val="24"/>
        </w:rPr>
        <w:t>uskladňovanie plyn</w:t>
      </w:r>
      <w:r>
        <w:rPr>
          <w:rFonts w:ascii="Times New Roman" w:hAnsi="Times New Roman"/>
          <w:spacing w:val="-2"/>
          <w:sz w:val="24"/>
          <w:szCs w:val="24"/>
        </w:rPr>
        <w:t>u</w:t>
      </w:r>
      <w:r w:rsidRPr="00D10B3A">
        <w:rPr>
          <w:rFonts w:ascii="Times New Roman" w:hAnsi="Times New Roman"/>
          <w:spacing w:val="-2"/>
          <w:sz w:val="24"/>
          <w:szCs w:val="24"/>
        </w:rPr>
        <w:t xml:space="preserve"> v podzemn</w:t>
      </w:r>
      <w:r>
        <w:rPr>
          <w:rFonts w:ascii="Times New Roman" w:hAnsi="Times New Roman"/>
          <w:spacing w:val="-2"/>
          <w:sz w:val="24"/>
          <w:szCs w:val="24"/>
        </w:rPr>
        <w:t>om</w:t>
      </w:r>
      <w:r w:rsidRPr="00D10B3A">
        <w:rPr>
          <w:rFonts w:ascii="Times New Roman" w:hAnsi="Times New Roman"/>
          <w:spacing w:val="-2"/>
          <w:sz w:val="24"/>
          <w:szCs w:val="24"/>
        </w:rPr>
        <w:t xml:space="preserve"> zásobník</w:t>
      </w:r>
      <w:r>
        <w:rPr>
          <w:rFonts w:ascii="Times New Roman" w:hAnsi="Times New Roman"/>
          <w:spacing w:val="-2"/>
          <w:sz w:val="24"/>
          <w:szCs w:val="24"/>
        </w:rPr>
        <w:t>u</w:t>
      </w:r>
      <w:r w:rsidRPr="00D10B3A">
        <w:rPr>
          <w:rFonts w:ascii="Times New Roman" w:hAnsi="Times New Roman"/>
          <w:spacing w:val="-2"/>
          <w:sz w:val="24"/>
          <w:szCs w:val="24"/>
        </w:rPr>
        <w:t xml:space="preserve"> na mori </w:t>
      </w:r>
      <w:r w:rsidRPr="00D10B3A">
        <w:rPr>
          <w:rFonts w:ascii="Times New Roman" w:hAnsi="Times New Roman"/>
          <w:spacing w:val="-6"/>
          <w:sz w:val="24"/>
          <w:szCs w:val="24"/>
        </w:rPr>
        <w:t>vrátane špecializovan</w:t>
      </w:r>
      <w:r>
        <w:rPr>
          <w:rFonts w:ascii="Times New Roman" w:hAnsi="Times New Roman"/>
          <w:spacing w:val="-6"/>
          <w:sz w:val="24"/>
          <w:szCs w:val="24"/>
        </w:rPr>
        <w:t>ého</w:t>
      </w:r>
      <w:r w:rsidRPr="00D10B3A">
        <w:rPr>
          <w:rFonts w:ascii="Times New Roman" w:hAnsi="Times New Roman"/>
          <w:spacing w:val="-6"/>
          <w:sz w:val="24"/>
          <w:szCs w:val="24"/>
        </w:rPr>
        <w:t xml:space="preserve"> zásobník</w:t>
      </w:r>
      <w:r>
        <w:rPr>
          <w:rFonts w:ascii="Times New Roman" w:hAnsi="Times New Roman"/>
          <w:spacing w:val="-6"/>
          <w:sz w:val="24"/>
          <w:szCs w:val="24"/>
        </w:rPr>
        <w:t>u</w:t>
      </w:r>
      <w:r w:rsidRPr="00D10B3A">
        <w:rPr>
          <w:rFonts w:ascii="Times New Roman" w:hAnsi="Times New Roman"/>
          <w:spacing w:val="-6"/>
          <w:sz w:val="24"/>
          <w:szCs w:val="24"/>
        </w:rPr>
        <w:t xml:space="preserve"> a úlož</w:t>
      </w:r>
      <w:r>
        <w:rPr>
          <w:rFonts w:ascii="Times New Roman" w:hAnsi="Times New Roman"/>
          <w:spacing w:val="-6"/>
          <w:sz w:val="24"/>
          <w:szCs w:val="24"/>
        </w:rPr>
        <w:t>i</w:t>
      </w:r>
      <w:r w:rsidRPr="00D10B3A">
        <w:rPr>
          <w:rFonts w:ascii="Times New Roman" w:hAnsi="Times New Roman"/>
          <w:spacing w:val="-6"/>
          <w:sz w:val="24"/>
          <w:szCs w:val="24"/>
        </w:rPr>
        <w:t>sk</w:t>
      </w:r>
      <w:r>
        <w:rPr>
          <w:rFonts w:ascii="Times New Roman" w:hAnsi="Times New Roman"/>
          <w:spacing w:val="-6"/>
          <w:sz w:val="24"/>
          <w:szCs w:val="24"/>
        </w:rPr>
        <w:t>a</w:t>
      </w:r>
      <w:r w:rsidRPr="00D10B3A">
        <w:rPr>
          <w:rFonts w:ascii="Times New Roman" w:hAnsi="Times New Roman"/>
          <w:spacing w:val="-6"/>
          <w:sz w:val="24"/>
          <w:szCs w:val="24"/>
        </w:rPr>
        <w:t>, kde sa tiež vyko</w:t>
      </w:r>
      <w:r w:rsidRPr="00D10B3A">
        <w:rPr>
          <w:rFonts w:ascii="Times New Roman" w:hAnsi="Times New Roman"/>
          <w:spacing w:val="-4"/>
          <w:sz w:val="24"/>
          <w:szCs w:val="24"/>
        </w:rPr>
        <w:t>náva prieskum a ťažba nerastov vrátane uhľovodíkov,</w:t>
      </w:r>
    </w:p>
    <w:p w:rsidR="007D488B" w:rsidRPr="00D10B3A" w:rsidP="007D488B">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D10B3A">
        <w:rPr>
          <w:rFonts w:ascii="Times New Roman" w:hAnsi="Times New Roman"/>
          <w:spacing w:val="-3"/>
          <w:sz w:val="24"/>
          <w:szCs w:val="24"/>
        </w:rPr>
        <w:t>skládky odpad</w:t>
      </w:r>
      <w:r>
        <w:rPr>
          <w:rFonts w:ascii="Times New Roman" w:hAnsi="Times New Roman"/>
          <w:spacing w:val="-3"/>
          <w:sz w:val="24"/>
          <w:szCs w:val="24"/>
        </w:rPr>
        <w:t>ov</w:t>
      </w:r>
      <w:r>
        <w:rPr>
          <w:rStyle w:val="FootnoteReference"/>
          <w:rFonts w:ascii="Times New Roman" w:hAnsi="Times New Roman"/>
          <w:spacing w:val="-3"/>
          <w:sz w:val="24"/>
          <w:szCs w:val="24"/>
          <w:rtl w:val="0"/>
        </w:rPr>
        <w:footnoteReference w:id="11"/>
      </w:r>
      <w:r w:rsidRPr="00D10B3A">
        <w:rPr>
          <w:rFonts w:ascii="Times New Roman" w:hAnsi="Times New Roman"/>
          <w:spacing w:val="-3"/>
          <w:sz w:val="24"/>
          <w:szCs w:val="24"/>
        </w:rPr>
        <w:t xml:space="preserve">) </w:t>
      </w:r>
      <w:r w:rsidRPr="00D10B3A">
        <w:rPr>
          <w:rFonts w:ascii="Times New Roman" w:hAnsi="Times New Roman"/>
          <w:spacing w:val="-2"/>
          <w:sz w:val="24"/>
          <w:szCs w:val="24"/>
        </w:rPr>
        <w:t>s výnimkou odseku 2  písm. c).</w:t>
      </w:r>
    </w:p>
    <w:p w:rsidR="007D488B" w:rsidRPr="00D10B3A" w:rsidP="007D488B">
      <w:pPr>
        <w:pStyle w:val="ListParagraph"/>
        <w:shd w:val="clear" w:color="auto" w:fill="FFFFFF"/>
        <w:bidi w:val="0"/>
        <w:spacing w:after="0" w:line="240" w:lineRule="auto"/>
        <w:ind w:left="709"/>
        <w:jc w:val="both"/>
        <w:rPr>
          <w:rFonts w:ascii="Times New Roman" w:hAnsi="Times New Roman"/>
          <w:spacing w:val="-6"/>
          <w:sz w:val="24"/>
          <w:szCs w:val="24"/>
        </w:rPr>
      </w:pPr>
    </w:p>
    <w:p w:rsidR="007D488B" w:rsidRPr="00D10B3A" w:rsidP="007D488B">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Týmto zákonom nie sú dotknuté osobitné predpisy upravujúce ochranu utajovaných skutočností, bezpečnosť a ochranu zdravia pri práci, ochranu pred požiarmi, prevenciu, oznamovanie a zdolávanie havárií a obmedzovanie ich následkov.</w:t>
      </w:r>
      <w:r>
        <w:rPr>
          <w:rStyle w:val="FootnoteReference"/>
          <w:rFonts w:ascii="Times New Roman" w:hAnsi="Times New Roman"/>
          <w:sz w:val="24"/>
          <w:szCs w:val="24"/>
          <w:rtl w:val="0"/>
        </w:rPr>
        <w:footnoteReference w:id="12"/>
      </w:r>
      <w:r w:rsidRPr="00D10B3A">
        <w:rPr>
          <w:rFonts w:ascii="Times New Roman" w:hAnsi="Times New Roman"/>
          <w:sz w:val="24"/>
          <w:szCs w:val="24"/>
        </w:rPr>
        <w:t xml:space="preserve">) </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2 </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Vymedzenie základných pojmov</w:t>
      </w:r>
    </w:p>
    <w:p w:rsidR="007D488B" w:rsidRPr="00D10B3A" w:rsidP="007D488B">
      <w:pPr>
        <w:shd w:val="clear" w:color="auto" w:fill="FFFFFF"/>
        <w:bidi w:val="0"/>
        <w:spacing w:after="0" w:line="240" w:lineRule="auto"/>
        <w:jc w:val="center"/>
        <w:rPr>
          <w:rFonts w:ascii="Times New Roman" w:hAnsi="Times New Roman"/>
          <w:b/>
          <w:sz w:val="24"/>
          <w:szCs w:val="24"/>
        </w:rPr>
      </w:pPr>
    </w:p>
    <w:p w:rsidR="007D488B" w:rsidRPr="00D10B3A" w:rsidP="007D488B">
      <w:pPr>
        <w:bidi w:val="0"/>
        <w:spacing w:after="0" w:line="240" w:lineRule="auto"/>
        <w:ind w:firstLine="284"/>
        <w:jc w:val="both"/>
        <w:rPr>
          <w:rFonts w:ascii="Times New Roman" w:hAnsi="Times New Roman"/>
          <w:sz w:val="24"/>
          <w:szCs w:val="24"/>
        </w:rPr>
      </w:pPr>
      <w:r w:rsidRPr="00D10B3A">
        <w:rPr>
          <w:rFonts w:ascii="Times New Roman" w:hAnsi="Times New Roman"/>
          <w:sz w:val="24"/>
          <w:szCs w:val="24"/>
        </w:rPr>
        <w:t xml:space="preserve">Na účely tohto zákona </w:t>
      </w:r>
    </w:p>
    <w:p w:rsidR="007D488B" w:rsidRPr="00D10B3A" w:rsidP="007D488B">
      <w:pPr>
        <w:pStyle w:val="ListParagraph"/>
        <w:numPr>
          <w:numId w:val="4"/>
        </w:numPr>
        <w:tabs>
          <w:tab w:val="left" w:pos="851"/>
        </w:tabs>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prevencia závažn</w:t>
      </w:r>
      <w:r>
        <w:rPr>
          <w:rFonts w:ascii="Times New Roman" w:hAnsi="Times New Roman"/>
          <w:sz w:val="24"/>
          <w:szCs w:val="24"/>
        </w:rPr>
        <w:t>ých</w:t>
      </w:r>
      <w:r w:rsidRPr="00D10B3A">
        <w:rPr>
          <w:rFonts w:ascii="Times New Roman" w:hAnsi="Times New Roman"/>
          <w:sz w:val="24"/>
          <w:szCs w:val="24"/>
        </w:rPr>
        <w:t xml:space="preserve"> priemyseln</w:t>
      </w:r>
      <w:r>
        <w:rPr>
          <w:rFonts w:ascii="Times New Roman" w:hAnsi="Times New Roman"/>
          <w:sz w:val="24"/>
          <w:szCs w:val="24"/>
        </w:rPr>
        <w:t>ých</w:t>
      </w:r>
      <w:r w:rsidRPr="00D10B3A">
        <w:rPr>
          <w:rFonts w:ascii="Times New Roman" w:hAnsi="Times New Roman"/>
          <w:sz w:val="24"/>
          <w:szCs w:val="24"/>
        </w:rPr>
        <w:t xml:space="preserve"> havári</w:t>
      </w:r>
      <w:r>
        <w:rPr>
          <w:rFonts w:ascii="Times New Roman" w:hAnsi="Times New Roman"/>
          <w:sz w:val="24"/>
          <w:szCs w:val="24"/>
        </w:rPr>
        <w:t>í</w:t>
      </w:r>
      <w:r w:rsidRPr="00D10B3A">
        <w:rPr>
          <w:rFonts w:ascii="Times New Roman" w:hAnsi="Times New Roman"/>
          <w:sz w:val="24"/>
          <w:szCs w:val="24"/>
        </w:rPr>
        <w:t xml:space="preserve"> je súbor organizačných, riadiacich, personálnych, výchovných, technických, technologických a materiálnych opatrení na zabránenie vzniku závažn</w:t>
      </w:r>
      <w:r>
        <w:rPr>
          <w:rFonts w:ascii="Times New Roman" w:hAnsi="Times New Roman"/>
          <w:sz w:val="24"/>
          <w:szCs w:val="24"/>
        </w:rPr>
        <w:t>ých</w:t>
      </w:r>
      <w:r w:rsidRPr="00D10B3A">
        <w:rPr>
          <w:rFonts w:ascii="Times New Roman" w:hAnsi="Times New Roman"/>
          <w:sz w:val="24"/>
          <w:szCs w:val="24"/>
        </w:rPr>
        <w:t xml:space="preserve"> priemyseln</w:t>
      </w:r>
      <w:r>
        <w:rPr>
          <w:rFonts w:ascii="Times New Roman" w:hAnsi="Times New Roman"/>
          <w:sz w:val="24"/>
          <w:szCs w:val="24"/>
        </w:rPr>
        <w:t>ých</w:t>
      </w:r>
      <w:r w:rsidRPr="00D10B3A">
        <w:rPr>
          <w:rFonts w:ascii="Times New Roman" w:hAnsi="Times New Roman"/>
          <w:sz w:val="24"/>
          <w:szCs w:val="24"/>
        </w:rPr>
        <w:t xml:space="preserve"> havári</w:t>
      </w:r>
      <w:r>
        <w:rPr>
          <w:rFonts w:ascii="Times New Roman" w:hAnsi="Times New Roman"/>
          <w:sz w:val="24"/>
          <w:szCs w:val="24"/>
        </w:rPr>
        <w:t>í</w:t>
      </w:r>
      <w:r w:rsidRPr="00D10B3A">
        <w:rPr>
          <w:rFonts w:ascii="Times New Roman" w:hAnsi="Times New Roman"/>
          <w:sz w:val="24"/>
          <w:szCs w:val="24"/>
        </w:rPr>
        <w:t xml:space="preserve">, </w:t>
      </w:r>
    </w:p>
    <w:p w:rsidR="007D488B" w:rsidRPr="00D10B3A" w:rsidP="007D488B">
      <w:pPr>
        <w:pStyle w:val="ListParagraph"/>
        <w:numPr>
          <w:numId w:val="4"/>
        </w:numPr>
        <w:tabs>
          <w:tab w:val="left" w:pos="851"/>
        </w:tabs>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závažná priemyselná havária je udalosť</w:t>
      </w:r>
      <w:r>
        <w:rPr>
          <w:rFonts w:ascii="Times New Roman" w:hAnsi="Times New Roman"/>
          <w:sz w:val="24"/>
          <w:szCs w:val="24"/>
        </w:rPr>
        <w:t>,</w:t>
      </w:r>
      <w:r w:rsidRPr="00D10B3A">
        <w:rPr>
          <w:rFonts w:ascii="Times New Roman" w:hAnsi="Times New Roman"/>
          <w:sz w:val="24"/>
          <w:szCs w:val="24"/>
        </w:rPr>
        <w:t xml:space="preserve"> akou je </w:t>
      </w:r>
      <w:r w:rsidRPr="00D10B3A">
        <w:rPr>
          <w:rFonts w:ascii="Times New Roman" w:hAnsi="Times New Roman"/>
          <w:spacing w:val="-7"/>
          <w:sz w:val="24"/>
          <w:szCs w:val="24"/>
        </w:rPr>
        <w:t>závažný únik nebezpečn</w:t>
      </w:r>
      <w:r>
        <w:rPr>
          <w:rFonts w:ascii="Times New Roman" w:hAnsi="Times New Roman"/>
          <w:spacing w:val="-7"/>
          <w:sz w:val="24"/>
          <w:szCs w:val="24"/>
        </w:rPr>
        <w:t>ej</w:t>
      </w:r>
      <w:r w:rsidRPr="00D10B3A">
        <w:rPr>
          <w:rFonts w:ascii="Times New Roman" w:hAnsi="Times New Roman"/>
          <w:spacing w:val="-7"/>
          <w:sz w:val="24"/>
          <w:szCs w:val="24"/>
        </w:rPr>
        <w:t xml:space="preserve"> látk</w:t>
      </w:r>
      <w:r>
        <w:rPr>
          <w:rFonts w:ascii="Times New Roman" w:hAnsi="Times New Roman"/>
          <w:spacing w:val="-7"/>
          <w:sz w:val="24"/>
          <w:szCs w:val="24"/>
        </w:rPr>
        <w:t>y</w:t>
      </w:r>
      <w:r w:rsidRPr="00D10B3A">
        <w:rPr>
          <w:rFonts w:ascii="Times New Roman" w:hAnsi="Times New Roman"/>
          <w:spacing w:val="-7"/>
          <w:sz w:val="24"/>
          <w:szCs w:val="24"/>
        </w:rPr>
        <w:t xml:space="preserve">, požiar alebo </w:t>
      </w:r>
      <w:r w:rsidRPr="00D10B3A">
        <w:rPr>
          <w:rFonts w:ascii="Times New Roman" w:hAnsi="Times New Roman"/>
          <w:spacing w:val="-4"/>
          <w:sz w:val="24"/>
          <w:szCs w:val="24"/>
        </w:rPr>
        <w:t xml:space="preserve">výbuch v dôsledku nekontrolovateľného vývoja počas </w:t>
      </w:r>
      <w:r w:rsidRPr="00D10B3A">
        <w:rPr>
          <w:rFonts w:ascii="Times New Roman" w:hAnsi="Times New Roman"/>
          <w:spacing w:val="-2"/>
          <w:sz w:val="24"/>
          <w:szCs w:val="24"/>
        </w:rPr>
        <w:t xml:space="preserve">prevádzky podniku, vedúci k vážnemu bezprostrednému alebo </w:t>
      </w:r>
      <w:r w:rsidRPr="00D10B3A">
        <w:rPr>
          <w:rFonts w:ascii="Times New Roman" w:hAnsi="Times New Roman"/>
          <w:spacing w:val="-5"/>
          <w:sz w:val="24"/>
          <w:szCs w:val="24"/>
        </w:rPr>
        <w:t xml:space="preserve">následnému ohrozeniu zdravia ľudí,  životného </w:t>
      </w:r>
      <w:r w:rsidRPr="00D10B3A">
        <w:rPr>
          <w:rFonts w:ascii="Times New Roman" w:hAnsi="Times New Roman"/>
          <w:spacing w:val="-1"/>
          <w:sz w:val="24"/>
          <w:szCs w:val="24"/>
        </w:rPr>
        <w:t xml:space="preserve">prostredia alebo majetku s prítomnosťou jednej </w:t>
      </w:r>
      <w:r w:rsidRPr="00D10B3A">
        <w:rPr>
          <w:rFonts w:ascii="Times New Roman" w:hAnsi="Times New Roman"/>
          <w:sz w:val="24"/>
          <w:szCs w:val="24"/>
        </w:rPr>
        <w:t>alebo viacerých nebezpečných látok,</w:t>
      </w:r>
    </w:p>
    <w:p w:rsidR="007D488B" w:rsidRPr="00916D67" w:rsidP="007D488B">
      <w:pPr>
        <w:pStyle w:val="ListParagraph"/>
        <w:numPr>
          <w:numId w:val="4"/>
        </w:numPr>
        <w:shd w:val="clear" w:color="auto" w:fill="FFFFFF"/>
        <w:bidi w:val="0"/>
        <w:spacing w:after="0" w:line="240" w:lineRule="auto"/>
        <w:ind w:left="426" w:right="10" w:hanging="426"/>
        <w:jc w:val="both"/>
        <w:rPr>
          <w:rFonts w:ascii="Times New Roman" w:hAnsi="Times New Roman"/>
          <w:sz w:val="24"/>
          <w:szCs w:val="24"/>
        </w:rPr>
      </w:pPr>
      <w:r w:rsidRPr="00916D67">
        <w:rPr>
          <w:rFonts w:ascii="Times New Roman" w:hAnsi="Times New Roman"/>
          <w:bCs/>
          <w:iCs/>
          <w:sz w:val="24"/>
          <w:szCs w:val="24"/>
        </w:rPr>
        <w:t>domino efekt je  možnosť zvýšenia pravdepodobnosti vzniku závažnej priemyselnej havárie alebo zhoršenia jej následkov v dôsledku  vzájomnej blízkosti zariadení, podnikov alebo skupiny podnikov a umiestnenia nebezpečných látok,</w:t>
      </w:r>
    </w:p>
    <w:p w:rsidR="007D488B" w:rsidRPr="00F1114F"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4"/>
        </w:numPr>
        <w:shd w:val="clear" w:color="auto" w:fill="FFFFFF"/>
        <w:bidi w:val="0"/>
        <w:spacing w:after="0" w:line="240" w:lineRule="auto"/>
        <w:ind w:left="426" w:right="5" w:hanging="426"/>
        <w:jc w:val="both"/>
        <w:rPr>
          <w:rFonts w:ascii="Times New Roman" w:hAnsi="Times New Roman"/>
          <w:sz w:val="24"/>
          <w:szCs w:val="24"/>
        </w:rPr>
      </w:pPr>
      <w:r w:rsidRPr="00D10B3A">
        <w:rPr>
          <w:rFonts w:ascii="Times New Roman" w:hAnsi="Times New Roman"/>
          <w:spacing w:val="-2"/>
          <w:sz w:val="24"/>
          <w:szCs w:val="24"/>
        </w:rPr>
        <w:t xml:space="preserve">zariadenie je </w:t>
      </w:r>
      <w:r w:rsidR="007A3050">
        <w:rPr>
          <w:rFonts w:ascii="Times New Roman" w:hAnsi="Times New Roman"/>
          <w:sz w:val="24"/>
          <w:szCs w:val="24"/>
        </w:rPr>
        <w:t xml:space="preserve">nadzemná technická jednotka alebo </w:t>
      </w:r>
      <w:r w:rsidRPr="00C07B7B" w:rsidR="007A3050">
        <w:rPr>
          <w:rFonts w:ascii="Times New Roman" w:hAnsi="Times New Roman"/>
          <w:sz w:val="24"/>
          <w:szCs w:val="24"/>
        </w:rPr>
        <w:t>podzemná technická jednotka</w:t>
      </w:r>
      <w:r w:rsidRPr="00D10B3A" w:rsidR="007A3050">
        <w:rPr>
          <w:rFonts w:ascii="Times New Roman" w:hAnsi="Times New Roman"/>
          <w:spacing w:val="-2"/>
          <w:sz w:val="24"/>
          <w:szCs w:val="24"/>
        </w:rPr>
        <w:t xml:space="preserve"> </w:t>
      </w:r>
      <w:r w:rsidRPr="00D10B3A">
        <w:rPr>
          <w:rFonts w:ascii="Times New Roman" w:hAnsi="Times New Roman"/>
          <w:spacing w:val="-2"/>
          <w:sz w:val="24"/>
          <w:szCs w:val="24"/>
        </w:rPr>
        <w:t xml:space="preserve">alebo technologická jednotka v rámci podniku, v ktorej sa </w:t>
      </w:r>
      <w:r w:rsidRPr="00D10B3A">
        <w:rPr>
          <w:rFonts w:ascii="Times New Roman" w:hAnsi="Times New Roman"/>
          <w:spacing w:val="-3"/>
          <w:sz w:val="24"/>
          <w:szCs w:val="24"/>
        </w:rPr>
        <w:t>vyrábajú, spracúvajú</w:t>
      </w:r>
      <w:r>
        <w:rPr>
          <w:rFonts w:ascii="Times New Roman" w:hAnsi="Times New Roman"/>
          <w:spacing w:val="-3"/>
          <w:sz w:val="24"/>
          <w:szCs w:val="24"/>
        </w:rPr>
        <w:t>,</w:t>
      </w:r>
      <w:r w:rsidRPr="00D10B3A">
        <w:rPr>
          <w:rFonts w:ascii="Times New Roman" w:hAnsi="Times New Roman"/>
          <w:spacing w:val="-3"/>
          <w:sz w:val="24"/>
          <w:szCs w:val="24"/>
        </w:rPr>
        <w:t xml:space="preserve"> používajú, alebo usklad</w:t>
      </w:r>
      <w:r w:rsidRPr="00D10B3A">
        <w:rPr>
          <w:rFonts w:ascii="Times New Roman" w:hAnsi="Times New Roman"/>
          <w:spacing w:val="-5"/>
          <w:sz w:val="24"/>
          <w:szCs w:val="24"/>
        </w:rPr>
        <w:t xml:space="preserve">ňujú </w:t>
      </w:r>
      <w:r w:rsidRPr="00D10B3A">
        <w:rPr>
          <w:rFonts w:ascii="Times New Roman" w:hAnsi="Times New Roman"/>
          <w:spacing w:val="-3"/>
          <w:sz w:val="24"/>
          <w:szCs w:val="24"/>
        </w:rPr>
        <w:t>nebezpečné látky;</w:t>
      </w:r>
      <w:r w:rsidRPr="00D10B3A">
        <w:rPr>
          <w:rFonts w:ascii="Times New Roman" w:hAnsi="Times New Roman"/>
          <w:spacing w:val="-5"/>
          <w:sz w:val="24"/>
          <w:szCs w:val="24"/>
        </w:rPr>
        <w:t xml:space="preserve">  zahŕňa vybavenie, štruktúry, potrubia, stroje, </w:t>
      </w:r>
      <w:r w:rsidRPr="00D10B3A">
        <w:rPr>
          <w:rFonts w:ascii="Times New Roman" w:hAnsi="Times New Roman"/>
          <w:spacing w:val="-4"/>
          <w:sz w:val="24"/>
          <w:szCs w:val="24"/>
        </w:rPr>
        <w:t xml:space="preserve">nástroje, podnikové koľajové systémy, železničné vlečky, doky, vykladacie </w:t>
      </w:r>
      <w:r>
        <w:rPr>
          <w:rFonts w:ascii="Times New Roman" w:hAnsi="Times New Roman"/>
          <w:spacing w:val="-4"/>
          <w:sz w:val="24"/>
          <w:szCs w:val="24"/>
        </w:rPr>
        <w:t xml:space="preserve">rampy </w:t>
      </w:r>
      <w:r w:rsidRPr="00D10B3A">
        <w:rPr>
          <w:rFonts w:ascii="Times New Roman" w:hAnsi="Times New Roman"/>
          <w:spacing w:val="-4"/>
          <w:sz w:val="24"/>
          <w:szCs w:val="24"/>
        </w:rPr>
        <w:t>a nakladacie rampy a plošiny slúžiace zariadeniu</w:t>
      </w:r>
      <w:r w:rsidRPr="00D10B3A">
        <w:rPr>
          <w:rFonts w:ascii="Times New Roman" w:hAnsi="Times New Roman"/>
          <w:spacing w:val="-6"/>
          <w:sz w:val="24"/>
          <w:szCs w:val="24"/>
        </w:rPr>
        <w:t xml:space="preserve">, hadice, sklady </w:t>
      </w:r>
      <w:r w:rsidRPr="00D10B3A">
        <w:rPr>
          <w:rFonts w:ascii="Times New Roman" w:hAnsi="Times New Roman"/>
          <w:sz w:val="24"/>
          <w:szCs w:val="24"/>
        </w:rPr>
        <w:t>alebo podobné pohyblivé objekty aj nepohyblivé objekty potrebné na prevádzku zariadenia,</w:t>
      </w:r>
    </w:p>
    <w:p w:rsidR="007D488B" w:rsidRPr="00D10B3A" w:rsidP="007D488B">
      <w:pPr>
        <w:pStyle w:val="ListParagraph"/>
        <w:numPr>
          <w:numId w:val="4"/>
        </w:numPr>
        <w:tabs>
          <w:tab w:val="left" w:pos="851"/>
        </w:tabs>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nebezpečná látka je látka alebo zmes</w:t>
      </w:r>
      <w:r>
        <w:rPr>
          <w:rStyle w:val="FootnoteReference"/>
          <w:rFonts w:ascii="Times New Roman" w:hAnsi="Times New Roman"/>
          <w:spacing w:val="-3"/>
          <w:sz w:val="24"/>
          <w:szCs w:val="24"/>
          <w:rtl w:val="0"/>
        </w:rPr>
        <w:footnoteReference w:id="13"/>
      </w:r>
      <w:r w:rsidRPr="00D10B3A">
        <w:rPr>
          <w:rFonts w:ascii="Times New Roman" w:hAnsi="Times New Roman"/>
          <w:spacing w:val="-3"/>
          <w:sz w:val="24"/>
          <w:szCs w:val="24"/>
        </w:rPr>
        <w:t>)</w:t>
      </w:r>
      <w:r w:rsidRPr="00D10B3A">
        <w:rPr>
          <w:rFonts w:ascii="Times New Roman" w:hAnsi="Times New Roman"/>
          <w:spacing w:val="-3"/>
          <w:sz w:val="24"/>
          <w:szCs w:val="24"/>
          <w:vertAlign w:val="superscript"/>
        </w:rPr>
        <w:t xml:space="preserve"> </w:t>
      </w:r>
      <w:r w:rsidRPr="00D10B3A">
        <w:rPr>
          <w:rFonts w:ascii="Times New Roman" w:hAnsi="Times New Roman"/>
          <w:spacing w:val="-3"/>
          <w:sz w:val="24"/>
          <w:szCs w:val="24"/>
        </w:rPr>
        <w:t xml:space="preserve">uvedená v prvej </w:t>
      </w:r>
      <w:r w:rsidRPr="00D10B3A">
        <w:rPr>
          <w:rFonts w:ascii="Times New Roman" w:hAnsi="Times New Roman"/>
          <w:spacing w:val="-2"/>
          <w:sz w:val="24"/>
          <w:szCs w:val="24"/>
        </w:rPr>
        <w:t xml:space="preserve">časti  prílohy č. 1 alebo </w:t>
        <w:br/>
        <w:t xml:space="preserve">v druhej časti  prílohy č. </w:t>
      </w:r>
      <w:smartTag w:uri="urn:schemas-microsoft-com:office:smarttags" w:element="metricconverter">
        <w:smartTagPr>
          <w:attr w:name="ProductID" w:val="1, a"/>
        </w:smartTagPr>
        <w:r w:rsidRPr="00D10B3A">
          <w:rPr>
            <w:rFonts w:ascii="Times New Roman" w:hAnsi="Times New Roman"/>
            <w:spacing w:val="-2"/>
            <w:sz w:val="24"/>
            <w:szCs w:val="24"/>
          </w:rPr>
          <w:t>1, a</w:t>
        </w:r>
      </w:smartTag>
      <w:r w:rsidRPr="00D10B3A">
        <w:rPr>
          <w:rFonts w:ascii="Times New Roman" w:hAnsi="Times New Roman"/>
          <w:spacing w:val="-2"/>
          <w:sz w:val="24"/>
          <w:szCs w:val="24"/>
        </w:rPr>
        <w:t xml:space="preserve"> to </w:t>
      </w:r>
      <w:r w:rsidRPr="00D10B3A">
        <w:rPr>
          <w:rFonts w:ascii="Times New Roman" w:hAnsi="Times New Roman"/>
          <w:spacing w:val="-1"/>
          <w:sz w:val="24"/>
          <w:szCs w:val="24"/>
        </w:rPr>
        <w:t xml:space="preserve">vo forme suroviny, výrobku, vedľajšieho produktu, </w:t>
      </w:r>
      <w:r w:rsidRPr="00D10B3A">
        <w:rPr>
          <w:rFonts w:ascii="Times New Roman" w:hAnsi="Times New Roman"/>
          <w:sz w:val="24"/>
          <w:szCs w:val="24"/>
        </w:rPr>
        <w:t xml:space="preserve">rezídua alebo medziproduktu, </w:t>
      </w:r>
    </w:p>
    <w:p w:rsidR="007D488B" w:rsidRPr="00D10B3A" w:rsidP="007D488B">
      <w:pPr>
        <w:pStyle w:val="ListParagraph"/>
        <w:numPr>
          <w:numId w:val="4"/>
        </w:numPr>
        <w:tabs>
          <w:tab w:val="left" w:pos="851"/>
        </w:tabs>
        <w:bidi w:val="0"/>
        <w:spacing w:after="0" w:line="240" w:lineRule="auto"/>
        <w:ind w:left="426" w:hanging="426"/>
        <w:jc w:val="both"/>
        <w:rPr>
          <w:rFonts w:ascii="Times New Roman" w:hAnsi="Times New Roman"/>
          <w:sz w:val="24"/>
          <w:szCs w:val="24"/>
        </w:rPr>
      </w:pPr>
      <w:r w:rsidRPr="00D10B3A">
        <w:rPr>
          <w:rFonts w:ascii="Times New Roman" w:hAnsi="Times New Roman"/>
          <w:spacing w:val="-5"/>
          <w:sz w:val="24"/>
          <w:szCs w:val="24"/>
        </w:rPr>
        <w:t xml:space="preserve">prítomnosť nebezpečnej látky je </w:t>
      </w:r>
      <w:r w:rsidRPr="00412610">
        <w:rPr>
          <w:rFonts w:ascii="Times New Roman" w:hAnsi="Times New Roman"/>
          <w:spacing w:val="-6"/>
          <w:sz w:val="24"/>
          <w:szCs w:val="24"/>
        </w:rPr>
        <w:t>projektované</w:t>
      </w:r>
      <w:r w:rsidRPr="00D10B3A">
        <w:rPr>
          <w:rFonts w:ascii="Times New Roman" w:hAnsi="Times New Roman"/>
          <w:spacing w:val="-6"/>
          <w:sz w:val="24"/>
          <w:szCs w:val="24"/>
        </w:rPr>
        <w:t>,</w:t>
      </w:r>
      <w:r w:rsidRPr="00D10B3A">
        <w:rPr>
          <w:rFonts w:ascii="Times New Roman" w:hAnsi="Times New Roman"/>
          <w:spacing w:val="-5"/>
          <w:sz w:val="24"/>
          <w:szCs w:val="24"/>
        </w:rPr>
        <w:t xml:space="preserve"> skutočné alebo pred</w:t>
      </w:r>
      <w:r w:rsidRPr="00D10B3A">
        <w:rPr>
          <w:rFonts w:ascii="Times New Roman" w:hAnsi="Times New Roman"/>
          <w:spacing w:val="-6"/>
          <w:sz w:val="24"/>
          <w:szCs w:val="24"/>
        </w:rPr>
        <w:t xml:space="preserve">pokladané množstvo nebezpečnej látky v podniku alebo </w:t>
      </w:r>
      <w:r w:rsidRPr="00D10B3A">
        <w:rPr>
          <w:rFonts w:ascii="Times New Roman" w:hAnsi="Times New Roman"/>
          <w:spacing w:val="-2"/>
          <w:sz w:val="24"/>
          <w:szCs w:val="24"/>
        </w:rPr>
        <w:t xml:space="preserve">nebezpečnej látky, o  ktorej sa možno oprávnene </w:t>
      </w:r>
      <w:r w:rsidRPr="00D10B3A">
        <w:rPr>
          <w:rFonts w:ascii="Times New Roman" w:hAnsi="Times New Roman"/>
          <w:spacing w:val="-6"/>
          <w:sz w:val="24"/>
          <w:szCs w:val="24"/>
        </w:rPr>
        <w:t xml:space="preserve">domnievať, že by mohla vzniknúť  ak ide o stratu kontroly </w:t>
      </w:r>
      <w:r w:rsidRPr="00D10B3A">
        <w:rPr>
          <w:rFonts w:ascii="Times New Roman" w:hAnsi="Times New Roman"/>
          <w:spacing w:val="-7"/>
          <w:sz w:val="24"/>
          <w:szCs w:val="24"/>
        </w:rPr>
        <w:t xml:space="preserve">nad procesmi vrátane skladovacích činností v ktoromkoľvek </w:t>
      </w:r>
      <w:r w:rsidRPr="00D10B3A">
        <w:rPr>
          <w:rFonts w:ascii="Times New Roman" w:hAnsi="Times New Roman"/>
          <w:spacing w:val="-3"/>
          <w:sz w:val="24"/>
          <w:szCs w:val="24"/>
        </w:rPr>
        <w:t xml:space="preserve">zariadení v rámci podniku, v množstvách, ktoré sú rovné </w:t>
      </w:r>
      <w:r w:rsidRPr="00D10B3A">
        <w:rPr>
          <w:rFonts w:ascii="Times New Roman" w:hAnsi="Times New Roman"/>
          <w:spacing w:val="-5"/>
          <w:sz w:val="24"/>
          <w:szCs w:val="24"/>
        </w:rPr>
        <w:t>alebo väčšie ako pr</w:t>
      </w:r>
      <w:r>
        <w:rPr>
          <w:rFonts w:ascii="Times New Roman" w:hAnsi="Times New Roman"/>
          <w:spacing w:val="-5"/>
          <w:sz w:val="24"/>
          <w:szCs w:val="24"/>
        </w:rPr>
        <w:t>ahové množstvá uvedené v prvej časti</w:t>
      </w:r>
      <w:r w:rsidRPr="00D10B3A">
        <w:rPr>
          <w:rFonts w:ascii="Times New Roman" w:hAnsi="Times New Roman"/>
          <w:spacing w:val="-5"/>
          <w:sz w:val="24"/>
          <w:szCs w:val="24"/>
        </w:rPr>
        <w:t xml:space="preserve"> </w:t>
      </w:r>
      <w:r>
        <w:rPr>
          <w:rFonts w:ascii="Times New Roman" w:hAnsi="Times New Roman"/>
          <w:sz w:val="24"/>
          <w:szCs w:val="24"/>
        </w:rPr>
        <w:t>prílohy č. 1 alebo druhej časti</w:t>
      </w:r>
      <w:r w:rsidRPr="00D10B3A">
        <w:rPr>
          <w:rFonts w:ascii="Times New Roman" w:hAnsi="Times New Roman"/>
          <w:sz w:val="24"/>
          <w:szCs w:val="24"/>
        </w:rPr>
        <w:t xml:space="preserve"> prílohy č. 1,</w:t>
      </w:r>
    </w:p>
    <w:p w:rsidR="007D488B" w:rsidRPr="00D10B3A" w:rsidP="007D488B">
      <w:pPr>
        <w:pStyle w:val="ListParagraph"/>
        <w:numPr>
          <w:numId w:val="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 xml:space="preserve">nebezpečnosť je vnútorná vlastnosť nebezpečnej látky </w:t>
      </w:r>
      <w:r w:rsidRPr="00D10B3A">
        <w:rPr>
          <w:rFonts w:ascii="Times New Roman" w:hAnsi="Times New Roman"/>
          <w:spacing w:val="-4"/>
          <w:sz w:val="24"/>
          <w:szCs w:val="24"/>
        </w:rPr>
        <w:t xml:space="preserve">alebo fyzikálny stav s potenciálom poškodiť </w:t>
      </w:r>
      <w:r w:rsidRPr="00D10B3A">
        <w:rPr>
          <w:rFonts w:ascii="Times New Roman" w:hAnsi="Times New Roman"/>
          <w:sz w:val="24"/>
          <w:szCs w:val="24"/>
        </w:rPr>
        <w:t>zdravie ľudí a životné prostredie,</w:t>
      </w:r>
    </w:p>
    <w:p w:rsidR="007D488B" w:rsidRPr="00D10B3A" w:rsidP="007D488B">
      <w:pPr>
        <w:pStyle w:val="ListParagraph"/>
        <w:numPr>
          <w:numId w:val="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 xml:space="preserve">nebezpečenstvo je fyzická alebo fyzikálna situácia vyvolávajúca možnosť vzniku závažnej priemyselnej havárie, </w:t>
      </w:r>
    </w:p>
    <w:p w:rsidR="007D488B" w:rsidRPr="00D10B3A" w:rsidP="007D488B">
      <w:pPr>
        <w:pStyle w:val="ListParagraph"/>
        <w:numPr>
          <w:numId w:val="4"/>
        </w:numPr>
        <w:shd w:val="clear" w:color="auto" w:fill="FFFFFF"/>
        <w:bidi w:val="0"/>
        <w:spacing w:after="0" w:line="240" w:lineRule="auto"/>
        <w:ind w:left="426" w:right="5" w:hanging="426"/>
        <w:jc w:val="both"/>
        <w:rPr>
          <w:rFonts w:ascii="Times New Roman" w:hAnsi="Times New Roman"/>
          <w:sz w:val="24"/>
          <w:szCs w:val="24"/>
        </w:rPr>
      </w:pPr>
      <w:r w:rsidRPr="00D10B3A">
        <w:rPr>
          <w:rFonts w:ascii="Times New Roman" w:hAnsi="Times New Roman"/>
          <w:spacing w:val="-7"/>
          <w:sz w:val="24"/>
          <w:szCs w:val="24"/>
        </w:rPr>
        <w:t xml:space="preserve">riziko je pravdepodobnosť vzniku špecifického účinku, ku </w:t>
      </w:r>
      <w:r w:rsidRPr="00D10B3A">
        <w:rPr>
          <w:rFonts w:ascii="Times New Roman" w:hAnsi="Times New Roman"/>
          <w:spacing w:val="-4"/>
          <w:sz w:val="24"/>
          <w:szCs w:val="24"/>
        </w:rPr>
        <w:t xml:space="preserve">ktorému </w:t>
      </w:r>
      <w:r>
        <w:rPr>
          <w:rFonts w:ascii="Times New Roman" w:hAnsi="Times New Roman"/>
          <w:spacing w:val="-4"/>
          <w:sz w:val="24"/>
          <w:szCs w:val="24"/>
        </w:rPr>
        <w:t>dôjde</w:t>
      </w:r>
      <w:r w:rsidRPr="00D10B3A">
        <w:rPr>
          <w:rFonts w:ascii="Times New Roman" w:hAnsi="Times New Roman"/>
          <w:spacing w:val="-4"/>
          <w:sz w:val="24"/>
          <w:szCs w:val="24"/>
        </w:rPr>
        <w:t xml:space="preserve"> v určitom období alebo za určitých okol</w:t>
      </w:r>
      <w:r w:rsidRPr="00D10B3A">
        <w:rPr>
          <w:rFonts w:ascii="Times New Roman" w:hAnsi="Times New Roman"/>
          <w:sz w:val="24"/>
          <w:szCs w:val="24"/>
        </w:rPr>
        <w:t>ností,</w:t>
      </w:r>
      <w:r>
        <w:rPr>
          <w:rFonts w:ascii="Times New Roman" w:hAnsi="Times New Roman"/>
          <w:sz w:val="24"/>
          <w:szCs w:val="24"/>
        </w:rPr>
        <w:t xml:space="preserve"> </w:t>
      </w:r>
    </w:p>
    <w:p w:rsidR="007D488B" w:rsidRPr="00D10B3A" w:rsidP="007D488B">
      <w:pPr>
        <w:pStyle w:val="ListParagraph"/>
        <w:numPr>
          <w:numId w:val="4"/>
        </w:numPr>
        <w:shd w:val="clear" w:color="auto" w:fill="FFFFFF"/>
        <w:tabs>
          <w:tab w:val="left" w:pos="851"/>
        </w:tabs>
        <w:bidi w:val="0"/>
        <w:spacing w:after="0" w:line="240" w:lineRule="auto"/>
        <w:ind w:left="426" w:hanging="426"/>
        <w:jc w:val="both"/>
        <w:rPr>
          <w:rFonts w:ascii="Times New Roman" w:hAnsi="Times New Roman"/>
          <w:spacing w:val="-6"/>
          <w:sz w:val="24"/>
          <w:szCs w:val="24"/>
        </w:rPr>
      </w:pPr>
      <w:r w:rsidRPr="00D10B3A">
        <w:rPr>
          <w:rFonts w:ascii="Times New Roman" w:hAnsi="Times New Roman"/>
          <w:spacing w:val="-4"/>
          <w:sz w:val="24"/>
          <w:szCs w:val="24"/>
        </w:rPr>
        <w:t xml:space="preserve">skladovanie je prítomnosť nebezpečnej látky v skladovacom  zariadení  na účely </w:t>
      </w:r>
      <w:r>
        <w:rPr>
          <w:rFonts w:ascii="Times New Roman" w:hAnsi="Times New Roman"/>
          <w:spacing w:val="-4"/>
          <w:sz w:val="24"/>
          <w:szCs w:val="24"/>
        </w:rPr>
        <w:t>jej</w:t>
      </w:r>
      <w:r w:rsidRPr="00D10B3A">
        <w:rPr>
          <w:rFonts w:ascii="Times New Roman" w:hAnsi="Times New Roman"/>
          <w:spacing w:val="-4"/>
          <w:sz w:val="24"/>
          <w:szCs w:val="24"/>
        </w:rPr>
        <w:t xml:space="preserve"> uskladnenia, bezpečnej úschovy alebo uchovávania v</w:t>
      </w:r>
      <w:r>
        <w:rPr>
          <w:rFonts w:ascii="Times New Roman" w:hAnsi="Times New Roman"/>
          <w:spacing w:val="-4"/>
          <w:sz w:val="24"/>
          <w:szCs w:val="24"/>
        </w:rPr>
        <w:t> </w:t>
      </w:r>
      <w:r w:rsidRPr="00D10B3A">
        <w:rPr>
          <w:rFonts w:ascii="Times New Roman" w:hAnsi="Times New Roman"/>
          <w:spacing w:val="-4"/>
          <w:sz w:val="24"/>
          <w:szCs w:val="24"/>
        </w:rPr>
        <w:t>zásobe</w:t>
      </w:r>
      <w:r>
        <w:rPr>
          <w:rFonts w:ascii="Times New Roman" w:hAnsi="Times New Roman"/>
          <w:spacing w:val="-4"/>
          <w:sz w:val="24"/>
          <w:szCs w:val="24"/>
        </w:rPr>
        <w:t>.</w:t>
      </w:r>
    </w:p>
    <w:p w:rsidR="007D488B" w:rsidRPr="00D10B3A" w:rsidP="007D488B">
      <w:pPr>
        <w:pStyle w:val="ListParagraph"/>
        <w:tabs>
          <w:tab w:val="left" w:pos="851"/>
        </w:tabs>
        <w:bidi w:val="0"/>
        <w:spacing w:after="0" w:line="240" w:lineRule="auto"/>
        <w:ind w:left="426"/>
        <w:jc w:val="both"/>
        <w:rPr>
          <w:rFonts w:ascii="Times New Roman" w:hAnsi="Times New Roman"/>
          <w:sz w:val="24"/>
          <w:szCs w:val="24"/>
        </w:rPr>
      </w:pPr>
      <w:r w:rsidRPr="00D10B3A">
        <w:rPr>
          <w:rFonts w:ascii="Times New Roman" w:hAnsi="Times New Roman"/>
          <w:spacing w:val="-6"/>
          <w:sz w:val="24"/>
          <w:szCs w:val="24"/>
        </w:rPr>
        <w:t xml:space="preserve">   </w:t>
      </w:r>
    </w:p>
    <w:p w:rsidR="007D488B" w:rsidP="007D488B">
      <w:pPr>
        <w:tabs>
          <w:tab w:val="left" w:pos="851"/>
        </w:tabs>
        <w:bidi w:val="0"/>
        <w:spacing w:after="0" w:line="240" w:lineRule="auto"/>
        <w:jc w:val="center"/>
        <w:rPr>
          <w:rFonts w:ascii="Times New Roman" w:hAnsi="Times New Roman"/>
          <w:b/>
          <w:sz w:val="24"/>
          <w:szCs w:val="24"/>
        </w:rPr>
      </w:pPr>
      <w:r>
        <w:rPr>
          <w:rFonts w:ascii="Times New Roman" w:hAnsi="Times New Roman"/>
          <w:b/>
          <w:sz w:val="24"/>
          <w:szCs w:val="24"/>
        </w:rPr>
        <w:t>§ 3</w:t>
      </w:r>
    </w:p>
    <w:p w:rsidR="007D488B" w:rsidP="007D488B">
      <w:pPr>
        <w:tabs>
          <w:tab w:val="left" w:pos="851"/>
        </w:tabs>
        <w:bidi w:val="0"/>
        <w:spacing w:after="0" w:line="240" w:lineRule="auto"/>
        <w:jc w:val="center"/>
        <w:rPr>
          <w:rFonts w:ascii="Times New Roman" w:hAnsi="Times New Roman"/>
          <w:b/>
          <w:sz w:val="24"/>
          <w:szCs w:val="24"/>
        </w:rPr>
      </w:pPr>
      <w:r>
        <w:rPr>
          <w:rFonts w:ascii="Times New Roman" w:hAnsi="Times New Roman"/>
          <w:b/>
          <w:sz w:val="24"/>
          <w:szCs w:val="24"/>
        </w:rPr>
        <w:t xml:space="preserve">Podnik </w:t>
      </w:r>
    </w:p>
    <w:p w:rsidR="007D488B" w:rsidP="00B17A17">
      <w:pPr>
        <w:tabs>
          <w:tab w:val="left" w:pos="851"/>
        </w:tabs>
        <w:bidi w:val="0"/>
        <w:spacing w:after="0" w:line="120" w:lineRule="auto"/>
        <w:jc w:val="center"/>
        <w:rPr>
          <w:rFonts w:ascii="Times New Roman" w:hAnsi="Times New Roman"/>
          <w:b/>
          <w:sz w:val="24"/>
          <w:szCs w:val="24"/>
        </w:rPr>
      </w:pPr>
    </w:p>
    <w:p w:rsidR="007D488B" w:rsidRPr="00412610" w:rsidP="007D488B">
      <w:pPr>
        <w:pStyle w:val="ListParagraph"/>
        <w:numPr>
          <w:numId w:val="123"/>
        </w:numPr>
        <w:shd w:val="clear" w:color="auto" w:fill="FFFFFF"/>
        <w:bidi w:val="0"/>
        <w:spacing w:after="0" w:line="240" w:lineRule="auto"/>
        <w:ind w:right="5"/>
        <w:jc w:val="both"/>
        <w:rPr>
          <w:rFonts w:ascii="Times New Roman" w:hAnsi="Times New Roman"/>
          <w:sz w:val="24"/>
          <w:szCs w:val="24"/>
        </w:rPr>
      </w:pPr>
      <w:r>
        <w:rPr>
          <w:rFonts w:ascii="Times New Roman" w:hAnsi="Times New Roman"/>
          <w:sz w:val="24"/>
          <w:szCs w:val="24"/>
        </w:rPr>
        <w:t>P</w:t>
      </w:r>
      <w:r w:rsidRPr="00280E17">
        <w:rPr>
          <w:rFonts w:ascii="Times New Roman" w:hAnsi="Times New Roman"/>
          <w:sz w:val="24"/>
          <w:szCs w:val="24"/>
        </w:rPr>
        <w:t xml:space="preserve">odnik je </w:t>
      </w:r>
      <w:r w:rsidRPr="00412610">
        <w:rPr>
          <w:rFonts w:ascii="Times New Roman" w:hAnsi="Times New Roman"/>
          <w:sz w:val="24"/>
          <w:szCs w:val="24"/>
        </w:rPr>
        <w:t xml:space="preserve">priestor alebo súbor priestorov riadený prevádzkovateľom, </w:t>
      </w:r>
      <w:r w:rsidRPr="00412610">
        <w:rPr>
          <w:rFonts w:ascii="Times New Roman" w:hAnsi="Times New Roman"/>
          <w:spacing w:val="-3"/>
          <w:sz w:val="24"/>
          <w:szCs w:val="24"/>
        </w:rPr>
        <w:t xml:space="preserve">kde sú nebezpečné látky prítomné v jednom alebo </w:t>
      </w:r>
      <w:r w:rsidRPr="00412610">
        <w:rPr>
          <w:rFonts w:ascii="Times New Roman" w:hAnsi="Times New Roman"/>
          <w:spacing w:val="-5"/>
          <w:sz w:val="24"/>
          <w:szCs w:val="24"/>
        </w:rPr>
        <w:t>viacerých zariadeniach, vrátane spoločných alebo súvisiacich infraštruktúr alebo činností a je zaradený do kategórie A alebo kategórie B</w:t>
      </w:r>
      <w:r>
        <w:rPr>
          <w:rFonts w:ascii="Times New Roman" w:hAnsi="Times New Roman"/>
          <w:spacing w:val="-5"/>
          <w:sz w:val="24"/>
          <w:szCs w:val="24"/>
        </w:rPr>
        <w:t>.</w:t>
      </w:r>
    </w:p>
    <w:p w:rsidR="007D488B" w:rsidRPr="00D10B3A" w:rsidP="007D488B">
      <w:pPr>
        <w:pStyle w:val="ListParagraph"/>
        <w:numPr>
          <w:numId w:val="123"/>
        </w:numPr>
        <w:shd w:val="clear" w:color="auto" w:fill="FFFFFF"/>
        <w:bidi w:val="0"/>
        <w:spacing w:after="0" w:line="240" w:lineRule="auto"/>
        <w:ind w:right="5"/>
        <w:jc w:val="both"/>
        <w:rPr>
          <w:rFonts w:ascii="Times New Roman" w:hAnsi="Times New Roman"/>
          <w:sz w:val="24"/>
          <w:szCs w:val="24"/>
        </w:rPr>
      </w:pPr>
      <w:r>
        <w:rPr>
          <w:rFonts w:ascii="Times New Roman" w:hAnsi="Times New Roman"/>
          <w:spacing w:val="-5"/>
          <w:sz w:val="24"/>
          <w:szCs w:val="24"/>
        </w:rPr>
        <w:t>P</w:t>
      </w:r>
      <w:r w:rsidRPr="00D10B3A">
        <w:rPr>
          <w:rFonts w:ascii="Times New Roman" w:hAnsi="Times New Roman"/>
          <w:spacing w:val="-5"/>
          <w:sz w:val="24"/>
          <w:szCs w:val="24"/>
        </w:rPr>
        <w:t xml:space="preserve">odnik kategórie A je podnik, v ktorom sú nebezpečné </w:t>
      </w:r>
      <w:r w:rsidRPr="00D10B3A">
        <w:rPr>
          <w:rFonts w:ascii="Times New Roman" w:hAnsi="Times New Roman"/>
          <w:spacing w:val="-4"/>
          <w:sz w:val="24"/>
          <w:szCs w:val="24"/>
        </w:rPr>
        <w:t xml:space="preserve">látky prítomné v množstvách, ktoré sú rovné alebo väčšie </w:t>
      </w:r>
      <w:r w:rsidRPr="00D10B3A">
        <w:rPr>
          <w:rFonts w:ascii="Times New Roman" w:hAnsi="Times New Roman"/>
          <w:sz w:val="24"/>
          <w:szCs w:val="24"/>
        </w:rPr>
        <w:t xml:space="preserve">ako prahové množstvá uvedené v druhom stĺpci  prvej časti  alebo v druhom stĺpci  druhej </w:t>
      </w:r>
      <w:r w:rsidRPr="00D10B3A">
        <w:rPr>
          <w:rFonts w:ascii="Times New Roman" w:hAnsi="Times New Roman"/>
          <w:spacing w:val="-5"/>
          <w:sz w:val="24"/>
          <w:szCs w:val="24"/>
        </w:rPr>
        <w:t>časti  prílohy č. 1, ale v množstvách menších, ako sú prahové množ</w:t>
      </w:r>
      <w:r w:rsidRPr="00D10B3A">
        <w:rPr>
          <w:rFonts w:ascii="Times New Roman" w:hAnsi="Times New Roman"/>
          <w:sz w:val="24"/>
          <w:szCs w:val="24"/>
        </w:rPr>
        <w:t xml:space="preserve">stvá uvedené v treťom stĺpci  prvej časti  alebo v treťom stĺpci  druhej časti  </w:t>
      </w:r>
      <w:r w:rsidRPr="00D10B3A">
        <w:rPr>
          <w:rFonts w:ascii="Times New Roman" w:hAnsi="Times New Roman"/>
          <w:spacing w:val="-4"/>
          <w:sz w:val="24"/>
          <w:szCs w:val="24"/>
        </w:rPr>
        <w:t xml:space="preserve">prílohy č. 1, alebo podnik, ktorý </w:t>
      </w:r>
      <w:r>
        <w:rPr>
          <w:rFonts w:ascii="Times New Roman" w:hAnsi="Times New Roman"/>
          <w:spacing w:val="-4"/>
          <w:sz w:val="24"/>
          <w:szCs w:val="24"/>
        </w:rPr>
        <w:t xml:space="preserve">sa podnikom kategórie A stane </w:t>
      </w:r>
      <w:r w:rsidRPr="00D10B3A">
        <w:rPr>
          <w:rFonts w:ascii="Times New Roman" w:hAnsi="Times New Roman"/>
          <w:spacing w:val="-4"/>
          <w:sz w:val="24"/>
          <w:szCs w:val="24"/>
        </w:rPr>
        <w:t xml:space="preserve"> na základe použitia súčtového pravidla uvede</w:t>
      </w:r>
      <w:r w:rsidRPr="00D10B3A">
        <w:rPr>
          <w:rFonts w:ascii="Times New Roman" w:hAnsi="Times New Roman"/>
          <w:sz w:val="24"/>
          <w:szCs w:val="24"/>
        </w:rPr>
        <w:t>ného v poznámke č. 4 k prílohe č. 1</w:t>
      </w:r>
      <w:r>
        <w:rPr>
          <w:rFonts w:ascii="Times New Roman" w:hAnsi="Times New Roman"/>
          <w:sz w:val="24"/>
          <w:szCs w:val="24"/>
        </w:rPr>
        <w:t>.</w:t>
      </w:r>
    </w:p>
    <w:p w:rsidR="007D488B" w:rsidRPr="00D10B3A" w:rsidP="007D488B">
      <w:pPr>
        <w:pStyle w:val="ListParagraph"/>
        <w:numPr>
          <w:numId w:val="123"/>
        </w:numPr>
        <w:shd w:val="clear" w:color="auto" w:fill="FFFFFF"/>
        <w:bidi w:val="0"/>
        <w:spacing w:after="0" w:line="240" w:lineRule="auto"/>
        <w:jc w:val="both"/>
        <w:rPr>
          <w:rFonts w:ascii="Times New Roman" w:hAnsi="Times New Roman"/>
          <w:sz w:val="24"/>
          <w:szCs w:val="24"/>
        </w:rPr>
      </w:pPr>
      <w:r>
        <w:rPr>
          <w:rFonts w:ascii="Times New Roman" w:hAnsi="Times New Roman"/>
          <w:spacing w:val="-6"/>
          <w:sz w:val="24"/>
          <w:szCs w:val="24"/>
        </w:rPr>
        <w:t>P</w:t>
      </w:r>
      <w:r w:rsidRPr="00D10B3A">
        <w:rPr>
          <w:rFonts w:ascii="Times New Roman" w:hAnsi="Times New Roman"/>
          <w:spacing w:val="-6"/>
          <w:sz w:val="24"/>
          <w:szCs w:val="24"/>
        </w:rPr>
        <w:t xml:space="preserve">odnik kategórie B je podnik, v ktorom sú nebezpečné </w:t>
      </w:r>
      <w:r w:rsidRPr="00D10B3A">
        <w:rPr>
          <w:rFonts w:ascii="Times New Roman" w:hAnsi="Times New Roman"/>
          <w:spacing w:val="-4"/>
          <w:sz w:val="24"/>
          <w:szCs w:val="24"/>
        </w:rPr>
        <w:t xml:space="preserve">látky prítomné v množstvách, ktoré sú rovné alebo väčšie </w:t>
      </w:r>
      <w:r w:rsidRPr="00D10B3A">
        <w:rPr>
          <w:rFonts w:ascii="Times New Roman" w:hAnsi="Times New Roman"/>
          <w:sz w:val="24"/>
          <w:szCs w:val="24"/>
        </w:rPr>
        <w:t xml:space="preserve">ako prahové množstvá uvedené v treťom stĺpci  prvej časti  alebo v treťom stĺpci  druhej </w:t>
      </w:r>
      <w:r w:rsidRPr="00D10B3A">
        <w:rPr>
          <w:rFonts w:ascii="Times New Roman" w:hAnsi="Times New Roman"/>
          <w:spacing w:val="-5"/>
          <w:sz w:val="24"/>
          <w:szCs w:val="24"/>
        </w:rPr>
        <w:t xml:space="preserve">časti  prílohy č. 1, alebo podnik, ktorý </w:t>
      </w:r>
      <w:r>
        <w:rPr>
          <w:rFonts w:ascii="Times New Roman" w:hAnsi="Times New Roman"/>
          <w:spacing w:val="-5"/>
          <w:sz w:val="24"/>
          <w:szCs w:val="24"/>
        </w:rPr>
        <w:t xml:space="preserve">sa podnikom kategórie B stane </w:t>
      </w:r>
      <w:r w:rsidRPr="00D10B3A">
        <w:rPr>
          <w:rFonts w:ascii="Times New Roman" w:hAnsi="Times New Roman"/>
          <w:spacing w:val="-5"/>
          <w:sz w:val="24"/>
          <w:szCs w:val="24"/>
        </w:rPr>
        <w:t xml:space="preserve"> na základe použitia súčtového pravidla </w:t>
      </w:r>
      <w:r w:rsidRPr="00D10B3A">
        <w:rPr>
          <w:rFonts w:ascii="Times New Roman" w:hAnsi="Times New Roman"/>
          <w:sz w:val="24"/>
          <w:szCs w:val="24"/>
        </w:rPr>
        <w:t>uvedeného v poznámke č. 4 k prílohe č. 1</w:t>
      </w:r>
      <w:r>
        <w:rPr>
          <w:rFonts w:ascii="Times New Roman" w:hAnsi="Times New Roman"/>
          <w:sz w:val="24"/>
          <w:szCs w:val="24"/>
        </w:rPr>
        <w:t>.</w:t>
      </w:r>
    </w:p>
    <w:p w:rsidR="007D488B" w:rsidP="007D488B">
      <w:pPr>
        <w:pStyle w:val="ListParagraph"/>
        <w:numPr>
          <w:numId w:val="123"/>
        </w:numPr>
        <w:shd w:val="clear" w:color="auto" w:fill="FFFFFF"/>
        <w:bidi w:val="0"/>
        <w:spacing w:after="0" w:line="240" w:lineRule="auto"/>
        <w:ind w:right="10"/>
        <w:jc w:val="both"/>
        <w:rPr>
          <w:rFonts w:ascii="Times New Roman" w:hAnsi="Times New Roman"/>
          <w:sz w:val="24"/>
          <w:szCs w:val="24"/>
        </w:rPr>
      </w:pPr>
      <w:r>
        <w:rPr>
          <w:rFonts w:ascii="Times New Roman" w:hAnsi="Times New Roman"/>
          <w:spacing w:val="-3"/>
          <w:sz w:val="24"/>
          <w:szCs w:val="24"/>
        </w:rPr>
        <w:t>S</w:t>
      </w:r>
      <w:r w:rsidRPr="00D10B3A">
        <w:rPr>
          <w:rFonts w:ascii="Times New Roman" w:hAnsi="Times New Roman"/>
          <w:spacing w:val="-3"/>
          <w:sz w:val="24"/>
          <w:szCs w:val="24"/>
        </w:rPr>
        <w:t xml:space="preserve">usediaci podnik je podnik s prítomnosťou jednej alebo viacerých nebezpečných látok alebo bez ich prítomnosti, ktorý sa nachádza  v takej blízkosti podniku, že dochádza </w:t>
        <w:br/>
        <w:t xml:space="preserve">k zvýšeniu </w:t>
      </w:r>
      <w:r w:rsidRPr="00C07B7B" w:rsidR="007A3050">
        <w:rPr>
          <w:rFonts w:ascii="Times New Roman" w:hAnsi="Times New Roman"/>
          <w:sz w:val="24"/>
          <w:szCs w:val="24"/>
        </w:rPr>
        <w:t>rizika</w:t>
      </w:r>
      <w:r w:rsidRPr="00D10B3A" w:rsidR="007A3050">
        <w:rPr>
          <w:rFonts w:ascii="Times New Roman" w:hAnsi="Times New Roman"/>
          <w:spacing w:val="-3"/>
          <w:sz w:val="24"/>
          <w:szCs w:val="24"/>
        </w:rPr>
        <w:t xml:space="preserve"> </w:t>
      </w:r>
      <w:r w:rsidRPr="00D10B3A">
        <w:rPr>
          <w:rFonts w:ascii="Times New Roman" w:hAnsi="Times New Roman"/>
          <w:spacing w:val="-3"/>
          <w:sz w:val="24"/>
          <w:szCs w:val="24"/>
        </w:rPr>
        <w:t xml:space="preserve">závažnej priemyselnej </w:t>
      </w:r>
      <w:r w:rsidRPr="00D10B3A">
        <w:rPr>
          <w:rFonts w:ascii="Times New Roman" w:hAnsi="Times New Roman"/>
          <w:sz w:val="24"/>
          <w:szCs w:val="24"/>
        </w:rPr>
        <w:t>havárie alebo k zhoršeniu jej následkov</w:t>
      </w:r>
      <w:r>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123"/>
        </w:numPr>
        <w:shd w:val="clear" w:color="auto" w:fill="FFFFFF"/>
        <w:bidi w:val="0"/>
        <w:spacing w:after="0" w:line="240" w:lineRule="auto"/>
        <w:ind w:right="10"/>
        <w:jc w:val="both"/>
        <w:rPr>
          <w:rFonts w:ascii="Times New Roman" w:hAnsi="Times New Roman"/>
          <w:sz w:val="24"/>
          <w:szCs w:val="24"/>
        </w:rPr>
      </w:pPr>
      <w:r>
        <w:rPr>
          <w:rFonts w:ascii="Times New Roman" w:hAnsi="Times New Roman"/>
          <w:spacing w:val="-4"/>
          <w:sz w:val="24"/>
          <w:szCs w:val="24"/>
        </w:rPr>
        <w:t>N</w:t>
      </w:r>
      <w:r w:rsidRPr="00D10B3A">
        <w:rPr>
          <w:rFonts w:ascii="Times New Roman" w:hAnsi="Times New Roman"/>
          <w:spacing w:val="-4"/>
          <w:sz w:val="24"/>
          <w:szCs w:val="24"/>
        </w:rPr>
        <w:t>ový podnik je</w:t>
      </w:r>
    </w:p>
    <w:p w:rsidR="007D488B" w:rsidRPr="00412610" w:rsidP="007D488B">
      <w:pPr>
        <w:pStyle w:val="ListParagraph"/>
        <w:numPr>
          <w:numId w:val="124"/>
        </w:numPr>
        <w:bidi w:val="0"/>
        <w:spacing w:after="0" w:line="240" w:lineRule="auto"/>
        <w:ind w:left="709" w:firstLine="284"/>
        <w:jc w:val="both"/>
        <w:rPr>
          <w:rFonts w:ascii="Times New Roman" w:hAnsi="Times New Roman"/>
          <w:sz w:val="24"/>
          <w:szCs w:val="24"/>
        </w:rPr>
      </w:pPr>
      <w:r w:rsidRPr="00412610">
        <w:rPr>
          <w:rFonts w:ascii="Times New Roman" w:hAnsi="Times New Roman"/>
          <w:spacing w:val="-1"/>
          <w:sz w:val="24"/>
          <w:szCs w:val="24"/>
        </w:rPr>
        <w:t>podnik, ktorý je uvedený do prevádzky alebo ktorého stavba sa uskutoční</w:t>
      </w:r>
      <w:r w:rsidRPr="00412610">
        <w:rPr>
          <w:rFonts w:ascii="Times New Roman" w:hAnsi="Times New Roman"/>
          <w:sz w:val="24"/>
          <w:szCs w:val="24"/>
        </w:rPr>
        <w:t xml:space="preserve"> po 31. </w:t>
      </w:r>
      <w:r>
        <w:rPr>
          <w:rFonts w:ascii="Times New Roman" w:hAnsi="Times New Roman"/>
          <w:sz w:val="24"/>
          <w:szCs w:val="24"/>
        </w:rPr>
        <w:t>júli</w:t>
      </w:r>
      <w:r w:rsidRPr="00412610">
        <w:rPr>
          <w:rFonts w:ascii="Times New Roman" w:hAnsi="Times New Roman"/>
          <w:sz w:val="24"/>
          <w:szCs w:val="24"/>
        </w:rPr>
        <w:t xml:space="preserve"> 2015 alebo</w:t>
      </w:r>
    </w:p>
    <w:p w:rsidR="007D488B" w:rsidRPr="00412610" w:rsidP="007D488B">
      <w:pPr>
        <w:pStyle w:val="ListParagraph"/>
        <w:numPr>
          <w:numId w:val="124"/>
        </w:numPr>
        <w:bidi w:val="0"/>
        <w:spacing w:after="0" w:line="240" w:lineRule="auto"/>
        <w:ind w:left="709" w:firstLine="284"/>
        <w:jc w:val="both"/>
        <w:rPr>
          <w:rFonts w:ascii="Times New Roman" w:hAnsi="Times New Roman"/>
          <w:sz w:val="24"/>
          <w:szCs w:val="24"/>
        </w:rPr>
      </w:pPr>
      <w:r w:rsidRPr="00412610">
        <w:rPr>
          <w:rFonts w:ascii="Times New Roman" w:hAnsi="Times New Roman"/>
          <w:spacing w:val="-2"/>
          <w:sz w:val="24"/>
          <w:szCs w:val="24"/>
        </w:rPr>
        <w:t>podnik kategórie A, ktorý sa stane podnikom kategórie B, alebo podnik kategórie B, ktorý sa stane podnikom kategórie A, v</w:t>
      </w:r>
      <w:r w:rsidRPr="00412610">
        <w:rPr>
          <w:rFonts w:ascii="Times New Roman" w:hAnsi="Times New Roman"/>
          <w:sz w:val="24"/>
          <w:szCs w:val="24"/>
        </w:rPr>
        <w:t xml:space="preserve"> dôsledku zmien týkajúcich </w:t>
      </w:r>
      <w:r w:rsidRPr="00412610">
        <w:rPr>
          <w:rFonts w:ascii="Times New Roman" w:hAnsi="Times New Roman"/>
          <w:spacing w:val="-5"/>
          <w:sz w:val="24"/>
          <w:szCs w:val="24"/>
        </w:rPr>
        <w:t xml:space="preserve">sa jeho zariadení alebo činností, ktoré majú za následok </w:t>
      </w:r>
      <w:r w:rsidRPr="00412610">
        <w:rPr>
          <w:rFonts w:ascii="Times New Roman" w:hAnsi="Times New Roman"/>
          <w:spacing w:val="-2"/>
          <w:sz w:val="24"/>
          <w:szCs w:val="24"/>
        </w:rPr>
        <w:t>zmenu v zozname nebezpečných látok prítomných v</w:t>
      </w:r>
      <w:r>
        <w:rPr>
          <w:rFonts w:ascii="Times New Roman" w:hAnsi="Times New Roman"/>
          <w:spacing w:val="-2"/>
          <w:sz w:val="24"/>
          <w:szCs w:val="24"/>
        </w:rPr>
        <w:t> </w:t>
      </w:r>
      <w:r w:rsidRPr="00412610">
        <w:rPr>
          <w:rFonts w:ascii="Times New Roman" w:hAnsi="Times New Roman"/>
          <w:spacing w:val="-2"/>
          <w:sz w:val="24"/>
          <w:szCs w:val="24"/>
        </w:rPr>
        <w:t>podniku</w:t>
      </w:r>
      <w:r>
        <w:rPr>
          <w:rFonts w:ascii="Times New Roman" w:hAnsi="Times New Roman"/>
          <w:spacing w:val="-2"/>
          <w:sz w:val="24"/>
          <w:szCs w:val="24"/>
        </w:rPr>
        <w:t>.</w:t>
      </w:r>
    </w:p>
    <w:p w:rsidR="007D488B" w:rsidRPr="00D10B3A" w:rsidP="007D488B">
      <w:pPr>
        <w:pStyle w:val="ListParagraph"/>
        <w:numPr>
          <w:numId w:val="123"/>
        </w:numPr>
        <w:shd w:val="clear" w:color="auto" w:fill="FFFFFF"/>
        <w:bidi w:val="0"/>
        <w:spacing w:after="0" w:line="240" w:lineRule="auto"/>
        <w:ind w:right="10"/>
        <w:jc w:val="both"/>
        <w:rPr>
          <w:rFonts w:ascii="Times New Roman" w:hAnsi="Times New Roman"/>
          <w:sz w:val="24"/>
          <w:szCs w:val="24"/>
        </w:rPr>
      </w:pPr>
      <w:r>
        <w:rPr>
          <w:rFonts w:ascii="Times New Roman" w:hAnsi="Times New Roman"/>
          <w:spacing w:val="-5"/>
          <w:sz w:val="24"/>
          <w:szCs w:val="24"/>
        </w:rPr>
        <w:t>E</w:t>
      </w:r>
      <w:r w:rsidRPr="00D10B3A">
        <w:rPr>
          <w:rFonts w:ascii="Times New Roman" w:hAnsi="Times New Roman"/>
          <w:spacing w:val="-5"/>
          <w:sz w:val="24"/>
          <w:szCs w:val="24"/>
        </w:rPr>
        <w:t xml:space="preserve">xistujúci podnik je podnik, uvedený do prevádzky do 31. </w:t>
      </w:r>
      <w:r>
        <w:rPr>
          <w:rFonts w:ascii="Times New Roman" w:hAnsi="Times New Roman"/>
          <w:spacing w:val="-5"/>
          <w:sz w:val="24"/>
          <w:szCs w:val="24"/>
        </w:rPr>
        <w:t>júla</w:t>
      </w:r>
      <w:r w:rsidRPr="00D10B3A">
        <w:rPr>
          <w:rFonts w:ascii="Times New Roman" w:hAnsi="Times New Roman"/>
          <w:spacing w:val="-5"/>
          <w:sz w:val="24"/>
          <w:szCs w:val="24"/>
        </w:rPr>
        <w:t xml:space="preserve"> 2015, na ktorý sa vzťahoval doterajší predpis</w:t>
      </w:r>
      <w:r>
        <w:rPr>
          <w:rFonts w:ascii="Times New Roman" w:hAnsi="Times New Roman"/>
          <w:spacing w:val="-5"/>
          <w:sz w:val="24"/>
          <w:szCs w:val="24"/>
        </w:rPr>
        <w:t>,</w:t>
      </w:r>
      <w:r w:rsidRPr="00D10B3A">
        <w:rPr>
          <w:rFonts w:ascii="Times New Roman" w:hAnsi="Times New Roman"/>
          <w:spacing w:val="-5"/>
          <w:sz w:val="24"/>
          <w:szCs w:val="24"/>
        </w:rPr>
        <w:t xml:space="preserve"> a na ktorý sa vzťahuje tento zákon </w:t>
      </w:r>
      <w:r w:rsidRPr="00D10B3A">
        <w:rPr>
          <w:rFonts w:ascii="Times New Roman" w:hAnsi="Times New Roman"/>
          <w:spacing w:val="-1"/>
          <w:sz w:val="24"/>
          <w:szCs w:val="24"/>
        </w:rPr>
        <w:t xml:space="preserve">bez zmeny zaradenia </w:t>
      </w:r>
      <w:r w:rsidRPr="00D10B3A">
        <w:rPr>
          <w:rFonts w:ascii="Times New Roman" w:hAnsi="Times New Roman"/>
          <w:spacing w:val="-5"/>
          <w:sz w:val="24"/>
          <w:szCs w:val="24"/>
        </w:rPr>
        <w:t>ako na podnik kategórie A alebo podnik kategórie B</w:t>
      </w:r>
      <w:r>
        <w:rPr>
          <w:rFonts w:ascii="Times New Roman" w:hAnsi="Times New Roman"/>
          <w:spacing w:val="-5"/>
          <w:sz w:val="24"/>
          <w:szCs w:val="24"/>
        </w:rPr>
        <w:t>.</w:t>
      </w:r>
    </w:p>
    <w:p w:rsidR="007D488B" w:rsidP="007D488B">
      <w:pPr>
        <w:pStyle w:val="ListParagraph"/>
        <w:numPr>
          <w:numId w:val="123"/>
        </w:numPr>
        <w:shd w:val="clear" w:color="auto" w:fill="FFFFFF"/>
        <w:bidi w:val="0"/>
        <w:spacing w:after="0" w:line="240" w:lineRule="auto"/>
        <w:ind w:right="10"/>
        <w:jc w:val="both"/>
        <w:rPr>
          <w:rFonts w:ascii="Times New Roman" w:hAnsi="Times New Roman"/>
          <w:sz w:val="24"/>
          <w:szCs w:val="24"/>
        </w:rPr>
      </w:pPr>
      <w:r>
        <w:rPr>
          <w:rFonts w:ascii="Times New Roman" w:hAnsi="Times New Roman"/>
          <w:spacing w:val="-4"/>
          <w:sz w:val="24"/>
          <w:szCs w:val="24"/>
        </w:rPr>
        <w:t>I</w:t>
      </w:r>
      <w:r w:rsidRPr="00D10B3A">
        <w:rPr>
          <w:rFonts w:ascii="Times New Roman" w:hAnsi="Times New Roman"/>
          <w:spacing w:val="-4"/>
          <w:sz w:val="24"/>
          <w:szCs w:val="24"/>
        </w:rPr>
        <w:t xml:space="preserve">ný podnik je podnik kategórie A alebo kategórie B, ktorý sa ním stane po 31. </w:t>
      </w:r>
      <w:r>
        <w:rPr>
          <w:rFonts w:ascii="Times New Roman" w:hAnsi="Times New Roman"/>
          <w:spacing w:val="-4"/>
          <w:sz w:val="24"/>
          <w:szCs w:val="24"/>
        </w:rPr>
        <w:t xml:space="preserve">júli </w:t>
      </w:r>
      <w:r w:rsidRPr="00D10B3A">
        <w:rPr>
          <w:rFonts w:ascii="Times New Roman" w:hAnsi="Times New Roman"/>
          <w:spacing w:val="-4"/>
          <w:sz w:val="24"/>
          <w:szCs w:val="24"/>
        </w:rPr>
        <w:t xml:space="preserve">2015, uvedený do prevádzky pred </w:t>
      </w:r>
      <w:r>
        <w:rPr>
          <w:rFonts w:ascii="Times New Roman" w:hAnsi="Times New Roman"/>
          <w:spacing w:val="-4"/>
          <w:sz w:val="24"/>
          <w:szCs w:val="24"/>
        </w:rPr>
        <w:t xml:space="preserve">1. augustom 2015 </w:t>
      </w:r>
      <w:r w:rsidRPr="00D10B3A">
        <w:rPr>
          <w:rFonts w:ascii="Times New Roman" w:hAnsi="Times New Roman"/>
          <w:spacing w:val="-4"/>
          <w:sz w:val="24"/>
          <w:szCs w:val="24"/>
        </w:rPr>
        <w:t xml:space="preserve"> alebo podnik kategórie A, ktorý sa stane podnikom kategórie B alebo </w:t>
      </w:r>
      <w:r w:rsidRPr="00D10B3A">
        <w:rPr>
          <w:rFonts w:ascii="Times New Roman" w:hAnsi="Times New Roman"/>
          <w:spacing w:val="-2"/>
          <w:sz w:val="24"/>
          <w:szCs w:val="24"/>
        </w:rPr>
        <w:t xml:space="preserve">podnik kategórie B, ktorý sa stane podnikom kategórie A v dôsledku </w:t>
      </w:r>
      <w:r w:rsidRPr="00412610">
        <w:rPr>
          <w:rFonts w:ascii="Times New Roman" w:hAnsi="Times New Roman"/>
          <w:spacing w:val="-2"/>
          <w:sz w:val="24"/>
          <w:szCs w:val="24"/>
        </w:rPr>
        <w:t>iných dôvodov</w:t>
      </w:r>
      <w:r>
        <w:rPr>
          <w:rFonts w:ascii="Times New Roman" w:hAnsi="Times New Roman"/>
          <w:i/>
          <w:spacing w:val="-2"/>
          <w:sz w:val="24"/>
          <w:szCs w:val="24"/>
        </w:rPr>
        <w:t xml:space="preserve"> </w:t>
      </w:r>
      <w:r w:rsidRPr="00D10B3A">
        <w:rPr>
          <w:rFonts w:ascii="Times New Roman" w:hAnsi="Times New Roman"/>
          <w:spacing w:val="-2"/>
          <w:sz w:val="24"/>
          <w:szCs w:val="24"/>
        </w:rPr>
        <w:t xml:space="preserve">ako sú uvedené </w:t>
      </w:r>
      <w:r w:rsidRPr="00D10B3A">
        <w:rPr>
          <w:rFonts w:ascii="Times New Roman" w:hAnsi="Times New Roman"/>
          <w:sz w:val="24"/>
          <w:szCs w:val="24"/>
        </w:rPr>
        <w:t>v</w:t>
      </w:r>
      <w:r>
        <w:rPr>
          <w:rFonts w:ascii="Times New Roman" w:hAnsi="Times New Roman"/>
          <w:sz w:val="24"/>
          <w:szCs w:val="24"/>
        </w:rPr>
        <w:t> odseku 5.</w:t>
      </w:r>
    </w:p>
    <w:p w:rsidR="007D488B" w:rsidP="007D488B">
      <w:pPr>
        <w:tabs>
          <w:tab w:val="left" w:pos="851"/>
        </w:tabs>
        <w:bidi w:val="0"/>
        <w:spacing w:after="0" w:line="240" w:lineRule="auto"/>
        <w:jc w:val="center"/>
        <w:rPr>
          <w:rFonts w:ascii="Times New Roman" w:hAnsi="Times New Roman"/>
          <w:b/>
          <w:sz w:val="24"/>
          <w:szCs w:val="24"/>
        </w:rPr>
      </w:pPr>
    </w:p>
    <w:p w:rsidR="007D488B" w:rsidRPr="00D10B3A" w:rsidP="007D488B">
      <w:pPr>
        <w:tabs>
          <w:tab w:val="left" w:pos="851"/>
        </w:tabs>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4</w:t>
      </w:r>
    </w:p>
    <w:p w:rsidR="007D488B" w:rsidRPr="00D10B3A" w:rsidP="007D488B">
      <w:pPr>
        <w:tabs>
          <w:tab w:val="left" w:pos="851"/>
        </w:tabs>
        <w:bidi w:val="0"/>
        <w:spacing w:after="0" w:line="240" w:lineRule="auto"/>
        <w:jc w:val="center"/>
        <w:rPr>
          <w:rFonts w:ascii="Times New Roman" w:hAnsi="Times New Roman"/>
          <w:b/>
          <w:sz w:val="24"/>
          <w:szCs w:val="24"/>
        </w:rPr>
      </w:pPr>
      <w:r w:rsidRPr="00D10B3A">
        <w:rPr>
          <w:rFonts w:ascii="Times New Roman" w:hAnsi="Times New Roman"/>
          <w:b/>
          <w:sz w:val="24"/>
          <w:szCs w:val="24"/>
        </w:rPr>
        <w:t>Povinnosti prevádzkovateľa</w:t>
      </w:r>
    </w:p>
    <w:p w:rsidR="007D488B" w:rsidRPr="00D10B3A" w:rsidP="00B17A17">
      <w:pPr>
        <w:tabs>
          <w:tab w:val="left" w:pos="851"/>
        </w:tabs>
        <w:bidi w:val="0"/>
        <w:spacing w:after="0" w:line="120" w:lineRule="auto"/>
        <w:jc w:val="center"/>
        <w:rPr>
          <w:rFonts w:ascii="Times New Roman" w:hAnsi="Times New Roman"/>
          <w:b/>
          <w:sz w:val="24"/>
          <w:szCs w:val="24"/>
        </w:rPr>
      </w:pPr>
    </w:p>
    <w:p w:rsidR="007D488B" w:rsidP="007D488B">
      <w:pPr>
        <w:pStyle w:val="ListParagraph"/>
        <w:numPr>
          <w:numId w:val="5"/>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w:t>
      </w:r>
      <w:r w:rsidRPr="00D10B3A">
        <w:rPr>
          <w:rFonts w:ascii="Times New Roman" w:hAnsi="Times New Roman"/>
          <w:sz w:val="24"/>
          <w:szCs w:val="24"/>
        </w:rPr>
        <w:t>revádzkovateľ</w:t>
      </w:r>
      <w:r w:rsidRPr="00D10B3A">
        <w:rPr>
          <w:rFonts w:ascii="Times New Roman" w:hAnsi="Times New Roman"/>
          <w:spacing w:val="-3"/>
          <w:sz w:val="24"/>
          <w:szCs w:val="24"/>
        </w:rPr>
        <w:t xml:space="preserve"> je </w:t>
      </w:r>
      <w:r w:rsidRPr="00D10B3A">
        <w:rPr>
          <w:rFonts w:ascii="Times New Roman" w:hAnsi="Times New Roman"/>
          <w:spacing w:val="-5"/>
          <w:sz w:val="24"/>
          <w:szCs w:val="24"/>
        </w:rPr>
        <w:t>právnická osoba alebo fyzická osoba podnikateľ, ktorá prevádzkuje alebo riadi podnik alebo osoba, na ktorú boli podľa osobitného predpisu</w:t>
      </w:r>
      <w:r>
        <w:rPr>
          <w:rStyle w:val="FootnoteReference"/>
          <w:rFonts w:ascii="Times New Roman" w:hAnsi="Times New Roman"/>
          <w:spacing w:val="-5"/>
          <w:sz w:val="24"/>
          <w:szCs w:val="24"/>
          <w:rtl w:val="0"/>
        </w:rPr>
        <w:footnoteReference w:id="14"/>
      </w:r>
      <w:r w:rsidRPr="00D10B3A">
        <w:rPr>
          <w:rFonts w:ascii="Times New Roman" w:hAnsi="Times New Roman"/>
          <w:spacing w:val="-5"/>
          <w:sz w:val="24"/>
          <w:szCs w:val="24"/>
        </w:rPr>
        <w:t xml:space="preserve">) prevedené ekonomické a rozhodovacie právomoci </w:t>
      </w:r>
      <w:r w:rsidRPr="00D10B3A">
        <w:rPr>
          <w:rFonts w:ascii="Times New Roman" w:hAnsi="Times New Roman"/>
          <w:spacing w:val="-3"/>
          <w:sz w:val="24"/>
          <w:szCs w:val="24"/>
        </w:rPr>
        <w:t>nad technickým fungovaním podniku</w:t>
      </w:r>
      <w:r>
        <w:rPr>
          <w:rFonts w:ascii="Times New Roman" w:hAnsi="Times New Roman"/>
          <w:spacing w:val="-3"/>
          <w:sz w:val="24"/>
          <w:szCs w:val="24"/>
        </w:rPr>
        <w:t>.</w:t>
      </w:r>
    </w:p>
    <w:p w:rsidR="007D488B" w:rsidRPr="00D10B3A" w:rsidP="007D488B">
      <w:pPr>
        <w:pStyle w:val="ListParagraph"/>
        <w:numPr>
          <w:numId w:val="5"/>
        </w:numPr>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je povinný</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zaradiť podnik do príslušnej kategórie a predložiť oznámenie o zaradení podniku do kategórie A alebo do kategórie B (ďalej len „oznámenie“) podľa § </w:t>
      </w:r>
      <w:r>
        <w:rPr>
          <w:rFonts w:ascii="Times New Roman" w:hAnsi="Times New Roman"/>
          <w:sz w:val="24"/>
          <w:szCs w:val="24"/>
        </w:rPr>
        <w:t>5</w:t>
      </w:r>
      <w:r w:rsidRPr="00D10B3A">
        <w:rPr>
          <w:rFonts w:ascii="Times New Roman" w:hAnsi="Times New Roman"/>
          <w:sz w:val="24"/>
          <w:szCs w:val="24"/>
        </w:rPr>
        <w:t xml:space="preserve">,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prijať opatrenia na </w:t>
      </w:r>
      <w:r w:rsidRPr="00062C98">
        <w:rPr>
          <w:rFonts w:ascii="Times New Roman" w:hAnsi="Times New Roman"/>
          <w:sz w:val="24"/>
          <w:szCs w:val="24"/>
        </w:rPr>
        <w:t>prevenciu závažných  priemyselných  havárií</w:t>
      </w:r>
      <w:r w:rsidRPr="00D10B3A">
        <w:rPr>
          <w:rFonts w:ascii="Times New Roman" w:hAnsi="Times New Roman"/>
          <w:sz w:val="24"/>
          <w:szCs w:val="24"/>
        </w:rPr>
        <w:t xml:space="preserve">  a na obmedzovanie ich následkov na zdravie ľudí, životné prostredie a majetok, </w:t>
      </w:r>
    </w:p>
    <w:p w:rsidR="007D488B" w:rsidRPr="00412610" w:rsidP="007D488B">
      <w:pPr>
        <w:pStyle w:val="ListParagraph"/>
        <w:numPr>
          <w:numId w:val="96"/>
        </w:numPr>
        <w:bidi w:val="0"/>
        <w:spacing w:after="0" w:line="240" w:lineRule="auto"/>
        <w:ind w:left="851" w:hanging="425"/>
        <w:jc w:val="both"/>
        <w:rPr>
          <w:rFonts w:ascii="Times New Roman" w:hAnsi="Times New Roman"/>
          <w:sz w:val="24"/>
          <w:szCs w:val="24"/>
        </w:rPr>
      </w:pPr>
      <w:r w:rsidRPr="00412610">
        <w:rPr>
          <w:rFonts w:ascii="Times New Roman" w:hAnsi="Times New Roman"/>
          <w:sz w:val="24"/>
          <w:szCs w:val="24"/>
        </w:rPr>
        <w:t xml:space="preserve">vykonať posúdenie rizika závažnej priemyselnej havárie (ďalej len „posúdenie rizika“) a zaviesť systém posúdenia rizika </w:t>
      </w:r>
      <w:r w:rsidRPr="00F1114F">
        <w:rPr>
          <w:rFonts w:ascii="Times New Roman" w:hAnsi="Times New Roman"/>
          <w:sz w:val="24"/>
          <w:szCs w:val="24"/>
        </w:rPr>
        <w:t>a riadenia rizika</w:t>
      </w:r>
      <w:r w:rsidRPr="00412610">
        <w:rPr>
          <w:rFonts w:ascii="Times New Roman" w:hAnsi="Times New Roman"/>
          <w:sz w:val="24"/>
          <w:szCs w:val="24"/>
        </w:rPr>
        <w:t xml:space="preserve"> závažnej priemyselnej havárie súvisiaceho s prevádzkou podniku  vrátane  systému monitorovania a kontroly podľa § </w:t>
      </w:r>
      <w:r>
        <w:rPr>
          <w:rFonts w:ascii="Times New Roman" w:hAnsi="Times New Roman"/>
          <w:sz w:val="24"/>
          <w:szCs w:val="24"/>
        </w:rPr>
        <w:t>6</w:t>
      </w:r>
      <w:r w:rsidRPr="00412610">
        <w:rPr>
          <w:rFonts w:ascii="Times New Roman" w:hAnsi="Times New Roman"/>
          <w:sz w:val="24"/>
          <w:szCs w:val="24"/>
        </w:rPr>
        <w:t>,</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vypracovať program prevencie závažných priemyselných havárií (ďalej len „program prevencie“) a zabezpečiť jeho uplatňovanie podľa § </w:t>
      </w:r>
      <w:r>
        <w:rPr>
          <w:rFonts w:ascii="Times New Roman" w:hAnsi="Times New Roman"/>
          <w:sz w:val="24"/>
          <w:szCs w:val="24"/>
        </w:rPr>
        <w:t>7</w:t>
      </w:r>
      <w:r w:rsidRPr="00D10B3A">
        <w:rPr>
          <w:rFonts w:ascii="Times New Roman" w:hAnsi="Times New Roman"/>
          <w:sz w:val="24"/>
          <w:szCs w:val="24"/>
        </w:rPr>
        <w:t>,</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zabezpečiť informovanie verejnosti podľa § 1</w:t>
      </w:r>
      <w:r>
        <w:rPr>
          <w:rFonts w:ascii="Times New Roman" w:hAnsi="Times New Roman"/>
          <w:sz w:val="24"/>
          <w:szCs w:val="24"/>
        </w:rPr>
        <w:t>5</w:t>
      </w:r>
      <w:r w:rsidRPr="00D10B3A">
        <w:rPr>
          <w:rFonts w:ascii="Times New Roman" w:hAnsi="Times New Roman"/>
          <w:sz w:val="24"/>
          <w:szCs w:val="24"/>
        </w:rPr>
        <w:t xml:space="preserve">,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oznámiť závažnú priemyselnú haváriu podľa § 1</w:t>
      </w:r>
      <w:r>
        <w:rPr>
          <w:rFonts w:ascii="Times New Roman" w:hAnsi="Times New Roman"/>
          <w:sz w:val="24"/>
          <w:szCs w:val="24"/>
        </w:rPr>
        <w:t>7</w:t>
      </w:r>
      <w:r w:rsidRPr="00D10B3A">
        <w:rPr>
          <w:rFonts w:ascii="Times New Roman" w:hAnsi="Times New Roman"/>
          <w:sz w:val="24"/>
          <w:szCs w:val="24"/>
        </w:rPr>
        <w:t>,</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ustanoviť osobu podľa § 1</w:t>
      </w:r>
      <w:r>
        <w:rPr>
          <w:rFonts w:ascii="Times New Roman" w:hAnsi="Times New Roman"/>
          <w:sz w:val="24"/>
          <w:szCs w:val="24"/>
        </w:rPr>
        <w:t>9</w:t>
      </w:r>
      <w:r w:rsidRPr="00D10B3A">
        <w:rPr>
          <w:rFonts w:ascii="Times New Roman" w:hAnsi="Times New Roman"/>
          <w:sz w:val="24"/>
          <w:szCs w:val="24"/>
        </w:rPr>
        <w:t xml:space="preserve"> ods. </w:t>
      </w:r>
      <w:r w:rsidRPr="008751EF">
        <w:rPr>
          <w:rFonts w:ascii="Times New Roman" w:hAnsi="Times New Roman"/>
          <w:sz w:val="24"/>
          <w:szCs w:val="24"/>
        </w:rPr>
        <w:t>17</w:t>
      </w:r>
      <w:r w:rsidRPr="00D10B3A">
        <w:rPr>
          <w:rFonts w:ascii="Times New Roman" w:hAnsi="Times New Roman"/>
          <w:sz w:val="24"/>
          <w:szCs w:val="24"/>
        </w:rPr>
        <w:t xml:space="preserve">, </w:t>
      </w:r>
    </w:p>
    <w:p w:rsidR="007D488B" w:rsidRPr="00D10B3A" w:rsidP="00F312C2">
      <w:pPr>
        <w:pStyle w:val="ListParagraph"/>
        <w:numPr>
          <w:numId w:val="96"/>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zabezpečiť pravidelné školenie zamestnancov podniku v oblasti prevencie závažných priemyselných havárií, </w:t>
      </w:r>
    </w:p>
    <w:p w:rsidR="007D488B" w:rsidRPr="00D10B3A" w:rsidP="00F312C2">
      <w:pPr>
        <w:pStyle w:val="ListParagraph"/>
        <w:numPr>
          <w:numId w:val="96"/>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ustanoviť v zariadení a na všetkých stupňoch riadenia osoby s odbornou spôsobilosťou a zabezpečiť ich školenie, výcvik a vybavenie podľa osobitných predpisov,</w:t>
      </w:r>
      <w:r>
        <w:rPr>
          <w:rStyle w:val="FootnoteReference"/>
          <w:rFonts w:ascii="Times New Roman" w:hAnsi="Times New Roman"/>
          <w:sz w:val="24"/>
          <w:szCs w:val="24"/>
          <w:rtl w:val="0"/>
        </w:rPr>
        <w:footnoteReference w:id="15"/>
      </w:r>
      <w:r w:rsidRPr="00D10B3A">
        <w:rPr>
          <w:rFonts w:ascii="Times New Roman" w:hAnsi="Times New Roman"/>
          <w:sz w:val="24"/>
          <w:szCs w:val="24"/>
        </w:rPr>
        <w:t>)</w:t>
      </w:r>
    </w:p>
    <w:p w:rsidR="007D488B" w:rsidRPr="00D10B3A" w:rsidP="00F312C2">
      <w:pPr>
        <w:pStyle w:val="ListParagraph"/>
        <w:numPr>
          <w:numId w:val="96"/>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zabezpečiť pravidelnú kontrolu zariaden</w:t>
      </w:r>
      <w:r>
        <w:rPr>
          <w:rFonts w:ascii="Times New Roman" w:hAnsi="Times New Roman"/>
          <w:sz w:val="24"/>
          <w:szCs w:val="24"/>
        </w:rPr>
        <w:t>ia</w:t>
      </w:r>
      <w:r w:rsidRPr="00D10B3A">
        <w:rPr>
          <w:rFonts w:ascii="Times New Roman" w:hAnsi="Times New Roman"/>
          <w:sz w:val="24"/>
          <w:szCs w:val="24"/>
        </w:rPr>
        <w:t xml:space="preserve"> v rozsahu a lehotách podľa platnej dokumentácie a podmienok určených v rozhodnut</w:t>
      </w:r>
      <w:r>
        <w:rPr>
          <w:rFonts w:ascii="Times New Roman" w:hAnsi="Times New Roman"/>
          <w:sz w:val="24"/>
          <w:szCs w:val="24"/>
        </w:rPr>
        <w:t>í</w:t>
      </w:r>
      <w:r w:rsidRPr="00D10B3A">
        <w:rPr>
          <w:rFonts w:ascii="Times New Roman" w:hAnsi="Times New Roman"/>
          <w:sz w:val="24"/>
          <w:szCs w:val="24"/>
        </w:rPr>
        <w:t xml:space="preserve"> podľa tohto zákona, </w:t>
      </w:r>
    </w:p>
    <w:p w:rsidR="007D488B" w:rsidRPr="008751EF" w:rsidP="007D488B">
      <w:pPr>
        <w:pStyle w:val="ListParagraph"/>
        <w:numPr>
          <w:numId w:val="96"/>
        </w:numPr>
        <w:bidi w:val="0"/>
        <w:spacing w:after="0" w:line="240" w:lineRule="auto"/>
        <w:ind w:left="851" w:hanging="425"/>
        <w:jc w:val="both"/>
        <w:rPr>
          <w:rFonts w:ascii="Times New Roman" w:hAnsi="Times New Roman"/>
          <w:sz w:val="24"/>
          <w:szCs w:val="24"/>
        </w:rPr>
      </w:pPr>
      <w:r w:rsidRPr="008751EF">
        <w:rPr>
          <w:rFonts w:ascii="Times New Roman" w:hAnsi="Times New Roman"/>
          <w:sz w:val="24"/>
          <w:szCs w:val="24"/>
        </w:rPr>
        <w:t>vykonať opatrenia na nápravu podľa § 24 ods. 13 uložené orgánom štátneho dozoru,</w:t>
      </w:r>
    </w:p>
    <w:p w:rsidR="007D488B" w:rsidRPr="00D10B3A" w:rsidP="00F312C2">
      <w:pPr>
        <w:pStyle w:val="ListParagraph"/>
        <w:numPr>
          <w:numId w:val="96"/>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poskytovať príslušným orgánom štátnej správy, ich zamestnancom a povereným osobám súčinnosť, </w:t>
      </w:r>
    </w:p>
    <w:p w:rsidR="007D488B" w:rsidRPr="00D10B3A" w:rsidP="00F312C2">
      <w:pPr>
        <w:pStyle w:val="ListParagraph"/>
        <w:numPr>
          <w:numId w:val="96"/>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vytvoriť taký systém vedenia dokumentácie a evidencie ako aj riadenia podniku, aby bol na požiadanie schopný preukázať orgánom štátneho dozoru plnenie povinností vyplývajúcich z tohto zákona a</w:t>
      </w:r>
      <w:r>
        <w:rPr>
          <w:rFonts w:ascii="Times New Roman" w:hAnsi="Times New Roman"/>
          <w:sz w:val="24"/>
          <w:szCs w:val="24"/>
        </w:rPr>
        <w:t xml:space="preserve"> preukázať </w:t>
      </w:r>
      <w:r w:rsidRPr="00D10B3A">
        <w:rPr>
          <w:rFonts w:ascii="Times New Roman" w:hAnsi="Times New Roman"/>
          <w:sz w:val="24"/>
          <w:szCs w:val="24"/>
        </w:rPr>
        <w:t xml:space="preserve">vykonanie uložených opatrení,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prehodnotiť a aktualizovať dokumentáciu vypracovanú podľa tohto zákona,</w:t>
      </w:r>
    </w:p>
    <w:p w:rsidR="007D488B" w:rsidRPr="00D10B3A" w:rsidP="00F312C2">
      <w:pPr>
        <w:pStyle w:val="ListParagraph"/>
        <w:numPr>
          <w:numId w:val="96"/>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zohľadňovať pri výstavbe nov</w:t>
      </w:r>
      <w:r>
        <w:rPr>
          <w:rFonts w:ascii="Times New Roman" w:hAnsi="Times New Roman"/>
          <w:sz w:val="24"/>
          <w:szCs w:val="24"/>
        </w:rPr>
        <w:t>ého</w:t>
      </w:r>
      <w:r w:rsidRPr="00D10B3A">
        <w:rPr>
          <w:rFonts w:ascii="Times New Roman" w:hAnsi="Times New Roman"/>
          <w:sz w:val="24"/>
          <w:szCs w:val="24"/>
        </w:rPr>
        <w:t xml:space="preserve"> zariaden</w:t>
      </w:r>
      <w:r>
        <w:rPr>
          <w:rFonts w:ascii="Times New Roman" w:hAnsi="Times New Roman"/>
          <w:sz w:val="24"/>
          <w:szCs w:val="24"/>
        </w:rPr>
        <w:t>ia</w:t>
      </w:r>
      <w:r w:rsidRPr="00D10B3A">
        <w:rPr>
          <w:rFonts w:ascii="Times New Roman" w:hAnsi="Times New Roman"/>
          <w:sz w:val="24"/>
          <w:szCs w:val="24"/>
        </w:rPr>
        <w:t xml:space="preserve"> alebo modernizácii existujúc</w:t>
      </w:r>
      <w:r>
        <w:rPr>
          <w:rFonts w:ascii="Times New Roman" w:hAnsi="Times New Roman"/>
          <w:sz w:val="24"/>
          <w:szCs w:val="24"/>
        </w:rPr>
        <w:t>eho</w:t>
      </w:r>
      <w:r w:rsidRPr="00D10B3A">
        <w:rPr>
          <w:rFonts w:ascii="Times New Roman" w:hAnsi="Times New Roman"/>
          <w:sz w:val="24"/>
          <w:szCs w:val="24"/>
        </w:rPr>
        <w:t xml:space="preserve"> zariaden</w:t>
      </w:r>
      <w:r>
        <w:rPr>
          <w:rFonts w:ascii="Times New Roman" w:hAnsi="Times New Roman"/>
          <w:sz w:val="24"/>
          <w:szCs w:val="24"/>
        </w:rPr>
        <w:t>ia</w:t>
      </w:r>
      <w:r w:rsidRPr="00D10B3A">
        <w:rPr>
          <w:rFonts w:ascii="Times New Roman" w:hAnsi="Times New Roman"/>
          <w:sz w:val="24"/>
          <w:szCs w:val="24"/>
        </w:rPr>
        <w:t xml:space="preserve"> potrebu primeranej bezpečnosti a spoľahlivosti.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25"/>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Prevádzkovateľ podniku kategórie B je okrem odseku </w:t>
      </w:r>
      <w:r>
        <w:rPr>
          <w:rFonts w:ascii="Times New Roman" w:hAnsi="Times New Roman"/>
          <w:sz w:val="24"/>
          <w:szCs w:val="24"/>
        </w:rPr>
        <w:t>2</w:t>
      </w:r>
      <w:r w:rsidRPr="00D10B3A">
        <w:rPr>
          <w:rFonts w:ascii="Times New Roman" w:hAnsi="Times New Roman"/>
          <w:sz w:val="24"/>
          <w:szCs w:val="24"/>
        </w:rPr>
        <w:t xml:space="preserve"> povinný  </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vypracovať bezpečnostnú správu podľa § </w:t>
      </w:r>
      <w:r>
        <w:rPr>
          <w:rFonts w:ascii="Times New Roman" w:hAnsi="Times New Roman"/>
          <w:sz w:val="24"/>
          <w:szCs w:val="24"/>
        </w:rPr>
        <w:t>8</w:t>
      </w:r>
      <w:r w:rsidRPr="00D10B3A">
        <w:rPr>
          <w:rFonts w:ascii="Times New Roman" w:hAnsi="Times New Roman"/>
          <w:sz w:val="24"/>
          <w:szCs w:val="24"/>
        </w:rPr>
        <w:t>,</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vypracovať vnútorný havarijný plán podľa § </w:t>
      </w:r>
      <w:r>
        <w:rPr>
          <w:rFonts w:ascii="Times New Roman" w:hAnsi="Times New Roman"/>
          <w:sz w:val="24"/>
          <w:szCs w:val="24"/>
        </w:rPr>
        <w:t>10</w:t>
      </w:r>
      <w:r w:rsidRPr="00D10B3A">
        <w:rPr>
          <w:rFonts w:ascii="Times New Roman" w:hAnsi="Times New Roman"/>
          <w:sz w:val="24"/>
          <w:szCs w:val="24"/>
        </w:rPr>
        <w:t>,</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predložiť podklady </w:t>
      </w:r>
      <w:r>
        <w:rPr>
          <w:rFonts w:ascii="Times New Roman" w:hAnsi="Times New Roman"/>
          <w:sz w:val="24"/>
          <w:szCs w:val="24"/>
        </w:rPr>
        <w:t>do</w:t>
      </w:r>
      <w:r w:rsidRPr="00D10B3A">
        <w:rPr>
          <w:rFonts w:ascii="Times New Roman" w:hAnsi="Times New Roman"/>
          <w:sz w:val="24"/>
          <w:szCs w:val="24"/>
        </w:rPr>
        <w:t xml:space="preserve"> plánu ochrany obyvateľstva  podľa § 1</w:t>
      </w:r>
      <w:r>
        <w:rPr>
          <w:rFonts w:ascii="Times New Roman" w:hAnsi="Times New Roman"/>
          <w:sz w:val="24"/>
          <w:szCs w:val="24"/>
        </w:rPr>
        <w:t>1</w:t>
      </w:r>
      <w:r w:rsidRPr="00D10B3A">
        <w:rPr>
          <w:rFonts w:ascii="Times New Roman" w:hAnsi="Times New Roman"/>
          <w:sz w:val="24"/>
          <w:szCs w:val="24"/>
        </w:rPr>
        <w:t>,</w:t>
      </w:r>
    </w:p>
    <w:p w:rsidR="007D488B" w:rsidRPr="00D10B3A" w:rsidP="007A3050">
      <w:pPr>
        <w:pStyle w:val="ListParagraph"/>
        <w:numPr>
          <w:numId w:val="97"/>
        </w:numPr>
        <w:bidi w:val="0"/>
        <w:spacing w:after="0" w:line="240" w:lineRule="auto"/>
        <w:ind w:left="709" w:hanging="283"/>
        <w:jc w:val="both"/>
        <w:rPr>
          <w:rFonts w:ascii="Times New Roman" w:hAnsi="Times New Roman"/>
          <w:sz w:val="24"/>
          <w:szCs w:val="24"/>
        </w:rPr>
      </w:pPr>
      <w:r w:rsidRPr="00C07B7B" w:rsidR="007A3050">
        <w:rPr>
          <w:rFonts w:ascii="Times New Roman" w:hAnsi="Times New Roman"/>
          <w:sz w:val="24"/>
          <w:szCs w:val="24"/>
        </w:rPr>
        <w:t xml:space="preserve">zabezpečiť organizačne, materiálne a personálne vybavenú službu na vykonávanie rýchleho a účinného zásahu pri vzniku závažnej priemyselnej havárie (ďalej </w:t>
      </w:r>
      <w:r w:rsidR="007A3050">
        <w:rPr>
          <w:rFonts w:ascii="Times New Roman" w:hAnsi="Times New Roman"/>
          <w:sz w:val="24"/>
          <w:szCs w:val="24"/>
        </w:rPr>
        <w:t>len „služba havarijnej odozvy“) podľa § 12,</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zabezpečiť finančné krytie zodpovednosti za škodu podľa § 1</w:t>
      </w:r>
      <w:r>
        <w:rPr>
          <w:rFonts w:ascii="Times New Roman" w:hAnsi="Times New Roman"/>
          <w:sz w:val="24"/>
          <w:szCs w:val="24"/>
        </w:rPr>
        <w:t>8</w:t>
      </w:r>
      <w:r w:rsidRPr="00D10B3A">
        <w:rPr>
          <w:rFonts w:ascii="Times New Roman" w:hAnsi="Times New Roman"/>
          <w:sz w:val="24"/>
          <w:szCs w:val="24"/>
        </w:rPr>
        <w:t>.</w:t>
      </w:r>
    </w:p>
    <w:p w:rsidR="007D488B" w:rsidRPr="00D10B3A" w:rsidP="007D488B">
      <w:pPr>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5</w:t>
      </w:r>
    </w:p>
    <w:p w:rsidR="007D488B" w:rsidRPr="00D10B3A" w:rsidP="007D488B">
      <w:pPr>
        <w:pStyle w:val="ListParagraph"/>
        <w:shd w:val="clear" w:color="auto" w:fill="FFFFFF"/>
        <w:bidi w:val="0"/>
        <w:spacing w:after="0" w:line="240" w:lineRule="auto"/>
        <w:ind w:left="0"/>
        <w:jc w:val="center"/>
        <w:rPr>
          <w:rFonts w:ascii="Times New Roman" w:hAnsi="Times New Roman"/>
          <w:sz w:val="24"/>
          <w:szCs w:val="24"/>
        </w:rPr>
      </w:pPr>
      <w:r w:rsidRPr="00D10B3A">
        <w:rPr>
          <w:rFonts w:ascii="Times New Roman" w:hAnsi="Times New Roman"/>
          <w:b/>
          <w:sz w:val="24"/>
          <w:szCs w:val="24"/>
        </w:rPr>
        <w:t>Oznámenie</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D10B3A" w:rsidP="007D488B">
      <w:pPr>
        <w:pStyle w:val="ListParagraph"/>
        <w:numPr>
          <w:numId w:val="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predkladá oznámenie alebo jeho aktualizáciu v  písomnej forme  okresnému úradu v sídle kraja ak ide o </w:t>
      </w:r>
    </w:p>
    <w:p w:rsidR="007D488B" w:rsidRPr="00D10B3A" w:rsidP="007D488B">
      <w:pPr>
        <w:pStyle w:val="ListParagraph"/>
        <w:numPr>
          <w:numId w:val="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nový podnik  v primeranom období pred začiatkom výstavby,  pred </w:t>
      </w:r>
      <w:r>
        <w:rPr>
          <w:rFonts w:ascii="Times New Roman" w:hAnsi="Times New Roman"/>
          <w:sz w:val="24"/>
          <w:szCs w:val="24"/>
        </w:rPr>
        <w:t xml:space="preserve">jeho </w:t>
      </w:r>
      <w:r w:rsidRPr="00D10B3A">
        <w:rPr>
          <w:rFonts w:ascii="Times New Roman" w:hAnsi="Times New Roman"/>
          <w:sz w:val="24"/>
          <w:szCs w:val="24"/>
        </w:rPr>
        <w:t xml:space="preserve">uvedením do prevádzky alebo pred zmenami vedúcimi k zmene zoznamu nebezpečných látok prítomných v podniku, </w:t>
      </w:r>
    </w:p>
    <w:p w:rsidR="007D488B" w:rsidRPr="00D10B3A" w:rsidP="007D488B">
      <w:pPr>
        <w:pStyle w:val="ListParagraph"/>
        <w:numPr>
          <w:numId w:val="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iný  podnik  do 12 mesiacov odo dňa, keď podnik začal spĺňať kritériá na zaradenie do kategórie A alebo do kategórie B.</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Oznámenie obsahuje </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názov a adresu podniku,</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obchodné meno a sídlo prevádzkovateľa, </w:t>
      </w:r>
    </w:p>
    <w:p w:rsidR="007D488B" w:rsidRPr="00D10B3A" w:rsidP="00F312C2">
      <w:pPr>
        <w:pStyle w:val="ListParagraph"/>
        <w:numPr>
          <w:numId w:val="9"/>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meno, priezvisko a funkciu osoby, ktorá je poverená riadením podniku, ak touto osobou nie je prevádzkovateľ,</w:t>
      </w:r>
    </w:p>
    <w:p w:rsidR="007D488B" w:rsidRPr="00D10B3A" w:rsidP="00F312C2">
      <w:pPr>
        <w:pStyle w:val="ListParagraph"/>
        <w:numPr>
          <w:numId w:val="9"/>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informácie potrebné na identifikáciu a klasifikáciu nebezpečných látok prítomných v podniku podľa § 2 písm. </w:t>
      </w:r>
      <w:r w:rsidRPr="008751EF">
        <w:rPr>
          <w:rFonts w:ascii="Times New Roman" w:hAnsi="Times New Roman"/>
          <w:sz w:val="24"/>
          <w:szCs w:val="24"/>
        </w:rPr>
        <w:t>f),</w:t>
      </w:r>
      <w:r w:rsidRPr="00D10B3A">
        <w:rPr>
          <w:rFonts w:ascii="Times New Roman" w:hAnsi="Times New Roman"/>
          <w:sz w:val="24"/>
          <w:szCs w:val="24"/>
        </w:rPr>
        <w:t xml:space="preserve"> </w:t>
      </w:r>
    </w:p>
    <w:p w:rsidR="007D488B" w:rsidRPr="00D10B3A" w:rsidP="00F312C2">
      <w:pPr>
        <w:pStyle w:val="ListParagraph"/>
        <w:numPr>
          <w:numId w:val="9"/>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informácie o množstve a fyzikálnej forme nebezpečných látok prítomných v podniku podľa § 2 písm. </w:t>
      </w:r>
      <w:r w:rsidRPr="008751EF">
        <w:rPr>
          <w:rFonts w:ascii="Times New Roman" w:hAnsi="Times New Roman"/>
          <w:sz w:val="24"/>
          <w:szCs w:val="24"/>
        </w:rPr>
        <w:t>f),</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informácie o súčasnej alebo navrhovanej činnosti podniku,</w:t>
      </w:r>
      <w:r>
        <w:rPr>
          <w:rStyle w:val="FootnoteReference"/>
          <w:rFonts w:ascii="Times New Roman" w:hAnsi="Times New Roman"/>
          <w:sz w:val="24"/>
          <w:szCs w:val="24"/>
          <w:rtl w:val="0"/>
        </w:rPr>
        <w:footnoteReference w:id="16"/>
      </w:r>
      <w:r w:rsidRPr="00D10B3A">
        <w:rPr>
          <w:rFonts w:ascii="Times New Roman" w:hAnsi="Times New Roman"/>
          <w:sz w:val="24"/>
          <w:szCs w:val="24"/>
        </w:rPr>
        <w:t>) o jeho zariadeniach alebo skladovacích zariadeniach,</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informácie o bezprostrednom okolí podniku a faktoroch, ktoré môžu spôsobiť závažnú priemyselnú haváriu alebo zhoršiť jej následky vrátane informácie o všetkých susediacich podnikoch, o oblastiach a vývoji, ktoré by mohli byť príčinou závažnej priemyselnej havárie a domino efektu alebo zhoršiť ich následky,</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grafické znázornenie podniku a jeho bezprostredného okolia,</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náležitosti podľa § 2</w:t>
      </w:r>
      <w:r>
        <w:rPr>
          <w:rFonts w:ascii="Times New Roman" w:hAnsi="Times New Roman"/>
          <w:sz w:val="24"/>
          <w:szCs w:val="24"/>
        </w:rPr>
        <w:t>3</w:t>
      </w:r>
      <w:r w:rsidRPr="00D10B3A">
        <w:rPr>
          <w:rFonts w:ascii="Times New Roman" w:hAnsi="Times New Roman"/>
          <w:sz w:val="24"/>
          <w:szCs w:val="24"/>
        </w:rPr>
        <w:t xml:space="preserve"> ods. 3 písm. a) prvého bodu.</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numPr>
          <w:numId w:val="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je povinný </w:t>
      </w:r>
      <w:r>
        <w:rPr>
          <w:rFonts w:ascii="Times New Roman" w:hAnsi="Times New Roman"/>
          <w:sz w:val="24"/>
          <w:szCs w:val="24"/>
        </w:rPr>
        <w:t>vopred</w:t>
      </w:r>
      <w:r w:rsidRPr="00412610">
        <w:rPr>
          <w:rFonts w:ascii="Times New Roman" w:hAnsi="Times New Roman"/>
          <w:i/>
          <w:sz w:val="24"/>
          <w:szCs w:val="24"/>
        </w:rPr>
        <w:t xml:space="preserve"> </w:t>
      </w:r>
      <w:r w:rsidRPr="00D10B3A">
        <w:rPr>
          <w:rFonts w:ascii="Times New Roman" w:hAnsi="Times New Roman"/>
          <w:sz w:val="24"/>
          <w:szCs w:val="24"/>
        </w:rPr>
        <w:t xml:space="preserve">informovať okresný úrad v sídle kraja  o </w:t>
      </w:r>
    </w:p>
    <w:p w:rsidR="007D488B" w:rsidRPr="00D10B3A" w:rsidP="00F312C2">
      <w:pPr>
        <w:pStyle w:val="ListParagraph"/>
        <w:numPr>
          <w:numId w:val="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každom významnom zvýšení alebo znížení množstva alebo </w:t>
      </w:r>
      <w:r w:rsidRPr="009D40AF">
        <w:rPr>
          <w:rFonts w:ascii="Times New Roman" w:hAnsi="Times New Roman"/>
          <w:sz w:val="24"/>
          <w:szCs w:val="24"/>
        </w:rPr>
        <w:t>významnej</w:t>
      </w:r>
      <w:r w:rsidRPr="009D40AF">
        <w:rPr>
          <w:rFonts w:ascii="Times New Roman" w:hAnsi="Times New Roman"/>
          <w:color w:val="FF0000"/>
          <w:sz w:val="24"/>
          <w:szCs w:val="24"/>
        </w:rPr>
        <w:t xml:space="preserve"> </w:t>
      </w:r>
      <w:r w:rsidRPr="009D40AF">
        <w:rPr>
          <w:rFonts w:ascii="Times New Roman" w:hAnsi="Times New Roman"/>
          <w:sz w:val="24"/>
          <w:szCs w:val="24"/>
        </w:rPr>
        <w:t>zmen</w:t>
      </w:r>
      <w:r w:rsidRPr="009D40AF">
        <w:rPr>
          <w:rFonts w:ascii="Times New Roman" w:hAnsi="Times New Roman"/>
          <w:color w:val="FF0000"/>
          <w:sz w:val="24"/>
          <w:szCs w:val="24"/>
        </w:rPr>
        <w:t>e</w:t>
      </w:r>
      <w:r w:rsidRPr="00D10B3A">
        <w:rPr>
          <w:rFonts w:ascii="Times New Roman" w:hAnsi="Times New Roman"/>
          <w:sz w:val="24"/>
          <w:szCs w:val="24"/>
        </w:rPr>
        <w:t xml:space="preserve"> fyzikálnych vlastností alebo fyzikálnej formy prítomnej nebezpečnej látky alebo významnej zmene procesov, pri ktorých sa prítomná nebezpečná látka používa,  </w:t>
      </w:r>
    </w:p>
    <w:p w:rsidR="007D488B" w:rsidRPr="00D10B3A" w:rsidP="00F312C2">
      <w:pPr>
        <w:pStyle w:val="ListParagraph"/>
        <w:numPr>
          <w:numId w:val="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zmene v činnosti podniku, zmene zariadenia alebo skladovacieho zariadenia, ktorá by mohla mať významný vplyv na zvýšenie nebezpečenstva, ktoré by viedlo k závažnej priemyselnej havárii,</w:t>
      </w:r>
    </w:p>
    <w:p w:rsidR="007D488B" w:rsidRPr="00D10B3A" w:rsidP="007D488B">
      <w:pPr>
        <w:pStyle w:val="ListParagraph"/>
        <w:numPr>
          <w:numId w:val="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trvalom zastavení prevádzky podniku alebo konkrétneho zariadenia,</w:t>
      </w:r>
    </w:p>
    <w:p w:rsidR="007D488B" w:rsidRPr="00D10B3A" w:rsidP="007D488B">
      <w:pPr>
        <w:pStyle w:val="ListParagraph"/>
        <w:numPr>
          <w:numId w:val="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zmene v údajoch podľa odseku 2 písm. a) až c). </w:t>
      </w:r>
    </w:p>
    <w:p w:rsidR="007D488B" w:rsidRPr="00D10B3A" w:rsidP="007D488B">
      <w:pPr>
        <w:shd w:val="clear" w:color="auto" w:fill="FFFFFF"/>
        <w:bidi w:val="0"/>
        <w:spacing w:after="0" w:line="120" w:lineRule="auto"/>
        <w:jc w:val="both"/>
        <w:rPr>
          <w:rFonts w:ascii="Times New Roman" w:hAnsi="Times New Roman"/>
          <w:sz w:val="24"/>
          <w:szCs w:val="24"/>
        </w:rPr>
      </w:pPr>
    </w:p>
    <w:p w:rsidR="007D488B" w:rsidRPr="00412610" w:rsidP="007D488B">
      <w:pPr>
        <w:pStyle w:val="ListParagraph"/>
        <w:numPr>
          <w:numId w:val="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 xml:space="preserve">Prevádzkovateľ je povinný </w:t>
      </w:r>
      <w:r w:rsidRPr="00D10B3A">
        <w:rPr>
          <w:rFonts w:ascii="Times New Roman" w:hAnsi="Times New Roman"/>
          <w:spacing w:val="-6"/>
          <w:sz w:val="24"/>
          <w:szCs w:val="24"/>
        </w:rPr>
        <w:t> </w:t>
      </w:r>
      <w:r w:rsidRPr="00D10B3A">
        <w:rPr>
          <w:rFonts w:ascii="Times New Roman" w:hAnsi="Times New Roman"/>
          <w:spacing w:val="-3"/>
          <w:sz w:val="24"/>
          <w:szCs w:val="24"/>
        </w:rPr>
        <w:t xml:space="preserve">prehodnotiť </w:t>
      </w:r>
      <w:r w:rsidRPr="00D10B3A">
        <w:rPr>
          <w:rFonts w:ascii="Times New Roman" w:hAnsi="Times New Roman"/>
          <w:spacing w:val="-4"/>
          <w:sz w:val="24"/>
          <w:szCs w:val="24"/>
        </w:rPr>
        <w:t>oznámenie</w:t>
      </w:r>
      <w:r>
        <w:rPr>
          <w:rFonts w:ascii="Times New Roman" w:hAnsi="Times New Roman"/>
          <w:spacing w:val="-4"/>
          <w:sz w:val="24"/>
          <w:szCs w:val="24"/>
        </w:rPr>
        <w:t>,</w:t>
      </w:r>
      <w:r w:rsidRPr="00D10B3A">
        <w:rPr>
          <w:rFonts w:ascii="Times New Roman" w:hAnsi="Times New Roman"/>
          <w:spacing w:val="-3"/>
          <w:sz w:val="24"/>
          <w:szCs w:val="24"/>
        </w:rPr>
        <w:t xml:space="preserve"> </w:t>
      </w:r>
      <w:r>
        <w:rPr>
          <w:rFonts w:ascii="Times New Roman" w:hAnsi="Times New Roman"/>
          <w:spacing w:val="-3"/>
          <w:sz w:val="24"/>
          <w:szCs w:val="24"/>
        </w:rPr>
        <w:t>v prípade potreby ho</w:t>
      </w:r>
      <w:r w:rsidRPr="00D10B3A">
        <w:rPr>
          <w:rFonts w:ascii="Times New Roman" w:hAnsi="Times New Roman"/>
          <w:spacing w:val="-3"/>
          <w:sz w:val="24"/>
          <w:szCs w:val="24"/>
        </w:rPr>
        <w:t xml:space="preserve"> aktualizovať a informovať o týchto skutočnostiach okresný úrad v sídle kraja</w:t>
      </w:r>
      <w:r>
        <w:rPr>
          <w:rFonts w:ascii="Times New Roman" w:hAnsi="Times New Roman"/>
          <w:spacing w:val="-3"/>
          <w:sz w:val="24"/>
          <w:szCs w:val="24"/>
        </w:rPr>
        <w:t>,</w:t>
      </w:r>
      <w:r w:rsidRPr="00D10B3A">
        <w:rPr>
          <w:rFonts w:ascii="Times New Roman" w:hAnsi="Times New Roman"/>
          <w:spacing w:val="-3"/>
          <w:sz w:val="24"/>
          <w:szCs w:val="24"/>
        </w:rPr>
        <w:t xml:space="preserve"> ak ide o</w:t>
      </w:r>
      <w:r>
        <w:rPr>
          <w:rFonts w:ascii="Times New Roman" w:hAnsi="Times New Roman"/>
          <w:spacing w:val="-3"/>
          <w:sz w:val="24"/>
          <w:szCs w:val="24"/>
        </w:rPr>
        <w:t> </w:t>
      </w:r>
      <w:r w:rsidRPr="00D10B3A">
        <w:rPr>
          <w:rFonts w:ascii="Times New Roman" w:hAnsi="Times New Roman"/>
          <w:spacing w:val="-6"/>
          <w:sz w:val="24"/>
          <w:szCs w:val="24"/>
        </w:rPr>
        <w:t>zmenu</w:t>
      </w:r>
      <w:r>
        <w:rPr>
          <w:rFonts w:ascii="Times New Roman" w:hAnsi="Times New Roman"/>
          <w:spacing w:val="-6"/>
          <w:sz w:val="24"/>
          <w:szCs w:val="24"/>
        </w:rPr>
        <w:t>,</w:t>
      </w:r>
      <w:r w:rsidRPr="00640645">
        <w:rPr>
          <w:rFonts w:ascii="Times New Roman" w:hAnsi="Times New Roman"/>
          <w:spacing w:val="-4"/>
          <w:sz w:val="24"/>
          <w:szCs w:val="24"/>
        </w:rPr>
        <w:t xml:space="preserve"> ktorá by mohla závažne ovplyvniť nebezp</w:t>
      </w:r>
      <w:r w:rsidRPr="00640645">
        <w:rPr>
          <w:rFonts w:ascii="Times New Roman" w:hAnsi="Times New Roman"/>
          <w:spacing w:val="-2"/>
          <w:sz w:val="24"/>
          <w:szCs w:val="24"/>
        </w:rPr>
        <w:t xml:space="preserve">ečenstvo vedúce k závažnej priemyselnej havárii alebo by mohla mať za </w:t>
      </w:r>
      <w:r w:rsidRPr="00640645">
        <w:rPr>
          <w:rFonts w:ascii="Times New Roman" w:hAnsi="Times New Roman"/>
          <w:spacing w:val="-6"/>
          <w:sz w:val="24"/>
          <w:szCs w:val="24"/>
        </w:rPr>
        <w:t>následok, že podnik kategórie A by sa stal podnikom kategórie B</w:t>
      </w:r>
      <w:r>
        <w:rPr>
          <w:rFonts w:ascii="Times New Roman" w:hAnsi="Times New Roman"/>
          <w:spacing w:val="-6"/>
          <w:sz w:val="24"/>
          <w:szCs w:val="24"/>
        </w:rPr>
        <w:t xml:space="preserve"> alebo naopak, ak </w:t>
      </w:r>
      <w:r w:rsidRPr="008751EF">
        <w:rPr>
          <w:rFonts w:ascii="Times New Roman" w:hAnsi="Times New Roman"/>
          <w:spacing w:val="-6"/>
          <w:sz w:val="24"/>
          <w:szCs w:val="24"/>
        </w:rPr>
        <w:t>súčasne</w:t>
      </w:r>
      <w:r w:rsidRPr="00565D01">
        <w:rPr>
          <w:rFonts w:ascii="Times New Roman" w:hAnsi="Times New Roman"/>
          <w:color w:val="FF0000"/>
          <w:spacing w:val="-6"/>
          <w:sz w:val="24"/>
          <w:szCs w:val="24"/>
        </w:rPr>
        <w:t xml:space="preserve"> </w:t>
      </w:r>
      <w:r>
        <w:rPr>
          <w:rFonts w:ascii="Times New Roman" w:hAnsi="Times New Roman"/>
          <w:spacing w:val="-5"/>
          <w:sz w:val="24"/>
          <w:szCs w:val="24"/>
        </w:rPr>
        <w:t>ide o zmenu</w:t>
      </w:r>
    </w:p>
    <w:p w:rsidR="007D488B" w:rsidRPr="00412610" w:rsidP="007D488B">
      <w:pPr>
        <w:shd w:val="clear" w:color="auto" w:fill="FFFFFF"/>
        <w:bidi w:val="0"/>
        <w:spacing w:after="0" w:line="240" w:lineRule="auto"/>
        <w:ind w:left="426" w:hanging="142"/>
        <w:jc w:val="both"/>
        <w:rPr>
          <w:rFonts w:ascii="Times New Roman" w:hAnsi="Times New Roman"/>
          <w:sz w:val="24"/>
          <w:szCs w:val="24"/>
        </w:rPr>
      </w:pPr>
      <w:r w:rsidRPr="00412610">
        <w:rPr>
          <w:rFonts w:ascii="Times New Roman" w:hAnsi="Times New Roman"/>
          <w:spacing w:val="-6"/>
          <w:sz w:val="24"/>
          <w:szCs w:val="24"/>
        </w:rPr>
        <w:t xml:space="preserve">  </w:t>
      </w:r>
      <w:r>
        <w:rPr>
          <w:rFonts w:ascii="Times New Roman" w:hAnsi="Times New Roman"/>
          <w:spacing w:val="-6"/>
          <w:sz w:val="24"/>
          <w:szCs w:val="24"/>
        </w:rPr>
        <w:t xml:space="preserve"> </w:t>
      </w:r>
      <w:r w:rsidRPr="00412610">
        <w:rPr>
          <w:rFonts w:ascii="Times New Roman" w:hAnsi="Times New Roman"/>
          <w:spacing w:val="-6"/>
          <w:sz w:val="24"/>
          <w:szCs w:val="24"/>
        </w:rPr>
        <w:t>a)</w:t>
      </w:r>
      <w:r>
        <w:rPr>
          <w:rFonts w:ascii="Times New Roman" w:hAnsi="Times New Roman"/>
          <w:spacing w:val="-6"/>
          <w:sz w:val="24"/>
          <w:szCs w:val="24"/>
        </w:rPr>
        <w:t xml:space="preserve"> </w:t>
      </w:r>
      <w:r w:rsidRPr="00412610">
        <w:rPr>
          <w:rFonts w:ascii="Times New Roman" w:hAnsi="Times New Roman"/>
          <w:spacing w:val="-6"/>
          <w:sz w:val="24"/>
          <w:szCs w:val="24"/>
        </w:rPr>
        <w:t xml:space="preserve">podniku, </w:t>
      </w:r>
    </w:p>
    <w:p w:rsidR="007D488B" w:rsidP="007D488B">
      <w:pPr>
        <w:shd w:val="clear" w:color="auto" w:fill="FFFFFF"/>
        <w:bidi w:val="0"/>
        <w:spacing w:after="0" w:line="240" w:lineRule="auto"/>
        <w:ind w:left="426"/>
        <w:jc w:val="both"/>
        <w:rPr>
          <w:rFonts w:ascii="Times New Roman" w:hAnsi="Times New Roman"/>
          <w:spacing w:val="-6"/>
          <w:sz w:val="24"/>
          <w:szCs w:val="24"/>
        </w:rPr>
      </w:pPr>
      <w:r>
        <w:rPr>
          <w:rFonts w:ascii="Times New Roman" w:hAnsi="Times New Roman"/>
          <w:spacing w:val="-6"/>
          <w:sz w:val="24"/>
          <w:szCs w:val="24"/>
        </w:rPr>
        <w:t xml:space="preserve">b) </w:t>
      </w:r>
      <w:r w:rsidRPr="00886A7A">
        <w:rPr>
          <w:rFonts w:ascii="Times New Roman" w:hAnsi="Times New Roman"/>
          <w:spacing w:val="-6"/>
          <w:sz w:val="24"/>
          <w:szCs w:val="24"/>
        </w:rPr>
        <w:t>zariadenia,</w:t>
      </w:r>
    </w:p>
    <w:p w:rsidR="007D488B" w:rsidP="007D488B">
      <w:pPr>
        <w:shd w:val="clear" w:color="auto" w:fill="FFFFFF"/>
        <w:bidi w:val="0"/>
        <w:spacing w:after="0" w:line="240" w:lineRule="auto"/>
        <w:ind w:left="426"/>
        <w:jc w:val="both"/>
        <w:rPr>
          <w:rFonts w:ascii="Times New Roman" w:hAnsi="Times New Roman"/>
          <w:spacing w:val="-6"/>
          <w:sz w:val="24"/>
          <w:szCs w:val="24"/>
        </w:rPr>
      </w:pPr>
      <w:r>
        <w:rPr>
          <w:rFonts w:ascii="Times New Roman" w:hAnsi="Times New Roman"/>
          <w:spacing w:val="-6"/>
          <w:sz w:val="24"/>
          <w:szCs w:val="24"/>
        </w:rPr>
        <w:t>c)</w:t>
      </w:r>
      <w:r w:rsidRPr="00886A7A">
        <w:rPr>
          <w:rFonts w:ascii="Times New Roman" w:hAnsi="Times New Roman"/>
          <w:spacing w:val="-6"/>
          <w:sz w:val="24"/>
          <w:szCs w:val="24"/>
        </w:rPr>
        <w:t xml:space="preserve"> skladovacieho zariadenia, </w:t>
      </w:r>
    </w:p>
    <w:p w:rsidR="007D488B" w:rsidRPr="00412610" w:rsidP="007D488B">
      <w:pPr>
        <w:shd w:val="clear" w:color="auto" w:fill="FFFFFF"/>
        <w:bidi w:val="0"/>
        <w:spacing w:after="0" w:line="240" w:lineRule="auto"/>
        <w:ind w:left="426"/>
        <w:jc w:val="both"/>
        <w:rPr>
          <w:rFonts w:ascii="Times New Roman" w:hAnsi="Times New Roman"/>
          <w:sz w:val="24"/>
          <w:szCs w:val="24"/>
        </w:rPr>
      </w:pPr>
      <w:r>
        <w:rPr>
          <w:rFonts w:ascii="Times New Roman" w:hAnsi="Times New Roman"/>
          <w:spacing w:val="-6"/>
          <w:sz w:val="24"/>
          <w:szCs w:val="24"/>
        </w:rPr>
        <w:t xml:space="preserve">d) </w:t>
      </w:r>
      <w:r w:rsidRPr="00886A7A">
        <w:rPr>
          <w:rFonts w:ascii="Times New Roman" w:hAnsi="Times New Roman"/>
          <w:spacing w:val="-6"/>
          <w:sz w:val="24"/>
          <w:szCs w:val="24"/>
        </w:rPr>
        <w:t>procesu</w:t>
      </w:r>
      <w:r>
        <w:rPr>
          <w:rFonts w:ascii="Times New Roman" w:hAnsi="Times New Roman"/>
          <w:spacing w:val="-6"/>
          <w:sz w:val="24"/>
          <w:szCs w:val="24"/>
        </w:rPr>
        <w:t>,</w:t>
      </w:r>
      <w:r w:rsidRPr="00886A7A">
        <w:rPr>
          <w:rFonts w:ascii="Times New Roman" w:hAnsi="Times New Roman"/>
          <w:spacing w:val="-6"/>
          <w:sz w:val="24"/>
          <w:szCs w:val="24"/>
        </w:rPr>
        <w:t xml:space="preserve"> fyzikálnych vlastností</w:t>
      </w:r>
      <w:r>
        <w:rPr>
          <w:rFonts w:ascii="Times New Roman" w:hAnsi="Times New Roman"/>
          <w:spacing w:val="-6"/>
          <w:sz w:val="24"/>
          <w:szCs w:val="24"/>
        </w:rPr>
        <w:t>,</w:t>
      </w:r>
      <w:r w:rsidRPr="00886A7A">
        <w:rPr>
          <w:rFonts w:ascii="Times New Roman" w:hAnsi="Times New Roman"/>
          <w:spacing w:val="-6"/>
          <w:sz w:val="24"/>
          <w:szCs w:val="24"/>
        </w:rPr>
        <w:t xml:space="preserve">  fyzikálnej formy alebo množstva </w:t>
      </w:r>
      <w:r w:rsidRPr="00412610">
        <w:rPr>
          <w:rFonts w:ascii="Times New Roman" w:hAnsi="Times New Roman"/>
          <w:spacing w:val="-4"/>
          <w:sz w:val="24"/>
          <w:szCs w:val="24"/>
        </w:rPr>
        <w:t>nebezpečn</w:t>
      </w:r>
      <w:r>
        <w:rPr>
          <w:rFonts w:ascii="Times New Roman" w:hAnsi="Times New Roman"/>
          <w:spacing w:val="-4"/>
          <w:sz w:val="24"/>
          <w:szCs w:val="24"/>
        </w:rPr>
        <w:t>ej</w:t>
      </w:r>
      <w:r w:rsidRPr="00412610">
        <w:rPr>
          <w:rFonts w:ascii="Times New Roman" w:hAnsi="Times New Roman"/>
          <w:spacing w:val="-4"/>
          <w:sz w:val="24"/>
          <w:szCs w:val="24"/>
        </w:rPr>
        <w:t xml:space="preserve"> látk</w:t>
      </w:r>
      <w:r>
        <w:rPr>
          <w:rFonts w:ascii="Times New Roman" w:hAnsi="Times New Roman"/>
          <w:spacing w:val="-4"/>
          <w:sz w:val="24"/>
          <w:szCs w:val="24"/>
        </w:rPr>
        <w:t>y</w:t>
      </w:r>
      <w:r w:rsidRPr="00412610">
        <w:rPr>
          <w:rFonts w:ascii="Times New Roman" w:hAnsi="Times New Roman"/>
          <w:spacing w:val="-3"/>
          <w:sz w:val="24"/>
          <w:szCs w:val="24"/>
        </w:rPr>
        <w:t>.</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6</w:t>
      </w:r>
      <w:r w:rsidRPr="00D10B3A">
        <w:rPr>
          <w:rFonts w:ascii="Times New Roman" w:hAnsi="Times New Roman"/>
          <w:b/>
          <w:sz w:val="24"/>
          <w:szCs w:val="24"/>
        </w:rPr>
        <w:t xml:space="preserve"> </w:t>
      </w:r>
    </w:p>
    <w:p w:rsidR="007D488B" w:rsidRPr="00D10B3A" w:rsidP="007D488B">
      <w:pPr>
        <w:pStyle w:val="ListParagraph"/>
        <w:shd w:val="clear" w:color="auto" w:fill="FFFFFF"/>
        <w:bidi w:val="0"/>
        <w:spacing w:after="0" w:line="240" w:lineRule="auto"/>
        <w:ind w:left="426"/>
        <w:jc w:val="center"/>
        <w:rPr>
          <w:rFonts w:ascii="Times New Roman" w:hAnsi="Times New Roman"/>
          <w:sz w:val="24"/>
          <w:szCs w:val="24"/>
        </w:rPr>
      </w:pPr>
      <w:r w:rsidRPr="00D10B3A">
        <w:rPr>
          <w:rFonts w:ascii="Times New Roman" w:hAnsi="Times New Roman"/>
          <w:b/>
          <w:sz w:val="24"/>
          <w:szCs w:val="24"/>
        </w:rPr>
        <w:t>Posúdenie rizika</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D10B3A" w:rsidP="007D488B">
      <w:pPr>
        <w:pStyle w:val="ListParagraph"/>
        <w:numPr>
          <w:numId w:val="14"/>
        </w:numPr>
        <w:shd w:val="clear" w:color="auto" w:fill="FFFFFF"/>
        <w:bidi w:val="0"/>
        <w:spacing w:after="0" w:line="240" w:lineRule="auto"/>
        <w:ind w:left="426" w:hanging="426"/>
        <w:jc w:val="both"/>
        <w:rPr>
          <w:rFonts w:ascii="Times New Roman" w:hAnsi="Times New Roman"/>
          <w:spacing w:val="-3"/>
          <w:sz w:val="24"/>
          <w:szCs w:val="24"/>
        </w:rPr>
      </w:pPr>
      <w:r w:rsidRPr="00D10B3A">
        <w:rPr>
          <w:rFonts w:ascii="Times New Roman" w:hAnsi="Times New Roman"/>
          <w:spacing w:val="-3"/>
          <w:sz w:val="24"/>
          <w:szCs w:val="24"/>
        </w:rPr>
        <w:t>Prevádzkovateľ vykonáva posúdenie rizika, ktoré zahŕňa</w:t>
      </w:r>
    </w:p>
    <w:p w:rsidR="007D488B" w:rsidRPr="00D10B3A" w:rsidP="00F312C2">
      <w:pPr>
        <w:pStyle w:val="ListParagraph"/>
        <w:numPr>
          <w:numId w:val="15"/>
        </w:numPr>
        <w:shd w:val="clear" w:color="auto" w:fill="FFFFFF"/>
        <w:bidi w:val="0"/>
        <w:spacing w:after="0" w:line="240" w:lineRule="auto"/>
        <w:ind w:left="709" w:hanging="425"/>
        <w:jc w:val="both"/>
        <w:rPr>
          <w:rFonts w:ascii="Times New Roman" w:hAnsi="Times New Roman"/>
          <w:spacing w:val="-3"/>
          <w:sz w:val="24"/>
          <w:szCs w:val="24"/>
        </w:rPr>
      </w:pPr>
      <w:r w:rsidRPr="00D10B3A">
        <w:rPr>
          <w:rFonts w:ascii="Times New Roman" w:hAnsi="Times New Roman"/>
          <w:spacing w:val="-3"/>
          <w:sz w:val="24"/>
          <w:szCs w:val="24"/>
        </w:rPr>
        <w:t>identifik</w:t>
      </w:r>
      <w:r>
        <w:rPr>
          <w:rFonts w:ascii="Times New Roman" w:hAnsi="Times New Roman"/>
          <w:spacing w:val="-3"/>
          <w:sz w:val="24"/>
          <w:szCs w:val="24"/>
        </w:rPr>
        <w:t>áciu</w:t>
      </w:r>
      <w:r w:rsidRPr="00D10B3A">
        <w:rPr>
          <w:rFonts w:ascii="Times New Roman" w:hAnsi="Times New Roman"/>
          <w:spacing w:val="-3"/>
          <w:sz w:val="24"/>
          <w:szCs w:val="24"/>
        </w:rPr>
        <w:t xml:space="preserve"> nebezpečenstiev a udalostí, ktoré môžu vyvolať závažnú priemyselnú haváriu, </w:t>
      </w:r>
    </w:p>
    <w:p w:rsidR="007D488B" w:rsidRPr="00D10B3A" w:rsidP="00F312C2">
      <w:pPr>
        <w:pStyle w:val="ListParagraph"/>
        <w:numPr>
          <w:numId w:val="15"/>
        </w:numPr>
        <w:shd w:val="clear" w:color="auto" w:fill="FFFFFF"/>
        <w:bidi w:val="0"/>
        <w:spacing w:after="0" w:line="240" w:lineRule="auto"/>
        <w:ind w:left="709" w:hanging="425"/>
        <w:jc w:val="both"/>
        <w:rPr>
          <w:rFonts w:ascii="Times New Roman" w:hAnsi="Times New Roman"/>
          <w:spacing w:val="-3"/>
          <w:sz w:val="24"/>
          <w:szCs w:val="24"/>
        </w:rPr>
      </w:pPr>
      <w:r w:rsidRPr="00D10B3A">
        <w:rPr>
          <w:rFonts w:ascii="Times New Roman" w:hAnsi="Times New Roman"/>
          <w:spacing w:val="-3"/>
          <w:sz w:val="24"/>
          <w:szCs w:val="24"/>
        </w:rPr>
        <w:t>kvantifikáciu pravdepodobnosti alebo frekvencie vzniku možn</w:t>
      </w:r>
      <w:r>
        <w:rPr>
          <w:rFonts w:ascii="Times New Roman" w:hAnsi="Times New Roman"/>
          <w:spacing w:val="-3"/>
          <w:sz w:val="24"/>
          <w:szCs w:val="24"/>
        </w:rPr>
        <w:t>ej</w:t>
      </w:r>
      <w:r w:rsidRPr="00D10B3A">
        <w:rPr>
          <w:rFonts w:ascii="Times New Roman" w:hAnsi="Times New Roman"/>
          <w:spacing w:val="-3"/>
          <w:sz w:val="24"/>
          <w:szCs w:val="24"/>
        </w:rPr>
        <w:t xml:space="preserve"> závažn</w:t>
      </w:r>
      <w:r>
        <w:rPr>
          <w:rFonts w:ascii="Times New Roman" w:hAnsi="Times New Roman"/>
          <w:spacing w:val="-3"/>
          <w:sz w:val="24"/>
          <w:szCs w:val="24"/>
        </w:rPr>
        <w:t>ej</w:t>
      </w:r>
      <w:r w:rsidRPr="00D10B3A">
        <w:rPr>
          <w:rFonts w:ascii="Times New Roman" w:hAnsi="Times New Roman"/>
          <w:spacing w:val="-3"/>
          <w:sz w:val="24"/>
          <w:szCs w:val="24"/>
        </w:rPr>
        <w:t xml:space="preserve"> priemyseln</w:t>
      </w:r>
      <w:r>
        <w:rPr>
          <w:rFonts w:ascii="Times New Roman" w:hAnsi="Times New Roman"/>
          <w:spacing w:val="-3"/>
          <w:sz w:val="24"/>
          <w:szCs w:val="24"/>
        </w:rPr>
        <w:t>ej</w:t>
      </w:r>
      <w:r w:rsidRPr="00D10B3A">
        <w:rPr>
          <w:rFonts w:ascii="Times New Roman" w:hAnsi="Times New Roman"/>
          <w:spacing w:val="-3"/>
          <w:sz w:val="24"/>
          <w:szCs w:val="24"/>
        </w:rPr>
        <w:t xml:space="preserve"> havári</w:t>
      </w:r>
      <w:r>
        <w:rPr>
          <w:rFonts w:ascii="Times New Roman" w:hAnsi="Times New Roman"/>
          <w:spacing w:val="-3"/>
          <w:sz w:val="24"/>
          <w:szCs w:val="24"/>
        </w:rPr>
        <w:t>e</w:t>
      </w:r>
      <w:r w:rsidRPr="00D10B3A">
        <w:rPr>
          <w:rFonts w:ascii="Times New Roman" w:hAnsi="Times New Roman"/>
          <w:spacing w:val="-3"/>
          <w:sz w:val="24"/>
          <w:szCs w:val="24"/>
        </w:rPr>
        <w:t xml:space="preserve">, </w:t>
      </w:r>
    </w:p>
    <w:p w:rsidR="007D488B" w:rsidRPr="00D10B3A" w:rsidP="00F312C2">
      <w:pPr>
        <w:pStyle w:val="ListParagraph"/>
        <w:numPr>
          <w:numId w:val="15"/>
        </w:numPr>
        <w:shd w:val="clear" w:color="auto" w:fill="FFFFFF"/>
        <w:bidi w:val="0"/>
        <w:spacing w:after="0" w:line="240" w:lineRule="auto"/>
        <w:ind w:left="709" w:hanging="425"/>
        <w:jc w:val="both"/>
        <w:rPr>
          <w:rFonts w:ascii="Times New Roman" w:hAnsi="Times New Roman"/>
          <w:spacing w:val="-3"/>
          <w:sz w:val="24"/>
          <w:szCs w:val="24"/>
        </w:rPr>
      </w:pPr>
      <w:r w:rsidRPr="00D10B3A">
        <w:rPr>
          <w:rFonts w:ascii="Times New Roman" w:hAnsi="Times New Roman"/>
          <w:spacing w:val="-3"/>
          <w:sz w:val="24"/>
          <w:szCs w:val="24"/>
        </w:rPr>
        <w:t>odhad rozsahu a závažnosti následkov možn</w:t>
      </w:r>
      <w:r>
        <w:rPr>
          <w:rFonts w:ascii="Times New Roman" w:hAnsi="Times New Roman"/>
          <w:spacing w:val="-3"/>
          <w:sz w:val="24"/>
          <w:szCs w:val="24"/>
        </w:rPr>
        <w:t>ej</w:t>
      </w:r>
      <w:r w:rsidRPr="00D10B3A">
        <w:rPr>
          <w:rFonts w:ascii="Times New Roman" w:hAnsi="Times New Roman"/>
          <w:spacing w:val="-3"/>
          <w:sz w:val="24"/>
          <w:szCs w:val="24"/>
        </w:rPr>
        <w:t xml:space="preserve"> závažn</w:t>
      </w:r>
      <w:r>
        <w:rPr>
          <w:rFonts w:ascii="Times New Roman" w:hAnsi="Times New Roman"/>
          <w:spacing w:val="-3"/>
          <w:sz w:val="24"/>
          <w:szCs w:val="24"/>
        </w:rPr>
        <w:t>ej</w:t>
      </w:r>
      <w:r w:rsidRPr="00D10B3A">
        <w:rPr>
          <w:rFonts w:ascii="Times New Roman" w:hAnsi="Times New Roman"/>
          <w:spacing w:val="-3"/>
          <w:sz w:val="24"/>
          <w:szCs w:val="24"/>
        </w:rPr>
        <w:t xml:space="preserve"> priemyseln</w:t>
      </w:r>
      <w:r>
        <w:rPr>
          <w:rFonts w:ascii="Times New Roman" w:hAnsi="Times New Roman"/>
          <w:spacing w:val="-3"/>
          <w:sz w:val="24"/>
          <w:szCs w:val="24"/>
        </w:rPr>
        <w:t>ej</w:t>
      </w:r>
      <w:r w:rsidRPr="00D10B3A">
        <w:rPr>
          <w:rFonts w:ascii="Times New Roman" w:hAnsi="Times New Roman"/>
          <w:spacing w:val="-3"/>
          <w:sz w:val="24"/>
          <w:szCs w:val="24"/>
        </w:rPr>
        <w:t xml:space="preserve"> havári</w:t>
      </w:r>
      <w:r>
        <w:rPr>
          <w:rFonts w:ascii="Times New Roman" w:hAnsi="Times New Roman"/>
          <w:spacing w:val="-3"/>
          <w:sz w:val="24"/>
          <w:szCs w:val="24"/>
        </w:rPr>
        <w:t>e</w:t>
      </w:r>
      <w:r w:rsidRPr="00D10B3A">
        <w:rPr>
          <w:rFonts w:ascii="Times New Roman" w:hAnsi="Times New Roman"/>
          <w:spacing w:val="-3"/>
          <w:sz w:val="24"/>
          <w:szCs w:val="24"/>
        </w:rPr>
        <w:t xml:space="preserve"> pre zdravie ľudí, životné prostredie a majetok,</w:t>
      </w:r>
    </w:p>
    <w:p w:rsidR="007D488B" w:rsidRPr="00D10B3A" w:rsidP="00F312C2">
      <w:pPr>
        <w:pStyle w:val="ListParagraph"/>
        <w:numPr>
          <w:numId w:val="15"/>
        </w:numPr>
        <w:shd w:val="clear" w:color="auto" w:fill="FFFFFF"/>
        <w:bidi w:val="0"/>
        <w:spacing w:after="0" w:line="240" w:lineRule="auto"/>
        <w:ind w:left="709" w:hanging="425"/>
        <w:jc w:val="both"/>
        <w:rPr>
          <w:rFonts w:ascii="Times New Roman" w:hAnsi="Times New Roman"/>
          <w:spacing w:val="-3"/>
          <w:sz w:val="24"/>
          <w:szCs w:val="24"/>
        </w:rPr>
      </w:pPr>
      <w:r w:rsidRPr="00D10B3A">
        <w:rPr>
          <w:rFonts w:ascii="Times New Roman" w:hAnsi="Times New Roman"/>
          <w:spacing w:val="-3"/>
          <w:sz w:val="24"/>
          <w:szCs w:val="24"/>
        </w:rPr>
        <w:t>hodnotenie rizika a posúdenie prijateľnosti rizika.</w:t>
      </w:r>
    </w:p>
    <w:p w:rsidR="007D488B" w:rsidRPr="00D10B3A" w:rsidP="00F312C2">
      <w:pPr>
        <w:shd w:val="clear" w:color="auto" w:fill="FFFFFF"/>
        <w:bidi w:val="0"/>
        <w:spacing w:after="0" w:line="120" w:lineRule="auto"/>
        <w:ind w:left="709"/>
        <w:jc w:val="both"/>
        <w:rPr>
          <w:rFonts w:ascii="Times New Roman" w:hAnsi="Times New Roman"/>
          <w:spacing w:val="-3"/>
          <w:sz w:val="24"/>
          <w:szCs w:val="24"/>
        </w:rPr>
      </w:pPr>
    </w:p>
    <w:p w:rsidR="007D488B" w:rsidRPr="00D10B3A" w:rsidP="007D488B">
      <w:pPr>
        <w:pStyle w:val="ListParagraph"/>
        <w:numPr>
          <w:numId w:val="14"/>
        </w:numPr>
        <w:shd w:val="clear" w:color="auto" w:fill="FFFFFF"/>
        <w:bidi w:val="0"/>
        <w:spacing w:after="0" w:line="240" w:lineRule="auto"/>
        <w:ind w:hanging="720"/>
        <w:jc w:val="both"/>
        <w:rPr>
          <w:rFonts w:ascii="Times New Roman" w:hAnsi="Times New Roman"/>
          <w:spacing w:val="-3"/>
          <w:sz w:val="24"/>
          <w:szCs w:val="24"/>
        </w:rPr>
      </w:pPr>
      <w:r w:rsidRPr="00D10B3A">
        <w:rPr>
          <w:rFonts w:ascii="Times New Roman" w:hAnsi="Times New Roman"/>
          <w:sz w:val="24"/>
          <w:szCs w:val="24"/>
        </w:rPr>
        <w:t>Na posúdenie rizika možno použiť aj dokumentáciu alebo jej časť vyhotovenú podľa osobitných predpisov,</w:t>
      </w:r>
      <w:r>
        <w:rPr>
          <w:rStyle w:val="FootnoteReference"/>
          <w:rFonts w:ascii="Times New Roman" w:hAnsi="Times New Roman"/>
          <w:sz w:val="24"/>
          <w:szCs w:val="24"/>
          <w:rtl w:val="0"/>
        </w:rPr>
        <w:footnoteReference w:id="17"/>
      </w:r>
      <w:r w:rsidRPr="00D10B3A">
        <w:rPr>
          <w:rFonts w:ascii="Times New Roman" w:hAnsi="Times New Roman"/>
          <w:sz w:val="24"/>
          <w:szCs w:val="24"/>
        </w:rPr>
        <w:t>) ak vyhovuje požiadavkám uvedeným v odseku 1.</w:t>
      </w:r>
    </w:p>
    <w:p w:rsidR="007D488B" w:rsidRPr="00D10B3A" w:rsidP="007D488B">
      <w:pPr>
        <w:shd w:val="clear" w:color="auto" w:fill="FFFFFF"/>
        <w:bidi w:val="0"/>
        <w:spacing w:after="0" w:line="120" w:lineRule="auto"/>
        <w:jc w:val="both"/>
        <w:rPr>
          <w:rFonts w:ascii="Times New Roman" w:hAnsi="Times New Roman"/>
          <w:spacing w:val="-3"/>
          <w:sz w:val="24"/>
          <w:szCs w:val="24"/>
        </w:rPr>
      </w:pPr>
    </w:p>
    <w:p w:rsidR="007D488B" w:rsidRPr="00D10B3A" w:rsidP="007D488B">
      <w:pPr>
        <w:pStyle w:val="ListParagraph"/>
        <w:numPr>
          <w:numId w:val="14"/>
        </w:numPr>
        <w:shd w:val="clear" w:color="auto" w:fill="FFFFFF"/>
        <w:bidi w:val="0"/>
        <w:spacing w:after="0" w:line="240" w:lineRule="auto"/>
        <w:ind w:hanging="720"/>
        <w:jc w:val="both"/>
        <w:rPr>
          <w:rFonts w:ascii="Times New Roman" w:hAnsi="Times New Roman"/>
          <w:spacing w:val="-3"/>
          <w:sz w:val="24"/>
          <w:szCs w:val="24"/>
        </w:rPr>
      </w:pPr>
      <w:r w:rsidRPr="00D10B3A">
        <w:rPr>
          <w:rFonts w:ascii="Times New Roman" w:hAnsi="Times New Roman"/>
          <w:spacing w:val="-3"/>
          <w:sz w:val="24"/>
          <w:szCs w:val="24"/>
        </w:rPr>
        <w:t xml:space="preserve">Posúdenie rizika je v potrebnom rozsahu súčasťou dokumentácie prevádzkovateľa, ktorú  vypracúva podľa § </w:t>
      </w:r>
      <w:r>
        <w:rPr>
          <w:rFonts w:ascii="Times New Roman" w:hAnsi="Times New Roman"/>
          <w:spacing w:val="-3"/>
          <w:sz w:val="24"/>
          <w:szCs w:val="24"/>
        </w:rPr>
        <w:t>7</w:t>
      </w:r>
      <w:r w:rsidRPr="00D10B3A">
        <w:rPr>
          <w:rFonts w:ascii="Times New Roman" w:hAnsi="Times New Roman"/>
          <w:spacing w:val="-3"/>
          <w:sz w:val="24"/>
          <w:szCs w:val="24"/>
        </w:rPr>
        <w:t xml:space="preserve"> až 1</w:t>
      </w:r>
      <w:r>
        <w:rPr>
          <w:rFonts w:ascii="Times New Roman" w:hAnsi="Times New Roman"/>
          <w:spacing w:val="-3"/>
          <w:sz w:val="24"/>
          <w:szCs w:val="24"/>
        </w:rPr>
        <w:t>1</w:t>
      </w:r>
      <w:r w:rsidRPr="00D10B3A">
        <w:rPr>
          <w:rFonts w:ascii="Times New Roman" w:hAnsi="Times New Roman"/>
          <w:spacing w:val="-3"/>
          <w:sz w:val="24"/>
          <w:szCs w:val="24"/>
        </w:rPr>
        <w:t>.</w:t>
      </w:r>
    </w:p>
    <w:p w:rsidR="007D488B" w:rsidRPr="00D10B3A" w:rsidP="007D488B">
      <w:pPr>
        <w:shd w:val="clear" w:color="auto" w:fill="FFFFFF"/>
        <w:bidi w:val="0"/>
        <w:spacing w:after="0" w:line="120" w:lineRule="auto"/>
        <w:jc w:val="both"/>
        <w:rPr>
          <w:rFonts w:ascii="Times New Roman" w:hAnsi="Times New Roman"/>
          <w:spacing w:val="-3"/>
          <w:sz w:val="24"/>
          <w:szCs w:val="24"/>
        </w:rPr>
      </w:pPr>
    </w:p>
    <w:p w:rsidR="007D488B" w:rsidRPr="00D10B3A" w:rsidP="007D488B">
      <w:pPr>
        <w:pStyle w:val="ListParagraph"/>
        <w:numPr>
          <w:numId w:val="14"/>
        </w:numPr>
        <w:shd w:val="clear" w:color="auto" w:fill="FFFFFF"/>
        <w:bidi w:val="0"/>
        <w:spacing w:after="0" w:line="240" w:lineRule="auto"/>
        <w:ind w:hanging="720"/>
        <w:jc w:val="both"/>
        <w:rPr>
          <w:rFonts w:ascii="Times New Roman" w:hAnsi="Times New Roman"/>
          <w:spacing w:val="-3"/>
          <w:sz w:val="24"/>
          <w:szCs w:val="24"/>
        </w:rPr>
      </w:pPr>
      <w:r w:rsidRPr="00D10B3A">
        <w:rPr>
          <w:rFonts w:ascii="Times New Roman" w:hAnsi="Times New Roman"/>
          <w:spacing w:val="-3"/>
          <w:sz w:val="24"/>
          <w:szCs w:val="24"/>
        </w:rPr>
        <w:t xml:space="preserve">Na základe výsledku posúdenia celkového rizika a jeho spoločenskej prijateľnosti prevádzkovateľ v závislosti od pravdepodobnosti vzniku závažnej priemyselnej havárie a rozsahu jej možných následkov prijíma primerané opatrenia na zníženie rizika a jeho následné riadenie vrátane obmedzenia alebo zastavenia prevádzky zariadenia alebo jeho časti.   </w:t>
      </w:r>
    </w:p>
    <w:p w:rsidR="007D488B" w:rsidP="007D488B">
      <w:pPr>
        <w:pStyle w:val="ListParagraph"/>
        <w:shd w:val="clear" w:color="auto" w:fill="FFFFFF"/>
        <w:bidi w:val="0"/>
        <w:spacing w:after="0" w:line="240" w:lineRule="auto"/>
        <w:ind w:left="426"/>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7</w:t>
      </w: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xml:space="preserve">Program prevencie </w:t>
      </w: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a bezpečnostný riadiaci systém</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D10B3A" w:rsidP="007D488B">
      <w:pPr>
        <w:pStyle w:val="ListParagraph"/>
        <w:numPr>
          <w:numId w:val="1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vyprac</w:t>
      </w:r>
      <w:r>
        <w:rPr>
          <w:rFonts w:ascii="Times New Roman" w:hAnsi="Times New Roman"/>
          <w:sz w:val="24"/>
          <w:szCs w:val="24"/>
        </w:rPr>
        <w:t>uje</w:t>
      </w:r>
      <w:r w:rsidRPr="00D10B3A">
        <w:rPr>
          <w:rFonts w:ascii="Times New Roman" w:hAnsi="Times New Roman"/>
          <w:sz w:val="24"/>
          <w:szCs w:val="24"/>
        </w:rPr>
        <w:t xml:space="preserve">  program prevencie</w:t>
      </w:r>
      <w:r w:rsidRPr="00D10B3A">
        <w:rPr>
          <w:rFonts w:ascii="Times New Roman" w:hAnsi="Times New Roman"/>
          <w:spacing w:val="-7"/>
          <w:sz w:val="24"/>
          <w:szCs w:val="24"/>
        </w:rPr>
        <w:t xml:space="preserve"> ak ide o </w:t>
      </w:r>
    </w:p>
    <w:p w:rsidR="007D488B" w:rsidRPr="00D10B3A" w:rsidP="007D488B">
      <w:pPr>
        <w:pStyle w:val="ListParagraph"/>
        <w:numPr>
          <w:numId w:val="98"/>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nový  podnik  v primeranom období pred </w:t>
      </w:r>
      <w:r w:rsidRPr="00D10B3A">
        <w:rPr>
          <w:rFonts w:ascii="Times New Roman" w:hAnsi="Times New Roman"/>
          <w:spacing w:val="-2"/>
          <w:sz w:val="24"/>
          <w:szCs w:val="24"/>
        </w:rPr>
        <w:t xml:space="preserve">začiatkom výstavby,  pred </w:t>
      </w:r>
      <w:r>
        <w:rPr>
          <w:rFonts w:ascii="Times New Roman" w:hAnsi="Times New Roman"/>
          <w:spacing w:val="-2"/>
          <w:sz w:val="24"/>
          <w:szCs w:val="24"/>
        </w:rPr>
        <w:t xml:space="preserve">jeho </w:t>
      </w:r>
      <w:r w:rsidRPr="00D10B3A">
        <w:rPr>
          <w:rFonts w:ascii="Times New Roman" w:hAnsi="Times New Roman"/>
          <w:spacing w:val="-2"/>
          <w:sz w:val="24"/>
          <w:szCs w:val="24"/>
        </w:rPr>
        <w:t xml:space="preserve">uvedením do prevádzky alebo </w:t>
      </w:r>
      <w:r w:rsidRPr="00D10B3A">
        <w:rPr>
          <w:rFonts w:ascii="Times New Roman" w:hAnsi="Times New Roman"/>
          <w:spacing w:val="-4"/>
          <w:sz w:val="24"/>
          <w:szCs w:val="24"/>
        </w:rPr>
        <w:t>pred zmenami vedúcimi k zmene zoznamu nebezpečných látok prítomných v podniku</w:t>
      </w:r>
      <w:r w:rsidRPr="00D10B3A">
        <w:rPr>
          <w:rFonts w:ascii="Times New Roman" w:hAnsi="Times New Roman"/>
          <w:sz w:val="24"/>
          <w:szCs w:val="24"/>
        </w:rPr>
        <w:t>,</w:t>
      </w:r>
    </w:p>
    <w:p w:rsidR="007D488B" w:rsidRPr="00D10B3A" w:rsidP="007D488B">
      <w:pPr>
        <w:pStyle w:val="ListParagraph"/>
        <w:numPr>
          <w:numId w:val="98"/>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iný  podnik  do 12 mesiacov odo dňa, keď podnik začal spĺňať kritériá na zaradenie do kategórie A alebo do kategórie B.</w:t>
      </w:r>
    </w:p>
    <w:p w:rsidR="007D488B" w:rsidRPr="00D10B3A" w:rsidP="007D488B">
      <w:pPr>
        <w:pStyle w:val="ListParagraph"/>
        <w:bidi w:val="0"/>
        <w:spacing w:after="0" w:line="240" w:lineRule="auto"/>
        <w:ind w:left="851"/>
        <w:jc w:val="both"/>
        <w:rPr>
          <w:rFonts w:ascii="Times New Roman" w:hAnsi="Times New Roman"/>
          <w:spacing w:val="-5"/>
          <w:sz w:val="24"/>
          <w:szCs w:val="24"/>
        </w:rPr>
      </w:pPr>
    </w:p>
    <w:p w:rsidR="007D488B" w:rsidRPr="00D10B3A" w:rsidP="007D488B">
      <w:pPr>
        <w:pStyle w:val="ListParagraph"/>
        <w:numPr>
          <w:numId w:val="99"/>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Prevádzkovateľ vypracuje p</w:t>
      </w:r>
      <w:r w:rsidRPr="00D10B3A">
        <w:rPr>
          <w:rFonts w:ascii="Times New Roman" w:hAnsi="Times New Roman"/>
          <w:sz w:val="24"/>
          <w:szCs w:val="24"/>
        </w:rPr>
        <w:t xml:space="preserve">rogram prevencie s ohľadom </w:t>
      </w:r>
      <w:r w:rsidRPr="00D10B3A">
        <w:rPr>
          <w:rFonts w:ascii="Times New Roman" w:hAnsi="Times New Roman"/>
          <w:spacing w:val="-4"/>
          <w:sz w:val="24"/>
          <w:szCs w:val="24"/>
        </w:rPr>
        <w:t>na kontrolu nebezpečenstiev závažných priemyselných havárií tak, aby zaručoval</w:t>
      </w:r>
      <w:r w:rsidRPr="00D10B3A">
        <w:rPr>
          <w:rFonts w:ascii="Times New Roman" w:hAnsi="Times New Roman"/>
          <w:spacing w:val="-5"/>
          <w:sz w:val="24"/>
          <w:szCs w:val="24"/>
        </w:rPr>
        <w:t xml:space="preserve"> vysokú </w:t>
      </w:r>
      <w:r w:rsidRPr="00D10B3A">
        <w:rPr>
          <w:rFonts w:ascii="Times New Roman" w:hAnsi="Times New Roman"/>
          <w:spacing w:val="-4"/>
          <w:sz w:val="24"/>
          <w:szCs w:val="24"/>
        </w:rPr>
        <w:t>úroveň ochrany zdravia ľudí, životného prostredia a majetku.</w:t>
      </w:r>
    </w:p>
    <w:p w:rsidR="007D488B" w:rsidRPr="00D10B3A" w:rsidP="007D488B">
      <w:pPr>
        <w:pStyle w:val="ListParagraph"/>
        <w:bidi w:val="0"/>
        <w:spacing w:after="0" w:line="240" w:lineRule="auto"/>
        <w:ind w:left="426"/>
        <w:jc w:val="both"/>
        <w:rPr>
          <w:rFonts w:ascii="Times New Roman" w:hAnsi="Times New Roman"/>
          <w:sz w:val="24"/>
          <w:szCs w:val="24"/>
        </w:rPr>
      </w:pPr>
    </w:p>
    <w:p w:rsidR="007D488B" w:rsidRPr="00D10B3A" w:rsidP="007D488B">
      <w:pPr>
        <w:pStyle w:val="ListParagraph"/>
        <w:numPr>
          <w:numId w:val="99"/>
        </w:numPr>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Program prevencie obsahuje</w:t>
      </w:r>
    </w:p>
    <w:p w:rsidR="007D488B" w:rsidRPr="00D10B3A" w:rsidP="007D488B">
      <w:pPr>
        <w:pStyle w:val="ListParagraph"/>
        <w:numPr>
          <w:numId w:val="11"/>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ciele a zásady prevencie závažných priemyselných havárií,</w:t>
      </w:r>
    </w:p>
    <w:p w:rsidR="007D488B" w:rsidRPr="00D10B3A" w:rsidP="00F312C2">
      <w:pPr>
        <w:pStyle w:val="ListParagraph"/>
        <w:numPr>
          <w:numId w:val="11"/>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princípy činnosti prevádzkovateľa s ohľadom na ciele a zásady podľa písmena a) vrátane štruktúr,  riadiacich systémov, úloh a zodpovednosti konkrétnych osôb vedenia podniku tak, aby sa zaistilo </w:t>
      </w:r>
      <w:r w:rsidRPr="00D10B3A">
        <w:rPr>
          <w:rFonts w:ascii="Times New Roman" w:hAnsi="Times New Roman"/>
          <w:spacing w:val="-4"/>
          <w:sz w:val="24"/>
          <w:szCs w:val="24"/>
        </w:rPr>
        <w:t>nepretržité zlepšov</w:t>
      </w:r>
      <w:r w:rsidRPr="00D10B3A">
        <w:rPr>
          <w:rFonts w:ascii="Times New Roman" w:hAnsi="Times New Roman"/>
          <w:spacing w:val="-7"/>
          <w:sz w:val="24"/>
          <w:szCs w:val="24"/>
        </w:rPr>
        <w:t>anie kontroly rizika vedúceho k závažnej  priemyselnej havárii</w:t>
      </w:r>
      <w:r w:rsidRPr="00D10B3A">
        <w:rPr>
          <w:rFonts w:ascii="Times New Roman" w:hAnsi="Times New Roman"/>
          <w:sz w:val="24"/>
          <w:szCs w:val="24"/>
        </w:rPr>
        <w:t>.</w:t>
      </w:r>
    </w:p>
    <w:p w:rsidR="007D488B" w:rsidRPr="00D10B3A" w:rsidP="007D488B">
      <w:pPr>
        <w:bidi w:val="0"/>
        <w:spacing w:after="0" w:line="240" w:lineRule="auto"/>
        <w:ind w:left="426"/>
        <w:jc w:val="both"/>
        <w:rPr>
          <w:rFonts w:ascii="Times New Roman" w:hAnsi="Times New Roman"/>
          <w:sz w:val="24"/>
          <w:szCs w:val="24"/>
        </w:rPr>
      </w:pP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z w:val="24"/>
          <w:szCs w:val="24"/>
        </w:rPr>
        <w:t>Prevádzkovateľ je povinný program prevencie pravidelne, najmenej raz za päť rokov, prehodnocovať a v prípade potreby aktualizovať.</w:t>
      </w:r>
      <w:r w:rsidRPr="00D10B3A">
        <w:rPr>
          <w:rFonts w:ascii="Times New Roman" w:hAnsi="Times New Roman"/>
        </w:rPr>
        <w:t xml:space="preserve"> </w:t>
      </w:r>
    </w:p>
    <w:p w:rsidR="007D488B" w:rsidRPr="00D10B3A" w:rsidP="007D488B">
      <w:pPr>
        <w:pStyle w:val="ListParagraph"/>
        <w:widowControl w:val="0"/>
        <w:shd w:val="clear" w:color="auto" w:fill="FFFFFF"/>
        <w:tabs>
          <w:tab w:val="left" w:pos="432"/>
        </w:tabs>
        <w:autoSpaceDE w:val="0"/>
        <w:autoSpaceDN w:val="0"/>
        <w:bidi w:val="0"/>
        <w:adjustRightInd w:val="0"/>
        <w:spacing w:after="0" w:line="240" w:lineRule="auto"/>
        <w:ind w:left="426"/>
        <w:jc w:val="both"/>
        <w:rPr>
          <w:rFonts w:ascii="Times New Roman" w:hAnsi="Times New Roman"/>
          <w:spacing w:val="-3"/>
          <w:sz w:val="24"/>
          <w:szCs w:val="24"/>
        </w:rPr>
      </w:pP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color w:val="000000"/>
          <w:sz w:val="24"/>
          <w:szCs w:val="24"/>
        </w:rPr>
      </w:pPr>
      <w:r w:rsidRPr="00D10B3A">
        <w:rPr>
          <w:rFonts w:ascii="Times New Roman" w:hAnsi="Times New Roman"/>
          <w:color w:val="000000"/>
          <w:sz w:val="24"/>
          <w:szCs w:val="24"/>
        </w:rPr>
        <w:t>Prevádzkovateľ zabezpečí, aby sa na vyprac</w:t>
      </w:r>
      <w:r>
        <w:rPr>
          <w:rFonts w:ascii="Times New Roman" w:hAnsi="Times New Roman"/>
          <w:color w:val="000000"/>
          <w:sz w:val="24"/>
          <w:szCs w:val="24"/>
        </w:rPr>
        <w:t>ovaní</w:t>
      </w:r>
      <w:r w:rsidRPr="00D10B3A">
        <w:rPr>
          <w:rFonts w:ascii="Times New Roman" w:hAnsi="Times New Roman"/>
          <w:color w:val="000000"/>
          <w:sz w:val="24"/>
          <w:szCs w:val="24"/>
        </w:rPr>
        <w:t xml:space="preserve"> programu prevencie zúčastňovali zamestnanci prevádzkovateľa a podľa potreby zástupcovia zamestnancov pre bezpečnosť a ochranu zdravia pri práci,</w:t>
      </w:r>
      <w:r>
        <w:rPr>
          <w:rStyle w:val="FootnoteReference"/>
          <w:rFonts w:ascii="Times New Roman" w:hAnsi="Times New Roman"/>
          <w:color w:val="000000"/>
          <w:sz w:val="24"/>
          <w:szCs w:val="24"/>
          <w:rtl w:val="0"/>
        </w:rPr>
        <w:footnoteReference w:id="18"/>
      </w:r>
      <w:r w:rsidRPr="00D10B3A">
        <w:rPr>
          <w:rFonts w:ascii="Times New Roman" w:hAnsi="Times New Roman"/>
          <w:color w:val="000000"/>
          <w:sz w:val="24"/>
          <w:szCs w:val="24"/>
        </w:rPr>
        <w:t xml:space="preserve">) ako aj zamestnanci </w:t>
      </w:r>
      <w:r>
        <w:rPr>
          <w:rFonts w:ascii="Times New Roman" w:hAnsi="Times New Roman"/>
          <w:color w:val="000000"/>
          <w:sz w:val="24"/>
          <w:szCs w:val="24"/>
        </w:rPr>
        <w:t xml:space="preserve">iného </w:t>
      </w:r>
      <w:r w:rsidRPr="00D10B3A">
        <w:rPr>
          <w:rFonts w:ascii="Times New Roman" w:hAnsi="Times New Roman"/>
          <w:color w:val="000000"/>
          <w:sz w:val="24"/>
          <w:szCs w:val="24"/>
        </w:rPr>
        <w:t>podnikateľa</w:t>
      </w:r>
      <w:r>
        <w:rPr>
          <w:rFonts w:ascii="Times New Roman" w:hAnsi="Times New Roman"/>
          <w:color w:val="000000"/>
          <w:sz w:val="24"/>
          <w:szCs w:val="24"/>
        </w:rPr>
        <w:t xml:space="preserve"> vykonávajúceho na základe zmluvného vzťahu s prevádzkovateľom práce v podniku.</w:t>
      </w:r>
    </w:p>
    <w:p w:rsidR="007D488B" w:rsidRPr="00D10B3A" w:rsidP="007D488B">
      <w:pPr>
        <w:pStyle w:val="ListParagraph"/>
        <w:bidi w:val="0"/>
        <w:spacing w:after="0" w:line="240" w:lineRule="auto"/>
        <w:rPr>
          <w:rFonts w:ascii="Times New Roman" w:hAnsi="Times New Roman"/>
          <w:sz w:val="24"/>
          <w:szCs w:val="24"/>
        </w:rPr>
      </w:pP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z w:val="24"/>
          <w:szCs w:val="24"/>
        </w:rPr>
        <w:t xml:space="preserve">Prevádzkovateľ zabezpečí plnenie programu prevencie </w:t>
      </w:r>
      <w:r w:rsidRPr="00D10B3A">
        <w:rPr>
          <w:rFonts w:ascii="Times New Roman" w:hAnsi="Times New Roman"/>
          <w:spacing w:val="-4"/>
          <w:sz w:val="24"/>
          <w:szCs w:val="24"/>
        </w:rPr>
        <w:t xml:space="preserve">pomocou vhodných prostriedkov, štruktúr  a prostredníctvom </w:t>
      </w:r>
      <w:r w:rsidRPr="00D10B3A">
        <w:rPr>
          <w:rFonts w:ascii="Times New Roman" w:hAnsi="Times New Roman"/>
          <w:sz w:val="24"/>
          <w:szCs w:val="24"/>
        </w:rPr>
        <w:t xml:space="preserve">bezpečnostného riadiaceho </w:t>
      </w:r>
      <w:r w:rsidRPr="00D10B3A">
        <w:rPr>
          <w:rFonts w:ascii="Times New Roman" w:hAnsi="Times New Roman"/>
          <w:spacing w:val="-6"/>
          <w:sz w:val="24"/>
          <w:szCs w:val="24"/>
        </w:rPr>
        <w:t>systému.</w:t>
      </w:r>
      <w:r w:rsidRPr="00D10B3A">
        <w:rPr>
          <w:rFonts w:ascii="Times New Roman" w:hAnsi="Times New Roman"/>
          <w:spacing w:val="-3"/>
          <w:sz w:val="24"/>
          <w:szCs w:val="24"/>
        </w:rPr>
        <w:t xml:space="preserve"> Bezpečnostný riadiaci systém </w:t>
      </w:r>
      <w:r w:rsidRPr="00D10B3A">
        <w:rPr>
          <w:rFonts w:ascii="Times New Roman" w:hAnsi="Times New Roman"/>
          <w:spacing w:val="-6"/>
          <w:sz w:val="24"/>
          <w:szCs w:val="24"/>
        </w:rPr>
        <w:t>musí byť primeraný nebezpečens</w:t>
      </w:r>
      <w:r w:rsidRPr="00D10B3A">
        <w:rPr>
          <w:rFonts w:ascii="Times New Roman" w:hAnsi="Times New Roman"/>
          <w:spacing w:val="-5"/>
          <w:sz w:val="24"/>
          <w:szCs w:val="24"/>
        </w:rPr>
        <w:t xml:space="preserve">tvu závažných priemyselných havárií a zložitosti organizácie alebo činností v </w:t>
      </w:r>
      <w:r w:rsidRPr="00D10B3A">
        <w:rPr>
          <w:rFonts w:ascii="Times New Roman" w:hAnsi="Times New Roman"/>
          <w:spacing w:val="-3"/>
          <w:sz w:val="24"/>
          <w:szCs w:val="24"/>
        </w:rPr>
        <w:t xml:space="preserve">podniku a musí vychádzať   z posúdenia  rizika. </w:t>
      </w:r>
    </w:p>
    <w:p w:rsidR="007D488B" w:rsidRPr="00D10B3A" w:rsidP="007D488B">
      <w:pPr>
        <w:pStyle w:val="ListParagraph"/>
        <w:widowControl w:val="0"/>
        <w:shd w:val="clear" w:color="auto" w:fill="FFFFFF"/>
        <w:tabs>
          <w:tab w:val="left" w:pos="432"/>
        </w:tabs>
        <w:autoSpaceDE w:val="0"/>
        <w:autoSpaceDN w:val="0"/>
        <w:bidi w:val="0"/>
        <w:adjustRightInd w:val="0"/>
        <w:spacing w:after="0" w:line="240" w:lineRule="auto"/>
        <w:ind w:left="426"/>
        <w:jc w:val="both"/>
        <w:rPr>
          <w:rFonts w:ascii="Times New Roman" w:hAnsi="Times New Roman"/>
          <w:spacing w:val="-3"/>
          <w:sz w:val="24"/>
          <w:szCs w:val="24"/>
        </w:rPr>
      </w:pP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pacing w:val="-3"/>
          <w:sz w:val="24"/>
          <w:szCs w:val="24"/>
        </w:rPr>
        <w:t xml:space="preserve">Prevádzkovateľ podniku kategórie A môže povinnosť podľa odseku 6 plniť </w:t>
      </w:r>
      <w:r w:rsidRPr="00D10B3A">
        <w:rPr>
          <w:rFonts w:ascii="Times New Roman" w:hAnsi="Times New Roman"/>
          <w:sz w:val="24"/>
          <w:szCs w:val="24"/>
        </w:rPr>
        <w:t xml:space="preserve">inými primeranými prostriedkami, štruktúrami </w:t>
      </w:r>
      <w:r w:rsidRPr="00D10B3A">
        <w:rPr>
          <w:rFonts w:ascii="Times New Roman" w:hAnsi="Times New Roman"/>
          <w:spacing w:val="-5"/>
          <w:sz w:val="24"/>
          <w:szCs w:val="24"/>
        </w:rPr>
        <w:t xml:space="preserve">a riadiacimi systémami, úmernými nebezpečenstvu závažných priemyselných havárií a pri zohľadnení zásad bezpečnostného riadiaceho systému. </w:t>
      </w:r>
    </w:p>
    <w:p w:rsidR="007D488B" w:rsidRPr="00D10B3A" w:rsidP="007D488B">
      <w:pPr>
        <w:pStyle w:val="ListParagraph"/>
        <w:widowControl w:val="0"/>
        <w:shd w:val="clear" w:color="auto" w:fill="FFFFFF"/>
        <w:tabs>
          <w:tab w:val="left" w:pos="432"/>
        </w:tabs>
        <w:autoSpaceDE w:val="0"/>
        <w:autoSpaceDN w:val="0"/>
        <w:bidi w:val="0"/>
        <w:adjustRightInd w:val="0"/>
        <w:spacing w:after="0" w:line="240" w:lineRule="auto"/>
        <w:ind w:left="426"/>
        <w:jc w:val="both"/>
        <w:rPr>
          <w:rFonts w:ascii="Times New Roman" w:hAnsi="Times New Roman"/>
          <w:spacing w:val="-3"/>
          <w:sz w:val="24"/>
          <w:szCs w:val="24"/>
        </w:rPr>
      </w:pPr>
      <w:r w:rsidRPr="00D10B3A">
        <w:rPr>
          <w:rFonts w:ascii="Times New Roman" w:hAnsi="Times New Roman"/>
          <w:spacing w:val="-5"/>
          <w:sz w:val="24"/>
          <w:szCs w:val="24"/>
        </w:rPr>
        <w:t xml:space="preserve"> </w:t>
      </w: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pacing w:val="-3"/>
          <w:sz w:val="24"/>
          <w:szCs w:val="24"/>
        </w:rPr>
        <w:t xml:space="preserve">Prevádzkovateľ je povinný ak ide o </w:t>
      </w:r>
      <w:r w:rsidRPr="00D10B3A">
        <w:rPr>
          <w:rFonts w:ascii="Times New Roman" w:hAnsi="Times New Roman"/>
          <w:spacing w:val="-6"/>
          <w:sz w:val="24"/>
          <w:szCs w:val="24"/>
        </w:rPr>
        <w:t xml:space="preserve">zmenu  podniku, zmenu zariadenia, skladovacieho zariadenia, procesu alebo fyzikálnych vlastností alebo fyzikálnej formy alebo množstva </w:t>
      </w:r>
      <w:r w:rsidRPr="00D10B3A">
        <w:rPr>
          <w:rFonts w:ascii="Times New Roman" w:hAnsi="Times New Roman"/>
          <w:spacing w:val="-4"/>
          <w:sz w:val="24"/>
          <w:szCs w:val="24"/>
        </w:rPr>
        <w:t>nebezpečných látok, ktorá by mohla závažne ovplyvniť nebezp</w:t>
      </w:r>
      <w:r w:rsidRPr="00D10B3A">
        <w:rPr>
          <w:rFonts w:ascii="Times New Roman" w:hAnsi="Times New Roman"/>
          <w:spacing w:val="-2"/>
          <w:sz w:val="24"/>
          <w:szCs w:val="24"/>
        </w:rPr>
        <w:t xml:space="preserve">ečenstvo vedúce k závažnej priemyselnej havárii alebo by mohla mať za </w:t>
      </w:r>
      <w:r w:rsidRPr="00D10B3A">
        <w:rPr>
          <w:rFonts w:ascii="Times New Roman" w:hAnsi="Times New Roman"/>
          <w:spacing w:val="-6"/>
          <w:sz w:val="24"/>
          <w:szCs w:val="24"/>
        </w:rPr>
        <w:t>následok to, že podnik kategórie A by sa stal podnikom kategórie B</w:t>
      </w:r>
      <w:r w:rsidRPr="00D10B3A">
        <w:rPr>
          <w:rFonts w:ascii="Times New Roman" w:hAnsi="Times New Roman"/>
          <w:spacing w:val="-5"/>
          <w:sz w:val="24"/>
          <w:szCs w:val="24"/>
        </w:rPr>
        <w:t xml:space="preserve"> alebo naopak, </w:t>
      </w:r>
      <w:r w:rsidRPr="00D10B3A">
        <w:rPr>
          <w:rFonts w:ascii="Times New Roman" w:hAnsi="Times New Roman"/>
          <w:spacing w:val="-3"/>
          <w:sz w:val="24"/>
          <w:szCs w:val="24"/>
        </w:rPr>
        <w:t xml:space="preserve">prehodnotiť program prevencie a </w:t>
      </w:r>
      <w:r w:rsidRPr="00D10B3A">
        <w:rPr>
          <w:rFonts w:ascii="Times New Roman" w:hAnsi="Times New Roman"/>
          <w:sz w:val="24"/>
          <w:szCs w:val="24"/>
        </w:rPr>
        <w:t>bezpečnostný riadiaci systém</w:t>
      </w:r>
      <w:r w:rsidRPr="00D10B3A">
        <w:rPr>
          <w:rFonts w:ascii="Times New Roman" w:hAnsi="Times New Roman"/>
          <w:spacing w:val="-3"/>
          <w:sz w:val="24"/>
          <w:szCs w:val="24"/>
        </w:rPr>
        <w:t xml:space="preserve"> a  ak je to potrebné  aktualizovať ich a informovať okresný úrad v sídle kraja o týchto skutočnostiach </w:t>
      </w:r>
      <w:r w:rsidRPr="00D10B3A">
        <w:rPr>
          <w:rFonts w:ascii="Times New Roman" w:hAnsi="Times New Roman"/>
          <w:sz w:val="24"/>
          <w:szCs w:val="24"/>
        </w:rPr>
        <w:t>ešte pred vykonaním zmeny.</w:t>
      </w:r>
    </w:p>
    <w:p w:rsidR="007D488B"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8</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Bezpečnostná správa</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D10B3A" w:rsidP="007D488B">
      <w:pPr>
        <w:pStyle w:val="ListParagraph"/>
        <w:numPr>
          <w:numId w:val="1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predkladá bezpečnostnú správu</w:t>
      </w:r>
      <w:r w:rsidRPr="00D10B3A">
        <w:rPr>
          <w:rFonts w:ascii="Times New Roman" w:hAnsi="Times New Roman"/>
          <w:spacing w:val="-7"/>
          <w:sz w:val="24"/>
          <w:szCs w:val="24"/>
        </w:rPr>
        <w:t xml:space="preserve"> okresnému úradu v sídle kraja  v písomnej  forme ak ide o </w:t>
      </w:r>
    </w:p>
    <w:p w:rsidR="007D488B" w:rsidRPr="00D10B3A" w:rsidP="007D488B">
      <w:pPr>
        <w:pStyle w:val="ListParagraph"/>
        <w:numPr>
          <w:numId w:val="10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nový podnik  v primeranom období pred </w:t>
      </w:r>
      <w:r w:rsidRPr="00D10B3A">
        <w:rPr>
          <w:rFonts w:ascii="Times New Roman" w:hAnsi="Times New Roman"/>
          <w:spacing w:val="-2"/>
          <w:sz w:val="24"/>
          <w:szCs w:val="24"/>
        </w:rPr>
        <w:t xml:space="preserve">začiatkom výstavby,  pred </w:t>
      </w:r>
      <w:r>
        <w:rPr>
          <w:rFonts w:ascii="Times New Roman" w:hAnsi="Times New Roman"/>
          <w:spacing w:val="-2"/>
          <w:sz w:val="24"/>
          <w:szCs w:val="24"/>
        </w:rPr>
        <w:t xml:space="preserve">jeho </w:t>
      </w:r>
      <w:r w:rsidRPr="00D10B3A">
        <w:rPr>
          <w:rFonts w:ascii="Times New Roman" w:hAnsi="Times New Roman"/>
          <w:spacing w:val="-2"/>
          <w:sz w:val="24"/>
          <w:szCs w:val="24"/>
        </w:rPr>
        <w:t xml:space="preserve">uvedením do prevádzky alebo </w:t>
      </w:r>
      <w:r w:rsidRPr="00D10B3A">
        <w:rPr>
          <w:rFonts w:ascii="Times New Roman" w:hAnsi="Times New Roman"/>
          <w:spacing w:val="-4"/>
          <w:sz w:val="24"/>
          <w:szCs w:val="24"/>
        </w:rPr>
        <w:t>pred zmenami vedúcimi k zmene zoznamu nebezpečných látok prítomných v podniku</w:t>
      </w:r>
      <w:r w:rsidRPr="00D10B3A">
        <w:rPr>
          <w:rFonts w:ascii="Times New Roman" w:hAnsi="Times New Roman"/>
          <w:sz w:val="24"/>
          <w:szCs w:val="24"/>
        </w:rPr>
        <w:t>,</w:t>
      </w:r>
    </w:p>
    <w:p w:rsidR="007D488B" w:rsidRPr="00D10B3A" w:rsidP="007D488B">
      <w:pPr>
        <w:pStyle w:val="ListParagraph"/>
        <w:numPr>
          <w:numId w:val="10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iný  podnik  do dvoch rokov od</w:t>
      </w:r>
      <w:r>
        <w:rPr>
          <w:rFonts w:ascii="Times New Roman" w:hAnsi="Times New Roman"/>
          <w:sz w:val="24"/>
          <w:szCs w:val="24"/>
        </w:rPr>
        <w:t>o</w:t>
      </w:r>
      <w:r w:rsidRPr="00D10B3A">
        <w:rPr>
          <w:rFonts w:ascii="Times New Roman" w:hAnsi="Times New Roman"/>
          <w:sz w:val="24"/>
          <w:szCs w:val="24"/>
        </w:rPr>
        <w:t xml:space="preserve"> dňa, keď podnik začal spĺňať kritériá na zaradenie do kategórie B.</w:t>
      </w:r>
    </w:p>
    <w:p w:rsidR="007D488B" w:rsidRPr="00D10B3A" w:rsidP="007D488B">
      <w:pPr>
        <w:pStyle w:val="ListParagraph"/>
        <w:shd w:val="clear" w:color="auto" w:fill="FFFFFF"/>
        <w:bidi w:val="0"/>
        <w:spacing w:after="0" w:line="240" w:lineRule="auto"/>
        <w:ind w:left="426"/>
        <w:jc w:val="both"/>
        <w:rPr>
          <w:rFonts w:ascii="Times New Roman" w:hAnsi="Times New Roman"/>
          <w:spacing w:val="-7"/>
          <w:sz w:val="24"/>
          <w:szCs w:val="24"/>
        </w:rPr>
      </w:pPr>
    </w:p>
    <w:p w:rsidR="007D488B" w:rsidRPr="00D10B3A" w:rsidP="007D488B">
      <w:pPr>
        <w:pStyle w:val="ListParagraph"/>
        <w:numPr>
          <w:numId w:val="10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vypracuje bezpečnostnú správu s cieľom </w:t>
      </w:r>
    </w:p>
    <w:p w:rsidR="007D488B" w:rsidRPr="00D10B3A" w:rsidP="007D488B">
      <w:pPr>
        <w:pStyle w:val="ListParagraph"/>
        <w:numPr>
          <w:numId w:val="13"/>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preukázať, že</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program prevencie a bezpečnostný riadiaci systém boli vypracované a zavedené do praxe,</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boli vytvorené a aplikované nástroje pre identifikovanie nebezpečenstiev vedúcich k závažným priemyselným haváriám a prijaté opatrenia potrebné na prevenciu takýchto havárií a na obmedzovanie ich následkov na zdravie ľudí, životné prostredie a majetok,</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v</w:t>
      </w:r>
      <w:r>
        <w:rPr>
          <w:rFonts w:ascii="Times New Roman" w:hAnsi="Times New Roman"/>
          <w:sz w:val="24"/>
          <w:szCs w:val="24"/>
        </w:rPr>
        <w:t> </w:t>
      </w:r>
      <w:r w:rsidRPr="00D10B3A">
        <w:rPr>
          <w:rFonts w:ascii="Times New Roman" w:hAnsi="Times New Roman"/>
          <w:sz w:val="24"/>
          <w:szCs w:val="24"/>
        </w:rPr>
        <w:t>návrhu</w:t>
      </w:r>
      <w:r>
        <w:rPr>
          <w:rFonts w:ascii="Times New Roman" w:hAnsi="Times New Roman"/>
          <w:sz w:val="24"/>
          <w:szCs w:val="24"/>
        </w:rPr>
        <w:t xml:space="preserve"> projektu </w:t>
      </w:r>
      <w:r w:rsidRPr="008751EF">
        <w:rPr>
          <w:rFonts w:ascii="Times New Roman" w:hAnsi="Times New Roman"/>
          <w:sz w:val="24"/>
          <w:szCs w:val="24"/>
        </w:rPr>
        <w:t>zariadenia</w:t>
      </w:r>
      <w:r w:rsidRPr="00D10B3A">
        <w:rPr>
          <w:rFonts w:ascii="Times New Roman" w:hAnsi="Times New Roman"/>
          <w:sz w:val="24"/>
          <w:szCs w:val="24"/>
        </w:rPr>
        <w:t xml:space="preserve">, výstavbe, prevádzke a údržbe zariadenia, skladovacieho zariadenia, vybavenia a infraštruktúry spojenej s ich prevádzkou, ktoré súvisia s nebezpečenstvom vzniku závažnej priemyselnej havárie v podniku, bola zohľadnená potreba primeraného stupňa bezpečnosti a spoľahlivosti, </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bol vypracovaný vnútorný havarijný plán,</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boli aplikované trvalé nástroje na zlepšenie stavu havarijnej odozvy,</w:t>
      </w:r>
    </w:p>
    <w:p w:rsidR="007D488B" w:rsidRPr="00D10B3A" w:rsidP="007D488B">
      <w:pPr>
        <w:pStyle w:val="ListParagraph"/>
        <w:numPr>
          <w:numId w:val="13"/>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poskytnúť informácie potrebné</w:t>
      </w:r>
      <w:r w:rsidRPr="00886A7A">
        <w:rPr>
          <w:rFonts w:ascii="Times New Roman" w:hAnsi="Times New Roman"/>
          <w:sz w:val="24"/>
          <w:szCs w:val="24"/>
        </w:rPr>
        <w:t xml:space="preserve"> </w:t>
      </w:r>
      <w:r w:rsidRPr="00D10B3A">
        <w:rPr>
          <w:rFonts w:ascii="Times New Roman" w:hAnsi="Times New Roman"/>
          <w:sz w:val="24"/>
          <w:szCs w:val="24"/>
        </w:rPr>
        <w:t>na vypracovanie</w:t>
      </w:r>
    </w:p>
    <w:p w:rsidR="007D488B" w:rsidRPr="00D10B3A" w:rsidP="007D488B">
      <w:pPr>
        <w:pStyle w:val="ListParagraph"/>
        <w:numPr>
          <w:numId w:val="17"/>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 xml:space="preserve">plánu ochrany obyvateľstva, </w:t>
      </w:r>
    </w:p>
    <w:p w:rsidR="007D488B" w:rsidRPr="00D10B3A" w:rsidP="007D488B">
      <w:pPr>
        <w:pStyle w:val="ListParagraph"/>
        <w:numPr>
          <w:numId w:val="17"/>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územnoplánovacej dokumentác</w:t>
      </w:r>
      <w:r>
        <w:rPr>
          <w:rFonts w:ascii="Times New Roman" w:hAnsi="Times New Roman"/>
          <w:sz w:val="24"/>
          <w:szCs w:val="24"/>
        </w:rPr>
        <w:t>ie a povolenie nového podniku</w:t>
      </w:r>
      <w:r w:rsidRPr="00D10B3A">
        <w:rPr>
          <w:rFonts w:ascii="Times New Roman" w:hAnsi="Times New Roman"/>
          <w:sz w:val="24"/>
          <w:szCs w:val="24"/>
        </w:rPr>
        <w:t>, inej stavby, zariadenia, novej činnosti alebo rozvojovej  aktivity v okolí jeho podniku podľa § 1</w:t>
      </w:r>
      <w:r>
        <w:rPr>
          <w:rFonts w:ascii="Times New Roman" w:hAnsi="Times New Roman"/>
          <w:sz w:val="24"/>
          <w:szCs w:val="24"/>
        </w:rPr>
        <w:t>4</w:t>
      </w:r>
      <w:r w:rsidRPr="00D10B3A">
        <w:rPr>
          <w:rFonts w:ascii="Times New Roman" w:hAnsi="Times New Roman"/>
          <w:sz w:val="24"/>
          <w:szCs w:val="24"/>
        </w:rPr>
        <w:t xml:space="preserve"> ods. 1.</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Bezpečnostná správa obsahuje </w:t>
      </w:r>
    </w:p>
    <w:p w:rsidR="007D488B" w:rsidRPr="00D10B3A" w:rsidP="00F312C2">
      <w:pPr>
        <w:pStyle w:val="ListParagraph"/>
        <w:numPr>
          <w:numId w:val="1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informácie o organizáciách, ktoré sa podieľali na vypracovaní bezpečnostnej správy,</w:t>
      </w:r>
    </w:p>
    <w:p w:rsidR="007D488B" w:rsidRPr="00D10B3A" w:rsidP="00F312C2">
      <w:pPr>
        <w:pStyle w:val="ListParagraph"/>
        <w:numPr>
          <w:numId w:val="1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informácie o podniku, jeho umiestnení a zameraní jeho činnosti, ako aj o programe prevencie a o bezpečnostnom riadiacom systéme,</w:t>
      </w:r>
    </w:p>
    <w:p w:rsidR="007D488B" w:rsidRPr="00D10B3A" w:rsidP="00F312C2">
      <w:pPr>
        <w:pStyle w:val="ListParagraph"/>
        <w:numPr>
          <w:numId w:val="1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opis okolia podniku a životného prostredia, </w:t>
      </w:r>
    </w:p>
    <w:p w:rsidR="007D488B" w:rsidRPr="00D10B3A" w:rsidP="00F312C2">
      <w:pPr>
        <w:pStyle w:val="ListParagraph"/>
        <w:numPr>
          <w:numId w:val="1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opis činností a zariadení podniku dôležitých z hľadiska bezpečnosti a opis zdrojov rizík závažných priemyselných havárií, ako aj súpis a opis nebezpečných látok prítomných v podniku, </w:t>
      </w:r>
    </w:p>
    <w:p w:rsidR="007D488B" w:rsidRPr="00D10B3A" w:rsidP="00F312C2">
      <w:pPr>
        <w:pStyle w:val="ListParagraph"/>
        <w:numPr>
          <w:numId w:val="1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identifikáciu a analýzu rizík závažných priemyselných havárií, ich hodnotenie, posúdenie prijateľnosti a preventívne opatrenia, </w:t>
      </w:r>
    </w:p>
    <w:p w:rsidR="007D488B" w:rsidRPr="00D10B3A" w:rsidP="00F312C2">
      <w:pPr>
        <w:pStyle w:val="ListParagraph"/>
        <w:numPr>
          <w:numId w:val="1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opatrenia týkajúce sa pripravenosti na zdolávanie závažných priemyselných havárií a obmedzovanie ich následkov, </w:t>
      </w:r>
    </w:p>
    <w:p w:rsidR="007D488B" w:rsidRPr="00D10B3A" w:rsidP="00F312C2">
      <w:pPr>
        <w:pStyle w:val="ListParagraph"/>
        <w:numPr>
          <w:numId w:val="1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mapovú dokumentáciu a situačný plán.</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color w:val="000000"/>
          <w:sz w:val="24"/>
          <w:szCs w:val="24"/>
        </w:rPr>
      </w:pPr>
      <w:r w:rsidRPr="00D10B3A">
        <w:rPr>
          <w:rFonts w:ascii="Times New Roman" w:hAnsi="Times New Roman"/>
          <w:color w:val="000000"/>
          <w:sz w:val="24"/>
          <w:szCs w:val="24"/>
        </w:rPr>
        <w:t xml:space="preserve">Vyhotovenie, členenie a rozsah bezpečnostnej správy vychádzajú zo zložitosti a rizikovosti podniku a konkrétnych podmienok jeho umiestnenia. Bezpečnostná správa musí byť prehľadná a zrozumiteľná. </w:t>
      </w:r>
      <w:r>
        <w:rPr>
          <w:rFonts w:ascii="Times New Roman" w:hAnsi="Times New Roman"/>
          <w:color w:val="000000"/>
          <w:sz w:val="24"/>
          <w:szCs w:val="24"/>
        </w:rPr>
        <w:t>Ak prevádzkovateľ predkladá bezpečnostnú správu podľa odseku 1 v listinnej forme, predloží ju v siedmich vyhotoveniach.</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Okresný úrad v sídle kraja rozhodne o súhlase s bezpečnostnou správou alebo s jej aktualizáciou.  Ak  z dôvodu vážnych  nedostatkov  uvedených v bezpečnostnej správe okresný úrad v sídle kraja vydá rozhodnutie  o nesúhlase s bezpečnostnou správou alebo s jej aktualizáciou, môže v tomto rozhodnutí súčasne zakázať uvedenie  podniku alebo jeho časti  do prevádzky alebo nariadiť zastavenie prevádzky  podniku alebo jeho časti.</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nového podniku kategórie B predloží </w:t>
      </w:r>
      <w:r>
        <w:rPr>
          <w:rFonts w:ascii="Times New Roman" w:hAnsi="Times New Roman"/>
          <w:sz w:val="24"/>
          <w:szCs w:val="24"/>
        </w:rPr>
        <w:t xml:space="preserve">Slovenskej inšpekcii životného prostredia (ďalej len „inšpekcia“) </w:t>
      </w:r>
      <w:r w:rsidRPr="00D10B3A">
        <w:rPr>
          <w:rFonts w:ascii="Times New Roman" w:hAnsi="Times New Roman"/>
          <w:sz w:val="24"/>
          <w:szCs w:val="24"/>
        </w:rPr>
        <w:t>bezpečnostnú správu alebo jej aktualizáciu spolu s rozhodnutím o súhlase s bezpečnostnou správou alebo s jej aktualizáciou ako súčasť žiadosti o</w:t>
      </w:r>
      <w:r>
        <w:rPr>
          <w:rFonts w:ascii="Times New Roman" w:hAnsi="Times New Roman"/>
          <w:sz w:val="24"/>
          <w:szCs w:val="24"/>
        </w:rPr>
        <w:t> </w:t>
      </w:r>
      <w:r w:rsidRPr="00D10B3A">
        <w:rPr>
          <w:rFonts w:ascii="Times New Roman" w:hAnsi="Times New Roman"/>
          <w:sz w:val="24"/>
          <w:szCs w:val="24"/>
        </w:rPr>
        <w:t>vydanie</w:t>
      </w:r>
      <w:r>
        <w:rPr>
          <w:rFonts w:ascii="Times New Roman" w:hAnsi="Times New Roman"/>
          <w:sz w:val="24"/>
          <w:szCs w:val="24"/>
        </w:rPr>
        <w:t xml:space="preserve"> integrovaného povolenia alebo jeho zmeny.</w:t>
      </w:r>
      <w:r>
        <w:rPr>
          <w:rStyle w:val="FootnoteReference"/>
          <w:rFonts w:ascii="Times New Roman" w:hAnsi="Times New Roman"/>
          <w:sz w:val="24"/>
          <w:szCs w:val="24"/>
          <w:rtl w:val="0"/>
        </w:rPr>
        <w:footnoteReference w:id="19"/>
      </w:r>
      <w:r w:rsidRPr="00D10B3A">
        <w:rPr>
          <w:rFonts w:ascii="Times New Roman" w:hAnsi="Times New Roman"/>
          <w:sz w:val="24"/>
          <w:szCs w:val="24"/>
        </w:rPr>
        <w:t xml:space="preserve">) Bezpečnostná správa musí byť vypracovaná v súlade s projektovou dokumentáciou.  </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w:t>
      </w:r>
      <w:r w:rsidRPr="00D10B3A">
        <w:rPr>
          <w:rFonts w:ascii="Times New Roman" w:hAnsi="Times New Roman"/>
          <w:spacing w:val="-4"/>
          <w:sz w:val="24"/>
          <w:szCs w:val="24"/>
        </w:rPr>
        <w:t xml:space="preserve">revádzkovateľ podniku kategórie B najmenej raz za päť rokov bezpečnostnú správu prehodnocuje  v prípade potreby ju aktualizuje,  pričom prehodnotenie a aktualizáciu vykoná vždy    </w:t>
      </w:r>
    </w:p>
    <w:p w:rsidR="007D488B" w:rsidRPr="00D10B3A" w:rsidP="007D488B">
      <w:pPr>
        <w:pStyle w:val="ListParagraph"/>
        <w:numPr>
          <w:numId w:val="1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 závažnej priemyselnej havárii v  podniku alebo</w:t>
      </w:r>
    </w:p>
    <w:p w:rsidR="007D488B" w:rsidRPr="00D10B3A" w:rsidP="007D488B">
      <w:pPr>
        <w:pStyle w:val="ListParagraph"/>
        <w:numPr>
          <w:numId w:val="1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na základe rozhodnutia Ministerstva životného prostredia Slovenskej republiky (ďalej len „ministerstvo</w:t>
      </w:r>
      <w:r>
        <w:rPr>
          <w:rFonts w:ascii="Times New Roman" w:hAnsi="Times New Roman"/>
          <w:sz w:val="24"/>
          <w:szCs w:val="24"/>
        </w:rPr>
        <w:t xml:space="preserve"> životného prostredia</w:t>
      </w:r>
      <w:r w:rsidRPr="00D10B3A">
        <w:rPr>
          <w:rFonts w:ascii="Times New Roman" w:hAnsi="Times New Roman"/>
          <w:sz w:val="24"/>
          <w:szCs w:val="24"/>
        </w:rPr>
        <w:t xml:space="preserve">“) alebo z vlastného podnetu ak </w:t>
      </w:r>
    </w:p>
    <w:p w:rsidR="007D488B" w:rsidRPr="00D10B3A" w:rsidP="007D488B">
      <w:pPr>
        <w:pStyle w:val="ListParagraph"/>
        <w:numPr>
          <w:numId w:val="118"/>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to vyplýva z nových technických poznatkov v oblasti bezpečnosti, najmä z analýzy závažných priemyselných havárií</w:t>
      </w:r>
      <w:r>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118"/>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bezprostredne hrozila závažná priemyselná havária alebo</w:t>
      </w:r>
    </w:p>
    <w:p w:rsidR="007D488B" w:rsidRPr="00D10B3A" w:rsidP="007D488B">
      <w:pPr>
        <w:pStyle w:val="ListParagraph"/>
        <w:numPr>
          <w:numId w:val="118"/>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to vyplýva z nových poznatkov  o posúdení  rizík závažnej priemyselnej havárie.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predloží aktualizovanú bezpečnostnú správu alebo jej aktualizované časti okresnému úradu v sídle kraja v písomnej forme   </w:t>
      </w:r>
      <w:r>
        <w:rPr>
          <w:rFonts w:ascii="Times New Roman" w:hAnsi="Times New Roman"/>
          <w:sz w:val="24"/>
          <w:szCs w:val="24"/>
        </w:rPr>
        <w:t xml:space="preserve">do </w:t>
      </w:r>
      <w:r w:rsidRPr="00D10B3A">
        <w:rPr>
          <w:rFonts w:ascii="Times New Roman" w:hAnsi="Times New Roman"/>
          <w:sz w:val="24"/>
          <w:szCs w:val="24"/>
        </w:rPr>
        <w:t>30 dní odo dňa aktualizovania bezpečnostnej správy alebo jej časti</w:t>
      </w:r>
      <w:r>
        <w:rPr>
          <w:rFonts w:ascii="Times New Roman" w:hAnsi="Times New Roman"/>
          <w:sz w:val="24"/>
          <w:szCs w:val="24"/>
        </w:rPr>
        <w:t>. Ak ju predloží v listinnej forme, predkladá ju v</w:t>
      </w:r>
      <w:r w:rsidRPr="00D10B3A">
        <w:rPr>
          <w:rFonts w:ascii="Times New Roman" w:hAnsi="Times New Roman"/>
          <w:sz w:val="24"/>
          <w:szCs w:val="24"/>
        </w:rPr>
        <w:t> siedmich vyhotoveniach</w:t>
      </w:r>
      <w:r>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 xml:space="preserve">Prevádzkovateľ podniku kategórie B je povinný ak ide o </w:t>
      </w:r>
      <w:r w:rsidRPr="00D10B3A">
        <w:rPr>
          <w:rFonts w:ascii="Times New Roman" w:hAnsi="Times New Roman"/>
          <w:spacing w:val="-6"/>
          <w:sz w:val="24"/>
          <w:szCs w:val="24"/>
        </w:rPr>
        <w:t xml:space="preserve">zmenu  podniku, zariadenia, skladovacieho zariadenia, procesu alebo fyzikálnych vlastností alebo fyzikálnej formy alebo množstva </w:t>
      </w:r>
      <w:r w:rsidRPr="00D10B3A">
        <w:rPr>
          <w:rFonts w:ascii="Times New Roman" w:hAnsi="Times New Roman"/>
          <w:spacing w:val="-4"/>
          <w:sz w:val="24"/>
          <w:szCs w:val="24"/>
        </w:rPr>
        <w:t>nebezpečných látok, ktorá by mohla závažne ovplyvniť nebezp</w:t>
      </w:r>
      <w:r w:rsidRPr="00D10B3A">
        <w:rPr>
          <w:rFonts w:ascii="Times New Roman" w:hAnsi="Times New Roman"/>
          <w:spacing w:val="-2"/>
          <w:sz w:val="24"/>
          <w:szCs w:val="24"/>
        </w:rPr>
        <w:t xml:space="preserve">ečenstvo vedúce k závažnej priemyselnej havárii, </w:t>
      </w:r>
      <w:r w:rsidRPr="00D10B3A">
        <w:rPr>
          <w:rFonts w:ascii="Times New Roman" w:hAnsi="Times New Roman"/>
          <w:spacing w:val="-3"/>
          <w:sz w:val="24"/>
          <w:szCs w:val="24"/>
        </w:rPr>
        <w:t xml:space="preserve">bezpečnostnú správu prehodnotiť a ak je to potrebné aktualizovať ju a informovať  </w:t>
      </w:r>
      <w:r w:rsidRPr="00D10B3A">
        <w:rPr>
          <w:rFonts w:ascii="Times New Roman" w:hAnsi="Times New Roman"/>
          <w:sz w:val="24"/>
          <w:szCs w:val="24"/>
        </w:rPr>
        <w:t>okresný úrad v sídle kraja</w:t>
      </w:r>
      <w:r w:rsidRPr="00D10B3A">
        <w:rPr>
          <w:rFonts w:ascii="Times New Roman" w:hAnsi="Times New Roman"/>
          <w:spacing w:val="-3"/>
          <w:sz w:val="24"/>
          <w:szCs w:val="24"/>
        </w:rPr>
        <w:t xml:space="preserve"> o </w:t>
      </w:r>
      <w:r w:rsidRPr="00D10B3A">
        <w:rPr>
          <w:rFonts w:ascii="Times New Roman" w:hAnsi="Times New Roman"/>
          <w:spacing w:val="-4"/>
          <w:sz w:val="24"/>
          <w:szCs w:val="24"/>
        </w:rPr>
        <w:t>podrobnostiach týchto aktualiz</w:t>
      </w:r>
      <w:r w:rsidRPr="00D10B3A">
        <w:rPr>
          <w:rFonts w:ascii="Times New Roman" w:hAnsi="Times New Roman"/>
          <w:sz w:val="24"/>
          <w:szCs w:val="24"/>
        </w:rPr>
        <w:t>ácií ešte pred vykonaním danej zmeny.</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9</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Havarijn</w:t>
      </w:r>
      <w:r>
        <w:rPr>
          <w:rFonts w:ascii="Times New Roman" w:hAnsi="Times New Roman"/>
          <w:b/>
          <w:sz w:val="24"/>
          <w:szCs w:val="24"/>
        </w:rPr>
        <w:t>ý</w:t>
      </w:r>
      <w:r w:rsidRPr="00D10B3A">
        <w:rPr>
          <w:rFonts w:ascii="Times New Roman" w:hAnsi="Times New Roman"/>
          <w:b/>
          <w:sz w:val="24"/>
          <w:szCs w:val="24"/>
        </w:rPr>
        <w:t xml:space="preserve"> plán</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962977" w:rsidP="007D488B">
      <w:pPr>
        <w:pStyle w:val="ListParagraph"/>
        <w:numPr>
          <w:numId w:val="21"/>
        </w:numPr>
        <w:shd w:val="clear" w:color="000000" w:fill="FFFFFF"/>
        <w:bidi w:val="0"/>
        <w:spacing w:after="0" w:line="240" w:lineRule="auto"/>
        <w:ind w:left="426" w:hanging="426"/>
        <w:jc w:val="both"/>
        <w:rPr>
          <w:rFonts w:ascii="Times New Roman" w:hAnsi="Times New Roman"/>
          <w:sz w:val="24"/>
          <w:szCs w:val="24"/>
        </w:rPr>
      </w:pPr>
      <w:r w:rsidRPr="00962977">
        <w:rPr>
          <w:rFonts w:ascii="Times New Roman" w:hAnsi="Times New Roman"/>
          <w:sz w:val="24"/>
          <w:szCs w:val="24"/>
        </w:rPr>
        <w:t xml:space="preserve">Havarijný plán je </w:t>
      </w:r>
    </w:p>
    <w:p w:rsidR="007D488B" w:rsidRPr="00D10B3A" w:rsidP="00F312C2">
      <w:pPr>
        <w:pStyle w:val="ListParagraph"/>
        <w:numPr>
          <w:numId w:val="89"/>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vnútorný havarijný plán,   ktorý obsahuje opatrenia  na zmiernenie následkov závažnej priemyselnej havárie v podniku,</w:t>
      </w:r>
    </w:p>
    <w:p w:rsidR="007D488B" w:rsidRPr="00D10B3A" w:rsidP="007D488B">
      <w:pPr>
        <w:pStyle w:val="ListParagraph"/>
        <w:numPr>
          <w:numId w:val="8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plán ochrany obyvateľstva</w:t>
      </w:r>
      <w:r>
        <w:rPr>
          <w:rFonts w:ascii="Times New Roman" w:hAnsi="Times New Roman"/>
          <w:sz w:val="24"/>
          <w:szCs w:val="24"/>
        </w:rPr>
        <w:t>.</w:t>
      </w:r>
      <w:r>
        <w:rPr>
          <w:rStyle w:val="FootnoteReference"/>
          <w:rFonts w:ascii="Times New Roman" w:hAnsi="Times New Roman"/>
          <w:sz w:val="24"/>
          <w:szCs w:val="24"/>
          <w:rtl w:val="0"/>
        </w:rPr>
        <w:footnoteReference w:id="20"/>
      </w:r>
      <w:r w:rsidRPr="00D10B3A">
        <w:rPr>
          <w:rFonts w:ascii="Times New Roman" w:hAnsi="Times New Roman"/>
          <w:sz w:val="24"/>
          <w:szCs w:val="24"/>
        </w:rPr>
        <w:t xml:space="preserve">)  </w:t>
      </w:r>
    </w:p>
    <w:p w:rsidR="007D488B" w:rsidRPr="00D10B3A" w:rsidP="007D488B">
      <w:pPr>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1"/>
        </w:numPr>
        <w:shd w:val="clear" w:color="000000"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Havarijn</w:t>
      </w:r>
      <w:r>
        <w:rPr>
          <w:rFonts w:ascii="Times New Roman" w:hAnsi="Times New Roman"/>
          <w:sz w:val="24"/>
          <w:szCs w:val="24"/>
        </w:rPr>
        <w:t>ý</w:t>
      </w:r>
      <w:r w:rsidRPr="00D10B3A">
        <w:rPr>
          <w:rFonts w:ascii="Times New Roman" w:hAnsi="Times New Roman"/>
          <w:sz w:val="24"/>
          <w:szCs w:val="24"/>
        </w:rPr>
        <w:t xml:space="preserve"> plán mus</w:t>
      </w:r>
      <w:r>
        <w:rPr>
          <w:rFonts w:ascii="Times New Roman" w:hAnsi="Times New Roman"/>
          <w:sz w:val="24"/>
          <w:szCs w:val="24"/>
        </w:rPr>
        <w:t>í</w:t>
      </w:r>
      <w:r w:rsidRPr="00D10B3A">
        <w:rPr>
          <w:rFonts w:ascii="Times New Roman" w:hAnsi="Times New Roman"/>
          <w:sz w:val="24"/>
          <w:szCs w:val="24"/>
        </w:rPr>
        <w:t xml:space="preserve"> byť vypracovan</w:t>
      </w:r>
      <w:r>
        <w:rPr>
          <w:rFonts w:ascii="Times New Roman" w:hAnsi="Times New Roman"/>
          <w:sz w:val="24"/>
          <w:szCs w:val="24"/>
        </w:rPr>
        <w:t>ý</w:t>
      </w:r>
      <w:r w:rsidRPr="00D10B3A">
        <w:rPr>
          <w:rFonts w:ascii="Times New Roman" w:hAnsi="Times New Roman"/>
          <w:sz w:val="24"/>
          <w:szCs w:val="24"/>
        </w:rPr>
        <w:t xml:space="preserve"> s cieľom</w:t>
      </w:r>
    </w:p>
    <w:p w:rsidR="007D488B" w:rsidRPr="00D10B3A" w:rsidP="00F312C2">
      <w:pPr>
        <w:pStyle w:val="ListParagraph"/>
        <w:numPr>
          <w:numId w:val="2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zvládnuť závažnú priemyselnú haváriu riadením prác a koordináciou postupov tak, aby sa minimalizovali jej účinky a obmedzili následky na zdravie ľudí, životné prostredie a majetok,</w:t>
      </w:r>
    </w:p>
    <w:p w:rsidR="007D488B" w:rsidRPr="00D10B3A" w:rsidP="00F312C2">
      <w:pPr>
        <w:pStyle w:val="ListParagraph"/>
        <w:numPr>
          <w:numId w:val="2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vykonať opatrenia na ochranu zdravia ľudí a životného prostredia,</w:t>
      </w:r>
    </w:p>
    <w:p w:rsidR="007D488B" w:rsidRPr="00D10B3A" w:rsidP="00F312C2">
      <w:pPr>
        <w:pStyle w:val="ListParagraph"/>
        <w:numPr>
          <w:numId w:val="2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zabezpečiť potrebnú informovanosť zamestnancov, verejnosti, ako aj príslušného orgánu verejnej správy a iného  subjektu, s ktorého súčinnosťou sa uvažuje,</w:t>
      </w:r>
    </w:p>
    <w:p w:rsidR="007D488B" w:rsidRPr="00D10B3A" w:rsidP="00F312C2">
      <w:pPr>
        <w:pStyle w:val="ListParagraph"/>
        <w:numPr>
          <w:numId w:val="2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zabezpečiť sanáciu a obnovu životného prostredia poškodeného závažnou priemyselnou haváriou.</w:t>
      </w:r>
    </w:p>
    <w:p w:rsidR="007D488B" w:rsidRPr="00D10B3A" w:rsidP="007D488B">
      <w:pPr>
        <w:shd w:val="clear" w:color="auto" w:fill="FFFFFF"/>
        <w:bidi w:val="0"/>
        <w:spacing w:after="0" w:line="240" w:lineRule="auto"/>
        <w:ind w:left="1134"/>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10</w:t>
      </w:r>
    </w:p>
    <w:p w:rsidR="007D488B" w:rsidRPr="00D10B3A" w:rsidP="007D488B">
      <w:pPr>
        <w:shd w:val="clear" w:color="auto" w:fill="FFFFFF"/>
        <w:bidi w:val="0"/>
        <w:spacing w:after="0" w:line="240" w:lineRule="auto"/>
        <w:ind w:left="1134"/>
        <w:jc w:val="center"/>
        <w:rPr>
          <w:rFonts w:ascii="Times New Roman" w:hAnsi="Times New Roman"/>
          <w:b/>
          <w:sz w:val="24"/>
          <w:szCs w:val="24"/>
        </w:rPr>
      </w:pPr>
      <w:r w:rsidRPr="00D10B3A">
        <w:rPr>
          <w:rFonts w:ascii="Times New Roman" w:hAnsi="Times New Roman"/>
          <w:b/>
          <w:sz w:val="24"/>
          <w:szCs w:val="24"/>
        </w:rPr>
        <w:t>Vnútorný havarijný plán</w:t>
      </w:r>
    </w:p>
    <w:p w:rsidR="007D488B" w:rsidRPr="00D10B3A" w:rsidP="00B17A17">
      <w:pPr>
        <w:pStyle w:val="ListParagraph"/>
        <w:shd w:val="clear" w:color="auto" w:fill="FFFFFF"/>
        <w:bidi w:val="0"/>
        <w:spacing w:after="0" w:line="120" w:lineRule="auto"/>
        <w:ind w:left="425"/>
        <w:jc w:val="both"/>
        <w:rPr>
          <w:rFonts w:ascii="Times New Roman" w:hAnsi="Times New Roman"/>
          <w:b/>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vypracuje vnútorný havarijný plán v súčinnosti s oprávnenými zamestnancami podniku ak ide o</w:t>
      </w:r>
    </w:p>
    <w:p w:rsidR="007D488B" w:rsidRPr="00D10B3A" w:rsidP="00F312C2">
      <w:pPr>
        <w:pStyle w:val="ListParagraph"/>
        <w:numPr>
          <w:numId w:val="2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nový  podnik  v primeranom období </w:t>
      </w:r>
      <w:r w:rsidRPr="00D10B3A">
        <w:rPr>
          <w:rFonts w:ascii="Times New Roman" w:hAnsi="Times New Roman"/>
          <w:spacing w:val="-2"/>
          <w:sz w:val="24"/>
          <w:szCs w:val="24"/>
        </w:rPr>
        <w:t xml:space="preserve">pred </w:t>
      </w:r>
      <w:r>
        <w:rPr>
          <w:rFonts w:ascii="Times New Roman" w:hAnsi="Times New Roman"/>
          <w:spacing w:val="-2"/>
          <w:sz w:val="24"/>
          <w:szCs w:val="24"/>
        </w:rPr>
        <w:t xml:space="preserve">jeho </w:t>
      </w:r>
      <w:r w:rsidRPr="00D10B3A">
        <w:rPr>
          <w:rFonts w:ascii="Times New Roman" w:hAnsi="Times New Roman"/>
          <w:spacing w:val="-2"/>
          <w:sz w:val="24"/>
          <w:szCs w:val="24"/>
        </w:rPr>
        <w:t xml:space="preserve">uvedením do prevádzky alebo </w:t>
      </w:r>
      <w:r w:rsidRPr="00D10B3A">
        <w:rPr>
          <w:rFonts w:ascii="Times New Roman" w:hAnsi="Times New Roman"/>
          <w:spacing w:val="-4"/>
          <w:sz w:val="24"/>
          <w:szCs w:val="24"/>
        </w:rPr>
        <w:t>pred zmenami vedúcimi k zmene zoznamu nebezpečných látok prítomných v podniku</w:t>
      </w:r>
      <w:r w:rsidRPr="00D10B3A">
        <w:rPr>
          <w:rFonts w:ascii="Times New Roman" w:hAnsi="Times New Roman"/>
          <w:sz w:val="24"/>
          <w:szCs w:val="24"/>
        </w:rPr>
        <w:t>,</w:t>
      </w:r>
    </w:p>
    <w:p w:rsidR="007D488B" w:rsidRPr="00D10B3A" w:rsidP="00F312C2">
      <w:pPr>
        <w:pStyle w:val="ListParagraph"/>
        <w:numPr>
          <w:numId w:val="2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iný  podnik  do dvoch rokov od</w:t>
      </w:r>
      <w:r>
        <w:rPr>
          <w:rFonts w:ascii="Times New Roman" w:hAnsi="Times New Roman"/>
          <w:sz w:val="24"/>
          <w:szCs w:val="24"/>
        </w:rPr>
        <w:t>o</w:t>
      </w:r>
      <w:r w:rsidRPr="00D10B3A">
        <w:rPr>
          <w:rFonts w:ascii="Times New Roman" w:hAnsi="Times New Roman"/>
          <w:sz w:val="24"/>
          <w:szCs w:val="24"/>
        </w:rPr>
        <w:t xml:space="preserve"> dňa, keď podnik začal spĺňať kritériá na zaradenie do kategórie B</w:t>
      </w:r>
      <w:r w:rsidRPr="00D10B3A">
        <w:rPr>
          <w:rFonts w:ascii="Times New Roman" w:hAnsi="Times New Roman"/>
          <w:spacing w:val="-5"/>
          <w:sz w:val="24"/>
          <w:szCs w:val="24"/>
        </w:rPr>
        <w:t>.</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Vnútorný havarijný plán obsahuje </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 meno, priezvisko a funkciu osôb zodpovedných za určenie havarijných postupov a za koordináciu prác  pri zdolávaní závažnej priemyselnej havárie a za zmierňovanie jej  následkov v podniku,</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identifikačné údaje príslušného orgánu, ktorý vypracúva plán ochrany obyvateľstva , prípadne meno, priezvisko a funkciu</w:t>
      </w:r>
      <w:r w:rsidRPr="00D10B3A">
        <w:rPr>
          <w:rFonts w:ascii="Times New Roman" w:hAnsi="Times New Roman"/>
          <w:sz w:val="24"/>
          <w:szCs w:val="24"/>
        </w:rPr>
        <w:t xml:space="preserve"> </w:t>
      </w:r>
      <w:r w:rsidRPr="00D10B3A">
        <w:rPr>
          <w:rFonts w:ascii="Times New Roman" w:hAnsi="Times New Roman"/>
          <w:sz w:val="24"/>
          <w:szCs w:val="24"/>
        </w:rPr>
        <w:t xml:space="preserve">zodpovedných osôb, </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mechanizmy na výstrahu a varovanie ohrozených osôb, ako aj na vyrozumenie a zvolanie osôb, príslušných orgánov vrátane príslušného orgánu štátnej správy uvedené v § 2</w:t>
      </w:r>
      <w:r>
        <w:rPr>
          <w:rFonts w:ascii="Times New Roman" w:hAnsi="Times New Roman"/>
          <w:sz w:val="24"/>
          <w:szCs w:val="24"/>
        </w:rPr>
        <w:t>3</w:t>
      </w:r>
      <w:r w:rsidRPr="00D10B3A">
        <w:rPr>
          <w:rFonts w:ascii="Times New Roman" w:hAnsi="Times New Roman"/>
          <w:sz w:val="24"/>
          <w:szCs w:val="24"/>
        </w:rPr>
        <w:t xml:space="preserve"> ods. 1 písm. f) a iných subjektov zúčastnených na zdolávaní závažnej priemyselnej havárie a na obmedzovaní jej následkov, </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scenáre reprezentatívnych druhov závažných priemyselných havárií a súbory opatrení na ich efektívne zdolanie a obmedzenie ich následkov vrátane určenia zón ohrozenia, opisu potrebného materiálneho, personálneho a iného vybavenia a použiteľných zásahových prostriedkov,</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preventívne technické, organizačné a bezpečnostné opatrenia minimalizujúce, alebo aspoň potláčajúce možnosti vzniku domino efektu pri závažnej priemyselnej havárii, </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opatrenia na zabezpečenie ukrytia, evakuácie alebo iného spôsobu ochrany ohrozených osôb,</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opatrenia na zabezpečenie súčinnosti s postupmi príslušných orgánov verejnej správy a iných subjektov na území podniku a podľa potreby aj mimo neho,</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opatrenia na poskytnutie pomoci pri zmierňovaní následkov závažnej priemyselnej havárie mimo podniku,</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opatrenia na zmiernenie následkov závažnej priemyselnej havárie na súvisiacu dopravnú, technickú a inžiniersku infraštruktúru, sídelné útvary a významné krajinné prvky a chránené územia,</w:t>
      </w:r>
      <w:r>
        <w:rPr>
          <w:rStyle w:val="FootnoteReference"/>
          <w:rFonts w:ascii="Times New Roman" w:hAnsi="Times New Roman"/>
          <w:sz w:val="24"/>
          <w:szCs w:val="24"/>
          <w:rtl w:val="0"/>
        </w:rPr>
        <w:footnoteReference w:id="21"/>
      </w:r>
      <w:r w:rsidRPr="00D10B3A">
        <w:rPr>
          <w:rFonts w:ascii="Times New Roman" w:hAnsi="Times New Roman"/>
          <w:sz w:val="24"/>
          <w:szCs w:val="24"/>
        </w:rPr>
        <w:t>)</w:t>
      </w:r>
    </w:p>
    <w:p w:rsidR="007D488B" w:rsidRPr="00D10B3A" w:rsidP="00F312C2">
      <w:pPr>
        <w:pStyle w:val="ListParagraph"/>
        <w:numPr>
          <w:numId w:val="2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spôsob školenia a výcviku podnikových útvarov, služieb a zamestnancov o činnostiach, ktoré sa od nich očakávajú vrátane súčinnosti s príslušnými orgánmi verejnej správy a inými subjektmi.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119"/>
        </w:numPr>
        <w:shd w:val="clear" w:color="auto" w:fill="FFFFFF"/>
        <w:bidi w:val="0"/>
        <w:spacing w:after="0" w:line="240" w:lineRule="auto"/>
        <w:ind w:left="426" w:hanging="219"/>
        <w:jc w:val="both"/>
        <w:rPr>
          <w:rFonts w:ascii="Times New Roman" w:hAnsi="Times New Roman"/>
          <w:sz w:val="24"/>
          <w:szCs w:val="24"/>
        </w:rPr>
      </w:pPr>
      <w:r w:rsidRPr="00D10B3A">
        <w:rPr>
          <w:rFonts w:ascii="Times New Roman" w:hAnsi="Times New Roman"/>
          <w:sz w:val="24"/>
          <w:szCs w:val="24"/>
        </w:rPr>
        <w:t>Vnútorný havarijný plán musí byť prehľadný, stručný a zrozumiteľný.</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9F5D4E" w:rsidP="007D488B">
      <w:pPr>
        <w:pStyle w:val="ListParagraph"/>
        <w:numPr>
          <w:numId w:val="119"/>
        </w:numPr>
        <w:shd w:val="clear" w:color="auto" w:fill="FFFFFF"/>
        <w:bidi w:val="0"/>
        <w:spacing w:after="0" w:line="240" w:lineRule="auto"/>
        <w:ind w:left="426" w:hanging="219"/>
        <w:jc w:val="both"/>
        <w:rPr>
          <w:rFonts w:ascii="Times New Roman" w:hAnsi="Times New Roman"/>
          <w:sz w:val="24"/>
          <w:szCs w:val="24"/>
        </w:rPr>
      </w:pPr>
      <w:r w:rsidRPr="00D10B3A">
        <w:rPr>
          <w:rFonts w:ascii="Times New Roman" w:hAnsi="Times New Roman"/>
          <w:sz w:val="24"/>
          <w:szCs w:val="24"/>
        </w:rPr>
        <w:t>Na vypracovanie vnútorného havarijného plánu možno použiť aj dokumentáciu alebo jej časť vyhotovenú podľa osobitných predpisov,</w:t>
      </w:r>
      <w:r>
        <w:rPr>
          <w:rStyle w:val="FootnoteReference"/>
          <w:rFonts w:ascii="Times New Roman" w:hAnsi="Times New Roman"/>
          <w:sz w:val="24"/>
          <w:szCs w:val="24"/>
          <w:rtl w:val="0"/>
        </w:rPr>
        <w:footnoteReference w:id="22"/>
      </w:r>
      <w:r w:rsidRPr="00D10B3A">
        <w:rPr>
          <w:rFonts w:ascii="Times New Roman" w:hAnsi="Times New Roman"/>
          <w:sz w:val="24"/>
          <w:szCs w:val="24"/>
        </w:rPr>
        <w:t xml:space="preserve">) ak vyhovuje požiadavkám uvedeným v odseku 2 a v § </w:t>
      </w:r>
      <w:r>
        <w:rPr>
          <w:rFonts w:ascii="Times New Roman" w:hAnsi="Times New Roman"/>
          <w:sz w:val="24"/>
          <w:szCs w:val="24"/>
        </w:rPr>
        <w:t>9</w:t>
      </w:r>
      <w:r w:rsidRPr="00D10B3A">
        <w:rPr>
          <w:rFonts w:ascii="Times New Roman" w:hAnsi="Times New Roman"/>
          <w:sz w:val="24"/>
          <w:szCs w:val="24"/>
        </w:rPr>
        <w:t xml:space="preserve"> ods. 2</w:t>
      </w:r>
      <w:r w:rsidRPr="009F5D4E">
        <w:rPr>
          <w:rFonts w:ascii="Times New Roman" w:hAnsi="Times New Roman"/>
          <w:i/>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219"/>
        <w:jc w:val="both"/>
        <w:rPr>
          <w:rFonts w:ascii="Times New Roman" w:hAnsi="Times New Roman"/>
          <w:sz w:val="24"/>
          <w:szCs w:val="24"/>
        </w:rPr>
      </w:pPr>
      <w:r w:rsidRPr="00D10B3A">
        <w:rPr>
          <w:rFonts w:ascii="Times New Roman" w:hAnsi="Times New Roman"/>
          <w:sz w:val="24"/>
          <w:szCs w:val="24"/>
        </w:rPr>
        <w:t>Na vypracúvaní vnútorného havarijného plánu sa zúčastňujú poverení zamestnanci prevádzkovateľa a podľa potreby aj ďalší zamestnanci prevádzkovateľa, zástupcovia zamestnancov</w:t>
      </w:r>
      <w:r>
        <w:rPr>
          <w:rStyle w:val="FootnoteReference"/>
          <w:rFonts w:ascii="Times New Roman" w:hAnsi="Times New Roman"/>
          <w:sz w:val="24"/>
          <w:szCs w:val="24"/>
          <w:rtl w:val="0"/>
        </w:rPr>
        <w:footnoteReference w:id="23"/>
      </w:r>
      <w:r w:rsidRPr="00D10B3A">
        <w:rPr>
          <w:rFonts w:ascii="Times New Roman" w:hAnsi="Times New Roman"/>
          <w:sz w:val="24"/>
          <w:szCs w:val="24"/>
        </w:rPr>
        <w:t>) a prípadne iné osoby, ktorých práca priamo súvisí s obsahom vnútorného havarijného plánu.</w:t>
      </w:r>
    </w:p>
    <w:p w:rsidR="007D488B" w:rsidRPr="00D10B3A" w:rsidP="007D488B">
      <w:pPr>
        <w:pStyle w:val="ListParagraph"/>
        <w:bidi w:val="0"/>
        <w:spacing w:after="0" w:line="240" w:lineRule="auto"/>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je povinný zabezpečiť oboznámenie s vnútorným havarijným plánom svojich zamestnancov a zástupcov zamestnancov</w:t>
      </w:r>
      <w:r>
        <w:rPr>
          <w:rStyle w:val="FootnoteReference"/>
          <w:rFonts w:ascii="Times New Roman" w:hAnsi="Times New Roman"/>
          <w:sz w:val="24"/>
          <w:szCs w:val="24"/>
          <w:rtl w:val="0"/>
        </w:rPr>
        <w:footnoteReference w:id="24"/>
      </w:r>
      <w:r w:rsidRPr="00D10B3A">
        <w:rPr>
          <w:rFonts w:ascii="Times New Roman" w:hAnsi="Times New Roman"/>
          <w:sz w:val="24"/>
          <w:szCs w:val="24"/>
        </w:rPr>
        <w:t xml:space="preserve">) ako aj zamestnancov iných podnikateľov vykonávajúcich s vedomím prevádzkovateľa činnosti a práce v  podniku v rozsahu aký sa ich týka a tiež zabezpečiť, aby sa  v potrebnom rozsahu zúčastňovali aj precvičenia vnútorného havarijného plánu a plánu ochrany obyvateľstva.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je povinný   vnútorný havarijný plán ulož</w:t>
      </w:r>
      <w:r>
        <w:rPr>
          <w:rFonts w:ascii="Times New Roman" w:hAnsi="Times New Roman"/>
          <w:sz w:val="24"/>
          <w:szCs w:val="24"/>
        </w:rPr>
        <w:t>iť</w:t>
      </w:r>
      <w:r w:rsidRPr="00D10B3A">
        <w:rPr>
          <w:rFonts w:ascii="Times New Roman" w:hAnsi="Times New Roman"/>
          <w:sz w:val="24"/>
          <w:szCs w:val="24"/>
        </w:rPr>
        <w:t xml:space="preserve"> tak, aby bol dostupný zamestnancom oprávneným vykonávať, riadiť a koordinovať činnosti a práce pri vzniku závažnej priemyselnej havárie, ako aj zamestnancom zodpovedným za jeho kontrolu a aktualizáciu.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je povinný pravidelne vnútorný havarijný plán precvičovať, prehodnocovať a ak je to potrebné aktualizovať  najmenej raz za tri  roky. Pri prehodnocovaní a aktualizácii vnútorného havarijného plánu je  prevádzkovateľ povinný zohľadniť zmeny, ktoré nastali v podniku alebo v rámci záchranných zložiek integrovaného záchranného systému,</w:t>
      </w:r>
      <w:r>
        <w:rPr>
          <w:rStyle w:val="FootnoteReference"/>
          <w:rFonts w:ascii="Times New Roman" w:hAnsi="Times New Roman"/>
          <w:sz w:val="24"/>
          <w:szCs w:val="24"/>
          <w:rtl w:val="0"/>
        </w:rPr>
        <w:footnoteReference w:id="25"/>
      </w:r>
      <w:r w:rsidRPr="00D10B3A">
        <w:rPr>
          <w:rFonts w:ascii="Times New Roman" w:hAnsi="Times New Roman"/>
          <w:sz w:val="24"/>
          <w:szCs w:val="24"/>
        </w:rPr>
        <w:t xml:space="preserve">) nové technické poznatky a poznatky týkajúce sa odozvy na závažnú priemyselnú haváriu.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je </w:t>
      </w:r>
      <w:r>
        <w:rPr>
          <w:rFonts w:ascii="Times New Roman" w:hAnsi="Times New Roman"/>
          <w:sz w:val="24"/>
          <w:szCs w:val="24"/>
        </w:rPr>
        <w:t xml:space="preserve">povinný </w:t>
      </w:r>
      <w:r w:rsidRPr="00D10B3A">
        <w:rPr>
          <w:rFonts w:ascii="Times New Roman" w:hAnsi="Times New Roman"/>
          <w:sz w:val="24"/>
          <w:szCs w:val="24"/>
        </w:rPr>
        <w:t xml:space="preserve">najneskôr do 30 dní   oznámiť okresnému úradu v sídle kraja vypracovanie vnútorného havarijného plánu.  Precvičenie  podľa odseku 8 je prevádzkovateľ povinný oznámiť okresnému úradu v sídle kraja najmenej sedem  dní vopred.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je povinný postupovať podľa vnútorného havarijného plánu  ak ide o závažnú  priemyselnú  haváriu  alebo nekontrolov</w:t>
      </w:r>
      <w:r>
        <w:rPr>
          <w:rFonts w:ascii="Times New Roman" w:hAnsi="Times New Roman"/>
          <w:sz w:val="24"/>
          <w:szCs w:val="24"/>
        </w:rPr>
        <w:t>ateľ</w:t>
      </w:r>
      <w:r w:rsidRPr="00D10B3A">
        <w:rPr>
          <w:rFonts w:ascii="Times New Roman" w:hAnsi="Times New Roman"/>
          <w:sz w:val="24"/>
          <w:szCs w:val="24"/>
        </w:rPr>
        <w:t xml:space="preserve">nú udalosť,  </w:t>
      </w:r>
      <w:r>
        <w:rPr>
          <w:rFonts w:ascii="Times New Roman" w:hAnsi="Times New Roman"/>
          <w:sz w:val="24"/>
          <w:szCs w:val="24"/>
        </w:rPr>
        <w:t xml:space="preserve">pri ktorej by sa mohlo </w:t>
      </w:r>
      <w:r w:rsidRPr="00D10B3A">
        <w:rPr>
          <w:rFonts w:ascii="Times New Roman" w:hAnsi="Times New Roman"/>
          <w:sz w:val="24"/>
          <w:szCs w:val="24"/>
        </w:rPr>
        <w:t xml:space="preserve">očakávať, že svojou podstatou povedie k závažnej priemyselnej havárii.  </w:t>
      </w:r>
    </w:p>
    <w:p w:rsidR="007D488B" w:rsidRPr="00D10B3A" w:rsidP="007D488B">
      <w:pPr>
        <w:shd w:val="clear" w:color="auto" w:fill="FFFFFF"/>
        <w:bidi w:val="0"/>
        <w:spacing w:after="0" w:line="240" w:lineRule="auto"/>
        <w:jc w:val="both"/>
        <w:rPr>
          <w:rFonts w:ascii="Times New Roman" w:hAnsi="Times New Roman"/>
          <w:spacing w:val="-3"/>
          <w:sz w:val="24"/>
          <w:szCs w:val="24"/>
        </w:rPr>
      </w:pPr>
    </w:p>
    <w:p w:rsidR="00F312C2" w:rsidP="007D488B">
      <w:pPr>
        <w:pStyle w:val="ListParagraph"/>
        <w:shd w:val="clear" w:color="auto" w:fill="FFFFFF"/>
        <w:bidi w:val="0"/>
        <w:spacing w:after="0" w:line="240" w:lineRule="auto"/>
        <w:ind w:left="426"/>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1</w:t>
      </w: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xml:space="preserve">  Plán ochrany obyvateľstva</w:t>
      </w:r>
    </w:p>
    <w:p w:rsidR="007D488B" w:rsidRPr="00D10B3A" w:rsidP="00B17A17">
      <w:pPr>
        <w:pStyle w:val="ListParagraph"/>
        <w:shd w:val="clear" w:color="auto" w:fill="FFFFFF"/>
        <w:bidi w:val="0"/>
        <w:spacing w:after="0" w:line="120" w:lineRule="auto"/>
        <w:ind w:left="425"/>
        <w:jc w:val="both"/>
        <w:rPr>
          <w:rFonts w:ascii="Times New Roman" w:hAnsi="Times New Roman"/>
          <w:b/>
          <w:sz w:val="24"/>
          <w:szCs w:val="24"/>
        </w:rPr>
      </w:pPr>
    </w:p>
    <w:p w:rsidR="007D488B" w:rsidRPr="00D10B3A" w:rsidP="007D488B">
      <w:pPr>
        <w:pStyle w:val="ListParagraph"/>
        <w:numPr>
          <w:numId w:val="2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predloží orgánu,</w:t>
      </w:r>
      <w:r>
        <w:rPr>
          <w:rStyle w:val="FootnoteReference"/>
          <w:rFonts w:ascii="Times New Roman" w:hAnsi="Times New Roman"/>
          <w:sz w:val="24"/>
          <w:szCs w:val="24"/>
          <w:rtl w:val="0"/>
        </w:rPr>
        <w:footnoteReference w:id="26"/>
      </w:r>
      <w:r w:rsidRPr="00D10B3A">
        <w:rPr>
          <w:rFonts w:ascii="Times New Roman" w:hAnsi="Times New Roman"/>
          <w:sz w:val="24"/>
          <w:szCs w:val="24"/>
        </w:rPr>
        <w:t>) ktorý vypracúva plán ochrany obyvateľstva, podklady v rozsahu určenom týmto orgánom ak ide o</w:t>
      </w:r>
    </w:p>
    <w:p w:rsidR="007D488B" w:rsidRPr="00D10B3A" w:rsidP="00F312C2">
      <w:pPr>
        <w:pStyle w:val="ListParagraph"/>
        <w:numPr>
          <w:numId w:val="104"/>
        </w:numPr>
        <w:shd w:val="clear" w:color="auto" w:fill="FFFFFF"/>
        <w:bidi w:val="0"/>
        <w:spacing w:after="0" w:line="240" w:lineRule="auto"/>
        <w:ind w:left="709" w:hanging="283"/>
        <w:jc w:val="both"/>
        <w:rPr>
          <w:rFonts w:ascii="Times New Roman" w:hAnsi="Times New Roman"/>
          <w:sz w:val="24"/>
          <w:szCs w:val="24"/>
        </w:rPr>
      </w:pPr>
      <w:r w:rsidR="00F312C2">
        <w:rPr>
          <w:rFonts w:ascii="Times New Roman" w:hAnsi="Times New Roman"/>
          <w:sz w:val="24"/>
          <w:szCs w:val="24"/>
        </w:rPr>
        <w:t> </w:t>
      </w:r>
      <w:r w:rsidRPr="00D10B3A">
        <w:rPr>
          <w:rFonts w:ascii="Times New Roman" w:hAnsi="Times New Roman"/>
          <w:sz w:val="24"/>
          <w:szCs w:val="24"/>
        </w:rPr>
        <w:t xml:space="preserve">nový  podnik  v primeranom období pred </w:t>
      </w:r>
      <w:r w:rsidRPr="00D10B3A">
        <w:rPr>
          <w:rFonts w:ascii="Times New Roman" w:hAnsi="Times New Roman"/>
          <w:spacing w:val="-2"/>
          <w:sz w:val="24"/>
          <w:szCs w:val="24"/>
        </w:rPr>
        <w:t xml:space="preserve">začiatkom výstavby alebo pred </w:t>
      </w:r>
      <w:r w:rsidR="00F312C2">
        <w:rPr>
          <w:rFonts w:ascii="Times New Roman" w:hAnsi="Times New Roman"/>
          <w:spacing w:val="-2"/>
          <w:sz w:val="24"/>
          <w:szCs w:val="24"/>
        </w:rPr>
        <w:t xml:space="preserve">jeho </w:t>
      </w:r>
      <w:r w:rsidRPr="00D10B3A">
        <w:rPr>
          <w:rFonts w:ascii="Times New Roman" w:hAnsi="Times New Roman"/>
          <w:spacing w:val="-2"/>
          <w:sz w:val="24"/>
          <w:szCs w:val="24"/>
        </w:rPr>
        <w:t xml:space="preserve">uvedením do prevádzky alebo </w:t>
      </w:r>
      <w:r w:rsidRPr="00D10B3A">
        <w:rPr>
          <w:rFonts w:ascii="Times New Roman" w:hAnsi="Times New Roman"/>
          <w:spacing w:val="-4"/>
          <w:sz w:val="24"/>
          <w:szCs w:val="24"/>
        </w:rPr>
        <w:t>pred zmenami vedúcimi k zmene zoznamu nebezpečných látok prítomných v podniku</w:t>
      </w:r>
      <w:r w:rsidRPr="00D10B3A">
        <w:rPr>
          <w:rFonts w:ascii="Times New Roman" w:hAnsi="Times New Roman"/>
          <w:sz w:val="24"/>
          <w:szCs w:val="24"/>
        </w:rPr>
        <w:t>,</w:t>
      </w:r>
    </w:p>
    <w:p w:rsidR="007D488B" w:rsidRPr="00D10B3A" w:rsidP="00F312C2">
      <w:pPr>
        <w:pStyle w:val="ListParagraph"/>
        <w:numPr>
          <w:numId w:val="10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iný  podnik  do dvoch rokov odo dňa, keď podnik začal spĺňať kritériá na zaradenie do kategórie B.</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na požiadanie orgánu podľa odseku 1 spolupracuje na vypracúvaní plánu ochrany obyvateľstva  v záujme jeho previazanosti s vnútorným havarijným plánom. </w:t>
      </w:r>
    </w:p>
    <w:p w:rsidR="007D488B" w:rsidP="007D488B">
      <w:pPr>
        <w:shd w:val="clear" w:color="auto" w:fill="FFFFFF"/>
        <w:bidi w:val="0"/>
        <w:spacing w:after="0" w:line="240" w:lineRule="auto"/>
        <w:jc w:val="both"/>
        <w:rPr>
          <w:rFonts w:ascii="Times New Roman" w:hAnsi="Times New Roman"/>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2</w:t>
      </w: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Služba </w:t>
      </w:r>
      <w:r>
        <w:rPr>
          <w:rFonts w:ascii="Times New Roman" w:hAnsi="Times New Roman"/>
          <w:b/>
          <w:sz w:val="24"/>
          <w:szCs w:val="24"/>
        </w:rPr>
        <w:t>na vykonávanie rýchleho a účinného zásahu pri vzniku závažnej priemyselnej havárie</w:t>
      </w:r>
    </w:p>
    <w:p w:rsidR="007D488B" w:rsidRPr="00D10B3A" w:rsidP="00B17A17">
      <w:pPr>
        <w:pStyle w:val="ListParagraph"/>
        <w:shd w:val="clear" w:color="auto" w:fill="FFFFFF"/>
        <w:bidi w:val="0"/>
        <w:spacing w:after="0" w:line="120" w:lineRule="auto"/>
        <w:ind w:left="425"/>
        <w:jc w:val="both"/>
        <w:rPr>
          <w:rFonts w:ascii="Times New Roman" w:hAnsi="Times New Roman"/>
          <w:b/>
          <w:sz w:val="24"/>
          <w:szCs w:val="24"/>
        </w:rPr>
      </w:pPr>
      <w:r w:rsidRPr="00D10B3A">
        <w:rPr>
          <w:rFonts w:ascii="Times New Roman" w:hAnsi="Times New Roman"/>
          <w:b/>
          <w:sz w:val="24"/>
          <w:szCs w:val="24"/>
        </w:rPr>
        <w:t xml:space="preserve"> </w:t>
      </w:r>
    </w:p>
    <w:p w:rsidR="007D488B" w:rsidRPr="00D10B3A" w:rsidP="007D488B">
      <w:pPr>
        <w:pStyle w:val="ListParagraph"/>
        <w:numPr>
          <w:numId w:val="9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zabezpečí </w:t>
      </w:r>
      <w:r w:rsidRPr="00C07B7B" w:rsidR="007A3050">
        <w:rPr>
          <w:rFonts w:ascii="Times New Roman" w:hAnsi="Times New Roman"/>
          <w:sz w:val="24"/>
          <w:szCs w:val="24"/>
        </w:rPr>
        <w:t>službu havarijnej odozvy</w:t>
      </w:r>
      <w:r w:rsidRPr="00D10B3A">
        <w:rPr>
          <w:rFonts w:ascii="Times New Roman" w:hAnsi="Times New Roman"/>
          <w:sz w:val="24"/>
          <w:szCs w:val="24"/>
        </w:rPr>
        <w:t xml:space="preserve"> ak sa </w:t>
      </w:r>
    </w:p>
    <w:p w:rsidR="007D488B" w:rsidRPr="00D10B3A" w:rsidP="00F312C2">
      <w:pPr>
        <w:pStyle w:val="ListParagraph"/>
        <w:numPr>
          <w:numId w:val="9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 podniku nachádza nebezpečná látka  patriaca do kategórie nebezpečnosti H1, H2, H3, P1a, P1b, P2, P5a, P5b, P5c podľa časti 1 prílohy č. 1 alebo nebezpečná látka uvedená v položke  č. 15, 18 a 34 časti 2 prílohy č. 1 a</w:t>
      </w:r>
    </w:p>
    <w:p w:rsidR="007D488B" w:rsidRPr="00D10B3A" w:rsidP="00F312C2">
      <w:pPr>
        <w:pStyle w:val="ListParagraph"/>
        <w:numPr>
          <w:numId w:val="9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v  procese  posúdenia rizika identifikuje taká  udalosť s prítomnosťou nebezpečnej látky uvedenej v písmene a),  ktorej účinky na zdravie ľudí, životné prostredie a majetok presiahnu územie podniku a v dôsledku možného domino efektu ich bude potrebné obmedzovať službou havarijnej odozvy.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9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zabezpečí službu havarijnej odozvy </w:t>
      </w:r>
      <w:r>
        <w:rPr>
          <w:rFonts w:ascii="Times New Roman" w:hAnsi="Times New Roman"/>
          <w:sz w:val="24"/>
          <w:szCs w:val="24"/>
        </w:rPr>
        <w:t>prostredníctvom</w:t>
      </w:r>
    </w:p>
    <w:p w:rsidR="007D488B" w:rsidRPr="00D10B3A" w:rsidP="00F312C2">
      <w:pPr>
        <w:pStyle w:val="ListParagraph"/>
        <w:numPr>
          <w:numId w:val="9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závodn</w:t>
      </w:r>
      <w:r>
        <w:rPr>
          <w:rFonts w:ascii="Times New Roman" w:hAnsi="Times New Roman"/>
          <w:sz w:val="24"/>
          <w:szCs w:val="24"/>
        </w:rPr>
        <w:t>ého</w:t>
      </w:r>
      <w:r w:rsidRPr="00D10B3A">
        <w:rPr>
          <w:rFonts w:ascii="Times New Roman" w:hAnsi="Times New Roman"/>
          <w:sz w:val="24"/>
          <w:szCs w:val="24"/>
        </w:rPr>
        <w:t xml:space="preserve"> hasičsk</w:t>
      </w:r>
      <w:r>
        <w:rPr>
          <w:rFonts w:ascii="Times New Roman" w:hAnsi="Times New Roman"/>
          <w:sz w:val="24"/>
          <w:szCs w:val="24"/>
        </w:rPr>
        <w:t>ého</w:t>
      </w:r>
      <w:r w:rsidRPr="00D10B3A">
        <w:rPr>
          <w:rFonts w:ascii="Times New Roman" w:hAnsi="Times New Roman"/>
          <w:sz w:val="24"/>
          <w:szCs w:val="24"/>
        </w:rPr>
        <w:t xml:space="preserve"> útvar</w:t>
      </w:r>
      <w:r>
        <w:rPr>
          <w:rFonts w:ascii="Times New Roman" w:hAnsi="Times New Roman"/>
          <w:sz w:val="24"/>
          <w:szCs w:val="24"/>
        </w:rPr>
        <w:t>u</w:t>
      </w:r>
      <w:r w:rsidRPr="00D10B3A">
        <w:rPr>
          <w:rFonts w:ascii="Times New Roman" w:hAnsi="Times New Roman"/>
          <w:sz w:val="24"/>
          <w:szCs w:val="24"/>
        </w:rPr>
        <w:t>,</w:t>
      </w:r>
      <w:r>
        <w:rPr>
          <w:rStyle w:val="FootnoteReference"/>
          <w:rFonts w:ascii="Times New Roman" w:hAnsi="Times New Roman"/>
          <w:sz w:val="24"/>
          <w:szCs w:val="24"/>
          <w:rtl w:val="0"/>
        </w:rPr>
        <w:footnoteReference w:id="27"/>
      </w:r>
      <w:r w:rsidRPr="00D10B3A">
        <w:rPr>
          <w:rFonts w:ascii="Times New Roman" w:hAnsi="Times New Roman"/>
          <w:sz w:val="24"/>
          <w:szCs w:val="24"/>
        </w:rPr>
        <w:t>) závodn</w:t>
      </w:r>
      <w:r>
        <w:rPr>
          <w:rFonts w:ascii="Times New Roman" w:hAnsi="Times New Roman"/>
          <w:sz w:val="24"/>
          <w:szCs w:val="24"/>
        </w:rPr>
        <w:t>ého</w:t>
      </w:r>
      <w:r w:rsidRPr="00D10B3A">
        <w:rPr>
          <w:rFonts w:ascii="Times New Roman" w:hAnsi="Times New Roman"/>
          <w:sz w:val="24"/>
          <w:szCs w:val="24"/>
        </w:rPr>
        <w:t xml:space="preserve"> hasičsk</w:t>
      </w:r>
      <w:r>
        <w:rPr>
          <w:rFonts w:ascii="Times New Roman" w:hAnsi="Times New Roman"/>
          <w:sz w:val="24"/>
          <w:szCs w:val="24"/>
        </w:rPr>
        <w:t>ého</w:t>
      </w:r>
      <w:r w:rsidRPr="00D10B3A">
        <w:rPr>
          <w:rFonts w:ascii="Times New Roman" w:hAnsi="Times New Roman"/>
          <w:sz w:val="24"/>
          <w:szCs w:val="24"/>
        </w:rPr>
        <w:t xml:space="preserve"> zbor</w:t>
      </w:r>
      <w:r>
        <w:rPr>
          <w:rFonts w:ascii="Times New Roman" w:hAnsi="Times New Roman"/>
          <w:sz w:val="24"/>
          <w:szCs w:val="24"/>
        </w:rPr>
        <w:t>u</w:t>
      </w:r>
      <w:r w:rsidRPr="00D10B3A">
        <w:rPr>
          <w:rFonts w:ascii="Times New Roman" w:hAnsi="Times New Roman"/>
          <w:sz w:val="24"/>
          <w:szCs w:val="24"/>
        </w:rPr>
        <w:t xml:space="preserve"> alebo  bansk</w:t>
      </w:r>
      <w:r>
        <w:rPr>
          <w:rFonts w:ascii="Times New Roman" w:hAnsi="Times New Roman"/>
          <w:sz w:val="24"/>
          <w:szCs w:val="24"/>
        </w:rPr>
        <w:t>ej</w:t>
      </w:r>
      <w:r w:rsidRPr="00D10B3A">
        <w:rPr>
          <w:rFonts w:ascii="Times New Roman" w:hAnsi="Times New Roman"/>
          <w:sz w:val="24"/>
          <w:szCs w:val="24"/>
        </w:rPr>
        <w:t xml:space="preserve"> záchrann</w:t>
      </w:r>
      <w:r>
        <w:rPr>
          <w:rFonts w:ascii="Times New Roman" w:hAnsi="Times New Roman"/>
          <w:sz w:val="24"/>
          <w:szCs w:val="24"/>
        </w:rPr>
        <w:t>ej</w:t>
      </w:r>
      <w:r w:rsidRPr="00D10B3A">
        <w:rPr>
          <w:rFonts w:ascii="Times New Roman" w:hAnsi="Times New Roman"/>
          <w:sz w:val="24"/>
          <w:szCs w:val="24"/>
        </w:rPr>
        <w:t xml:space="preserve"> služb</w:t>
      </w:r>
      <w:r>
        <w:rPr>
          <w:rFonts w:ascii="Times New Roman" w:hAnsi="Times New Roman"/>
          <w:sz w:val="24"/>
          <w:szCs w:val="24"/>
        </w:rPr>
        <w:t>y</w:t>
      </w:r>
      <w:r w:rsidRPr="00D10B3A">
        <w:rPr>
          <w:rFonts w:ascii="Times New Roman" w:hAnsi="Times New Roman"/>
          <w:sz w:val="24"/>
          <w:szCs w:val="24"/>
        </w:rPr>
        <w:t>,</w:t>
      </w:r>
      <w:r>
        <w:rPr>
          <w:rStyle w:val="FootnoteReference"/>
          <w:rFonts w:ascii="Times New Roman" w:hAnsi="Times New Roman"/>
          <w:sz w:val="24"/>
          <w:szCs w:val="24"/>
          <w:rtl w:val="0"/>
        </w:rPr>
        <w:footnoteReference w:id="28"/>
      </w:r>
      <w:r w:rsidRPr="00D10B3A">
        <w:rPr>
          <w:rFonts w:ascii="Times New Roman" w:hAnsi="Times New Roman"/>
          <w:sz w:val="24"/>
          <w:szCs w:val="24"/>
        </w:rPr>
        <w:t xml:space="preserve">) toho istého prevádzkovateľa, </w:t>
      </w:r>
    </w:p>
    <w:p w:rsidR="007D488B" w:rsidRPr="00D10B3A" w:rsidP="00F312C2">
      <w:pPr>
        <w:pStyle w:val="ListParagraph"/>
        <w:numPr>
          <w:numId w:val="9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závodn</w:t>
      </w:r>
      <w:r>
        <w:rPr>
          <w:rFonts w:ascii="Times New Roman" w:hAnsi="Times New Roman"/>
          <w:sz w:val="24"/>
          <w:szCs w:val="24"/>
        </w:rPr>
        <w:t>ého</w:t>
      </w:r>
      <w:r w:rsidRPr="00D10B3A">
        <w:rPr>
          <w:rFonts w:ascii="Times New Roman" w:hAnsi="Times New Roman"/>
          <w:sz w:val="24"/>
          <w:szCs w:val="24"/>
        </w:rPr>
        <w:t xml:space="preserve"> hasičsk</w:t>
      </w:r>
      <w:r>
        <w:rPr>
          <w:rFonts w:ascii="Times New Roman" w:hAnsi="Times New Roman"/>
          <w:sz w:val="24"/>
          <w:szCs w:val="24"/>
        </w:rPr>
        <w:t>ého</w:t>
      </w:r>
      <w:r w:rsidRPr="00D10B3A">
        <w:rPr>
          <w:rFonts w:ascii="Times New Roman" w:hAnsi="Times New Roman"/>
          <w:sz w:val="24"/>
          <w:szCs w:val="24"/>
        </w:rPr>
        <w:t xml:space="preserve"> útvar</w:t>
      </w:r>
      <w:r>
        <w:rPr>
          <w:rFonts w:ascii="Times New Roman" w:hAnsi="Times New Roman"/>
          <w:sz w:val="24"/>
          <w:szCs w:val="24"/>
        </w:rPr>
        <w:t>u</w:t>
      </w:r>
      <w:r w:rsidRPr="00D10B3A">
        <w:rPr>
          <w:rFonts w:ascii="Times New Roman" w:hAnsi="Times New Roman"/>
          <w:sz w:val="24"/>
          <w:szCs w:val="24"/>
        </w:rPr>
        <w:t>, závodn</w:t>
      </w:r>
      <w:r>
        <w:rPr>
          <w:rFonts w:ascii="Times New Roman" w:hAnsi="Times New Roman"/>
          <w:sz w:val="24"/>
          <w:szCs w:val="24"/>
        </w:rPr>
        <w:t>ého</w:t>
      </w:r>
      <w:r w:rsidRPr="00D10B3A">
        <w:rPr>
          <w:rFonts w:ascii="Times New Roman" w:hAnsi="Times New Roman"/>
          <w:sz w:val="24"/>
          <w:szCs w:val="24"/>
        </w:rPr>
        <w:t xml:space="preserve"> hasičsk</w:t>
      </w:r>
      <w:r>
        <w:rPr>
          <w:rFonts w:ascii="Times New Roman" w:hAnsi="Times New Roman"/>
          <w:sz w:val="24"/>
          <w:szCs w:val="24"/>
        </w:rPr>
        <w:t>ého</w:t>
      </w:r>
      <w:r w:rsidRPr="00D10B3A">
        <w:rPr>
          <w:rFonts w:ascii="Times New Roman" w:hAnsi="Times New Roman"/>
          <w:sz w:val="24"/>
          <w:szCs w:val="24"/>
        </w:rPr>
        <w:t xml:space="preserve"> zbor</w:t>
      </w:r>
      <w:r>
        <w:rPr>
          <w:rFonts w:ascii="Times New Roman" w:hAnsi="Times New Roman"/>
          <w:sz w:val="24"/>
          <w:szCs w:val="24"/>
        </w:rPr>
        <w:t>u</w:t>
      </w:r>
      <w:r w:rsidRPr="00D10B3A">
        <w:rPr>
          <w:rFonts w:ascii="Times New Roman" w:hAnsi="Times New Roman"/>
          <w:sz w:val="24"/>
          <w:szCs w:val="24"/>
        </w:rPr>
        <w:t xml:space="preserve"> alebo  bansk</w:t>
      </w:r>
      <w:r>
        <w:rPr>
          <w:rFonts w:ascii="Times New Roman" w:hAnsi="Times New Roman"/>
          <w:sz w:val="24"/>
          <w:szCs w:val="24"/>
        </w:rPr>
        <w:t>ej</w:t>
      </w:r>
      <w:r w:rsidRPr="00D10B3A">
        <w:rPr>
          <w:rFonts w:ascii="Times New Roman" w:hAnsi="Times New Roman"/>
          <w:sz w:val="24"/>
          <w:szCs w:val="24"/>
        </w:rPr>
        <w:t xml:space="preserve"> záchrann</w:t>
      </w:r>
      <w:r>
        <w:rPr>
          <w:rFonts w:ascii="Times New Roman" w:hAnsi="Times New Roman"/>
          <w:sz w:val="24"/>
          <w:szCs w:val="24"/>
        </w:rPr>
        <w:t>ej</w:t>
      </w:r>
      <w:r w:rsidRPr="00D10B3A">
        <w:rPr>
          <w:rFonts w:ascii="Times New Roman" w:hAnsi="Times New Roman"/>
          <w:sz w:val="24"/>
          <w:szCs w:val="24"/>
        </w:rPr>
        <w:t xml:space="preserve"> služb</w:t>
      </w:r>
      <w:r>
        <w:rPr>
          <w:rFonts w:ascii="Times New Roman" w:hAnsi="Times New Roman"/>
          <w:sz w:val="24"/>
          <w:szCs w:val="24"/>
        </w:rPr>
        <w:t>y</w:t>
      </w:r>
      <w:r w:rsidRPr="00D10B3A">
        <w:rPr>
          <w:rFonts w:ascii="Times New Roman" w:hAnsi="Times New Roman"/>
          <w:sz w:val="24"/>
          <w:szCs w:val="24"/>
        </w:rPr>
        <w:t xml:space="preserve"> iného podnikateľa, s ktorým má na tento účel uzavretý zmluvný vzťah,</w:t>
      </w:r>
    </w:p>
    <w:p w:rsidR="007D488B" w:rsidRPr="00D10B3A" w:rsidP="00F312C2">
      <w:pPr>
        <w:pStyle w:val="ListParagraph"/>
        <w:numPr>
          <w:numId w:val="9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vlastný</w:t>
      </w:r>
      <w:r>
        <w:rPr>
          <w:rFonts w:ascii="Times New Roman" w:hAnsi="Times New Roman"/>
          <w:sz w:val="24"/>
          <w:szCs w:val="24"/>
        </w:rPr>
        <w:t>ch</w:t>
      </w:r>
      <w:r w:rsidRPr="00D10B3A">
        <w:rPr>
          <w:rFonts w:ascii="Times New Roman" w:hAnsi="Times New Roman"/>
          <w:sz w:val="24"/>
          <w:szCs w:val="24"/>
        </w:rPr>
        <w:t xml:space="preserve"> zamestnanc</w:t>
      </w:r>
      <w:r>
        <w:rPr>
          <w:rFonts w:ascii="Times New Roman" w:hAnsi="Times New Roman"/>
          <w:sz w:val="24"/>
          <w:szCs w:val="24"/>
        </w:rPr>
        <w:t>ov</w:t>
      </w:r>
      <w:r w:rsidRPr="00D10B3A">
        <w:rPr>
          <w:rFonts w:ascii="Times New Roman" w:hAnsi="Times New Roman"/>
          <w:sz w:val="24"/>
          <w:szCs w:val="24"/>
        </w:rPr>
        <w:t>, ktorými môžu byť operátori technologických zariadení, jednotky civilnej ochrany, požiarne hliadky pracoviska, havarijné družstvo alebo iní určení zamestnanci,</w:t>
      </w:r>
    </w:p>
    <w:p w:rsidR="007D488B" w:rsidRPr="00D10B3A" w:rsidP="00F312C2">
      <w:pPr>
        <w:pStyle w:val="ListParagraph"/>
        <w:numPr>
          <w:numId w:val="9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kombináci</w:t>
      </w:r>
      <w:r>
        <w:rPr>
          <w:rFonts w:ascii="Times New Roman" w:hAnsi="Times New Roman"/>
          <w:sz w:val="24"/>
          <w:szCs w:val="24"/>
        </w:rPr>
        <w:t>e</w:t>
      </w:r>
      <w:r w:rsidRPr="00D10B3A">
        <w:rPr>
          <w:rFonts w:ascii="Times New Roman" w:hAnsi="Times New Roman"/>
          <w:sz w:val="24"/>
          <w:szCs w:val="24"/>
        </w:rPr>
        <w:t xml:space="preserve">  písmen a) až c).</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9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zohľadní akcieschopnosť služby havarijnej odozvy podľa odseku 2 písm. b) až d) vo vnútornom havarijnom pláne.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9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oznámi zabezpečenie služby havarijnej odozvy podľa odsekov 1 a 2 okresnému úradu v sídle kraja a  orgánom štátnej správy uvedeným v § 2</w:t>
      </w:r>
      <w:r>
        <w:rPr>
          <w:rFonts w:ascii="Times New Roman" w:hAnsi="Times New Roman"/>
          <w:sz w:val="24"/>
          <w:szCs w:val="24"/>
        </w:rPr>
        <w:t>3</w:t>
      </w:r>
      <w:r w:rsidRPr="00D10B3A">
        <w:rPr>
          <w:rFonts w:ascii="Times New Roman" w:hAnsi="Times New Roman"/>
          <w:sz w:val="24"/>
          <w:szCs w:val="24"/>
        </w:rPr>
        <w:t xml:space="preserve"> ods. 1 písm. g) a i) ak ide o</w:t>
      </w:r>
    </w:p>
    <w:p w:rsidR="007D488B" w:rsidRPr="00D10B3A" w:rsidP="007D488B">
      <w:pPr>
        <w:pStyle w:val="ListParagraph"/>
        <w:numPr>
          <w:numId w:val="7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nový  podnik  pri uvedení do prevádzky,</w:t>
      </w:r>
    </w:p>
    <w:p w:rsidR="007D488B" w:rsidRPr="00D10B3A" w:rsidP="007D488B">
      <w:pPr>
        <w:pStyle w:val="ListParagraph"/>
        <w:numPr>
          <w:numId w:val="7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iný  podnik  do dvoch rokov od dňa, keď podnik začal spĺňať kritériá na zaradenie do kategórie B.</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3</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Domino efekt</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Pr>
          <w:rFonts w:ascii="Times New Roman" w:hAnsi="Times New Roman"/>
          <w:sz w:val="24"/>
          <w:szCs w:val="24"/>
        </w:rPr>
        <w:t xml:space="preserve"> životného prostredia</w:t>
      </w:r>
      <w:r w:rsidRPr="00D10B3A">
        <w:rPr>
          <w:rFonts w:ascii="Times New Roman" w:hAnsi="Times New Roman"/>
          <w:sz w:val="24"/>
          <w:szCs w:val="24"/>
        </w:rPr>
        <w:t xml:space="preserve"> určí podniky, susediace podniky alebo ich skupiny,  pri ktorých by sa riziko závažnej priemyselnej havárie alebo následky závažnej priemyselnej havárie mohli zhoršiť z dôvodu ich zemepisnej polohy alebo ich vzájomnej blízkosti a</w:t>
      </w:r>
      <w:r>
        <w:rPr>
          <w:rFonts w:ascii="Times New Roman" w:hAnsi="Times New Roman"/>
          <w:sz w:val="24"/>
          <w:szCs w:val="24"/>
        </w:rPr>
        <w:t xml:space="preserve"> z dôvodu </w:t>
      </w:r>
      <w:r w:rsidRPr="00D10B3A">
        <w:rPr>
          <w:rFonts w:ascii="Times New Roman" w:hAnsi="Times New Roman"/>
          <w:sz w:val="24"/>
          <w:szCs w:val="24"/>
        </w:rPr>
        <w:t xml:space="preserve">ich zásob nebezpečných látok;  ministerstvo </w:t>
      </w:r>
      <w:r>
        <w:rPr>
          <w:rFonts w:ascii="Times New Roman" w:hAnsi="Times New Roman"/>
          <w:sz w:val="24"/>
          <w:szCs w:val="24"/>
        </w:rPr>
        <w:t>životného prostredia</w:t>
      </w:r>
      <w:r w:rsidRPr="00D10B3A">
        <w:rPr>
          <w:rFonts w:ascii="Times New Roman" w:hAnsi="Times New Roman"/>
          <w:sz w:val="24"/>
          <w:szCs w:val="24"/>
        </w:rPr>
        <w:t xml:space="preserve"> pri tomto určení vychádza z informácií uvedených v oznámení, bezpečnostnej správe, získaných pri výkone štátneho dozoru a z informácií vyžiadaných od prevádzkovateľa.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má ministerstvo</w:t>
      </w:r>
      <w:r>
        <w:rPr>
          <w:rFonts w:ascii="Times New Roman" w:hAnsi="Times New Roman"/>
          <w:sz w:val="24"/>
          <w:szCs w:val="24"/>
        </w:rPr>
        <w:t xml:space="preserve"> životného prostredia</w:t>
      </w:r>
      <w:r w:rsidRPr="00D10B3A">
        <w:rPr>
          <w:rFonts w:ascii="Times New Roman" w:hAnsi="Times New Roman"/>
          <w:sz w:val="24"/>
          <w:szCs w:val="24"/>
        </w:rPr>
        <w:t xml:space="preserve"> dodatočné </w:t>
      </w:r>
      <w:r w:rsidRPr="00C07B7B" w:rsidR="007A3050">
        <w:rPr>
          <w:rFonts w:ascii="Times New Roman" w:hAnsi="Times New Roman"/>
          <w:sz w:val="24"/>
          <w:szCs w:val="24"/>
        </w:rPr>
        <w:t>informácie</w:t>
      </w:r>
      <w:r w:rsidRPr="00D10B3A" w:rsidR="007A3050">
        <w:rPr>
          <w:rFonts w:ascii="Times New Roman" w:hAnsi="Times New Roman"/>
          <w:sz w:val="24"/>
          <w:szCs w:val="24"/>
        </w:rPr>
        <w:t xml:space="preserve"> </w:t>
      </w:r>
      <w:r w:rsidRPr="00D10B3A">
        <w:rPr>
          <w:rFonts w:ascii="Times New Roman" w:hAnsi="Times New Roman"/>
          <w:sz w:val="24"/>
          <w:szCs w:val="24"/>
        </w:rPr>
        <w:t xml:space="preserve">k informáciám podľa § </w:t>
      </w:r>
      <w:r>
        <w:rPr>
          <w:rFonts w:ascii="Times New Roman" w:hAnsi="Times New Roman"/>
          <w:sz w:val="24"/>
          <w:szCs w:val="24"/>
        </w:rPr>
        <w:t>5</w:t>
      </w:r>
      <w:r w:rsidRPr="00D10B3A">
        <w:rPr>
          <w:rFonts w:ascii="Times New Roman" w:hAnsi="Times New Roman"/>
          <w:sz w:val="24"/>
          <w:szCs w:val="24"/>
        </w:rPr>
        <w:t xml:space="preserve"> ods. 2 písm. g), poskytne ich prevádzkovateľovi.</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vedie register podnikov, susediacich podnikov alebo ich skupín určených podľa odseku 1.</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uvedeného  v </w:t>
      </w:r>
      <w:r>
        <w:rPr>
          <w:rFonts w:ascii="Times New Roman" w:hAnsi="Times New Roman"/>
          <w:sz w:val="24"/>
          <w:szCs w:val="24"/>
        </w:rPr>
        <w:t>registri</w:t>
      </w:r>
      <w:r w:rsidRPr="00D10B3A">
        <w:rPr>
          <w:rFonts w:ascii="Times New Roman" w:hAnsi="Times New Roman"/>
          <w:sz w:val="24"/>
          <w:szCs w:val="24"/>
        </w:rPr>
        <w:t xml:space="preserve"> podľa odseku 3 je  povinný  </w:t>
      </w:r>
    </w:p>
    <w:p w:rsidR="007D488B" w:rsidRPr="00D10B3A" w:rsidP="00F312C2">
      <w:pPr>
        <w:pStyle w:val="ListParagraph"/>
        <w:numPr>
          <w:numId w:val="2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spolupracovať s inými prevádzkovateľmi, vymieňať si informácie na zohľadnenie charakteru a rozsahu nebezpečenstva závažnej priemyselnej havárie pri posúdení rizika, v rámci ich programu prevencie, bezpečnostného riadiaceho systému a vnútorného havarijného plánu,</w:t>
      </w:r>
    </w:p>
    <w:p w:rsidR="007D488B" w:rsidRPr="00D10B3A" w:rsidP="00F312C2">
      <w:pPr>
        <w:pStyle w:val="ListParagraph"/>
        <w:numPr>
          <w:numId w:val="2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spolupracovať na informovaní verejnosti a sused</w:t>
      </w:r>
      <w:r>
        <w:rPr>
          <w:rFonts w:ascii="Times New Roman" w:hAnsi="Times New Roman"/>
          <w:sz w:val="24"/>
          <w:szCs w:val="24"/>
        </w:rPr>
        <w:t>iacich</w:t>
      </w:r>
      <w:r w:rsidRPr="00D10B3A">
        <w:rPr>
          <w:rFonts w:ascii="Times New Roman" w:hAnsi="Times New Roman"/>
          <w:sz w:val="24"/>
          <w:szCs w:val="24"/>
        </w:rPr>
        <w:t xml:space="preserve"> podnikov a na požiadanie poskytovať informácie orgánu, ktorý vypracúva plán  ochrany obyvateľstva</w:t>
      </w:r>
      <w:r w:rsidRPr="00412610">
        <w:rPr>
          <w:rFonts w:ascii="Times New Roman" w:hAnsi="Times New Roman"/>
          <w:i/>
          <w:sz w:val="24"/>
          <w:szCs w:val="24"/>
        </w:rPr>
        <w:t>.</w:t>
      </w:r>
      <w:r w:rsidRPr="005873B5">
        <w:rPr>
          <w:rFonts w:ascii="Times New Roman" w:hAnsi="Times New Roman"/>
          <w:sz w:val="24"/>
          <w:szCs w:val="24"/>
          <w:vertAlign w:val="superscript"/>
        </w:rPr>
        <w:t>25)</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poveriť plnením úloh podľa odsekov 1 až 3 právnickú osobu, ktorej je zriaďovateľom.</w:t>
      </w:r>
      <w:r>
        <w:rPr>
          <w:rStyle w:val="FootnoteReference"/>
          <w:rFonts w:ascii="Times New Roman" w:hAnsi="Times New Roman"/>
          <w:sz w:val="24"/>
          <w:szCs w:val="24"/>
          <w:rtl w:val="0"/>
        </w:rPr>
        <w:footnoteReference w:id="29"/>
      </w:r>
      <w:r w:rsidRPr="00D10B3A">
        <w:rPr>
          <w:rFonts w:ascii="Times New Roman" w:hAnsi="Times New Roman"/>
          <w:sz w:val="24"/>
          <w:szCs w:val="24"/>
        </w:rPr>
        <w:t>)</w:t>
      </w:r>
    </w:p>
    <w:p w:rsidR="007D488B" w:rsidRPr="00D10B3A" w:rsidP="007D488B">
      <w:pPr>
        <w:shd w:val="clear" w:color="auto" w:fill="FFFFFF"/>
        <w:bidi w:val="0"/>
        <w:spacing w:after="0" w:line="240" w:lineRule="auto"/>
        <w:jc w:val="both"/>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4</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Územné plánovanie, povoľovacia činnosť </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a účasť verejnosti na rozhodovacích procesoch</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Orgány verejnej správy, ktoré podľa osobitných predpisov</w:t>
      </w:r>
      <w:r>
        <w:rPr>
          <w:rStyle w:val="FootnoteReference"/>
          <w:rFonts w:ascii="Times New Roman" w:hAnsi="Times New Roman"/>
          <w:sz w:val="24"/>
          <w:szCs w:val="24"/>
          <w:rtl w:val="0"/>
        </w:rPr>
        <w:footnoteReference w:id="30"/>
      </w:r>
      <w:r w:rsidRPr="00D10B3A">
        <w:rPr>
          <w:rFonts w:ascii="Times New Roman" w:hAnsi="Times New Roman"/>
          <w:sz w:val="24"/>
          <w:szCs w:val="24"/>
        </w:rPr>
        <w:t>) vypracúvajú, obstarávajú alebo schvaľujú rozvojové koncepcie alebo územnoplánovaciu dokumentáciu, alebo povoľujú stavby, zariadenia a iné činnosti, sú povinné zohľadniť ciele prevencie závažných priemyselných havárií a obmedzovania následkov takýchto havárií na zdravie ľudí, životné prostredie a majetok. Tieto ciele sa musia zohľadniť pri</w:t>
      </w:r>
    </w:p>
    <w:p w:rsidR="007D488B" w:rsidRPr="00D10B3A" w:rsidP="007D488B">
      <w:pPr>
        <w:pStyle w:val="ListParagraph"/>
        <w:numPr>
          <w:numId w:val="3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umiestňovaní nového  podniku,</w:t>
      </w:r>
    </w:p>
    <w:p w:rsidR="007D488B" w:rsidRPr="00D10B3A" w:rsidP="007D488B">
      <w:pPr>
        <w:pStyle w:val="ListParagraph"/>
        <w:numPr>
          <w:numId w:val="3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zmenách v podnikoch podľa § </w:t>
      </w:r>
      <w:r>
        <w:rPr>
          <w:rFonts w:ascii="Times New Roman" w:hAnsi="Times New Roman"/>
          <w:sz w:val="24"/>
          <w:szCs w:val="24"/>
        </w:rPr>
        <w:t>5</w:t>
      </w:r>
      <w:r w:rsidRPr="00D10B3A">
        <w:rPr>
          <w:rFonts w:ascii="Times New Roman" w:hAnsi="Times New Roman"/>
          <w:sz w:val="24"/>
          <w:szCs w:val="24"/>
        </w:rPr>
        <w:t xml:space="preserve"> ods. 4, § </w:t>
      </w:r>
      <w:r>
        <w:rPr>
          <w:rFonts w:ascii="Times New Roman" w:hAnsi="Times New Roman"/>
          <w:sz w:val="24"/>
          <w:szCs w:val="24"/>
        </w:rPr>
        <w:t>7</w:t>
      </w:r>
      <w:r w:rsidRPr="00D10B3A">
        <w:rPr>
          <w:rFonts w:ascii="Times New Roman" w:hAnsi="Times New Roman"/>
          <w:sz w:val="24"/>
          <w:szCs w:val="24"/>
        </w:rPr>
        <w:t xml:space="preserve"> ods. 8 a § </w:t>
      </w:r>
      <w:r>
        <w:rPr>
          <w:rFonts w:ascii="Times New Roman" w:hAnsi="Times New Roman"/>
          <w:sz w:val="24"/>
          <w:szCs w:val="24"/>
        </w:rPr>
        <w:t>8</w:t>
      </w:r>
      <w:r w:rsidRPr="00D10B3A">
        <w:rPr>
          <w:rFonts w:ascii="Times New Roman" w:hAnsi="Times New Roman"/>
          <w:sz w:val="24"/>
          <w:szCs w:val="24"/>
        </w:rPr>
        <w:t xml:space="preserve"> ods. 9,</w:t>
      </w:r>
    </w:p>
    <w:p w:rsidR="007D488B" w:rsidRPr="00D10B3A" w:rsidP="00F312C2">
      <w:pPr>
        <w:pStyle w:val="ListParagraph"/>
        <w:numPr>
          <w:numId w:val="3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rozvoji </w:t>
      </w:r>
      <w:r>
        <w:rPr>
          <w:rFonts w:ascii="Times New Roman" w:hAnsi="Times New Roman"/>
          <w:sz w:val="24"/>
          <w:szCs w:val="24"/>
        </w:rPr>
        <w:t xml:space="preserve">územia </w:t>
      </w:r>
      <w:r w:rsidRPr="00D10B3A">
        <w:rPr>
          <w:rFonts w:ascii="Times New Roman" w:hAnsi="Times New Roman"/>
          <w:sz w:val="24"/>
          <w:szCs w:val="24"/>
        </w:rPr>
        <w:t xml:space="preserve">vrátane  dopravných trás, verejných priestranstiev a obývaných oblastí v blízkosti podnikov, keď ich umiestnenie alebo rozvoj môžu byť zdrojom vzniku závažnej priemyselnej havárie alebo môžu zvýšiť jej riziko, či zhoršiť jej následky.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Pri územnoplánovacej  činnosti</w:t>
      </w:r>
      <w:r>
        <w:rPr>
          <w:rStyle w:val="FootnoteReference"/>
          <w:rFonts w:ascii="Times New Roman" w:hAnsi="Times New Roman"/>
          <w:sz w:val="24"/>
          <w:szCs w:val="24"/>
          <w:rtl w:val="0"/>
        </w:rPr>
        <w:footnoteReference w:id="31"/>
      </w:r>
      <w:r w:rsidRPr="00D10B3A">
        <w:rPr>
          <w:rFonts w:ascii="Times New Roman" w:hAnsi="Times New Roman"/>
          <w:sz w:val="24"/>
          <w:szCs w:val="24"/>
        </w:rPr>
        <w:t>) a povoľovacej činnosti podľa odseku 1 je potrebné z dlhodobého hľadiska zohľadniť</w:t>
      </w:r>
    </w:p>
    <w:p w:rsidR="007D488B" w:rsidRPr="00D10B3A" w:rsidP="007D488B">
      <w:pPr>
        <w:pStyle w:val="ListParagraph"/>
        <w:numPr>
          <w:numId w:val="3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dodržanie primeraných bezpečnostných vzdialeností</w:t>
      </w:r>
      <w:r>
        <w:rPr>
          <w:rStyle w:val="FootnoteReference"/>
          <w:rFonts w:ascii="Times New Roman" w:hAnsi="Times New Roman"/>
          <w:sz w:val="24"/>
          <w:szCs w:val="24"/>
          <w:rtl w:val="0"/>
        </w:rPr>
        <w:footnoteReference w:id="32"/>
      </w:r>
      <w:r w:rsidRPr="00D10B3A">
        <w:rPr>
          <w:rFonts w:ascii="Times New Roman" w:hAnsi="Times New Roman"/>
          <w:sz w:val="24"/>
          <w:szCs w:val="24"/>
        </w:rPr>
        <w:t>) medzi podnikmi kategórie A a podnikmi kategórie B, medzi podnikmi kategóri</w:t>
      </w:r>
      <w:r>
        <w:rPr>
          <w:rFonts w:ascii="Times New Roman" w:hAnsi="Times New Roman"/>
          <w:sz w:val="24"/>
          <w:szCs w:val="24"/>
        </w:rPr>
        <w:t>e A a podnikmi kategórie B</w:t>
      </w:r>
      <w:r w:rsidRPr="00D10B3A">
        <w:rPr>
          <w:rFonts w:ascii="Times New Roman" w:hAnsi="Times New Roman"/>
          <w:sz w:val="24"/>
          <w:szCs w:val="24"/>
        </w:rPr>
        <w:t xml:space="preserve"> a inými stavbami, zariadeniami a</w:t>
      </w:r>
      <w:r>
        <w:rPr>
          <w:rFonts w:ascii="Times New Roman" w:hAnsi="Times New Roman"/>
          <w:sz w:val="24"/>
          <w:szCs w:val="24"/>
        </w:rPr>
        <w:t> </w:t>
      </w:r>
      <w:r w:rsidRPr="00D10B3A">
        <w:rPr>
          <w:rFonts w:ascii="Times New Roman" w:hAnsi="Times New Roman"/>
          <w:sz w:val="24"/>
          <w:szCs w:val="24"/>
        </w:rPr>
        <w:t>činnosťami</w:t>
      </w:r>
      <w:r>
        <w:rPr>
          <w:rFonts w:ascii="Times New Roman" w:hAnsi="Times New Roman"/>
          <w:sz w:val="24"/>
          <w:szCs w:val="24"/>
        </w:rPr>
        <w:t xml:space="preserve"> vykonávanými v okolí podniku</w:t>
      </w:r>
      <w:r w:rsidRPr="00D10B3A">
        <w:rPr>
          <w:rFonts w:ascii="Times New Roman" w:hAnsi="Times New Roman"/>
          <w:sz w:val="24"/>
          <w:szCs w:val="24"/>
        </w:rPr>
        <w:t>, najmä sídelnými útvarmi a inými miestami s pravidelným výskytom väčšieho množstva ľudí, rekreačnými oblasťami,  dopravnými trasami, energetickými a inými rozvodmi,</w:t>
      </w:r>
    </w:p>
    <w:p w:rsidR="007D488B" w:rsidRPr="00D10B3A" w:rsidP="007D488B">
      <w:pPr>
        <w:pStyle w:val="ListParagraph"/>
        <w:numPr>
          <w:numId w:val="3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ochranu území chránených podľa osobitných predpisov</w:t>
      </w:r>
      <w:r>
        <w:rPr>
          <w:rStyle w:val="FootnoteReference"/>
          <w:rFonts w:ascii="Times New Roman" w:hAnsi="Times New Roman"/>
          <w:sz w:val="24"/>
          <w:szCs w:val="24"/>
          <w:rtl w:val="0"/>
        </w:rPr>
        <w:footnoteReference w:id="33"/>
      </w:r>
      <w:r w:rsidRPr="00D10B3A">
        <w:rPr>
          <w:rFonts w:ascii="Times New Roman" w:hAnsi="Times New Roman"/>
          <w:sz w:val="24"/>
          <w:szCs w:val="24"/>
        </w:rPr>
        <w:t>) v blízkosti podnikov pomocou primeraných bezpečnostných vzdialeností alebo iných primeraných opatrení</w:t>
      </w:r>
      <w:r>
        <w:rPr>
          <w:rFonts w:ascii="Times New Roman" w:hAnsi="Times New Roman"/>
          <w:sz w:val="24"/>
          <w:szCs w:val="24"/>
        </w:rPr>
        <w:t xml:space="preserve"> tak aby bolo minimalizované riziko vzniku závažnej priemyselnej havárie a minimalizované následky závažnej priemyselnej havárie</w:t>
      </w:r>
      <w:r w:rsidRPr="00D10B3A">
        <w:rPr>
          <w:rFonts w:ascii="Times New Roman" w:hAnsi="Times New Roman"/>
          <w:sz w:val="24"/>
          <w:szCs w:val="24"/>
        </w:rPr>
        <w:t xml:space="preserve">, </w:t>
      </w:r>
    </w:p>
    <w:p w:rsidR="007D488B" w:rsidRPr="00D10B3A" w:rsidP="007D488B">
      <w:pPr>
        <w:pStyle w:val="ListParagraph"/>
        <w:numPr>
          <w:numId w:val="3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určenie dodatočných technických a iných opatrení</w:t>
      </w:r>
      <w:r>
        <w:rPr>
          <w:rStyle w:val="FootnoteReference"/>
          <w:rFonts w:ascii="Times New Roman" w:hAnsi="Times New Roman"/>
          <w:sz w:val="24"/>
          <w:szCs w:val="24"/>
          <w:rtl w:val="0"/>
        </w:rPr>
        <w:footnoteReference w:id="34"/>
      </w:r>
      <w:r>
        <w:rPr>
          <w:rFonts w:ascii="Times New Roman" w:hAnsi="Times New Roman"/>
          <w:sz w:val="24"/>
          <w:szCs w:val="24"/>
        </w:rPr>
        <w:t>)</w:t>
      </w:r>
      <w:r w:rsidRPr="00D10B3A">
        <w:rPr>
          <w:rFonts w:ascii="Times New Roman" w:hAnsi="Times New Roman"/>
          <w:sz w:val="24"/>
          <w:szCs w:val="24"/>
        </w:rPr>
        <w:t xml:space="preserve"> pri existujúcich podnikoch tak, aby sa nezvýšilo riziko závažnej priemyselnej havárie a jej následky na zdravie ľudí, životné prostredie a majetok.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poskytne na žiadosť orgánu verejnej správy podľa odseku 1  informácie o rizikách súvisiacich s jeho podnikom na účely  uvedené v odseku 2.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Pri územnoplánovacej  činnosti a povoľovacej činnosti podľa odseku 1 je okresný úrad v sídle kraja dotknutým orgánom štátnej správy a záujmy prevencie závažných priemyselných havárií a obmedzovania ich následkov na zdravie ľudí, životné prostredie a majetok uplatňuje formou záväzného stanoviska.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Na účasť verejnosti na rozhodovacích procesoch týkajúcich sa podnikov, </w:t>
      </w:r>
      <w:r>
        <w:rPr>
          <w:rFonts w:ascii="Times New Roman" w:hAnsi="Times New Roman"/>
          <w:sz w:val="24"/>
          <w:szCs w:val="24"/>
        </w:rPr>
        <w:t>p</w:t>
      </w:r>
      <w:r w:rsidRPr="00D10B3A">
        <w:rPr>
          <w:rFonts w:ascii="Times New Roman" w:hAnsi="Times New Roman"/>
          <w:sz w:val="24"/>
          <w:szCs w:val="24"/>
        </w:rPr>
        <w:t>ri územnoplánovacej  činnosti</w:t>
      </w:r>
      <w:r w:rsidRPr="00D10B3A">
        <w:rPr>
          <w:rFonts w:ascii="Times New Roman" w:hAnsi="Times New Roman"/>
          <w:sz w:val="24"/>
          <w:szCs w:val="24"/>
          <w:vertAlign w:val="superscript"/>
        </w:rPr>
        <w:t>3</w:t>
      </w:r>
      <w:r>
        <w:rPr>
          <w:rFonts w:ascii="Times New Roman" w:hAnsi="Times New Roman"/>
          <w:sz w:val="24"/>
          <w:szCs w:val="24"/>
          <w:vertAlign w:val="superscript"/>
        </w:rPr>
        <w:t>0</w:t>
      </w:r>
      <w:r w:rsidRPr="00D10B3A">
        <w:rPr>
          <w:rFonts w:ascii="Times New Roman" w:hAnsi="Times New Roman"/>
          <w:sz w:val="24"/>
          <w:szCs w:val="24"/>
        </w:rPr>
        <w:t>) a povoľovacej činnosti podľa odseku 2 sa vzťahujú osobitné predpisy.</w:t>
      </w:r>
      <w:r>
        <w:rPr>
          <w:rStyle w:val="FootnoteReference"/>
          <w:rFonts w:ascii="Times New Roman" w:hAnsi="Times New Roman"/>
          <w:sz w:val="24"/>
          <w:szCs w:val="24"/>
          <w:rtl w:val="0"/>
        </w:rPr>
        <w:footnoteReference w:id="35"/>
      </w:r>
      <w:r w:rsidRPr="00D10B3A">
        <w:rPr>
          <w:rFonts w:ascii="Times New Roman" w:hAnsi="Times New Roman"/>
          <w:sz w:val="24"/>
          <w:szCs w:val="24"/>
        </w:rPr>
        <w:t xml:space="preserve">)  </w:t>
      </w:r>
    </w:p>
    <w:p w:rsidR="007D488B" w:rsidRPr="00D10B3A" w:rsidP="007D488B">
      <w:pPr>
        <w:shd w:val="clear" w:color="auto" w:fill="FFFFFF"/>
        <w:bidi w:val="0"/>
        <w:spacing w:after="0" w:line="240" w:lineRule="auto"/>
        <w:jc w:val="both"/>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5</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Informácie pre verejnosť</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412610"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962977">
        <w:rPr>
          <w:rFonts w:ascii="Times New Roman" w:hAnsi="Times New Roman"/>
          <w:sz w:val="24"/>
          <w:szCs w:val="24"/>
        </w:rPr>
        <w:t>Verejnosť je fyzická osoba, právnická osoba alebo viac fyzických osôb alebo právnických osôb, ich združenia, organizácie alebo skupiny.</w:t>
      </w:r>
    </w:p>
    <w:p w:rsidR="007D488B" w:rsidRPr="00412610"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w:t>
      </w:r>
      <w:r>
        <w:rPr>
          <w:rFonts w:ascii="Times New Roman" w:hAnsi="Times New Roman"/>
          <w:sz w:val="24"/>
          <w:szCs w:val="24"/>
        </w:rPr>
        <w:t xml:space="preserve">je povinný </w:t>
      </w:r>
      <w:r w:rsidRPr="00D10B3A">
        <w:rPr>
          <w:rFonts w:ascii="Times New Roman" w:hAnsi="Times New Roman"/>
          <w:sz w:val="24"/>
          <w:szCs w:val="24"/>
        </w:rPr>
        <w:t>zabezpeč</w:t>
      </w:r>
      <w:r>
        <w:rPr>
          <w:rFonts w:ascii="Times New Roman" w:hAnsi="Times New Roman"/>
          <w:sz w:val="24"/>
          <w:szCs w:val="24"/>
        </w:rPr>
        <w:t>iť</w:t>
      </w:r>
      <w:r w:rsidRPr="00D10B3A">
        <w:rPr>
          <w:rFonts w:ascii="Times New Roman" w:hAnsi="Times New Roman"/>
          <w:sz w:val="24"/>
          <w:szCs w:val="24"/>
        </w:rPr>
        <w:t xml:space="preserve"> trvalý prístup verejnosti k informáciám podľa prílohy č. 2</w:t>
      </w:r>
      <w:r>
        <w:rPr>
          <w:rFonts w:ascii="Times New Roman" w:hAnsi="Times New Roman"/>
          <w:sz w:val="24"/>
          <w:szCs w:val="24"/>
        </w:rPr>
        <w:t>.</w:t>
      </w:r>
      <w:r w:rsidRPr="00D10B3A">
        <w:rPr>
          <w:rFonts w:ascii="Times New Roman" w:hAnsi="Times New Roman"/>
          <w:sz w:val="24"/>
          <w:szCs w:val="24"/>
        </w:rPr>
        <w:t xml:space="preserve"> </w:t>
      </w:r>
      <w:r>
        <w:rPr>
          <w:rFonts w:ascii="Times New Roman" w:hAnsi="Times New Roman"/>
          <w:sz w:val="24"/>
          <w:szCs w:val="24"/>
        </w:rPr>
        <w:t>Prevádzkovateľ si zvolí formu trvalého prístupu verejnosti k informáciám, pričom je povinný zároveň zabezpečiť</w:t>
      </w:r>
      <w:r w:rsidRPr="00D10B3A">
        <w:rPr>
          <w:rFonts w:ascii="Times New Roman" w:hAnsi="Times New Roman"/>
          <w:sz w:val="24"/>
          <w:szCs w:val="24"/>
        </w:rPr>
        <w:t xml:space="preserve"> </w:t>
      </w:r>
      <w:r>
        <w:rPr>
          <w:rFonts w:ascii="Times New Roman" w:hAnsi="Times New Roman"/>
          <w:sz w:val="24"/>
          <w:szCs w:val="24"/>
        </w:rPr>
        <w:t xml:space="preserve">tento prístup </w:t>
      </w:r>
      <w:r w:rsidRPr="00D10B3A">
        <w:rPr>
          <w:rFonts w:ascii="Times New Roman" w:hAnsi="Times New Roman"/>
          <w:sz w:val="24"/>
          <w:szCs w:val="24"/>
        </w:rPr>
        <w:t xml:space="preserve">elektronicky na svojom webovom sídle. Tieto informácie prevádzkovateľ aktualizuje, najmä pri zmenách podľa § </w:t>
      </w:r>
      <w:r>
        <w:rPr>
          <w:rFonts w:ascii="Times New Roman" w:hAnsi="Times New Roman"/>
          <w:sz w:val="24"/>
          <w:szCs w:val="24"/>
        </w:rPr>
        <w:t>5</w:t>
      </w:r>
      <w:r w:rsidRPr="00D10B3A">
        <w:rPr>
          <w:rFonts w:ascii="Times New Roman" w:hAnsi="Times New Roman"/>
          <w:sz w:val="24"/>
          <w:szCs w:val="24"/>
        </w:rPr>
        <w:t xml:space="preserve"> ods. 4, § </w:t>
      </w:r>
      <w:r>
        <w:rPr>
          <w:rFonts w:ascii="Times New Roman" w:hAnsi="Times New Roman"/>
          <w:sz w:val="24"/>
          <w:szCs w:val="24"/>
        </w:rPr>
        <w:t>7</w:t>
      </w:r>
      <w:r w:rsidRPr="00D10B3A">
        <w:rPr>
          <w:rFonts w:ascii="Times New Roman" w:hAnsi="Times New Roman"/>
          <w:sz w:val="24"/>
          <w:szCs w:val="24"/>
        </w:rPr>
        <w:t xml:space="preserve"> ods. 8 a § </w:t>
      </w:r>
      <w:r>
        <w:rPr>
          <w:rFonts w:ascii="Times New Roman" w:hAnsi="Times New Roman"/>
          <w:sz w:val="24"/>
          <w:szCs w:val="24"/>
        </w:rPr>
        <w:t>8</w:t>
      </w:r>
      <w:r w:rsidRPr="00D10B3A">
        <w:rPr>
          <w:rFonts w:ascii="Times New Roman" w:hAnsi="Times New Roman"/>
          <w:sz w:val="24"/>
          <w:szCs w:val="24"/>
        </w:rPr>
        <w:t xml:space="preserve"> ods. 9.</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zabezpečí pravidelné informovanie verejnosti, ktorá môže byť dotknutá závažnou priemyselnou haváriou o bezpečnostných opatreniach, ako aj o</w:t>
      </w:r>
      <w:r>
        <w:rPr>
          <w:rFonts w:ascii="Times New Roman" w:hAnsi="Times New Roman"/>
          <w:sz w:val="24"/>
          <w:szCs w:val="24"/>
        </w:rPr>
        <w:t xml:space="preserve"> pokynoch, ako sa má verejnosť správať </w:t>
      </w:r>
      <w:r w:rsidRPr="00D10B3A">
        <w:rPr>
          <w:rFonts w:ascii="Times New Roman" w:hAnsi="Times New Roman"/>
          <w:sz w:val="24"/>
          <w:szCs w:val="24"/>
        </w:rPr>
        <w:t xml:space="preserve">pri závažnej priemyselnej havárii, a to minimálne raz za päť rokov. </w:t>
      </w:r>
      <w:r>
        <w:rPr>
          <w:rFonts w:ascii="Times New Roman" w:hAnsi="Times New Roman"/>
          <w:sz w:val="24"/>
          <w:szCs w:val="24"/>
        </w:rPr>
        <w:t>I</w:t>
      </w:r>
      <w:r w:rsidRPr="00D10B3A">
        <w:rPr>
          <w:rFonts w:ascii="Times New Roman" w:hAnsi="Times New Roman"/>
          <w:sz w:val="24"/>
          <w:szCs w:val="24"/>
        </w:rPr>
        <w:t xml:space="preserve">nformácie </w:t>
      </w:r>
      <w:r>
        <w:rPr>
          <w:rFonts w:ascii="Times New Roman" w:hAnsi="Times New Roman"/>
          <w:sz w:val="24"/>
          <w:szCs w:val="24"/>
        </w:rPr>
        <w:t xml:space="preserve">podľa prvej vety </w:t>
      </w:r>
      <w:r w:rsidRPr="00D10B3A">
        <w:rPr>
          <w:rFonts w:ascii="Times New Roman" w:hAnsi="Times New Roman"/>
          <w:sz w:val="24"/>
          <w:szCs w:val="24"/>
        </w:rPr>
        <w:t>je povinný prevádzkovateľ uviesť na svojom webovom sídle.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poskytne informácie podľa odseku </w:t>
      </w:r>
      <w:r>
        <w:rPr>
          <w:rFonts w:ascii="Times New Roman" w:hAnsi="Times New Roman"/>
          <w:sz w:val="24"/>
          <w:szCs w:val="24"/>
        </w:rPr>
        <w:t>3</w:t>
      </w:r>
      <w:r w:rsidRPr="00D10B3A">
        <w:rPr>
          <w:rFonts w:ascii="Times New Roman" w:hAnsi="Times New Roman"/>
          <w:sz w:val="24"/>
          <w:szCs w:val="24"/>
        </w:rPr>
        <w:t xml:space="preserve"> aj dotknutej obci, zamestnancom a správcom dotknutých verejných budov a miest vrátane škôl, nemocníc, zariadení sociálnych služieb a všetkých susediacich podnikov podľa § </w:t>
      </w:r>
      <w:r w:rsidRPr="0093049C">
        <w:rPr>
          <w:rFonts w:ascii="Times New Roman" w:hAnsi="Times New Roman"/>
          <w:sz w:val="24"/>
          <w:szCs w:val="24"/>
        </w:rPr>
        <w:t>13</w:t>
      </w:r>
      <w:r w:rsidRPr="00D10B3A">
        <w:rPr>
          <w:rFonts w:ascii="Times New Roman" w:hAnsi="Times New Roman"/>
          <w:sz w:val="24"/>
          <w:szCs w:val="24"/>
        </w:rPr>
        <w:t>, a to minimálne raz za päť rokov.</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v ktorom môže dôjsť k závažnej priemyselnej havárii s cezhraničnými účinkami,</w:t>
      </w:r>
      <w:r>
        <w:rPr>
          <w:rStyle w:val="FootnoteReference"/>
          <w:rFonts w:ascii="Times New Roman" w:hAnsi="Times New Roman"/>
          <w:sz w:val="24"/>
          <w:szCs w:val="24"/>
          <w:rtl w:val="0"/>
        </w:rPr>
        <w:footnoteReference w:id="36"/>
      </w:r>
      <w:r w:rsidRPr="00D10B3A">
        <w:rPr>
          <w:rFonts w:ascii="Times New Roman" w:hAnsi="Times New Roman"/>
          <w:sz w:val="24"/>
          <w:szCs w:val="24"/>
        </w:rPr>
        <w:t xml:space="preserve">) predloží informácie podľa odsekov </w:t>
      </w:r>
      <w:r>
        <w:rPr>
          <w:rFonts w:ascii="Times New Roman" w:hAnsi="Times New Roman"/>
          <w:sz w:val="24"/>
          <w:szCs w:val="24"/>
        </w:rPr>
        <w:t>2</w:t>
      </w:r>
      <w:r w:rsidRPr="00D10B3A">
        <w:rPr>
          <w:rFonts w:ascii="Times New Roman" w:hAnsi="Times New Roman"/>
          <w:sz w:val="24"/>
          <w:szCs w:val="24"/>
        </w:rPr>
        <w:t xml:space="preserve"> a </w:t>
      </w:r>
      <w:r>
        <w:rPr>
          <w:rFonts w:ascii="Times New Roman" w:hAnsi="Times New Roman"/>
          <w:sz w:val="24"/>
          <w:szCs w:val="24"/>
        </w:rPr>
        <w:t>3</w:t>
      </w:r>
      <w:r w:rsidRPr="00D10B3A">
        <w:rPr>
          <w:rFonts w:ascii="Times New Roman" w:hAnsi="Times New Roman"/>
          <w:sz w:val="24"/>
          <w:szCs w:val="24"/>
        </w:rPr>
        <w:t xml:space="preserve"> aj ministerstvu </w:t>
      </w:r>
      <w:r>
        <w:rPr>
          <w:rFonts w:ascii="Times New Roman" w:hAnsi="Times New Roman"/>
          <w:sz w:val="24"/>
          <w:szCs w:val="24"/>
        </w:rPr>
        <w:t>životného prostredia</w:t>
      </w:r>
      <w:r w:rsidRPr="00D10B3A">
        <w:rPr>
          <w:rFonts w:ascii="Times New Roman" w:hAnsi="Times New Roman"/>
          <w:sz w:val="24"/>
          <w:szCs w:val="24"/>
        </w:rPr>
        <w:t xml:space="preserve"> a Ministerstvu vnútra Slovenskej republiky (ďalej len „ministerstvo vnútra“) </w:t>
      </w:r>
      <w:r w:rsidRPr="00C07B7B" w:rsidR="009E2994">
        <w:rPr>
          <w:rFonts w:ascii="Times New Roman" w:hAnsi="Times New Roman"/>
          <w:sz w:val="24"/>
          <w:szCs w:val="24"/>
        </w:rPr>
        <w:t>na účel</w:t>
      </w:r>
      <w:r w:rsidRPr="00D10B3A" w:rsidR="009E2994">
        <w:rPr>
          <w:rFonts w:ascii="Times New Roman" w:hAnsi="Times New Roman"/>
          <w:sz w:val="24"/>
          <w:szCs w:val="24"/>
        </w:rPr>
        <w:t xml:space="preserve"> </w:t>
      </w:r>
      <w:r w:rsidRPr="00D10B3A">
        <w:rPr>
          <w:rFonts w:ascii="Times New Roman" w:hAnsi="Times New Roman"/>
          <w:sz w:val="24"/>
          <w:szCs w:val="24"/>
        </w:rPr>
        <w:t>informovania iného štátu, ktorého územie môže byť takouto haváriou dotknuté.</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informácie podľa odsekov  </w:t>
      </w:r>
      <w:r>
        <w:rPr>
          <w:rFonts w:ascii="Times New Roman" w:hAnsi="Times New Roman"/>
          <w:sz w:val="24"/>
          <w:szCs w:val="24"/>
        </w:rPr>
        <w:t>3</w:t>
      </w:r>
      <w:r w:rsidRPr="00D10B3A">
        <w:rPr>
          <w:rFonts w:ascii="Times New Roman" w:hAnsi="Times New Roman"/>
          <w:sz w:val="24"/>
          <w:szCs w:val="24"/>
        </w:rPr>
        <w:t xml:space="preserve"> a </w:t>
      </w:r>
      <w:r>
        <w:rPr>
          <w:rFonts w:ascii="Times New Roman" w:hAnsi="Times New Roman"/>
          <w:sz w:val="24"/>
          <w:szCs w:val="24"/>
        </w:rPr>
        <w:t>4</w:t>
      </w:r>
      <w:r w:rsidRPr="00D10B3A">
        <w:rPr>
          <w:rFonts w:ascii="Times New Roman" w:hAnsi="Times New Roman"/>
          <w:sz w:val="24"/>
          <w:szCs w:val="24"/>
        </w:rPr>
        <w:t xml:space="preserve"> pravidelne preskúmava a aktualizuje, najmä pri zmenách podľa § </w:t>
      </w:r>
      <w:r>
        <w:rPr>
          <w:rFonts w:ascii="Times New Roman" w:hAnsi="Times New Roman"/>
          <w:sz w:val="24"/>
          <w:szCs w:val="24"/>
        </w:rPr>
        <w:t>5</w:t>
      </w:r>
      <w:r w:rsidRPr="00D10B3A">
        <w:rPr>
          <w:rFonts w:ascii="Times New Roman" w:hAnsi="Times New Roman"/>
          <w:sz w:val="24"/>
          <w:szCs w:val="24"/>
        </w:rPr>
        <w:t xml:space="preserve"> ods. 4, § </w:t>
      </w:r>
      <w:r>
        <w:rPr>
          <w:rFonts w:ascii="Times New Roman" w:hAnsi="Times New Roman"/>
          <w:sz w:val="24"/>
          <w:szCs w:val="24"/>
        </w:rPr>
        <w:t>7</w:t>
      </w:r>
      <w:r w:rsidRPr="00D10B3A">
        <w:rPr>
          <w:rFonts w:ascii="Times New Roman" w:hAnsi="Times New Roman"/>
          <w:sz w:val="24"/>
          <w:szCs w:val="24"/>
        </w:rPr>
        <w:t xml:space="preserve"> ods. 8 a § </w:t>
      </w:r>
      <w:r>
        <w:rPr>
          <w:rFonts w:ascii="Times New Roman" w:hAnsi="Times New Roman"/>
          <w:sz w:val="24"/>
          <w:szCs w:val="24"/>
        </w:rPr>
        <w:t>8</w:t>
      </w:r>
      <w:r w:rsidRPr="00D10B3A">
        <w:rPr>
          <w:rFonts w:ascii="Times New Roman" w:hAnsi="Times New Roman"/>
          <w:sz w:val="24"/>
          <w:szCs w:val="24"/>
        </w:rPr>
        <w:t xml:space="preserve"> ods. 9.</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je povinný v zozname nebezpečných látok prítomných v podniku alebo v bezpečnostnej správe, na účel ich sprístupnenia verejnosti, označiť niektoré ich časti alebo údaje za predmet obchodného tajomstva alebo o ktorých je potrebné zachovať mlčanlivosť z dôvodov ochrany duševného vlastníctva a osobných údajov.</w:t>
      </w:r>
      <w:r>
        <w:rPr>
          <w:rStyle w:val="FootnoteReference"/>
          <w:rFonts w:ascii="Times New Roman" w:hAnsi="Times New Roman"/>
          <w:sz w:val="24"/>
          <w:szCs w:val="24"/>
          <w:rtl w:val="0"/>
        </w:rPr>
        <w:footnoteReference w:id="37"/>
      </w:r>
      <w:r w:rsidRPr="00D10B3A">
        <w:rPr>
          <w:rFonts w:ascii="Times New Roman" w:hAnsi="Times New Roman"/>
          <w:sz w:val="24"/>
          <w:szCs w:val="24"/>
        </w:rPr>
        <w:t>) Prevádzkovateľ je povinný zabezpečiť  ochranu utajovaných skutočností podľa osobitného predpisu.</w:t>
      </w:r>
      <w:r>
        <w:rPr>
          <w:rStyle w:val="FootnoteReference"/>
          <w:rFonts w:ascii="Times New Roman" w:hAnsi="Times New Roman"/>
          <w:sz w:val="24"/>
          <w:szCs w:val="24"/>
          <w:rtl w:val="0"/>
        </w:rPr>
        <w:footnoteReference w:id="38"/>
      </w:r>
      <w:r w:rsidRPr="00D10B3A">
        <w:rPr>
          <w:rFonts w:ascii="Times New Roman" w:hAnsi="Times New Roman"/>
          <w:sz w:val="24"/>
          <w:szCs w:val="24"/>
        </w:rPr>
        <w:t>) Upravená bezpečnostná správa  musí obsahovať aspoň všeobecné informácie o nebezpečenstvách vedúcich k závažnej priemyselnej havárii a o možných následkoch na zdravie ľudí</w:t>
      </w:r>
      <w:r>
        <w:rPr>
          <w:rFonts w:ascii="Times New Roman" w:hAnsi="Times New Roman"/>
          <w:sz w:val="24"/>
          <w:szCs w:val="24"/>
        </w:rPr>
        <w:t>, životné prostredie a majetok.</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predloží upravený zoznam nebezpečných látok prítomných v podniku alebo upravenú bezpečnostnú správu podľa odseku </w:t>
      </w:r>
      <w:r>
        <w:rPr>
          <w:rFonts w:ascii="Times New Roman" w:hAnsi="Times New Roman"/>
          <w:sz w:val="24"/>
          <w:szCs w:val="24"/>
        </w:rPr>
        <w:t>7</w:t>
      </w:r>
      <w:r w:rsidRPr="00D10B3A">
        <w:rPr>
          <w:rFonts w:ascii="Times New Roman" w:hAnsi="Times New Roman"/>
          <w:sz w:val="24"/>
          <w:szCs w:val="24"/>
        </w:rPr>
        <w:t xml:space="preserve"> okresnému úradu v sídle kraja a ministerstvu </w:t>
      </w:r>
      <w:r>
        <w:rPr>
          <w:rFonts w:ascii="Times New Roman" w:hAnsi="Times New Roman"/>
          <w:sz w:val="24"/>
          <w:szCs w:val="24"/>
        </w:rPr>
        <w:t>životného prostredia</w:t>
      </w:r>
      <w:r w:rsidRPr="00D10B3A">
        <w:rPr>
          <w:rFonts w:ascii="Times New Roman" w:hAnsi="Times New Roman"/>
          <w:sz w:val="24"/>
          <w:szCs w:val="24"/>
        </w:rPr>
        <w:t xml:space="preserve"> na účel podľa odseku </w:t>
      </w:r>
      <w:r>
        <w:rPr>
          <w:rFonts w:ascii="Times New Roman" w:hAnsi="Times New Roman"/>
          <w:sz w:val="24"/>
          <w:szCs w:val="24"/>
        </w:rPr>
        <w:t>9</w:t>
      </w:r>
      <w:r w:rsidRPr="00D10B3A">
        <w:rPr>
          <w:rFonts w:ascii="Times New Roman" w:hAnsi="Times New Roman"/>
          <w:sz w:val="24"/>
          <w:szCs w:val="24"/>
        </w:rPr>
        <w:t xml:space="preserve"> na elektronickom nosiči dát.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na žiadosť verejnosti sprístupní zoznam nebezpečných látok prítomných v podniku a bezpečnostnú správu.</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môže z  dôvodov  uvedených v odseku </w:t>
      </w:r>
      <w:r>
        <w:rPr>
          <w:rFonts w:ascii="Times New Roman" w:hAnsi="Times New Roman"/>
          <w:sz w:val="24"/>
          <w:szCs w:val="24"/>
        </w:rPr>
        <w:t>7</w:t>
      </w:r>
      <w:r w:rsidRPr="00D10B3A">
        <w:rPr>
          <w:rFonts w:ascii="Times New Roman" w:hAnsi="Times New Roman"/>
          <w:sz w:val="24"/>
          <w:szCs w:val="24"/>
        </w:rPr>
        <w:t xml:space="preserve"> rozhodnúť, že niektoré časti zoznamu nebezpečných látok prítomných v podniku alebo bezpečnostnej správ</w:t>
      </w:r>
      <w:r>
        <w:rPr>
          <w:rFonts w:ascii="Times New Roman" w:hAnsi="Times New Roman"/>
          <w:sz w:val="24"/>
          <w:szCs w:val="24"/>
        </w:rPr>
        <w:t>y</w:t>
      </w:r>
      <w:r w:rsidRPr="00D10B3A">
        <w:rPr>
          <w:rFonts w:ascii="Times New Roman" w:hAnsi="Times New Roman"/>
          <w:sz w:val="24"/>
          <w:szCs w:val="24"/>
        </w:rPr>
        <w:t xml:space="preserve"> nezverejní.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Týmto zákonom nie sú dotknuté osobitné predpisy upravujúce prístup verejnosti k  informáciám.</w:t>
      </w:r>
      <w:r w:rsidRPr="00D10B3A">
        <w:rPr>
          <w:rFonts w:ascii="Times New Roman" w:hAnsi="Times New Roman"/>
          <w:sz w:val="24"/>
          <w:szCs w:val="24"/>
          <w:vertAlign w:val="superscript"/>
        </w:rPr>
        <w:t>3</w:t>
      </w:r>
      <w:r>
        <w:rPr>
          <w:rFonts w:ascii="Times New Roman" w:hAnsi="Times New Roman"/>
          <w:sz w:val="24"/>
          <w:szCs w:val="24"/>
          <w:vertAlign w:val="superscript"/>
        </w:rPr>
        <w:t>6</w:t>
      </w:r>
      <w:r w:rsidRPr="00D10B3A">
        <w:rPr>
          <w:rFonts w:ascii="Times New Roman" w:hAnsi="Times New Roman"/>
          <w:sz w:val="24"/>
          <w:szCs w:val="24"/>
        </w:rPr>
        <w:t>)</w:t>
      </w:r>
    </w:p>
    <w:p w:rsidR="007D488B"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RPr="00D10B3A" w:rsidP="00B17A17">
      <w:pPr>
        <w:shd w:val="clear" w:color="auto" w:fill="FFFFFF"/>
        <w:bidi w:val="0"/>
        <w:spacing w:after="0" w:line="120" w:lineRule="auto"/>
        <w:jc w:val="center"/>
        <w:rPr>
          <w:rFonts w:ascii="Times New Roman" w:hAnsi="Times New Roman"/>
          <w:b/>
          <w:sz w:val="24"/>
          <w:szCs w:val="24"/>
        </w:rPr>
      </w:pPr>
    </w:p>
    <w:p w:rsidR="007D488B" w:rsidRPr="00D10B3A" w:rsidP="007D488B">
      <w:pPr>
        <w:pStyle w:val="Odsekzoznamu1"/>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6</w:t>
      </w:r>
    </w:p>
    <w:p w:rsidR="007D488B" w:rsidRPr="00D10B3A" w:rsidP="007D488B">
      <w:pPr>
        <w:pStyle w:val="Odsekzoznamu1"/>
        <w:shd w:val="clear" w:color="auto" w:fill="FFFFFF"/>
        <w:bidi w:val="0"/>
        <w:spacing w:after="0" w:line="240" w:lineRule="auto"/>
        <w:ind w:left="425"/>
        <w:jc w:val="center"/>
        <w:rPr>
          <w:rFonts w:ascii="Times New Roman" w:hAnsi="Times New Roman"/>
          <w:b/>
          <w:sz w:val="24"/>
          <w:szCs w:val="24"/>
        </w:rPr>
      </w:pPr>
      <w:r w:rsidRPr="00D10B3A">
        <w:rPr>
          <w:rFonts w:ascii="Times New Roman" w:hAnsi="Times New Roman"/>
          <w:b/>
          <w:sz w:val="24"/>
          <w:szCs w:val="24"/>
        </w:rPr>
        <w:t xml:space="preserve">Informačný systém </w:t>
      </w:r>
    </w:p>
    <w:p w:rsidR="007D488B" w:rsidRPr="00D10B3A" w:rsidP="007D488B">
      <w:pPr>
        <w:pStyle w:val="Odsekzoznamu1"/>
        <w:shd w:val="clear" w:color="auto" w:fill="FFFFFF"/>
        <w:bidi w:val="0"/>
        <w:spacing w:after="0" w:line="240" w:lineRule="auto"/>
        <w:ind w:left="425"/>
        <w:jc w:val="center"/>
        <w:rPr>
          <w:rFonts w:ascii="Times New Roman" w:hAnsi="Times New Roman"/>
          <w:b/>
          <w:sz w:val="24"/>
          <w:szCs w:val="24"/>
        </w:rPr>
      </w:pPr>
      <w:r w:rsidRPr="00D10B3A">
        <w:rPr>
          <w:rFonts w:ascii="Times New Roman" w:hAnsi="Times New Roman"/>
          <w:b/>
          <w:sz w:val="24"/>
          <w:szCs w:val="24"/>
        </w:rPr>
        <w:t>prevencie závažných priemyselných havárií</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4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Informačný systém prevencie závažných priemyselných havárií (ďalej len "informačný systém") zabezpečuje zhromažďovanie údajov a poskytovanie informácií o prevencii závažných priemyselných havárií. Informačný systém je súčasťou informačného systému verejnej správy.</w:t>
      </w:r>
      <w:r>
        <w:rPr>
          <w:rStyle w:val="FootnoteReference"/>
          <w:rFonts w:ascii="Times New Roman" w:hAnsi="Times New Roman"/>
          <w:sz w:val="24"/>
          <w:szCs w:val="24"/>
          <w:rtl w:val="0"/>
        </w:rPr>
        <w:footnoteReference w:id="39"/>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4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Informačný systém obsahuje </w:t>
      </w:r>
    </w:p>
    <w:p w:rsidR="007D488B" w:rsidRPr="00D10B3A" w:rsidP="00F312C2">
      <w:pPr>
        <w:pStyle w:val="ListParagraph"/>
        <w:numPr>
          <w:numId w:val="41"/>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register podnikov vrátane informácií o prevádzkovateľoch, činnostiach podnikov, nebezpečných látkach prítomných v podniku a o dokumentácii vypracovanej podľa </w:t>
      </w:r>
      <w:r>
        <w:rPr>
          <w:rFonts w:ascii="Times New Roman" w:hAnsi="Times New Roman"/>
          <w:sz w:val="24"/>
          <w:szCs w:val="24"/>
        </w:rPr>
        <w:t xml:space="preserve">§ </w:t>
      </w:r>
      <w:r w:rsidRPr="0093049C">
        <w:rPr>
          <w:rFonts w:ascii="Times New Roman" w:hAnsi="Times New Roman"/>
          <w:sz w:val="24"/>
          <w:szCs w:val="24"/>
        </w:rPr>
        <w:t>5, 8, 9, 15 a 17,</w:t>
      </w:r>
    </w:p>
    <w:p w:rsidR="007D488B" w:rsidRPr="00D10B3A" w:rsidP="00F312C2">
      <w:pPr>
        <w:pStyle w:val="ListParagraph"/>
        <w:numPr>
          <w:numId w:val="41"/>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register podnikov, susediacich podnikov alebo ich skupín určených podľa § 1</w:t>
      </w:r>
      <w:r>
        <w:rPr>
          <w:rFonts w:ascii="Times New Roman" w:hAnsi="Times New Roman"/>
          <w:sz w:val="24"/>
          <w:szCs w:val="24"/>
        </w:rPr>
        <w:t>3</w:t>
      </w:r>
      <w:r w:rsidRPr="00D10B3A">
        <w:rPr>
          <w:rFonts w:ascii="Times New Roman" w:hAnsi="Times New Roman"/>
          <w:sz w:val="24"/>
          <w:szCs w:val="24"/>
        </w:rPr>
        <w:t xml:space="preserve">, </w:t>
      </w:r>
    </w:p>
    <w:p w:rsidR="007D488B" w:rsidRPr="00D10B3A" w:rsidP="00F312C2">
      <w:pPr>
        <w:pStyle w:val="ListParagraph"/>
        <w:numPr>
          <w:numId w:val="41"/>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register odborne spôsobilých osôb podľa § 1</w:t>
      </w:r>
      <w:r>
        <w:rPr>
          <w:rFonts w:ascii="Times New Roman" w:hAnsi="Times New Roman"/>
          <w:sz w:val="24"/>
          <w:szCs w:val="24"/>
        </w:rPr>
        <w:t>9</w:t>
      </w:r>
      <w:r w:rsidRPr="00D10B3A">
        <w:rPr>
          <w:rFonts w:ascii="Times New Roman" w:hAnsi="Times New Roman"/>
          <w:sz w:val="24"/>
          <w:szCs w:val="24"/>
        </w:rPr>
        <w:t>,</w:t>
      </w:r>
    </w:p>
    <w:p w:rsidR="007D488B" w:rsidRPr="00D10B3A" w:rsidP="00F312C2">
      <w:pPr>
        <w:pStyle w:val="ListParagraph"/>
        <w:numPr>
          <w:numId w:val="41"/>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register autorizovaných osôb podľa § 2</w:t>
      </w:r>
      <w:r>
        <w:rPr>
          <w:rFonts w:ascii="Times New Roman" w:hAnsi="Times New Roman"/>
          <w:sz w:val="24"/>
          <w:szCs w:val="24"/>
        </w:rPr>
        <w:t>1</w:t>
      </w:r>
      <w:r w:rsidRPr="00D10B3A">
        <w:rPr>
          <w:rFonts w:ascii="Times New Roman" w:hAnsi="Times New Roman"/>
          <w:sz w:val="24"/>
          <w:szCs w:val="24"/>
        </w:rPr>
        <w:t>,</w:t>
      </w:r>
    </w:p>
    <w:p w:rsidR="007D488B" w:rsidRPr="00D10B3A" w:rsidP="00F312C2">
      <w:pPr>
        <w:pStyle w:val="ListParagraph"/>
        <w:numPr>
          <w:numId w:val="41"/>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register podnikateľov s oprávnením na vykonávanie odbornej prípravy podľa § </w:t>
      </w:r>
      <w:r>
        <w:rPr>
          <w:rFonts w:ascii="Times New Roman" w:hAnsi="Times New Roman"/>
          <w:sz w:val="24"/>
          <w:szCs w:val="24"/>
        </w:rPr>
        <w:t>20</w:t>
      </w:r>
      <w:r w:rsidRPr="00D10B3A">
        <w:rPr>
          <w:rFonts w:ascii="Times New Roman" w:hAnsi="Times New Roman"/>
          <w:sz w:val="24"/>
          <w:szCs w:val="24"/>
        </w:rPr>
        <w:t xml:space="preserve">, </w:t>
      </w:r>
    </w:p>
    <w:p w:rsidR="007D488B" w:rsidRPr="00D10B3A" w:rsidP="00F312C2">
      <w:pPr>
        <w:pStyle w:val="ListParagraph"/>
        <w:numPr>
          <w:numId w:val="41"/>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register závažných priemyselných havárií, ku ktorým došlo v podnikoch podľa písmena a), </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register plánovaných a vykonaných kontrol v podnikoch, </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priestorové údaje o podnikoch a ich bezprostrednom okolí,</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informácie pre verejnosť podľa § 1</w:t>
      </w:r>
      <w:r>
        <w:rPr>
          <w:rFonts w:ascii="Times New Roman" w:hAnsi="Times New Roman"/>
          <w:sz w:val="24"/>
          <w:szCs w:val="24"/>
        </w:rPr>
        <w:t>5</w:t>
      </w:r>
      <w:r w:rsidRPr="00D10B3A">
        <w:rPr>
          <w:rFonts w:ascii="Times New Roman" w:hAnsi="Times New Roman"/>
          <w:sz w:val="24"/>
          <w:szCs w:val="24"/>
        </w:rPr>
        <w:t xml:space="preserve"> </w:t>
      </w:r>
      <w:r w:rsidRPr="0093049C">
        <w:rPr>
          <w:rFonts w:ascii="Times New Roman" w:hAnsi="Times New Roman"/>
          <w:sz w:val="24"/>
          <w:szCs w:val="24"/>
        </w:rPr>
        <w:t xml:space="preserve">ods. 2 a 3.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Informačný systém prevádzkuje, aktualizuje a jeho obsah zverejňuje ministerstvo </w:t>
      </w:r>
      <w:r>
        <w:rPr>
          <w:rFonts w:ascii="Times New Roman" w:hAnsi="Times New Roman"/>
          <w:sz w:val="24"/>
          <w:szCs w:val="24"/>
        </w:rPr>
        <w:t>životného prostredia</w:t>
      </w:r>
      <w:r w:rsidRPr="00D10B3A">
        <w:rPr>
          <w:rFonts w:ascii="Times New Roman" w:hAnsi="Times New Roman"/>
          <w:sz w:val="24"/>
          <w:szCs w:val="24"/>
        </w:rPr>
        <w:t xml:space="preserve"> na svojom webovom sídle. Ministerstvo</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môže poveriť plnením týchto úloh právnickú osobu, ktorej je zriaďovateľom.</w:t>
      </w:r>
      <w:r w:rsidRPr="00D10B3A">
        <w:rPr>
          <w:rFonts w:ascii="Times New Roman" w:hAnsi="Times New Roman"/>
          <w:sz w:val="24"/>
          <w:szCs w:val="24"/>
          <w:vertAlign w:val="superscript"/>
        </w:rPr>
        <w:t>2</w:t>
      </w:r>
      <w:r>
        <w:rPr>
          <w:rFonts w:ascii="Times New Roman" w:hAnsi="Times New Roman"/>
          <w:sz w:val="24"/>
          <w:szCs w:val="24"/>
          <w:vertAlign w:val="superscript"/>
        </w:rPr>
        <w:t>8</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Orgány verejnej správy a právnické osoby hospodáriace s verejnými prostriedkami sú povinné bezplatne poskytnúť prevádzkovateľovi informačného systému informácie, údaje, dokumenty a iné podklady  na prevádzkovanie  a aktualizáciu informačného systému.</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7</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Zhromažďovanie údajov o závažných priemyselných haváriách</w:t>
      </w:r>
    </w:p>
    <w:p w:rsidR="007D488B" w:rsidRPr="00D10B3A" w:rsidP="007D488B">
      <w:pPr>
        <w:shd w:val="clear" w:color="auto" w:fill="FFFFFF"/>
        <w:bidi w:val="0"/>
        <w:spacing w:after="0" w:line="120" w:lineRule="auto"/>
        <w:jc w:val="center"/>
        <w:rPr>
          <w:rFonts w:ascii="Times New Roman" w:hAnsi="Times New Roman"/>
          <w:b/>
          <w:sz w:val="24"/>
          <w:szCs w:val="24"/>
        </w:rPr>
      </w:pPr>
      <w:r w:rsidRPr="00D10B3A">
        <w:rPr>
          <w:rFonts w:ascii="Times New Roman" w:hAnsi="Times New Roman"/>
          <w:b/>
          <w:sz w:val="24"/>
          <w:szCs w:val="24"/>
        </w:rPr>
        <w:t xml:space="preserve">   </w:t>
      </w: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Style w:val="ppp-input-value"/>
          <w:rFonts w:ascii="Times New Roman" w:hAnsi="Times New Roman"/>
          <w:sz w:val="24"/>
          <w:szCs w:val="24"/>
        </w:rPr>
        <w:t>Prevádzkovateľ oznámi závažnú priemyselnú haváriu bezodkladne ministerstvu</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Style w:val="ppp-input-value"/>
          <w:rFonts w:ascii="Times New Roman" w:hAnsi="Times New Roman"/>
          <w:sz w:val="24"/>
          <w:szCs w:val="24"/>
        </w:rPr>
        <w:t xml:space="preserve"> a ministerstvu vnútra</w:t>
      </w:r>
      <w:r w:rsidRPr="00D10B3A">
        <w:rPr>
          <w:rFonts w:ascii="Times New Roman" w:hAnsi="Times New Roman"/>
          <w:sz w:val="24"/>
          <w:szCs w:val="24"/>
        </w:rPr>
        <w:t>; najneskôr do 48 hodín   prevádzkovateľ zašle oznámenie o závažnej priemyselnej havárii uvedeným ministerstvám aj  elektronicky v ustanovenej forme</w:t>
      </w:r>
      <w:r>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informácie </w:t>
      </w:r>
      <w:r w:rsidRPr="00C07B7B" w:rsidR="00D171ED">
        <w:rPr>
          <w:rFonts w:ascii="Times New Roman" w:hAnsi="Times New Roman"/>
          <w:sz w:val="24"/>
          <w:szCs w:val="24"/>
        </w:rPr>
        <w:t>oznámené</w:t>
      </w:r>
      <w:r w:rsidRPr="00D10B3A" w:rsidR="00D171ED">
        <w:rPr>
          <w:rFonts w:ascii="Times New Roman" w:hAnsi="Times New Roman"/>
          <w:sz w:val="24"/>
          <w:szCs w:val="24"/>
        </w:rPr>
        <w:t xml:space="preserve"> </w:t>
      </w:r>
      <w:r w:rsidRPr="00D10B3A">
        <w:rPr>
          <w:rFonts w:ascii="Times New Roman" w:hAnsi="Times New Roman"/>
          <w:sz w:val="24"/>
          <w:szCs w:val="24"/>
        </w:rPr>
        <w:t>podľa odseku 1 aktualizuje, ak sa v </w:t>
      </w:r>
      <w:r>
        <w:rPr>
          <w:rFonts w:ascii="Times New Roman" w:hAnsi="Times New Roman"/>
          <w:sz w:val="24"/>
          <w:szCs w:val="24"/>
        </w:rPr>
        <w:t>priebehu</w:t>
      </w:r>
      <w:r w:rsidRPr="00D10B3A">
        <w:rPr>
          <w:rFonts w:ascii="Times New Roman" w:hAnsi="Times New Roman"/>
          <w:sz w:val="24"/>
          <w:szCs w:val="24"/>
        </w:rPr>
        <w:t xml:space="preserve"> vyšetrovania odhalia dodatočné skutočnosti, ktoré zmenia </w:t>
      </w:r>
      <w:r w:rsidRPr="00C07B7B" w:rsidR="00D171ED">
        <w:rPr>
          <w:rFonts w:ascii="Times New Roman" w:hAnsi="Times New Roman"/>
          <w:sz w:val="24"/>
          <w:szCs w:val="24"/>
        </w:rPr>
        <w:t>oznámené</w:t>
      </w:r>
      <w:r w:rsidRPr="00D10B3A" w:rsidR="00D171ED">
        <w:rPr>
          <w:rFonts w:ascii="Times New Roman" w:hAnsi="Times New Roman"/>
          <w:sz w:val="24"/>
          <w:szCs w:val="24"/>
        </w:rPr>
        <w:t xml:space="preserve"> </w:t>
      </w:r>
      <w:r w:rsidRPr="00D10B3A">
        <w:rPr>
          <w:rFonts w:ascii="Times New Roman" w:hAnsi="Times New Roman"/>
          <w:sz w:val="24"/>
          <w:szCs w:val="24"/>
        </w:rPr>
        <w:t>informácie alebo vyvodené závery.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predloží najneskôr do  deviatich mesiacov odo dňa vzniku závažnej priemyselnej havárie, ministerstvu </w:t>
      </w:r>
      <w:r>
        <w:rPr>
          <w:rFonts w:ascii="Times New Roman" w:hAnsi="Times New Roman"/>
          <w:sz w:val="24"/>
          <w:szCs w:val="24"/>
        </w:rPr>
        <w:t>životného prostredia</w:t>
      </w:r>
      <w:r w:rsidRPr="00D10B3A">
        <w:rPr>
          <w:rFonts w:ascii="Times New Roman" w:hAnsi="Times New Roman"/>
          <w:sz w:val="24"/>
          <w:szCs w:val="24"/>
        </w:rPr>
        <w:t xml:space="preserve"> všetky dostupné informácie v písomnej forme</w:t>
      </w:r>
      <w:r w:rsidRPr="00D10B3A">
        <w:rPr>
          <w:rFonts w:ascii="Times New Roman" w:hAnsi="Times New Roman"/>
          <w:spacing w:val="-7"/>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Orgán štátnej správy, ktorý vyšetroval závažnú priemyselnú haváriu alebo na jej základe nariadil príslušné naliehavé, strednodobé a dlhodobé opatrenia, doručí ministerstvu </w:t>
      </w:r>
      <w:r>
        <w:rPr>
          <w:rFonts w:ascii="Times New Roman" w:hAnsi="Times New Roman"/>
          <w:sz w:val="24"/>
          <w:szCs w:val="24"/>
        </w:rPr>
        <w:t>životného prostredia</w:t>
      </w:r>
      <w:r w:rsidRPr="00D10B3A">
        <w:rPr>
          <w:rFonts w:ascii="Times New Roman" w:hAnsi="Times New Roman"/>
          <w:sz w:val="24"/>
          <w:szCs w:val="24"/>
        </w:rPr>
        <w:t xml:space="preserve"> do jedného mesiaca od ukončenia vyšetrovania alebo nariadenia opatrení informáciu o ním zistených príčinách a</w:t>
      </w:r>
      <w:r>
        <w:rPr>
          <w:rFonts w:ascii="Times New Roman" w:hAnsi="Times New Roman"/>
          <w:sz w:val="24"/>
          <w:szCs w:val="24"/>
        </w:rPr>
        <w:t> </w:t>
      </w:r>
      <w:r w:rsidRPr="00D10B3A">
        <w:rPr>
          <w:rFonts w:ascii="Times New Roman" w:hAnsi="Times New Roman"/>
          <w:sz w:val="24"/>
          <w:szCs w:val="24"/>
        </w:rPr>
        <w:t>následkoch</w:t>
      </w:r>
      <w:r>
        <w:rPr>
          <w:rFonts w:ascii="Times New Roman" w:hAnsi="Times New Roman"/>
          <w:sz w:val="24"/>
          <w:szCs w:val="24"/>
        </w:rPr>
        <w:t xml:space="preserve"> závažnej priemyselnej havárie</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po doručení informácií podľa odsekov  3 a 4 vypracuje komplexnú správu o  závažnej priemyselnej havárii.</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Ak závažná priemyselná havária spĺňa aspoň jedno z kritérií podľa prílohy č. 3, ministerstvo </w:t>
      </w:r>
      <w:r>
        <w:rPr>
          <w:rFonts w:ascii="Times New Roman" w:hAnsi="Times New Roman"/>
          <w:sz w:val="24"/>
          <w:szCs w:val="24"/>
        </w:rPr>
        <w:t>životného prostredia</w:t>
      </w:r>
      <w:r w:rsidRPr="00D10B3A">
        <w:rPr>
          <w:rFonts w:ascii="Times New Roman" w:hAnsi="Times New Roman"/>
          <w:sz w:val="24"/>
          <w:szCs w:val="24"/>
        </w:rPr>
        <w:t xml:space="preserve"> informácie o závažnej priemyselnej havárii poskytne Európskej komisii najneskôr do jedného roka odo dňa jej vzniku. Informácie </w:t>
      </w:r>
      <w:r>
        <w:rPr>
          <w:rFonts w:ascii="Times New Roman" w:hAnsi="Times New Roman"/>
          <w:sz w:val="24"/>
          <w:szCs w:val="24"/>
        </w:rPr>
        <w:t xml:space="preserve">o závažnej priemyselnej havárii </w:t>
      </w:r>
      <w:r w:rsidRPr="00D10B3A">
        <w:rPr>
          <w:rFonts w:ascii="Times New Roman" w:hAnsi="Times New Roman"/>
          <w:sz w:val="24"/>
          <w:szCs w:val="24"/>
        </w:rPr>
        <w:t xml:space="preserve">obsahujú </w:t>
      </w:r>
    </w:p>
    <w:p w:rsidR="007D488B" w:rsidRPr="00D10B3A" w:rsidP="007D488B">
      <w:pPr>
        <w:pStyle w:val="ListParagraph"/>
        <w:numPr>
          <w:numId w:val="9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identifikačné údaje ministerstva</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w:t>
      </w:r>
    </w:p>
    <w:p w:rsidR="007D488B" w:rsidRPr="00D10B3A" w:rsidP="00F312C2">
      <w:pPr>
        <w:pStyle w:val="ListParagraph"/>
        <w:numPr>
          <w:numId w:val="9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dátum a čas závažnej priemyselnej havárie vrátane identifikačných údajov podniku a prevádzkovateľa, </w:t>
      </w:r>
    </w:p>
    <w:p w:rsidR="007D488B" w:rsidRPr="00D10B3A" w:rsidP="00F312C2">
      <w:pPr>
        <w:pStyle w:val="ListParagraph"/>
        <w:numPr>
          <w:numId w:val="9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stručný opis závažnej priemyselnej havárie vrátane uvedenia nebezpečných látok prítomných pri závažnej priemyselnej havárii a bezprostredných účinkov na zdravie ľudí, životné prostredie a majetok,</w:t>
      </w:r>
    </w:p>
    <w:p w:rsidR="007D488B" w:rsidRPr="00D10B3A" w:rsidP="00F312C2">
      <w:pPr>
        <w:pStyle w:val="ListParagraph"/>
        <w:numPr>
          <w:numId w:val="9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stručný opis prijatých havarijných opatrení a opatrení na zamedzenie opakovania sa  závažnej priemyselnej havárie,</w:t>
      </w:r>
    </w:p>
    <w:p w:rsidR="007D488B" w:rsidRPr="00D10B3A" w:rsidP="00F312C2">
      <w:pPr>
        <w:pStyle w:val="ListParagraph"/>
        <w:numPr>
          <w:numId w:val="9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výsledky vlastných analýz a odporúčaní.</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poskytnúť informácie o závažnej priemyselnej havárii Európskej komisii aj neskôr ako v lehote do jedného roka ak nebolo právoplatne  ukončené súdne konanie týkajúce sa závažnej priemyselnej havárie.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vypracuje ročnú súhrnnú informáciu o každom prípade, keď takmer došlo k závažnej priemyselnej havárii a predkladá ju ministerstvu </w:t>
      </w:r>
      <w:r>
        <w:rPr>
          <w:rFonts w:ascii="Times New Roman" w:hAnsi="Times New Roman"/>
          <w:sz w:val="24"/>
          <w:szCs w:val="24"/>
        </w:rPr>
        <w:t>životného prostredia</w:t>
      </w:r>
      <w:r w:rsidRPr="00D10B3A">
        <w:rPr>
          <w:rFonts w:ascii="Times New Roman" w:hAnsi="Times New Roman"/>
          <w:sz w:val="24"/>
          <w:szCs w:val="24"/>
        </w:rPr>
        <w:t xml:space="preserve"> do 28. februára  nasledujúceho roka v ustanovenej forme</w:t>
      </w:r>
      <w:r w:rsidRPr="00D10B3A">
        <w:rPr>
          <w:rFonts w:ascii="Times New Roman" w:hAnsi="Times New Roman"/>
          <w:spacing w:val="-7"/>
          <w:sz w:val="24"/>
          <w:szCs w:val="24"/>
        </w:rPr>
        <w:t>.</w:t>
      </w:r>
      <w:r>
        <w:rPr>
          <w:rFonts w:ascii="Times New Roman" w:hAnsi="Times New Roman"/>
          <w:spacing w:val="-7"/>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8</w:t>
      </w:r>
      <w:r w:rsidRPr="00D10B3A">
        <w:rPr>
          <w:rFonts w:ascii="Times New Roman" w:hAnsi="Times New Roman"/>
          <w:b/>
          <w:sz w:val="24"/>
          <w:szCs w:val="24"/>
        </w:rPr>
        <w:t xml:space="preserve"> </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Finančné krytie zodpovednosti za škodu</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7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zabezpečí finančné krytie zodpovednosti za škodu, ktorá môže vzniknúť v dôsledku závažnej priemyselnej havárie, formou uzatvorenia zmluvy o poistení zodpovednosti za škodu alebo </w:t>
      </w:r>
      <w:r>
        <w:rPr>
          <w:rFonts w:ascii="Times New Roman" w:hAnsi="Times New Roman"/>
          <w:sz w:val="24"/>
          <w:szCs w:val="24"/>
        </w:rPr>
        <w:t xml:space="preserve">inou vhodnou formou, napríklad </w:t>
      </w:r>
      <w:r w:rsidRPr="00D10B3A">
        <w:rPr>
          <w:rFonts w:ascii="Times New Roman" w:hAnsi="Times New Roman"/>
          <w:sz w:val="24"/>
          <w:szCs w:val="24"/>
        </w:rPr>
        <w:t xml:space="preserve">zárukou banky </w:t>
      </w:r>
      <w:r>
        <w:rPr>
          <w:rFonts w:ascii="Times New Roman" w:hAnsi="Times New Roman"/>
          <w:sz w:val="24"/>
          <w:szCs w:val="24"/>
        </w:rPr>
        <w:t>alebo pobočky zahraničnej banky</w:t>
      </w:r>
      <w:r w:rsidRPr="00D10B3A">
        <w:rPr>
          <w:rFonts w:ascii="Times New Roman" w:hAnsi="Times New Roman"/>
          <w:sz w:val="24"/>
          <w:szCs w:val="24"/>
        </w:rPr>
        <w:t>, a to nepretržite po celý čas prevádzkovania podniku ak ide o</w:t>
      </w:r>
    </w:p>
    <w:p w:rsidR="007D488B" w:rsidRPr="00D10B3A" w:rsidP="007D488B">
      <w:pPr>
        <w:pStyle w:val="ListParagraph"/>
        <w:numPr>
          <w:numId w:val="11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nový  podnik  pri uvedení do prevádzky,</w:t>
      </w:r>
    </w:p>
    <w:p w:rsidR="007D488B" w:rsidRPr="00D10B3A" w:rsidP="00F312C2">
      <w:pPr>
        <w:pStyle w:val="ListParagraph"/>
        <w:numPr>
          <w:numId w:val="11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 iný  podnik  do troch mesiacov od</w:t>
      </w:r>
      <w:r>
        <w:rPr>
          <w:rFonts w:ascii="Times New Roman" w:hAnsi="Times New Roman"/>
          <w:sz w:val="24"/>
          <w:szCs w:val="24"/>
        </w:rPr>
        <w:t>o</w:t>
      </w:r>
      <w:r w:rsidRPr="00D10B3A">
        <w:rPr>
          <w:rFonts w:ascii="Times New Roman" w:hAnsi="Times New Roman"/>
          <w:sz w:val="24"/>
          <w:szCs w:val="24"/>
        </w:rPr>
        <w:t xml:space="preserve"> dňa, keď podnik začal spĺňať kritériá na zaradenie do kategórie B.</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7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Výška finančného krytia zodpovednosti za škodu podľa odseku 1 musí zodpovedať jej predpokladanému rozsahu </w:t>
      </w:r>
      <w:r>
        <w:rPr>
          <w:rFonts w:ascii="Times New Roman" w:hAnsi="Times New Roman"/>
          <w:sz w:val="24"/>
          <w:szCs w:val="24"/>
        </w:rPr>
        <w:t>následkov závažnej priemyselnej havárie pričom sa zohľadní výsledok posúdenia rizika</w:t>
      </w:r>
      <w:r w:rsidRPr="00D10B3A">
        <w:rPr>
          <w:rFonts w:ascii="Times New Roman" w:hAnsi="Times New Roman"/>
          <w:sz w:val="24"/>
          <w:szCs w:val="24"/>
        </w:rPr>
        <w:t>.</w:t>
      </w:r>
    </w:p>
    <w:p w:rsidR="007D488B" w:rsidRPr="00D10B3A" w:rsidP="007D488B">
      <w:pPr>
        <w:shd w:val="clear" w:color="auto" w:fill="FFFFFF"/>
        <w:bidi w:val="0"/>
        <w:spacing w:after="0" w:line="240" w:lineRule="auto"/>
        <w:jc w:val="both"/>
        <w:rPr>
          <w:rFonts w:ascii="Times New Roman" w:hAnsi="Times New Roman"/>
          <w:b/>
          <w:sz w:val="24"/>
          <w:szCs w:val="24"/>
        </w:rPr>
      </w:pPr>
    </w:p>
    <w:p w:rsidR="00B17A17"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9</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Špecialista na prevenciu závažných priemyselných havárií </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3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Špecialista na prevenciu závažných priemyselných havárií</w:t>
      </w:r>
      <w:r>
        <w:rPr>
          <w:rFonts w:ascii="Times New Roman" w:hAnsi="Times New Roman"/>
          <w:sz w:val="24"/>
          <w:szCs w:val="24"/>
        </w:rPr>
        <w:t xml:space="preserve"> (ďalej len „špecialista“)</w:t>
      </w:r>
      <w:r w:rsidRPr="00D10B3A">
        <w:rPr>
          <w:rFonts w:ascii="Times New Roman" w:hAnsi="Times New Roman"/>
          <w:sz w:val="24"/>
          <w:szCs w:val="24"/>
        </w:rPr>
        <w:t xml:space="preserve"> je odborne spôsobilá osoba, ktorá osvedčuje pravosť písomností, ktoré vyhotovila alebo overila,  odtlačkom svojej pečiatky a vlastnoručným podpisom.</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Špecialistom môže byť fyzická osoba, ktorá </w:t>
      </w:r>
    </w:p>
    <w:p w:rsidR="007D488B" w:rsidRPr="00D10B3A" w:rsidP="00F312C2">
      <w:pPr>
        <w:pStyle w:val="ListParagraph"/>
        <w:numPr>
          <w:numId w:val="3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má vysokoškolské vzdelanie prvého alebo druhého stupňa technického smeru alebo prírodovedeckého smeru a najmenej tri roky odbornej praxe, alebo úplné stredné odborné vzdelanie technického smeru </w:t>
      </w:r>
      <w:r>
        <w:rPr>
          <w:rFonts w:ascii="Times New Roman" w:hAnsi="Times New Roman"/>
          <w:sz w:val="24"/>
          <w:szCs w:val="24"/>
        </w:rPr>
        <w:t>u</w:t>
      </w:r>
      <w:r w:rsidRPr="00D10B3A">
        <w:rPr>
          <w:rFonts w:ascii="Times New Roman" w:hAnsi="Times New Roman"/>
          <w:sz w:val="24"/>
          <w:szCs w:val="24"/>
        </w:rPr>
        <w:t>končené maturitou a najmenej päť rokov odbornej praxe,</w:t>
      </w:r>
    </w:p>
    <w:p w:rsidR="007D488B" w:rsidRPr="00D10B3A" w:rsidP="007D488B">
      <w:pPr>
        <w:pStyle w:val="ListParagraph"/>
        <w:numPr>
          <w:numId w:val="3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absolvovala odbornú prípravu podľa odsekov  4 a 5,</w:t>
      </w:r>
    </w:p>
    <w:p w:rsidR="007D488B" w:rsidRPr="00D10B3A" w:rsidP="007D488B">
      <w:pPr>
        <w:pStyle w:val="ListParagraph"/>
        <w:numPr>
          <w:numId w:val="3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úspešne vykonala skúšku podľa odseku 6.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Špecialista je povinný preukázať bezúhonnosť  výpisom z registra trestov, ktorý nesmie byť starší ako tri mesiace.  Preukázanie </w:t>
      </w:r>
      <w:r>
        <w:rPr>
          <w:rFonts w:ascii="Times New Roman" w:hAnsi="Times New Roman"/>
          <w:sz w:val="24"/>
          <w:szCs w:val="24"/>
        </w:rPr>
        <w:t xml:space="preserve">bezúhonnosti </w:t>
      </w:r>
      <w:r w:rsidRPr="00D10B3A">
        <w:rPr>
          <w:rFonts w:ascii="Times New Roman" w:hAnsi="Times New Roman"/>
          <w:sz w:val="24"/>
          <w:szCs w:val="24"/>
        </w:rPr>
        <w:t>sa nevyžaduje ak sa činnosť špecialistu vykonáva na základe živnostenského oprávnenia. Za bezúhonného sa na účely tohto zákona považuje ten, kto nebol právoplatne odsúdený za úmyselný trestný čin alebo za trestný čin spáchaný z nedbanlivosti proti životnému prostrediu.</w:t>
      </w:r>
      <w:r>
        <w:rPr>
          <w:rStyle w:val="FootnoteReference"/>
          <w:rFonts w:ascii="Times New Roman" w:hAnsi="Times New Roman"/>
          <w:sz w:val="24"/>
          <w:szCs w:val="24"/>
          <w:rtl w:val="0"/>
        </w:rPr>
        <w:footnoteReference w:id="40"/>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Odborná príprava na  získanie  odbornej spôsobilosti špecialistu je zameraná najmä na znalosť</w:t>
      </w:r>
    </w:p>
    <w:p w:rsidR="007D488B" w:rsidRPr="00D10B3A" w:rsidP="00F312C2">
      <w:pPr>
        <w:pStyle w:val="ListParagraph"/>
        <w:numPr>
          <w:numId w:val="3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všeobecne záväzných právnych predpisov upravujúcich oblasť prevencie a zdolávania závažných priemyselných havárií a obmedzovania ich následkov na život a zdravie ľudí, životné prostredie a majetok, </w:t>
      </w:r>
    </w:p>
    <w:p w:rsidR="007D488B" w:rsidRPr="00D10B3A" w:rsidP="00F312C2">
      <w:pPr>
        <w:pStyle w:val="ListParagraph"/>
        <w:numPr>
          <w:numId w:val="3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posúdenia rizika, </w:t>
      </w:r>
    </w:p>
    <w:p w:rsidR="007D488B" w:rsidRPr="00D10B3A" w:rsidP="00F312C2">
      <w:pPr>
        <w:pStyle w:val="ListParagraph"/>
        <w:numPr>
          <w:numId w:val="3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charakteristík nebezpečenstiev a prevencie závažných priemyselných havárií pri fyzikálnych procesoch a chemických procesoch, </w:t>
      </w:r>
    </w:p>
    <w:p w:rsidR="007D488B" w:rsidRPr="00D10B3A" w:rsidP="00F312C2">
      <w:pPr>
        <w:pStyle w:val="ListParagraph"/>
        <w:numPr>
          <w:numId w:val="3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havarijného plánovania vrátane tvorby havarijných scenárov, výpočtu zón ohrozenia a určovania síl a prostriedkov na zdolávanie závažných priemyselných havárií a obmedzovanie ich následkov, </w:t>
      </w:r>
    </w:p>
    <w:p w:rsidR="007D488B" w:rsidRPr="00D10B3A" w:rsidP="00F312C2">
      <w:pPr>
        <w:pStyle w:val="ListParagraph"/>
        <w:numPr>
          <w:numId w:val="3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významu, vypracúvania a využívania bezpečnostnej správy.</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Rozsah odbornej prípravy </w:t>
      </w:r>
      <w:r>
        <w:rPr>
          <w:rFonts w:ascii="Times New Roman" w:hAnsi="Times New Roman"/>
          <w:sz w:val="24"/>
          <w:szCs w:val="24"/>
        </w:rPr>
        <w:t xml:space="preserve">podľa odseku 4 </w:t>
      </w:r>
      <w:r w:rsidRPr="00D10B3A">
        <w:rPr>
          <w:rFonts w:ascii="Times New Roman" w:hAnsi="Times New Roman"/>
          <w:sz w:val="24"/>
          <w:szCs w:val="24"/>
        </w:rPr>
        <w:t>je najmenej 160 hodín;  ak ide o opakovanie  odbornej prípravy najmenej 40 hodín.</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Predmetom skúšky je overenie znalostí v oblastiach uvedených v odseku 4 komisiou zriadenou podľa § </w:t>
      </w:r>
      <w:r w:rsidRPr="00C07B7B" w:rsidR="00D171ED">
        <w:rPr>
          <w:rFonts w:ascii="Times New Roman" w:hAnsi="Times New Roman"/>
          <w:sz w:val="24"/>
          <w:szCs w:val="24"/>
        </w:rPr>
        <w:t>22</w:t>
      </w:r>
      <w:r w:rsidRPr="00D10B3A">
        <w:rPr>
          <w:rFonts w:ascii="Times New Roman" w:hAnsi="Times New Roman"/>
          <w:sz w:val="24"/>
          <w:szCs w:val="24"/>
        </w:rPr>
        <w:t xml:space="preserve">. Skúšku zabezpečuje ministerstvo </w:t>
      </w:r>
      <w:r>
        <w:rPr>
          <w:rFonts w:ascii="Times New Roman" w:hAnsi="Times New Roman"/>
          <w:sz w:val="24"/>
          <w:szCs w:val="24"/>
        </w:rPr>
        <w:t>životného prostredia</w:t>
      </w:r>
      <w:r w:rsidRPr="00D10B3A">
        <w:rPr>
          <w:rFonts w:ascii="Times New Roman" w:hAnsi="Times New Roman"/>
          <w:sz w:val="24"/>
          <w:szCs w:val="24"/>
        </w:rPr>
        <w:t xml:space="preserve"> najneskôr do  troch mesiacov od podania žiadosti podľa odseku 7. </w:t>
      </w:r>
      <w:r>
        <w:rPr>
          <w:rFonts w:ascii="Times New Roman" w:hAnsi="Times New Roman"/>
          <w:sz w:val="24"/>
          <w:szCs w:val="24"/>
        </w:rPr>
        <w:t>M</w:t>
      </w:r>
      <w:r w:rsidRPr="00D10B3A">
        <w:rPr>
          <w:rFonts w:ascii="Times New Roman" w:hAnsi="Times New Roman"/>
          <w:sz w:val="24"/>
          <w:szCs w:val="24"/>
        </w:rPr>
        <w:t xml:space="preserve">inisterstvo </w:t>
      </w:r>
      <w:r>
        <w:rPr>
          <w:rFonts w:ascii="Times New Roman" w:hAnsi="Times New Roman"/>
          <w:sz w:val="24"/>
          <w:szCs w:val="24"/>
        </w:rPr>
        <w:t xml:space="preserve">životného prostredia môže </w:t>
      </w:r>
      <w:r w:rsidRPr="00D10B3A">
        <w:rPr>
          <w:rFonts w:ascii="Times New Roman" w:hAnsi="Times New Roman"/>
          <w:sz w:val="24"/>
          <w:szCs w:val="24"/>
        </w:rPr>
        <w:t xml:space="preserve">na základe žiadosti </w:t>
      </w:r>
      <w:r>
        <w:rPr>
          <w:rFonts w:ascii="Times New Roman" w:hAnsi="Times New Roman"/>
          <w:sz w:val="24"/>
          <w:szCs w:val="24"/>
        </w:rPr>
        <w:t xml:space="preserve">o vykonanie skúšky </w:t>
      </w:r>
      <w:r w:rsidRPr="00D10B3A">
        <w:rPr>
          <w:rFonts w:ascii="Times New Roman" w:hAnsi="Times New Roman"/>
          <w:sz w:val="24"/>
          <w:szCs w:val="24"/>
        </w:rPr>
        <w:t xml:space="preserve">lehotu predĺžiť, najviac však na 12 mesiacov. Dátum, miesto a formu </w:t>
      </w:r>
      <w:r>
        <w:rPr>
          <w:rFonts w:ascii="Times New Roman" w:hAnsi="Times New Roman"/>
          <w:sz w:val="24"/>
          <w:szCs w:val="24"/>
        </w:rPr>
        <w:t xml:space="preserve">vykonania </w:t>
      </w:r>
      <w:r w:rsidRPr="00D10B3A">
        <w:rPr>
          <w:rFonts w:ascii="Times New Roman" w:hAnsi="Times New Roman"/>
          <w:sz w:val="24"/>
          <w:szCs w:val="24"/>
        </w:rPr>
        <w:t xml:space="preserve">skúšky oznámi ministerstvo </w:t>
      </w:r>
      <w:r>
        <w:rPr>
          <w:rFonts w:ascii="Times New Roman" w:hAnsi="Times New Roman"/>
          <w:sz w:val="24"/>
          <w:szCs w:val="24"/>
        </w:rPr>
        <w:t>životného prostredia</w:t>
      </w:r>
      <w:r w:rsidRPr="00D10B3A">
        <w:rPr>
          <w:rFonts w:ascii="Times New Roman" w:hAnsi="Times New Roman"/>
          <w:sz w:val="24"/>
          <w:szCs w:val="24"/>
        </w:rPr>
        <w:t xml:space="preserve"> žiadateľovi </w:t>
      </w:r>
      <w:r w:rsidRPr="00C07B7B" w:rsidR="00D171ED">
        <w:rPr>
          <w:rFonts w:ascii="Times New Roman" w:hAnsi="Times New Roman"/>
          <w:sz w:val="24"/>
          <w:szCs w:val="24"/>
        </w:rPr>
        <w:t>v písomnej forme</w:t>
      </w:r>
      <w:r w:rsidRPr="00D10B3A" w:rsidR="00D171ED">
        <w:rPr>
          <w:rFonts w:ascii="Times New Roman" w:hAnsi="Times New Roman"/>
          <w:sz w:val="24"/>
          <w:szCs w:val="24"/>
        </w:rPr>
        <w:t xml:space="preserve"> </w:t>
      </w:r>
      <w:r w:rsidRPr="00D10B3A">
        <w:rPr>
          <w:rFonts w:ascii="Times New Roman" w:hAnsi="Times New Roman"/>
          <w:sz w:val="24"/>
          <w:szCs w:val="24"/>
        </w:rPr>
        <w:t xml:space="preserve">najneskôr 15 dní pred jej </w:t>
      </w:r>
      <w:r>
        <w:rPr>
          <w:rFonts w:ascii="Times New Roman" w:hAnsi="Times New Roman"/>
          <w:sz w:val="24"/>
          <w:szCs w:val="24"/>
        </w:rPr>
        <w:t>vy</w:t>
      </w:r>
      <w:r w:rsidRPr="00D10B3A">
        <w:rPr>
          <w:rFonts w:ascii="Times New Roman" w:hAnsi="Times New Roman"/>
          <w:sz w:val="24"/>
          <w:szCs w:val="24"/>
        </w:rPr>
        <w:t>konaním. Náklady žiadateľa spojené s odbornou prípravou a s účasťou na skúške znáša žiadateľ.</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Žiadosť </w:t>
      </w:r>
      <w:r>
        <w:rPr>
          <w:rFonts w:ascii="Times New Roman" w:hAnsi="Times New Roman"/>
          <w:sz w:val="24"/>
          <w:szCs w:val="24"/>
        </w:rPr>
        <w:t xml:space="preserve">o vykonanie skúšky </w:t>
      </w:r>
      <w:r w:rsidRPr="00D10B3A">
        <w:rPr>
          <w:rFonts w:ascii="Times New Roman" w:hAnsi="Times New Roman"/>
          <w:sz w:val="24"/>
          <w:szCs w:val="24"/>
        </w:rPr>
        <w:t>musí byť predložená ministerstvu</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najneskôr do 6 mesiacov od absolvovania odbornej prípravy a musí obsahovať </w:t>
      </w:r>
    </w:p>
    <w:p w:rsidR="007D488B" w:rsidRPr="00D10B3A" w:rsidP="007D488B">
      <w:pPr>
        <w:pStyle w:val="ListParagraph"/>
        <w:numPr>
          <w:numId w:val="5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meno,  priezvisko a adresu trvalého pobytu žiadateľa,</w:t>
      </w:r>
    </w:p>
    <w:p w:rsidR="007D488B" w:rsidRPr="00D10B3A" w:rsidP="007D488B">
      <w:pPr>
        <w:pStyle w:val="ListParagraph"/>
        <w:numPr>
          <w:numId w:val="5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doklady preukazujúce skutočnosti podľa odseku 2 písm. </w:t>
      </w:r>
      <w:r w:rsidRPr="00C07B7B" w:rsidR="00D171ED">
        <w:rPr>
          <w:rFonts w:ascii="Times New Roman" w:hAnsi="Times New Roman"/>
          <w:sz w:val="24"/>
          <w:szCs w:val="24"/>
        </w:rPr>
        <w:t>a) a b)</w:t>
      </w:r>
      <w:r w:rsidRPr="00D10B3A">
        <w:rPr>
          <w:rFonts w:ascii="Times New Roman" w:hAnsi="Times New Roman"/>
          <w:sz w:val="24"/>
          <w:szCs w:val="24"/>
        </w:rPr>
        <w:t>.</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Odbornú spôsobilosť špecialistu ministerstvo </w:t>
      </w:r>
      <w:r>
        <w:rPr>
          <w:rFonts w:ascii="Times New Roman" w:hAnsi="Times New Roman"/>
          <w:sz w:val="24"/>
          <w:szCs w:val="24"/>
        </w:rPr>
        <w:t>životného prostredia</w:t>
      </w:r>
      <w:r w:rsidRPr="00D10B3A">
        <w:rPr>
          <w:rFonts w:ascii="Times New Roman" w:hAnsi="Times New Roman"/>
          <w:sz w:val="24"/>
          <w:szCs w:val="24"/>
        </w:rPr>
        <w:t xml:space="preserve"> potvrdí vydaním osvedčenia o odbornej spôsobilosti špecialistu (ďalej len „osvedčenie“), ktoré vydá na základe žiadosti o vydanie osvedčenia žiadateľovi, ktorý bol na skúške hodnotený stupňom vyhovel a ktorý zaplatil správny poplatok.</w:t>
      </w:r>
      <w:r>
        <w:rPr>
          <w:rStyle w:val="FootnoteReference"/>
          <w:rFonts w:ascii="Times New Roman" w:hAnsi="Times New Roman"/>
          <w:sz w:val="24"/>
          <w:szCs w:val="24"/>
          <w:rtl w:val="0"/>
        </w:rPr>
        <w:footnoteReference w:id="41"/>
      </w:r>
      <w:r w:rsidRPr="00D10B3A">
        <w:rPr>
          <w:rFonts w:ascii="Times New Roman" w:hAnsi="Times New Roman"/>
          <w:sz w:val="24"/>
          <w:szCs w:val="24"/>
        </w:rPr>
        <w:t xml:space="preserve">) Ministerstvo </w:t>
      </w:r>
      <w:r>
        <w:rPr>
          <w:rFonts w:ascii="Times New Roman" w:hAnsi="Times New Roman"/>
          <w:sz w:val="24"/>
          <w:szCs w:val="24"/>
        </w:rPr>
        <w:t>životného prostredia</w:t>
      </w:r>
      <w:r w:rsidRPr="00D10B3A">
        <w:rPr>
          <w:rFonts w:ascii="Times New Roman" w:hAnsi="Times New Roman"/>
          <w:sz w:val="24"/>
          <w:szCs w:val="24"/>
        </w:rPr>
        <w:t xml:space="preserve"> vydá za úhradu popri osvedčení aj pečiatku špecialistu. </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Pečiatka špecialistu je okrúhla s priemerom 35 mm. V texte pečiatky sa uvedie meno a priezvisko odborne spôsobilej osoby s titulmi, číslo osvedčenia a slová „špecialista na prevenciu závažných priemyselných havárií“. Vzor pečiatky je uvedený v prílohe č. 5.</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color w:val="000000"/>
          <w:sz w:val="24"/>
          <w:szCs w:val="24"/>
        </w:rPr>
      </w:pPr>
      <w:r w:rsidRPr="00D10B3A">
        <w:rPr>
          <w:rFonts w:ascii="Times New Roman" w:hAnsi="Times New Roman"/>
          <w:color w:val="000000"/>
          <w:sz w:val="24"/>
          <w:szCs w:val="24"/>
        </w:rPr>
        <w:t xml:space="preserve">Osvedčenie obsahuje </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názov orgánu, ktorý osvedčenie vydal,</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číslo osvedčenia, miesto a dátum jeho vydania,</w:t>
      </w:r>
    </w:p>
    <w:p w:rsidR="007D488B" w:rsidRPr="00D10B3A" w:rsidP="00F312C2">
      <w:pPr>
        <w:numPr>
          <w:ilvl w:val="1"/>
          <w:numId w:val="105"/>
        </w:numPr>
        <w:autoSpaceDE w:val="0"/>
        <w:autoSpaceDN w:val="0"/>
        <w:bidi w:val="0"/>
        <w:adjustRightInd w:val="0"/>
        <w:spacing w:after="0" w:line="240" w:lineRule="auto"/>
        <w:ind w:left="1418" w:hanging="142"/>
        <w:jc w:val="both"/>
        <w:rPr>
          <w:rFonts w:ascii="Times New Roman" w:hAnsi="Times New Roman"/>
          <w:color w:val="000000"/>
          <w:sz w:val="24"/>
          <w:szCs w:val="24"/>
        </w:rPr>
      </w:pPr>
      <w:r w:rsidRPr="00D10B3A">
        <w:rPr>
          <w:rFonts w:ascii="Times New Roman" w:hAnsi="Times New Roman"/>
          <w:color w:val="000000"/>
          <w:sz w:val="24"/>
          <w:szCs w:val="24"/>
        </w:rPr>
        <w:t>titul, meno, priezvisko, dátum narodenia a adresa trvalého pobytu odborne spôsobilej osoby,</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platnosť osvedčenia,</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podpis predsedu skúšobnej komisie,</w:t>
      </w:r>
    </w:p>
    <w:p w:rsidR="007D488B" w:rsidRPr="00D10B3A" w:rsidP="00F312C2">
      <w:pPr>
        <w:numPr>
          <w:ilvl w:val="1"/>
          <w:numId w:val="105"/>
        </w:numPr>
        <w:autoSpaceDE w:val="0"/>
        <w:autoSpaceDN w:val="0"/>
        <w:bidi w:val="0"/>
        <w:adjustRightInd w:val="0"/>
        <w:spacing w:after="0" w:line="240" w:lineRule="auto"/>
        <w:ind w:left="1418" w:hanging="142"/>
        <w:jc w:val="both"/>
        <w:rPr>
          <w:rFonts w:ascii="Times New Roman" w:hAnsi="Times New Roman"/>
          <w:color w:val="000000"/>
          <w:sz w:val="24"/>
          <w:szCs w:val="24"/>
        </w:rPr>
      </w:pPr>
      <w:r w:rsidRPr="00D10B3A">
        <w:rPr>
          <w:rFonts w:ascii="Times New Roman" w:hAnsi="Times New Roman"/>
          <w:color w:val="000000"/>
          <w:sz w:val="24"/>
          <w:szCs w:val="24"/>
        </w:rPr>
        <w:t xml:space="preserve">odtlačok pečiatky ministerstva </w:t>
      </w:r>
      <w:r>
        <w:rPr>
          <w:rFonts w:ascii="Times New Roman" w:hAnsi="Times New Roman"/>
          <w:sz w:val="24"/>
          <w:szCs w:val="24"/>
        </w:rPr>
        <w:t>životného prostredia</w:t>
      </w:r>
      <w:r w:rsidRPr="00D10B3A">
        <w:rPr>
          <w:rFonts w:ascii="Times New Roman" w:hAnsi="Times New Roman"/>
          <w:color w:val="000000"/>
          <w:sz w:val="24"/>
          <w:szCs w:val="24"/>
        </w:rPr>
        <w:t xml:space="preserve"> a podpis vedúceho zamestnanca.</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Osvedčenie má platnosť päť  rokov</w:t>
      </w:r>
      <w:r>
        <w:rPr>
          <w:rFonts w:ascii="Times New Roman" w:hAnsi="Times New Roman"/>
          <w:sz w:val="24"/>
          <w:szCs w:val="24"/>
        </w:rPr>
        <w:t xml:space="preserve"> odo dňa vykonania skúšky</w:t>
      </w:r>
      <w:r w:rsidRPr="00D10B3A">
        <w:rPr>
          <w:rFonts w:ascii="Times New Roman" w:hAnsi="Times New Roman"/>
          <w:sz w:val="24"/>
          <w:szCs w:val="24"/>
        </w:rPr>
        <w:t xml:space="preserve">. Platnosť osvedčenia môže ministerstvo </w:t>
      </w:r>
      <w:r>
        <w:rPr>
          <w:rFonts w:ascii="Times New Roman" w:hAnsi="Times New Roman"/>
          <w:sz w:val="24"/>
          <w:szCs w:val="24"/>
        </w:rPr>
        <w:t>životného prostredia</w:t>
      </w:r>
      <w:r w:rsidRPr="00D10B3A">
        <w:rPr>
          <w:rFonts w:ascii="Times New Roman" w:hAnsi="Times New Roman"/>
          <w:sz w:val="24"/>
          <w:szCs w:val="24"/>
        </w:rPr>
        <w:t xml:space="preserve"> na žiadosť špecialistu predĺžiť najviac o päť rokov, ak bola žiadosť o jeho predĺženie podaná najneskôr 30 dní pred uplynutím jeho platnosti a za splnenia podmienok podľa odsekov  8 a 12.  </w:t>
      </w:r>
    </w:p>
    <w:p w:rsidR="007D488B" w:rsidRPr="00D10B3A" w:rsidP="007D488B">
      <w:pPr>
        <w:pStyle w:val="ListParagraph"/>
        <w:shd w:val="clear" w:color="auto" w:fill="FFFFFF"/>
        <w:tabs>
          <w:tab w:val="left" w:pos="3300"/>
        </w:tabs>
        <w:bidi w:val="0"/>
        <w:spacing w:after="0" w:line="240" w:lineRule="auto"/>
        <w:ind w:left="426"/>
        <w:jc w:val="both"/>
        <w:rPr>
          <w:rFonts w:ascii="Times New Roman" w:hAnsi="Times New Roman"/>
          <w:sz w:val="24"/>
          <w:szCs w:val="24"/>
        </w:rPr>
      </w:pPr>
      <w:r w:rsidRPr="00D10B3A">
        <w:rPr>
          <w:rFonts w:ascii="Times New Roman" w:hAnsi="Times New Roman"/>
          <w:sz w:val="24"/>
          <w:szCs w:val="24"/>
        </w:rPr>
        <w:tab/>
      </w: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Špecialista je povinný vykonať opakovanie odbornej prípravy raz za päť rokov a podrobiť sa skúške podľa odseku  6. Ministerstvo </w:t>
      </w:r>
      <w:r>
        <w:rPr>
          <w:rFonts w:ascii="Times New Roman" w:hAnsi="Times New Roman"/>
          <w:sz w:val="24"/>
          <w:szCs w:val="24"/>
        </w:rPr>
        <w:t>životného prostredia</w:t>
      </w:r>
      <w:r w:rsidRPr="00D10B3A">
        <w:rPr>
          <w:rFonts w:ascii="Times New Roman" w:hAnsi="Times New Roman"/>
          <w:sz w:val="24"/>
          <w:szCs w:val="24"/>
        </w:rPr>
        <w:t xml:space="preserve"> môže uložiť špecialistovi, aby sa podrobil opakovaniu odbornej prípravy a</w:t>
      </w:r>
      <w:r>
        <w:rPr>
          <w:rFonts w:ascii="Times New Roman" w:hAnsi="Times New Roman"/>
          <w:sz w:val="24"/>
          <w:szCs w:val="24"/>
        </w:rPr>
        <w:t xml:space="preserve"> vykonaniu </w:t>
      </w:r>
      <w:r w:rsidRPr="00D10B3A">
        <w:rPr>
          <w:rFonts w:ascii="Times New Roman" w:hAnsi="Times New Roman"/>
          <w:sz w:val="24"/>
          <w:szCs w:val="24"/>
        </w:rPr>
        <w:t>skúšk</w:t>
      </w:r>
      <w:r>
        <w:rPr>
          <w:rFonts w:ascii="Times New Roman" w:hAnsi="Times New Roman"/>
          <w:sz w:val="24"/>
          <w:szCs w:val="24"/>
        </w:rPr>
        <w:t>y</w:t>
      </w:r>
      <w:r w:rsidRPr="00D10B3A">
        <w:rPr>
          <w:rFonts w:ascii="Times New Roman" w:hAnsi="Times New Roman"/>
          <w:sz w:val="24"/>
          <w:szCs w:val="24"/>
        </w:rPr>
        <w:t xml:space="preserve"> aj mimo tejto lehoty,  ak ide o zásadné  zmeny v príslušných všeobecne záväzných právnych predpisoch, v</w:t>
      </w:r>
      <w:r>
        <w:rPr>
          <w:rFonts w:ascii="Times New Roman" w:hAnsi="Times New Roman"/>
          <w:sz w:val="24"/>
          <w:szCs w:val="24"/>
        </w:rPr>
        <w:t>o vede</w:t>
      </w:r>
      <w:r w:rsidRPr="00D10B3A">
        <w:rPr>
          <w:rFonts w:ascii="Times New Roman" w:hAnsi="Times New Roman"/>
          <w:sz w:val="24"/>
          <w:szCs w:val="24"/>
        </w:rPr>
        <w:t xml:space="preserve">   a technik</w:t>
      </w:r>
      <w:r>
        <w:rPr>
          <w:rFonts w:ascii="Times New Roman" w:hAnsi="Times New Roman"/>
          <w:sz w:val="24"/>
          <w:szCs w:val="24"/>
        </w:rPr>
        <w:t>e</w:t>
      </w:r>
      <w:r w:rsidRPr="00D10B3A">
        <w:rPr>
          <w:rFonts w:ascii="Times New Roman" w:hAnsi="Times New Roman"/>
          <w:sz w:val="24"/>
          <w:szCs w:val="24"/>
        </w:rPr>
        <w:t xml:space="preserve"> a v oblasti posúdenia rizík alebo ak ide o  zistenie, týkajúce sa závažných nedostatkov v jej činnosti.</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vedie register špecialistov, ktorý obsahuje titul, meno a priezvisko, adresu trvalého pobytu, miesto a dátum </w:t>
      </w:r>
      <w:r>
        <w:rPr>
          <w:rFonts w:ascii="Times New Roman" w:hAnsi="Times New Roman"/>
          <w:sz w:val="24"/>
          <w:szCs w:val="24"/>
        </w:rPr>
        <w:t xml:space="preserve">vykonania </w:t>
      </w:r>
      <w:r w:rsidRPr="00D10B3A">
        <w:rPr>
          <w:rFonts w:ascii="Times New Roman" w:hAnsi="Times New Roman"/>
          <w:sz w:val="24"/>
          <w:szCs w:val="24"/>
        </w:rPr>
        <w:t>skúšky, číslo osvedčenia, dátum a miesto jeho vydania a  platnosť osvedčenia.</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Špecialista je povinný bezodkladne oznámiť ministerstvu </w:t>
      </w:r>
      <w:r>
        <w:rPr>
          <w:rFonts w:ascii="Times New Roman" w:hAnsi="Times New Roman"/>
          <w:sz w:val="24"/>
          <w:szCs w:val="24"/>
        </w:rPr>
        <w:t>životného prostredia</w:t>
      </w:r>
      <w:r w:rsidRPr="00D10B3A">
        <w:rPr>
          <w:rFonts w:ascii="Times New Roman" w:hAnsi="Times New Roman"/>
          <w:sz w:val="24"/>
          <w:szCs w:val="24"/>
        </w:rPr>
        <w:t xml:space="preserve"> zmenu osobných údajov a zmenu údajov podľa odseku 3.</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Pr>
          <w:rFonts w:ascii="Times New Roman" w:hAnsi="Times New Roman"/>
          <w:sz w:val="24"/>
          <w:szCs w:val="24"/>
        </w:rPr>
        <w:t xml:space="preserve"> životného prostredia</w:t>
      </w:r>
      <w:r w:rsidRPr="00D10B3A">
        <w:rPr>
          <w:rFonts w:ascii="Times New Roman" w:hAnsi="Times New Roman"/>
          <w:sz w:val="24"/>
          <w:szCs w:val="24"/>
        </w:rPr>
        <w:t xml:space="preserve"> rozhodnutím odníme špecialistovi osvedčenie, ak</w:t>
      </w:r>
    </w:p>
    <w:p w:rsidR="007D488B" w:rsidRPr="00D10B3A" w:rsidP="00F312C2">
      <w:pPr>
        <w:pStyle w:val="ListParagraph"/>
        <w:numPr>
          <w:numId w:val="36"/>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bol právoplatne odsúdený za trestný čin uvedený v odseku 3,</w:t>
      </w:r>
    </w:p>
    <w:p w:rsidR="007D488B" w:rsidRPr="00D10B3A" w:rsidP="00F312C2">
      <w:pPr>
        <w:pStyle w:val="ListParagraph"/>
        <w:numPr>
          <w:numId w:val="36"/>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získal osvedčenie na </w:t>
      </w:r>
      <w:r>
        <w:rPr>
          <w:rFonts w:ascii="Times New Roman" w:hAnsi="Times New Roman"/>
          <w:sz w:val="24"/>
          <w:szCs w:val="24"/>
        </w:rPr>
        <w:t>základe</w:t>
      </w:r>
      <w:r w:rsidRPr="00D10B3A">
        <w:rPr>
          <w:rFonts w:ascii="Times New Roman" w:hAnsi="Times New Roman"/>
          <w:sz w:val="24"/>
          <w:szCs w:val="24"/>
        </w:rPr>
        <w:t xml:space="preserve"> nesprávnych údajov uvedených v žiadosti alebo v jej príloh</w:t>
      </w:r>
      <w:r>
        <w:rPr>
          <w:rFonts w:ascii="Times New Roman" w:hAnsi="Times New Roman"/>
          <w:sz w:val="24"/>
          <w:szCs w:val="24"/>
        </w:rPr>
        <w:t>e</w:t>
      </w:r>
      <w:r w:rsidRPr="00D10B3A">
        <w:rPr>
          <w:rFonts w:ascii="Times New Roman" w:hAnsi="Times New Roman"/>
          <w:sz w:val="24"/>
          <w:szCs w:val="24"/>
        </w:rPr>
        <w:t xml:space="preserve">, </w:t>
      </w:r>
    </w:p>
    <w:p w:rsidR="007D488B" w:rsidRPr="00D10B3A" w:rsidP="00F312C2">
      <w:pPr>
        <w:pStyle w:val="ListParagraph"/>
        <w:numPr>
          <w:numId w:val="36"/>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nevykonal  opakovanie odbornej prípravy alebo skúšku podľa odseku 12, </w:t>
      </w:r>
    </w:p>
    <w:p w:rsidR="007D488B" w:rsidRPr="00D10B3A" w:rsidP="00F312C2">
      <w:pPr>
        <w:pStyle w:val="ListParagraph"/>
        <w:numPr>
          <w:numId w:val="36"/>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závažným spôsobom alebo opakovane porušil povinnos</w:t>
      </w:r>
      <w:r>
        <w:rPr>
          <w:rFonts w:ascii="Times New Roman" w:hAnsi="Times New Roman"/>
          <w:sz w:val="24"/>
          <w:szCs w:val="24"/>
        </w:rPr>
        <w:t>ť</w:t>
      </w:r>
      <w:r w:rsidRPr="00D10B3A">
        <w:rPr>
          <w:rFonts w:ascii="Times New Roman" w:hAnsi="Times New Roman"/>
          <w:sz w:val="24"/>
          <w:szCs w:val="24"/>
        </w:rPr>
        <w:t xml:space="preserve"> vyplývajúc</w:t>
      </w:r>
      <w:r>
        <w:rPr>
          <w:rFonts w:ascii="Times New Roman" w:hAnsi="Times New Roman"/>
          <w:sz w:val="24"/>
          <w:szCs w:val="24"/>
        </w:rPr>
        <w:t>u</w:t>
      </w:r>
      <w:r w:rsidRPr="00D10B3A">
        <w:rPr>
          <w:rFonts w:ascii="Times New Roman" w:hAnsi="Times New Roman"/>
          <w:sz w:val="24"/>
          <w:szCs w:val="24"/>
        </w:rPr>
        <w:t xml:space="preserve"> z tohto zákona alebo </w:t>
      </w:r>
      <w:r>
        <w:rPr>
          <w:rFonts w:ascii="Times New Roman" w:hAnsi="Times New Roman"/>
          <w:sz w:val="24"/>
          <w:szCs w:val="24"/>
        </w:rPr>
        <w:t xml:space="preserve">z </w:t>
      </w:r>
      <w:r w:rsidRPr="00D10B3A">
        <w:rPr>
          <w:rFonts w:ascii="Times New Roman" w:hAnsi="Times New Roman"/>
          <w:sz w:val="24"/>
          <w:szCs w:val="24"/>
        </w:rPr>
        <w:t>predpis</w:t>
      </w:r>
      <w:r>
        <w:rPr>
          <w:rFonts w:ascii="Times New Roman" w:hAnsi="Times New Roman"/>
          <w:sz w:val="24"/>
          <w:szCs w:val="24"/>
        </w:rPr>
        <w:t>u</w:t>
      </w:r>
      <w:r w:rsidRPr="00D10B3A">
        <w:rPr>
          <w:rFonts w:ascii="Times New Roman" w:hAnsi="Times New Roman"/>
          <w:sz w:val="24"/>
          <w:szCs w:val="24"/>
        </w:rPr>
        <w:t xml:space="preserve"> vydan</w:t>
      </w:r>
      <w:r>
        <w:rPr>
          <w:rFonts w:ascii="Times New Roman" w:hAnsi="Times New Roman"/>
          <w:sz w:val="24"/>
          <w:szCs w:val="24"/>
        </w:rPr>
        <w:t>ého</w:t>
      </w:r>
      <w:r w:rsidRPr="00D10B3A">
        <w:rPr>
          <w:rFonts w:ascii="Times New Roman" w:hAnsi="Times New Roman"/>
          <w:sz w:val="24"/>
          <w:szCs w:val="24"/>
        </w:rPr>
        <w:t xml:space="preserve"> na jeho vykonanie.</w:t>
      </w:r>
    </w:p>
    <w:p w:rsidR="007D488B" w:rsidRPr="00D10B3A" w:rsidP="00F312C2">
      <w:pPr>
        <w:pStyle w:val="ListParagraph"/>
        <w:shd w:val="clear" w:color="auto" w:fill="FFFFFF"/>
        <w:bidi w:val="0"/>
        <w:spacing w:after="0" w:line="240" w:lineRule="auto"/>
        <w:ind w:left="709" w:hanging="283"/>
        <w:jc w:val="both"/>
        <w:rPr>
          <w:rFonts w:ascii="Times New Roman" w:hAnsi="Times New Roman"/>
          <w:sz w:val="24"/>
          <w:szCs w:val="24"/>
        </w:rPr>
      </w:pPr>
    </w:p>
    <w:p w:rsidR="007D488B" w:rsidRPr="00D10B3A" w:rsidP="00F312C2">
      <w:pPr>
        <w:pStyle w:val="ListParagraph"/>
        <w:numPr>
          <w:numId w:val="105"/>
        </w:numPr>
        <w:shd w:val="clear" w:color="auto" w:fill="FFFFFF"/>
        <w:tabs>
          <w:tab w:val="left" w:pos="567"/>
        </w:tabs>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Osvedčenie zaniká</w:t>
      </w:r>
    </w:p>
    <w:p w:rsidR="007D488B" w:rsidRPr="00D10B3A" w:rsidP="00F312C2">
      <w:pPr>
        <w:pStyle w:val="ListParagraph"/>
        <w:numPr>
          <w:numId w:val="3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smrťou špecialistu alebo jeho vyhlásením za mŕtveho, </w:t>
      </w:r>
    </w:p>
    <w:p w:rsidR="007D488B" w:rsidRPr="00D10B3A" w:rsidP="00F312C2">
      <w:pPr>
        <w:pStyle w:val="ListParagraph"/>
        <w:numPr>
          <w:numId w:val="3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vyčiarknutím z registr</w:t>
      </w:r>
      <w:r>
        <w:rPr>
          <w:rFonts w:ascii="Times New Roman" w:hAnsi="Times New Roman"/>
          <w:sz w:val="24"/>
          <w:szCs w:val="24"/>
        </w:rPr>
        <w:t>a</w:t>
      </w:r>
      <w:r w:rsidRPr="00D10B3A">
        <w:rPr>
          <w:rFonts w:ascii="Times New Roman" w:hAnsi="Times New Roman"/>
          <w:sz w:val="24"/>
          <w:szCs w:val="24"/>
        </w:rPr>
        <w:t xml:space="preserve"> špecialistov, ak špecialista písomnou formou  požiadal o jeho zrušenie,</w:t>
      </w:r>
    </w:p>
    <w:p w:rsidR="007D488B" w:rsidRPr="00D10B3A" w:rsidP="00F312C2">
      <w:pPr>
        <w:pStyle w:val="ListParagraph"/>
        <w:numPr>
          <w:numId w:val="3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odňatím osvedčenia podľa odseku 15,</w:t>
      </w:r>
    </w:p>
    <w:p w:rsidR="007D488B" w:rsidRPr="00D10B3A" w:rsidP="00F312C2">
      <w:pPr>
        <w:pStyle w:val="ListParagraph"/>
        <w:numPr>
          <w:numId w:val="3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uplynutím platnosti osvedčenia.</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ustanoví osobu zodpovednú za koordináciu a kontrolu zabezpečovania úloh vyplývajúcich z tohto zákona a  utvorí predpoklady na výkon jej funkcie ak ide o</w:t>
      </w:r>
    </w:p>
    <w:p w:rsidR="007D488B" w:rsidRPr="00D10B3A" w:rsidP="00F312C2">
      <w:pPr>
        <w:pStyle w:val="ListParagraph"/>
        <w:numPr>
          <w:numId w:val="3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nový  podnik,  pri uvedení do prevádzky,</w:t>
      </w:r>
    </w:p>
    <w:p w:rsidR="007D488B" w:rsidRPr="00D10B3A" w:rsidP="00F312C2">
      <w:pPr>
        <w:pStyle w:val="ListParagraph"/>
        <w:numPr>
          <w:numId w:val="33"/>
        </w:numPr>
        <w:shd w:val="clear" w:color="auto" w:fill="FFFFFF"/>
        <w:bidi w:val="0"/>
        <w:spacing w:after="0" w:line="240" w:lineRule="auto"/>
        <w:ind w:left="709" w:hanging="283"/>
        <w:jc w:val="both"/>
        <w:rPr>
          <w:rFonts w:ascii="Times New Roman" w:hAnsi="Times New Roman"/>
          <w:sz w:val="24"/>
          <w:szCs w:val="24"/>
        </w:rPr>
      </w:pPr>
      <w:r>
        <w:rPr>
          <w:rFonts w:ascii="Times New Roman" w:hAnsi="Times New Roman"/>
          <w:sz w:val="24"/>
          <w:szCs w:val="24"/>
        </w:rPr>
        <w:t>iný  podnik, do troch</w:t>
      </w:r>
      <w:r w:rsidRPr="00D10B3A">
        <w:rPr>
          <w:rFonts w:ascii="Times New Roman" w:hAnsi="Times New Roman"/>
          <w:sz w:val="24"/>
          <w:szCs w:val="24"/>
        </w:rPr>
        <w:t xml:space="preserve"> mesiacov odo dňa, keď podnik začal spĺňať kritériá na zaradenie do kategórie A alebo do kategórie B.</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Funkciu podľa odseku 17 môže vykonávať výlučne špecialista na základe pracovnoprávneho vzťahu s prevádzkovateľom alebo na základe zmluvného vzťahu prevádzkovateľa s autorizovanou osobou podľa § </w:t>
      </w:r>
      <w:r w:rsidRPr="0093049C">
        <w:rPr>
          <w:rFonts w:ascii="Times New Roman" w:hAnsi="Times New Roman"/>
          <w:sz w:val="24"/>
          <w:szCs w:val="24"/>
        </w:rPr>
        <w:t xml:space="preserve">21 </w:t>
      </w:r>
      <w:r w:rsidRPr="00D10B3A">
        <w:rPr>
          <w:rFonts w:ascii="Times New Roman" w:hAnsi="Times New Roman"/>
          <w:sz w:val="24"/>
          <w:szCs w:val="24"/>
        </w:rPr>
        <w:t>ods. 1.</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Okresný úrad v sídle kraja môže prevádzkovateľovi podniku kategórie B rozhodnutím nariadiť zriadenie osobitného útvaru na plnenie úloh podľa odseku 17, vychádzajúc pritom z posúdenia rizika alebo z bezpečnostnej správy. </w:t>
      </w:r>
      <w:r>
        <w:rPr>
          <w:rFonts w:ascii="Times New Roman" w:hAnsi="Times New Roman"/>
          <w:sz w:val="24"/>
          <w:szCs w:val="24"/>
        </w:rPr>
        <w:t>Osobitný</w:t>
      </w:r>
      <w:r w:rsidRPr="00D10B3A">
        <w:rPr>
          <w:rFonts w:ascii="Times New Roman" w:hAnsi="Times New Roman"/>
          <w:sz w:val="24"/>
          <w:szCs w:val="24"/>
        </w:rPr>
        <w:t xml:space="preserve"> útvar </w:t>
      </w:r>
      <w:r>
        <w:rPr>
          <w:rFonts w:ascii="Times New Roman" w:hAnsi="Times New Roman"/>
          <w:sz w:val="24"/>
          <w:szCs w:val="24"/>
        </w:rPr>
        <w:t xml:space="preserve">podľa prvej vety </w:t>
      </w:r>
      <w:r w:rsidRPr="00D10B3A">
        <w:rPr>
          <w:rFonts w:ascii="Times New Roman" w:hAnsi="Times New Roman"/>
          <w:sz w:val="24"/>
          <w:szCs w:val="24"/>
        </w:rPr>
        <w:t xml:space="preserve">môže riadiť výlučne špecialista.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oznámi </w:t>
      </w:r>
      <w:r>
        <w:rPr>
          <w:rFonts w:ascii="Times New Roman" w:hAnsi="Times New Roman"/>
          <w:sz w:val="24"/>
          <w:szCs w:val="24"/>
        </w:rPr>
        <w:t>bezodkladne</w:t>
      </w:r>
      <w:r w:rsidRPr="00D10B3A">
        <w:rPr>
          <w:rFonts w:ascii="Times New Roman" w:hAnsi="Times New Roman"/>
          <w:sz w:val="24"/>
          <w:szCs w:val="24"/>
        </w:rPr>
        <w:t xml:space="preserve"> okresnému úradu v sídle kraja ustanovenie zodpovednej osoby podľa odseku 17</w:t>
      </w:r>
      <w:r>
        <w:rPr>
          <w:rFonts w:ascii="Times New Roman" w:hAnsi="Times New Roman"/>
          <w:sz w:val="24"/>
          <w:szCs w:val="24"/>
        </w:rPr>
        <w:t>.</w:t>
      </w:r>
      <w:r w:rsidRPr="00D10B3A">
        <w:rPr>
          <w:rFonts w:ascii="Times New Roman" w:hAnsi="Times New Roman"/>
          <w:sz w:val="24"/>
          <w:szCs w:val="24"/>
        </w:rPr>
        <w:t xml:space="preserve"> Rovnako je povinný oznámiť každú zmenu v ustanovení zodpovednej osoby.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Oznámenie, posúdenie rizika, bezpečnostná správa, program prevencie, vnútorný havarijný plán, podklady do plánu ochrany obyvateľstva,  ich aktualizácie musia byť vypracované špecialistom.</w:t>
      </w:r>
    </w:p>
    <w:p w:rsidR="007D488B" w:rsidRPr="00C83364"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20</w:t>
      </w:r>
      <w:r w:rsidRPr="00D10B3A">
        <w:rPr>
          <w:rFonts w:ascii="Times New Roman" w:hAnsi="Times New Roman"/>
          <w:b/>
          <w:sz w:val="24"/>
          <w:szCs w:val="24"/>
        </w:rPr>
        <w:t xml:space="preserve"> </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Oprávnenie na vykonávanie odbornej prípravy</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Odbornú prípravu na získanie odbornej spôsobilosti špecialistu vykonáva podnikateľ, ktorý má na túto činnosť rozhodnutie ministerstva </w:t>
      </w:r>
      <w:r>
        <w:rPr>
          <w:rFonts w:ascii="Times New Roman" w:hAnsi="Times New Roman"/>
          <w:sz w:val="24"/>
          <w:szCs w:val="24"/>
        </w:rPr>
        <w:t>životného prostredia</w:t>
      </w:r>
      <w:r w:rsidRPr="00D10B3A">
        <w:rPr>
          <w:rFonts w:ascii="Times New Roman" w:hAnsi="Times New Roman"/>
          <w:sz w:val="24"/>
          <w:szCs w:val="24"/>
        </w:rPr>
        <w:t xml:space="preserve"> o oprávnení na vykonávanie odbornej prípravy (ďalej len „oprávnenie“).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Podmienky na vydanie oprávnenia sú</w:t>
      </w:r>
    </w:p>
    <w:p w:rsidR="007D488B" w:rsidRPr="00D10B3A" w:rsidP="007D488B">
      <w:pPr>
        <w:pStyle w:val="ListParagraph"/>
        <w:numPr>
          <w:numId w:val="4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zabezpečenie lektorov a predloženie dokladov o ich odbornej kvalifikácii a praxi,</w:t>
      </w:r>
    </w:p>
    <w:p w:rsidR="007D488B" w:rsidRPr="00D10B3A" w:rsidP="007D488B">
      <w:pPr>
        <w:pStyle w:val="ListParagraph"/>
        <w:numPr>
          <w:numId w:val="4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vypracovanie a vedenie základnej pedagogickej dokumentácie, </w:t>
      </w:r>
    </w:p>
    <w:p w:rsidR="007D488B" w:rsidRPr="00D10B3A" w:rsidP="00F312C2">
      <w:pPr>
        <w:pStyle w:val="ListParagraph"/>
        <w:numPr>
          <w:numId w:val="4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zabezpečenie materiálno-technického vybavenia a organizačno-personálneho riadenia procesu odbornej prípravy.</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Žiadosť o vydanie oprávnenia obsahuje </w:t>
      </w:r>
    </w:p>
    <w:p w:rsidR="007D488B" w:rsidRPr="00D10B3A" w:rsidP="00F312C2">
      <w:pPr>
        <w:pStyle w:val="ListParagraph"/>
        <w:numPr>
          <w:numId w:val="49"/>
        </w:numPr>
        <w:shd w:val="clear" w:color="auto" w:fill="FFFFFF"/>
        <w:tabs>
          <w:tab w:val="left" w:pos="709"/>
        </w:tabs>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ak ide o </w:t>
      </w:r>
      <w:r w:rsidRPr="00D10B3A">
        <w:rPr>
          <w:rFonts w:ascii="Times New Roman" w:hAnsi="Times New Roman"/>
          <w:sz w:val="24"/>
          <w:szCs w:val="24"/>
        </w:rPr>
        <w:t>fyzickú osobu jej meno a priezvisko, adresu trvalého pobytu, obchodné meno a identifikačné číslo organizácie, ak  bolo pridelené, meno a priezvisko, adresu trvalého pobytu zodpovedného zástupcu,</w:t>
      </w:r>
      <w:r>
        <w:rPr>
          <w:rStyle w:val="FootnoteReference"/>
          <w:rFonts w:ascii="Times New Roman" w:hAnsi="Times New Roman"/>
          <w:sz w:val="24"/>
          <w:szCs w:val="24"/>
          <w:rtl w:val="0"/>
        </w:rPr>
        <w:footnoteReference w:id="42"/>
      </w:r>
      <w:r w:rsidRPr="00D10B3A">
        <w:rPr>
          <w:rFonts w:ascii="Times New Roman" w:hAnsi="Times New Roman"/>
          <w:sz w:val="24"/>
          <w:szCs w:val="24"/>
        </w:rPr>
        <w:t xml:space="preserve">) ak ním nie je sám žiadateľ o vydanie oprávnenia, </w:t>
      </w:r>
    </w:p>
    <w:p w:rsidR="007D488B" w:rsidRPr="00D10B3A" w:rsidP="00F312C2">
      <w:pPr>
        <w:pStyle w:val="ListParagraph"/>
        <w:numPr>
          <w:numId w:val="49"/>
        </w:numPr>
        <w:shd w:val="clear" w:color="auto" w:fill="FFFFFF"/>
        <w:tabs>
          <w:tab w:val="left" w:pos="709"/>
        </w:tabs>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 </w:t>
      </w:r>
      <w:r>
        <w:rPr>
          <w:rFonts w:ascii="Times New Roman" w:hAnsi="Times New Roman"/>
          <w:sz w:val="24"/>
          <w:szCs w:val="24"/>
        </w:rPr>
        <w:t xml:space="preserve">ak ide o </w:t>
      </w:r>
      <w:r w:rsidRPr="00D10B3A">
        <w:rPr>
          <w:rFonts w:ascii="Times New Roman" w:hAnsi="Times New Roman"/>
          <w:sz w:val="24"/>
          <w:szCs w:val="24"/>
        </w:rPr>
        <w:t>právnickú osobu jej obchodné meno, sídlo, právnu formu a identifikačné číslo organizácie, meno a priezvisko, adresu trvalého pobytu osoby alebo osôb, ktoré sú štatutárnym orgánom a meno a priezvisko, adresu trvalého pobytu zodpovedného zástupcu</w:t>
      </w:r>
      <w:r>
        <w:rPr>
          <w:rFonts w:ascii="Times New Roman" w:hAnsi="Times New Roman"/>
          <w:sz w:val="24"/>
          <w:szCs w:val="24"/>
        </w:rPr>
        <w:t>,</w:t>
      </w:r>
      <w:r w:rsidRPr="00C83364">
        <w:rPr>
          <w:rFonts w:ascii="Times New Roman" w:hAnsi="Times New Roman"/>
          <w:sz w:val="24"/>
          <w:szCs w:val="24"/>
          <w:vertAlign w:val="superscript"/>
        </w:rPr>
        <w:t>4</w:t>
      </w:r>
      <w:r w:rsidRPr="00062C98">
        <w:rPr>
          <w:rFonts w:ascii="Times New Roman" w:hAnsi="Times New Roman"/>
          <w:sz w:val="24"/>
          <w:szCs w:val="24"/>
          <w:vertAlign w:val="superscript"/>
        </w:rPr>
        <w:t>1</w:t>
      </w:r>
      <w:r w:rsidRPr="00C83364">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4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doklady na preukázanie splnenia podmienok podľa odseku 2, </w:t>
      </w:r>
    </w:p>
    <w:p w:rsidR="007D488B" w:rsidRPr="00D10B3A" w:rsidP="007D488B">
      <w:pPr>
        <w:pStyle w:val="ListParagraph"/>
        <w:numPr>
          <w:numId w:val="49"/>
        </w:numPr>
        <w:shd w:val="clear" w:color="auto" w:fill="FFFFFF"/>
        <w:bidi w:val="0"/>
        <w:spacing w:after="0" w:line="240" w:lineRule="auto"/>
        <w:ind w:left="851" w:hanging="425"/>
        <w:jc w:val="both"/>
        <w:rPr>
          <w:rFonts w:ascii="Times New Roman" w:hAnsi="Times New Roman"/>
          <w:sz w:val="24"/>
          <w:szCs w:val="24"/>
        </w:rPr>
      </w:pPr>
      <w:r>
        <w:rPr>
          <w:rFonts w:ascii="Times New Roman" w:hAnsi="Times New Roman"/>
          <w:sz w:val="24"/>
          <w:szCs w:val="24"/>
        </w:rPr>
        <w:t>doklad</w:t>
      </w:r>
      <w:r w:rsidRPr="00D10B3A">
        <w:rPr>
          <w:rFonts w:ascii="Times New Roman" w:hAnsi="Times New Roman"/>
          <w:sz w:val="24"/>
          <w:szCs w:val="24"/>
        </w:rPr>
        <w:t xml:space="preserve"> o zaplatení správneho poplatku.</w:t>
      </w:r>
      <w:r w:rsidRPr="00C83364">
        <w:rPr>
          <w:rFonts w:ascii="Times New Roman" w:hAnsi="Times New Roman"/>
          <w:sz w:val="24"/>
          <w:szCs w:val="24"/>
          <w:vertAlign w:val="superscript"/>
        </w:rPr>
        <w:t>4</w:t>
      </w:r>
      <w:r w:rsidRPr="00062C98">
        <w:rPr>
          <w:rFonts w:ascii="Times New Roman" w:hAnsi="Times New Roman"/>
          <w:sz w:val="24"/>
          <w:szCs w:val="24"/>
          <w:vertAlign w:val="superscript"/>
        </w:rPr>
        <w:t>0</w:t>
      </w:r>
      <w:r w:rsidRPr="00C83364">
        <w:rPr>
          <w:rFonts w:ascii="Times New Roman" w:hAnsi="Times New Roman"/>
          <w:sz w:val="24"/>
          <w:szCs w:val="24"/>
        </w:rPr>
        <w:t>)</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Oprávnenie obsahuje okrem všeobecných náležitostí rozhodnutia</w:t>
      </w:r>
      <w:r>
        <w:rPr>
          <w:rFonts w:ascii="Times New Roman" w:hAnsi="Times New Roman"/>
          <w:sz w:val="24"/>
          <w:szCs w:val="24"/>
        </w:rPr>
        <w:t>,</w:t>
      </w:r>
      <w:r>
        <w:rPr>
          <w:rStyle w:val="FootnoteReference"/>
          <w:rFonts w:ascii="Times New Roman" w:hAnsi="Times New Roman"/>
          <w:sz w:val="24"/>
          <w:szCs w:val="24"/>
          <w:rtl w:val="0"/>
        </w:rPr>
        <w:footnoteReference w:id="43"/>
      </w:r>
      <w:r w:rsidRPr="00D10B3A">
        <w:rPr>
          <w:rFonts w:ascii="Times New Roman" w:hAnsi="Times New Roman"/>
          <w:sz w:val="24"/>
          <w:szCs w:val="24"/>
        </w:rPr>
        <w:t xml:space="preserve">) číslo  a platnosť oprávnenia.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Oprávnenie má platnosť päť rokov.  Platnosť oprávnenia môže ministerstvo </w:t>
      </w:r>
      <w:r>
        <w:rPr>
          <w:rFonts w:ascii="Times New Roman" w:hAnsi="Times New Roman"/>
          <w:sz w:val="24"/>
          <w:szCs w:val="24"/>
        </w:rPr>
        <w:t>životného prostredia</w:t>
      </w:r>
      <w:r w:rsidRPr="00D10B3A">
        <w:rPr>
          <w:rFonts w:ascii="Times New Roman" w:hAnsi="Times New Roman"/>
          <w:sz w:val="24"/>
          <w:szCs w:val="24"/>
        </w:rPr>
        <w:t xml:space="preserve"> na žiadosť držiteľa oprávnenia predĺžiť najviac o päť rokov, ak bola žiadosť o jeho predĺženie podaná najneskôr 30 dní pred uplynutím jeho platnosti a za splnenia podmienok podľa odseku 3.</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vedie register podnikateľov, ktorým bolo vydané oprávnenie.</w:t>
      </w:r>
      <w:r>
        <w:rPr>
          <w:rFonts w:ascii="Times New Roman" w:hAnsi="Times New Roman"/>
          <w:sz w:val="24"/>
          <w:szCs w:val="24"/>
        </w:rPr>
        <w:t xml:space="preserve"> Register podnikateľov je verejne prístupný na webovom sídle ministerstva životného prostredia.</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rozhodnúť o odňatí oprávnenia, ak zistí nedostatky vo výkone odbornej prípravy držiteľom oprávnenia alebo ak o to požiada držiteľ oprávnenia.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Oprávnenie zaniká</w:t>
      </w:r>
    </w:p>
    <w:p w:rsidR="007D488B" w:rsidRPr="00D10B3A" w:rsidP="00F312C2">
      <w:pPr>
        <w:pStyle w:val="ListParagraph"/>
        <w:numPr>
          <w:numId w:val="5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uplynutím času, na ktorý bolo vydané, ak držiteľ oprávnenia nepožiadal o predĺženie platnosti oprávnenia, </w:t>
      </w:r>
    </w:p>
    <w:p w:rsidR="007D488B" w:rsidRPr="00D10B3A" w:rsidP="00F312C2">
      <w:pPr>
        <w:pStyle w:val="ListParagraph"/>
        <w:numPr>
          <w:numId w:val="5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výmazom držiteľa oprávnenia z obchodného registra alebo nadobudnutím právoplatnosti rozhodnutia o  zrušení živnostenského oprávnenia , </w:t>
      </w:r>
    </w:p>
    <w:p w:rsidR="007D488B" w:rsidRPr="00D10B3A" w:rsidP="00F312C2">
      <w:pPr>
        <w:pStyle w:val="ListParagraph"/>
        <w:numPr>
          <w:numId w:val="5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vyhlásením konkurzu na držiteľa oprávnenia alebo zamietnutím návrhu na vyhlásenie konkurzu na držiteľa oprávnenia pre nedostatok majetku, </w:t>
      </w:r>
    </w:p>
    <w:p w:rsidR="007D488B" w:rsidRPr="00D10B3A" w:rsidP="00F312C2">
      <w:pPr>
        <w:pStyle w:val="ListParagraph"/>
        <w:numPr>
          <w:numId w:val="5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rozhodnutím ministerstva </w:t>
      </w:r>
      <w:r>
        <w:rPr>
          <w:rFonts w:ascii="Times New Roman" w:hAnsi="Times New Roman"/>
          <w:sz w:val="24"/>
          <w:szCs w:val="24"/>
        </w:rPr>
        <w:t>životného prostredia</w:t>
      </w:r>
      <w:r w:rsidRPr="00D10B3A">
        <w:rPr>
          <w:rFonts w:ascii="Times New Roman" w:hAnsi="Times New Roman"/>
          <w:sz w:val="24"/>
          <w:szCs w:val="24"/>
        </w:rPr>
        <w:t xml:space="preserve"> o odňatí oprávnenia, </w:t>
      </w:r>
    </w:p>
    <w:p w:rsidR="007D488B" w:rsidRPr="00D10B3A" w:rsidP="00F312C2">
      <w:pPr>
        <w:pStyle w:val="ListParagraph"/>
        <w:numPr>
          <w:numId w:val="5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smrťou fyzickej osoby alebo jej vyhlásením za mŕtvu  ak  držiteľ oprávnenia  je fyzická osoba podnikateľ. </w:t>
      </w:r>
    </w:p>
    <w:p w:rsidR="007D488B" w:rsidRPr="00C83364"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1</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Autorizácia</w:t>
      </w:r>
    </w:p>
    <w:p w:rsidR="007D488B" w:rsidRPr="00D10B3A" w:rsidP="007D488B">
      <w:pPr>
        <w:shd w:val="clear" w:color="auto" w:fill="FFFFFF"/>
        <w:bidi w:val="0"/>
        <w:spacing w:after="0" w:line="120" w:lineRule="auto"/>
        <w:jc w:val="center"/>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Autorizácia je rozhodnutie ministerstva</w:t>
      </w:r>
      <w:r w:rsidRPr="005F4ABC">
        <w:rPr>
          <w:rFonts w:ascii="Times New Roman" w:hAnsi="Times New Roman"/>
          <w:sz w:val="24"/>
          <w:szCs w:val="24"/>
        </w:rPr>
        <w:t xml:space="preserve"> </w:t>
      </w:r>
      <w:r>
        <w:rPr>
          <w:rFonts w:ascii="Times New Roman" w:hAnsi="Times New Roman"/>
          <w:sz w:val="24"/>
          <w:szCs w:val="24"/>
        </w:rPr>
        <w:t>životného prostredia, ktorým sa</w:t>
      </w:r>
      <w:r w:rsidRPr="00D10B3A">
        <w:rPr>
          <w:rFonts w:ascii="Times New Roman" w:hAnsi="Times New Roman"/>
          <w:sz w:val="24"/>
          <w:szCs w:val="24"/>
        </w:rPr>
        <w:t xml:space="preserve">  podnikateľovi,  udeľuje oprávnenie </w:t>
      </w:r>
      <w:r>
        <w:rPr>
          <w:rFonts w:ascii="Times New Roman" w:hAnsi="Times New Roman"/>
          <w:sz w:val="24"/>
          <w:szCs w:val="24"/>
        </w:rPr>
        <w:t xml:space="preserve"> vykonávať</w:t>
      </w:r>
      <w:r w:rsidRPr="00D10B3A">
        <w:rPr>
          <w:rFonts w:ascii="Times New Roman" w:hAnsi="Times New Roman"/>
          <w:sz w:val="24"/>
          <w:szCs w:val="24"/>
        </w:rPr>
        <w:t xml:space="preserve">    pre iného prevádzkovateľa</w:t>
      </w:r>
      <w:r>
        <w:rPr>
          <w:rFonts w:ascii="Times New Roman" w:hAnsi="Times New Roman"/>
          <w:sz w:val="24"/>
          <w:szCs w:val="24"/>
        </w:rPr>
        <w:t xml:space="preserve"> tieto činnosti</w:t>
      </w:r>
    </w:p>
    <w:p w:rsidR="007D488B" w:rsidRPr="00D10B3A" w:rsidP="00F312C2">
      <w:pPr>
        <w:pStyle w:val="ListParagraph"/>
        <w:numPr>
          <w:numId w:val="9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vypracúvanie a aktualizovanie oznámenia,</w:t>
      </w:r>
    </w:p>
    <w:p w:rsidR="007D488B" w:rsidRPr="00D10B3A" w:rsidP="00F312C2">
      <w:pPr>
        <w:pStyle w:val="ListParagraph"/>
        <w:numPr>
          <w:numId w:val="9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posúdenie rizika,</w:t>
      </w:r>
    </w:p>
    <w:p w:rsidR="007D488B" w:rsidRPr="00D10B3A" w:rsidP="00F312C2">
      <w:pPr>
        <w:pStyle w:val="ListParagraph"/>
        <w:numPr>
          <w:numId w:val="9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vypracúvanie a aktualizovanie programu prevencie a bezpečnostného </w:t>
      </w:r>
      <w:r w:rsidRPr="00C07B7B" w:rsidR="009E2994">
        <w:rPr>
          <w:rFonts w:ascii="Times New Roman" w:hAnsi="Times New Roman"/>
          <w:sz w:val="24"/>
          <w:szCs w:val="24"/>
        </w:rPr>
        <w:t>riadiaceho</w:t>
      </w:r>
      <w:r w:rsidRPr="00D10B3A" w:rsidR="009E2994">
        <w:rPr>
          <w:rFonts w:ascii="Times New Roman" w:hAnsi="Times New Roman"/>
          <w:sz w:val="24"/>
          <w:szCs w:val="24"/>
        </w:rPr>
        <w:t xml:space="preserve"> </w:t>
      </w:r>
      <w:r w:rsidRPr="00D10B3A">
        <w:rPr>
          <w:rFonts w:ascii="Times New Roman" w:hAnsi="Times New Roman"/>
          <w:sz w:val="24"/>
          <w:szCs w:val="24"/>
        </w:rPr>
        <w:t>systému,</w:t>
      </w:r>
    </w:p>
    <w:p w:rsidR="007D488B" w:rsidRPr="00D10B3A" w:rsidP="00F312C2">
      <w:pPr>
        <w:pStyle w:val="ListParagraph"/>
        <w:numPr>
          <w:numId w:val="9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vypracúvanie a aktualizovanie bezpečnostnej správy, </w:t>
      </w:r>
    </w:p>
    <w:p w:rsidR="007D488B" w:rsidRPr="00D10B3A" w:rsidP="00F312C2">
      <w:pPr>
        <w:pStyle w:val="ListParagraph"/>
        <w:numPr>
          <w:numId w:val="9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vypracúvanie a aktualizovanie vnútorného havarijného plánu a podkladov do plánu ochrany obyvateľstva,</w:t>
      </w:r>
    </w:p>
    <w:p w:rsidR="007D488B" w:rsidRPr="00D10B3A" w:rsidP="00F312C2">
      <w:pPr>
        <w:pStyle w:val="ListParagraph"/>
        <w:numPr>
          <w:numId w:val="9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konzultačn</w:t>
      </w:r>
      <w:r>
        <w:rPr>
          <w:rFonts w:ascii="Times New Roman" w:hAnsi="Times New Roman"/>
          <w:sz w:val="24"/>
          <w:szCs w:val="24"/>
        </w:rPr>
        <w:t>ú</w:t>
      </w:r>
      <w:r w:rsidRPr="00D10B3A">
        <w:rPr>
          <w:rFonts w:ascii="Times New Roman" w:hAnsi="Times New Roman"/>
          <w:sz w:val="24"/>
          <w:szCs w:val="24"/>
        </w:rPr>
        <w:t xml:space="preserve"> a poradensk</w:t>
      </w:r>
      <w:r>
        <w:rPr>
          <w:rFonts w:ascii="Times New Roman" w:hAnsi="Times New Roman"/>
          <w:sz w:val="24"/>
          <w:szCs w:val="24"/>
        </w:rPr>
        <w:t>ú</w:t>
      </w:r>
      <w:r w:rsidRPr="00D10B3A">
        <w:rPr>
          <w:rFonts w:ascii="Times New Roman" w:hAnsi="Times New Roman"/>
          <w:sz w:val="24"/>
          <w:szCs w:val="24"/>
        </w:rPr>
        <w:t xml:space="preserve"> činnosť  podľa písmen a) až 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je žiadateľom o</w:t>
      </w:r>
      <w:r>
        <w:rPr>
          <w:rFonts w:ascii="Times New Roman" w:hAnsi="Times New Roman"/>
          <w:sz w:val="24"/>
          <w:szCs w:val="24"/>
        </w:rPr>
        <w:t xml:space="preserve"> udelenie </w:t>
      </w:r>
      <w:r w:rsidRPr="00D10B3A">
        <w:rPr>
          <w:rFonts w:ascii="Times New Roman" w:hAnsi="Times New Roman"/>
          <w:sz w:val="24"/>
          <w:szCs w:val="24"/>
        </w:rPr>
        <w:t>autorizáci</w:t>
      </w:r>
      <w:r>
        <w:rPr>
          <w:rFonts w:ascii="Times New Roman" w:hAnsi="Times New Roman"/>
          <w:sz w:val="24"/>
          <w:szCs w:val="24"/>
        </w:rPr>
        <w:t>e</w:t>
      </w:r>
      <w:r w:rsidRPr="00D10B3A">
        <w:rPr>
          <w:rFonts w:ascii="Times New Roman" w:hAnsi="Times New Roman"/>
          <w:sz w:val="24"/>
          <w:szCs w:val="24"/>
        </w:rPr>
        <w:t xml:space="preserve"> fyzická osoba, podmienkou na udelenie autorizácie je </w:t>
      </w:r>
    </w:p>
    <w:p w:rsidR="007D488B" w:rsidRPr="00D10B3A" w:rsidP="00F312C2">
      <w:pPr>
        <w:pStyle w:val="ListParagraph"/>
        <w:numPr>
          <w:numId w:val="5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bezúhonnosť,</w:t>
      </w:r>
    </w:p>
    <w:p w:rsidR="007D488B" w:rsidRPr="00D10B3A" w:rsidP="00F312C2">
      <w:pPr>
        <w:pStyle w:val="ListParagraph"/>
        <w:numPr>
          <w:numId w:val="5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odborná spôsobilosť špecialistu alebo zodpovedného zástupcu, ak ním nie je sám žiadateľ</w:t>
      </w:r>
      <w:r>
        <w:rPr>
          <w:rFonts w:ascii="Times New Roman" w:hAnsi="Times New Roman"/>
          <w:sz w:val="24"/>
          <w:szCs w:val="24"/>
        </w:rPr>
        <w:t xml:space="preserve"> o udelenie autorizácie</w:t>
      </w:r>
      <w:r w:rsidRPr="00D10B3A">
        <w:rPr>
          <w:rFonts w:ascii="Times New Roman" w:hAnsi="Times New Roman"/>
          <w:sz w:val="24"/>
          <w:szCs w:val="24"/>
        </w:rPr>
        <w:t>,</w:t>
      </w:r>
    </w:p>
    <w:p w:rsidR="007D488B" w:rsidRPr="00D10B3A" w:rsidP="00F312C2">
      <w:pPr>
        <w:pStyle w:val="ListParagraph"/>
        <w:numPr>
          <w:numId w:val="5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skutočnosť, že nie je v konkurznom konaní, alebo nebol proti nej zamietnutý návrh na vyhlásenie konkurzu pre nedostatok majetku,</w:t>
      </w:r>
    </w:p>
    <w:p w:rsidR="007D488B" w:rsidRPr="00D10B3A" w:rsidP="00F312C2">
      <w:pPr>
        <w:pStyle w:val="ListParagraph"/>
        <w:numPr>
          <w:numId w:val="5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potrebné technické, materiálne a personálne zabezpečenie výkonu autorizovanej činnosti.</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je žiadateľom o</w:t>
      </w:r>
      <w:r>
        <w:rPr>
          <w:rFonts w:ascii="Times New Roman" w:hAnsi="Times New Roman"/>
          <w:sz w:val="24"/>
          <w:szCs w:val="24"/>
        </w:rPr>
        <w:t xml:space="preserve"> udelenie </w:t>
      </w:r>
      <w:r w:rsidRPr="00D10B3A">
        <w:rPr>
          <w:rFonts w:ascii="Times New Roman" w:hAnsi="Times New Roman"/>
          <w:sz w:val="24"/>
          <w:szCs w:val="24"/>
        </w:rPr>
        <w:t>autorizáci</w:t>
      </w:r>
      <w:r>
        <w:rPr>
          <w:rFonts w:ascii="Times New Roman" w:hAnsi="Times New Roman"/>
          <w:sz w:val="24"/>
          <w:szCs w:val="24"/>
        </w:rPr>
        <w:t>e</w:t>
      </w:r>
      <w:r w:rsidRPr="00D10B3A">
        <w:rPr>
          <w:rFonts w:ascii="Times New Roman" w:hAnsi="Times New Roman"/>
          <w:sz w:val="24"/>
          <w:szCs w:val="24"/>
        </w:rPr>
        <w:t xml:space="preserve"> právnická osoba, podmienkou na udelenie autorizácie je</w:t>
      </w:r>
    </w:p>
    <w:p w:rsidR="007D488B" w:rsidRPr="00D10B3A" w:rsidP="00F312C2">
      <w:pPr>
        <w:pStyle w:val="ListParagraph"/>
        <w:numPr>
          <w:numId w:val="5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bezúhonnosť osoby alebo osôb, ktoré sú jej štatutárnym orgánom,</w:t>
      </w:r>
    </w:p>
    <w:p w:rsidR="007D488B" w:rsidRPr="00D10B3A" w:rsidP="00F312C2">
      <w:pPr>
        <w:pStyle w:val="ListParagraph"/>
        <w:numPr>
          <w:numId w:val="5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odborná spôsobilosť zodpovedného zástupcu,</w:t>
      </w:r>
    </w:p>
    <w:p w:rsidR="007D488B" w:rsidRPr="00D10B3A" w:rsidP="00F312C2">
      <w:pPr>
        <w:pStyle w:val="ListParagraph"/>
        <w:numPr>
          <w:numId w:val="5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skutočnosť, že nie je v konkurznom konaní, ani nebol proti nej zamietnutý návrh na vyhlásenie konkurzu pre nedostatok majetku,</w:t>
      </w:r>
    </w:p>
    <w:p w:rsidR="007D488B" w:rsidRPr="00D10B3A" w:rsidP="00F312C2">
      <w:pPr>
        <w:pStyle w:val="ListParagraph"/>
        <w:numPr>
          <w:numId w:val="53"/>
        </w:numPr>
        <w:shd w:val="clear" w:color="auto" w:fill="FFFFFF"/>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potrebné </w:t>
      </w:r>
      <w:r w:rsidRPr="00D10B3A">
        <w:rPr>
          <w:rFonts w:ascii="Times New Roman" w:hAnsi="Times New Roman"/>
          <w:sz w:val="24"/>
          <w:szCs w:val="24"/>
        </w:rPr>
        <w:t>technické, materiálne a personálne zabezpečenie výkonu autorizovanej činnosti.</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Vykonávať funkciu zodpovedného zástupcu podľa odseku 2 písm. b) a odseku 3 písm. b) možno len u jedného zamestnávateľa.</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Žiadosť o udelenie autorizácie obsahuje </w:t>
      </w:r>
    </w:p>
    <w:p w:rsidR="007D488B" w:rsidRPr="00D10B3A" w:rsidP="00F312C2">
      <w:pPr>
        <w:pStyle w:val="ListParagraph"/>
        <w:numPr>
          <w:numId w:val="5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 ak ide o fyzickú osobu  meno a priezvisko, adresu trvalého pobytu, obchodné meno a identifikačné číslo organizácie , ak  bolo pridelené, ako aj meno a priezvisko, adresu trvalého pobytu zodpovedného zástupcu, ak ním nie je sám žiadateľ o vydanie autorizácie,</w:t>
      </w:r>
    </w:p>
    <w:p w:rsidR="007D488B" w:rsidRPr="00D10B3A" w:rsidP="00F312C2">
      <w:pPr>
        <w:pStyle w:val="ListParagraph"/>
        <w:numPr>
          <w:numId w:val="54"/>
        </w:numPr>
        <w:shd w:val="clear" w:color="auto" w:fill="FFFFFF"/>
        <w:bidi w:val="0"/>
        <w:spacing w:after="0" w:line="240" w:lineRule="auto"/>
        <w:ind w:left="709" w:hanging="283"/>
        <w:jc w:val="both"/>
        <w:rPr>
          <w:rFonts w:ascii="Times New Roman" w:hAnsi="Times New Roman"/>
          <w:sz w:val="24"/>
          <w:szCs w:val="24"/>
        </w:rPr>
      </w:pPr>
      <w:r w:rsidRPr="0049463D">
        <w:rPr>
          <w:rFonts w:ascii="Times New Roman" w:hAnsi="Times New Roman"/>
          <w:sz w:val="24"/>
          <w:szCs w:val="24"/>
        </w:rPr>
        <w:t>ak ide o</w:t>
      </w:r>
      <w:r w:rsidRPr="00D10B3A">
        <w:rPr>
          <w:rFonts w:ascii="Times New Roman" w:hAnsi="Times New Roman"/>
          <w:sz w:val="24"/>
          <w:szCs w:val="24"/>
        </w:rPr>
        <w:t xml:space="preserve"> právnickú  osobu  obchodné meno, sídlo, právnu formu a identifikačné číslo organizácie , ako aj meno a priezvisko, adresu trvalého pobytu osoby alebo osôb, ktoré sú štatutárnym orgánom a meno a priezvisko, adresu trvalého pobytu zodpovedného zástupcu,</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činnosť, na ktorú sa žiada vydanie autorizácie,</w:t>
      </w:r>
    </w:p>
    <w:p w:rsidR="007D488B" w:rsidRPr="00D10B3A" w:rsidP="00F312C2">
      <w:pPr>
        <w:pStyle w:val="ListParagraph"/>
        <w:numPr>
          <w:numId w:val="5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doklady na preukázanie splnenia podmienok </w:t>
      </w:r>
      <w:r>
        <w:rPr>
          <w:rFonts w:ascii="Times New Roman" w:hAnsi="Times New Roman"/>
          <w:sz w:val="24"/>
          <w:szCs w:val="24"/>
        </w:rPr>
        <w:t xml:space="preserve">na udelenie autorizácie </w:t>
      </w:r>
      <w:r w:rsidRPr="00D10B3A">
        <w:rPr>
          <w:rFonts w:ascii="Times New Roman" w:hAnsi="Times New Roman"/>
          <w:sz w:val="24"/>
          <w:szCs w:val="24"/>
        </w:rPr>
        <w:t>podľa odsekov 2 a 3,</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opis technického, materiálneho a personálneho zabezpečenia,</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potvrdenie o zaplatení správneho poplatku.</w:t>
      </w:r>
      <w:r w:rsidRPr="00C83364">
        <w:rPr>
          <w:rFonts w:ascii="Times New Roman" w:hAnsi="Times New Roman"/>
          <w:sz w:val="24"/>
          <w:szCs w:val="24"/>
          <w:vertAlign w:val="superscript"/>
        </w:rPr>
        <w:t>4</w:t>
      </w:r>
      <w:r w:rsidRPr="0093049C">
        <w:rPr>
          <w:rFonts w:ascii="Times New Roman" w:hAnsi="Times New Roman"/>
          <w:sz w:val="24"/>
          <w:szCs w:val="24"/>
          <w:vertAlign w:val="superscript"/>
        </w:rPr>
        <w:t>0</w:t>
      </w:r>
      <w:r w:rsidRPr="00C83364">
        <w:rPr>
          <w:rFonts w:ascii="Times New Roman" w:hAnsi="Times New Roman"/>
          <w:sz w:val="24"/>
          <w:szCs w:val="24"/>
        </w:rPr>
        <w:t>)</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Autorizácia obsahuje okrem všeobecných náležitostí rozhodnutia</w:t>
      </w:r>
      <w:r w:rsidRPr="00C83364">
        <w:rPr>
          <w:rFonts w:ascii="Times New Roman" w:hAnsi="Times New Roman"/>
          <w:sz w:val="24"/>
          <w:szCs w:val="24"/>
          <w:vertAlign w:val="superscript"/>
        </w:rPr>
        <w:t>4</w:t>
      </w:r>
      <w:r w:rsidRPr="0093049C">
        <w:rPr>
          <w:rFonts w:ascii="Times New Roman" w:hAnsi="Times New Roman"/>
          <w:sz w:val="24"/>
          <w:szCs w:val="24"/>
          <w:vertAlign w:val="superscript"/>
        </w:rPr>
        <w:t>2</w:t>
      </w:r>
      <w:r w:rsidRPr="00C83364">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5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údaje podľa odseku 5 písm. a) a b),</w:t>
      </w:r>
    </w:p>
    <w:p w:rsidR="007D488B" w:rsidRPr="00D10B3A" w:rsidP="007D488B">
      <w:pPr>
        <w:pStyle w:val="ListParagraph"/>
        <w:numPr>
          <w:numId w:val="5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číslo autorizácie, </w:t>
      </w:r>
    </w:p>
    <w:p w:rsidR="007D488B" w:rsidRPr="00D10B3A" w:rsidP="007D488B">
      <w:pPr>
        <w:pStyle w:val="ListParagraph"/>
        <w:numPr>
          <w:numId w:val="5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platnosť autorizácie.</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Autorizácia má platnosť päť rokov. Platnosť autorizácie môže ministerstvo </w:t>
      </w:r>
      <w:r>
        <w:rPr>
          <w:rFonts w:ascii="Times New Roman" w:hAnsi="Times New Roman"/>
          <w:sz w:val="24"/>
          <w:szCs w:val="24"/>
        </w:rPr>
        <w:t>životného prostredia</w:t>
      </w:r>
      <w:r w:rsidRPr="00D10B3A">
        <w:rPr>
          <w:rFonts w:ascii="Times New Roman" w:hAnsi="Times New Roman"/>
          <w:sz w:val="24"/>
          <w:szCs w:val="24"/>
        </w:rPr>
        <w:t xml:space="preserve"> na žiadosť </w:t>
      </w:r>
      <w:r>
        <w:rPr>
          <w:rFonts w:ascii="Times New Roman" w:hAnsi="Times New Roman"/>
          <w:sz w:val="24"/>
          <w:szCs w:val="24"/>
        </w:rPr>
        <w:t xml:space="preserve">podnikateľa, ktorému ministerstvo životného prostredia udelilo oprávnenie vykonávať činnosti uvedené v odseku 1 </w:t>
      </w:r>
      <w:r w:rsidRPr="0049463D">
        <w:rPr>
          <w:rFonts w:ascii="Times New Roman" w:hAnsi="Times New Roman"/>
          <w:sz w:val="24"/>
          <w:szCs w:val="24"/>
        </w:rPr>
        <w:t>(ďalej len „autorizovaná osoba“)</w:t>
      </w:r>
      <w:r w:rsidRPr="00D10B3A">
        <w:rPr>
          <w:rFonts w:ascii="Times New Roman" w:hAnsi="Times New Roman"/>
          <w:sz w:val="24"/>
          <w:szCs w:val="24"/>
        </w:rPr>
        <w:t xml:space="preserve"> predĺžiť najviac o päť rokov, ak bola žiadosť o jej predĺženie podaná najneskôr 30 dní pred uplynutím jej platnosti a za splnenia podmienok podľa odseku 5 a odseku 12 písm. b).</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vedie register autorizovaných osôb, ktorý obsahuje obchodné meno, sídlo, identifikačné číslo organizácie, titul, meno, priezvisko a adresu trvalého pobytu fyzickej osoby, titul, meno a priezvisko osoby alebo osôb, ktoré sú štatutárnym orgánom, titul meno a priezvisko, zodpovednej osoby, číslo, dátum vydania a platnosť autorizácie.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s ohľadom na okolnosti konkrétneho prípadu a na ich závažnosť platnosť autorizácie pozastaviť, alebo autorizáciu zrušiť, ak</w:t>
      </w:r>
    </w:p>
    <w:p w:rsidR="007D488B" w:rsidRPr="00D10B3A" w:rsidP="007D488B">
      <w:pPr>
        <w:pStyle w:val="ListParagraph"/>
        <w:numPr>
          <w:numId w:val="5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autorizovaná osoba neplní podmienky autorizácie </w:t>
      </w:r>
      <w:r>
        <w:rPr>
          <w:rFonts w:ascii="Times New Roman" w:hAnsi="Times New Roman"/>
          <w:sz w:val="24"/>
          <w:szCs w:val="24"/>
        </w:rPr>
        <w:t>podľa odsekov 2, 3 a 6</w:t>
      </w:r>
      <w:r w:rsidRPr="00D10B3A">
        <w:rPr>
          <w:rFonts w:ascii="Times New Roman" w:hAnsi="Times New Roman"/>
          <w:sz w:val="24"/>
          <w:szCs w:val="24"/>
        </w:rPr>
        <w:t>,</w:t>
      </w:r>
    </w:p>
    <w:p w:rsidR="007D488B" w:rsidRPr="00D10B3A" w:rsidP="00F312C2">
      <w:pPr>
        <w:pStyle w:val="ListParagraph"/>
        <w:numPr>
          <w:numId w:val="5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autorizovaná osoba pri výkone činnosti podľa odseku 1 nedodržiava podmienky </w:t>
      </w:r>
      <w:r>
        <w:rPr>
          <w:rFonts w:ascii="Times New Roman" w:hAnsi="Times New Roman"/>
          <w:sz w:val="24"/>
          <w:szCs w:val="24"/>
        </w:rPr>
        <w:t>podľa odsekov 2, 3 a 6</w:t>
      </w:r>
      <w:r w:rsidRPr="00D10B3A">
        <w:rPr>
          <w:rFonts w:ascii="Times New Roman" w:hAnsi="Times New Roman"/>
          <w:sz w:val="24"/>
          <w:szCs w:val="24"/>
        </w:rPr>
        <w:t>,</w:t>
      </w:r>
    </w:p>
    <w:p w:rsidR="007D488B" w:rsidRPr="00D10B3A" w:rsidP="007D488B">
      <w:pPr>
        <w:pStyle w:val="ListParagraph"/>
        <w:numPr>
          <w:numId w:val="5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 to požiada autorizovaná osoba.</w:t>
      </w:r>
    </w:p>
    <w:p w:rsidR="007D488B" w:rsidRPr="00D10B3A" w:rsidP="007D488B">
      <w:pPr>
        <w:shd w:val="clear" w:color="auto" w:fill="FFFFFF"/>
        <w:bidi w:val="0"/>
        <w:spacing w:after="0" w:line="120" w:lineRule="auto"/>
        <w:jc w:val="center"/>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Autorizácia zaniká</w:t>
      </w:r>
    </w:p>
    <w:p w:rsidR="007D488B" w:rsidRPr="00D10B3A" w:rsidP="00F312C2">
      <w:pPr>
        <w:pStyle w:val="ListParagraph"/>
        <w:numPr>
          <w:numId w:val="5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smrťou fyzickej osoby alebo jej vyhlásením za mŕtvu  ak autorizovanou osobou je fyzická osoba podnikateľ, </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zánikom právnickej osoby, </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smrťou alebo skončením pracovnoprávneho vzťahu zodpovedného zástupcu,</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zrušením podľa odseku 9, </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uplynutím platnosti autorizácie.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Autorizácia podľa odseku 10 písm. c) nezaniká, ak autorizovaná osoba najneskôr do 30 dní ustanoví nového zodpovedného zástupcu a oznámi to ministerstvu</w:t>
      </w:r>
      <w:r>
        <w:rPr>
          <w:rFonts w:ascii="Times New Roman" w:hAnsi="Times New Roman"/>
          <w:sz w:val="24"/>
          <w:szCs w:val="24"/>
        </w:rPr>
        <w:t xml:space="preserve"> životného prostredia</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Autorizovaná osoba je povinná</w:t>
      </w:r>
    </w:p>
    <w:p w:rsidR="007D488B" w:rsidRPr="00D10B3A" w:rsidP="007D488B">
      <w:pPr>
        <w:pStyle w:val="ListParagraph"/>
        <w:numPr>
          <w:numId w:val="5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vykonávať činnosť v  rozsahu udelenej autorizácie, </w:t>
      </w:r>
    </w:p>
    <w:p w:rsidR="007D488B" w:rsidRPr="00D10B3A" w:rsidP="00F312C2">
      <w:pPr>
        <w:pStyle w:val="ListParagraph"/>
        <w:numPr>
          <w:numId w:val="59"/>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uzavrieť zmluvu o poistení zodpovednosti za škodu spôsobenú činnosťou autorizovanej osoby a oznámiť to ministerstvu </w:t>
      </w:r>
      <w:r>
        <w:rPr>
          <w:rFonts w:ascii="Times New Roman" w:hAnsi="Times New Roman"/>
          <w:sz w:val="24"/>
          <w:szCs w:val="24"/>
        </w:rPr>
        <w:t>životného prostredia</w:t>
      </w:r>
      <w:r w:rsidRPr="00D10B3A">
        <w:rPr>
          <w:rFonts w:ascii="Times New Roman" w:hAnsi="Times New Roman"/>
          <w:sz w:val="24"/>
          <w:szCs w:val="24"/>
        </w:rPr>
        <w:t xml:space="preserve"> do 30 dní od vydania autorizácie,</w:t>
      </w:r>
    </w:p>
    <w:p w:rsidR="007D488B" w:rsidRPr="00D10B3A" w:rsidP="00F312C2">
      <w:pPr>
        <w:pStyle w:val="ListParagraph"/>
        <w:numPr>
          <w:numId w:val="59"/>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zamestnávať v pracovnoprávnom vzťahu zodpovedného zástupcu podľa odseku 2 písm. b) a odseku 3 písm. b), ak nie je sama zodpovedným zástupcom, </w:t>
      </w:r>
    </w:p>
    <w:p w:rsidR="007D488B" w:rsidRPr="00D10B3A" w:rsidP="00F312C2">
      <w:pPr>
        <w:pStyle w:val="ListParagraph"/>
        <w:numPr>
          <w:numId w:val="59"/>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oznámiť bezodkladne ministerstvu</w:t>
      </w:r>
      <w:r w:rsidRPr="005F4ABC">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zmenu podmienok, na ktorých základe bola autorizácia vydaná, ako aj zmenu podmienok podľa písmen b) a c), </w:t>
      </w:r>
    </w:p>
    <w:p w:rsidR="007D488B" w:rsidRPr="00D10B3A" w:rsidP="00F312C2">
      <w:pPr>
        <w:pStyle w:val="ListParagraph"/>
        <w:numPr>
          <w:numId w:val="59"/>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uvádzať pri činnosti podľa odseku 1 v ňou vyhotovenej písomnej a grafickej dokumentácii svoje obchodné meno, číslo autorizácie, pripojiť svoj podpis alebo podpis štatutárneho orgánu a odtlačok pečiatky so svojím obchodným menom a pripojiť osvedčenie podľa § 1</w:t>
      </w:r>
      <w:r>
        <w:rPr>
          <w:rFonts w:ascii="Times New Roman" w:hAnsi="Times New Roman"/>
          <w:sz w:val="24"/>
          <w:szCs w:val="24"/>
        </w:rPr>
        <w:t>9</w:t>
      </w:r>
      <w:r w:rsidRPr="00D10B3A">
        <w:rPr>
          <w:rFonts w:ascii="Times New Roman" w:hAnsi="Times New Roman"/>
          <w:sz w:val="24"/>
          <w:szCs w:val="24"/>
        </w:rPr>
        <w:t xml:space="preserve"> ods. 8.</w:t>
      </w:r>
    </w:p>
    <w:p w:rsidR="007D488B" w:rsidRPr="00C83364" w:rsidP="007D488B">
      <w:pPr>
        <w:shd w:val="clear" w:color="auto" w:fill="FFFFFF"/>
        <w:bidi w:val="0"/>
        <w:spacing w:after="0" w:line="240" w:lineRule="auto"/>
        <w:jc w:val="both"/>
        <w:rPr>
          <w:rFonts w:ascii="Times New Roman" w:hAnsi="Times New Roman"/>
          <w:sz w:val="24"/>
          <w:szCs w:val="24"/>
        </w:rPr>
      </w:pPr>
    </w:p>
    <w:p w:rsidR="00993E86"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2</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Komisia pre prevenciu závažných priemyselných havárií a  zbor expertov</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6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zriaďuje komisiu pre prevenciu závažných priemyselných havárií (ďalej len „komisia“) ako svoj poradný orgán a  zbor expertov.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Štatút komisie, rokovací poriadok komisie a skúšobný poriadok komisie, v ktorých sa podrobne upraví postavenie a činnosť komisie a  zboru expertov, vydá minister životného prostredia Slovenskej republiky.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6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Úlohou komisie a  zboru expertov je najmä</w:t>
      </w:r>
    </w:p>
    <w:p w:rsidR="007D488B" w:rsidRPr="00D10B3A" w:rsidP="007D488B">
      <w:pPr>
        <w:pStyle w:val="ListParagraph"/>
        <w:numPr>
          <w:numId w:val="61"/>
        </w:numPr>
        <w:shd w:val="clear" w:color="auto" w:fill="FFFFFF"/>
        <w:bidi w:val="0"/>
        <w:spacing w:after="0" w:line="240" w:lineRule="auto"/>
        <w:ind w:left="851" w:hanging="425"/>
        <w:jc w:val="both"/>
        <w:rPr>
          <w:rFonts w:ascii="Times New Roman" w:hAnsi="Times New Roman"/>
          <w:sz w:val="24"/>
          <w:szCs w:val="24"/>
        </w:rPr>
      </w:pPr>
      <w:r>
        <w:rPr>
          <w:rFonts w:ascii="Times New Roman" w:hAnsi="Times New Roman"/>
          <w:sz w:val="24"/>
          <w:szCs w:val="24"/>
        </w:rPr>
        <w:t xml:space="preserve">zabezpečenie </w:t>
      </w:r>
      <w:r w:rsidRPr="00D10B3A">
        <w:rPr>
          <w:rFonts w:ascii="Times New Roman" w:hAnsi="Times New Roman"/>
          <w:sz w:val="24"/>
          <w:szCs w:val="24"/>
        </w:rPr>
        <w:t>skúšk</w:t>
      </w:r>
      <w:r>
        <w:rPr>
          <w:rFonts w:ascii="Times New Roman" w:hAnsi="Times New Roman"/>
          <w:sz w:val="24"/>
          <w:szCs w:val="24"/>
        </w:rPr>
        <w:t>y</w:t>
      </w:r>
      <w:r w:rsidRPr="00D10B3A">
        <w:rPr>
          <w:rFonts w:ascii="Times New Roman" w:hAnsi="Times New Roman"/>
          <w:sz w:val="24"/>
          <w:szCs w:val="24"/>
        </w:rPr>
        <w:t xml:space="preserve"> podľa § 1</w:t>
      </w:r>
      <w:r>
        <w:rPr>
          <w:rFonts w:ascii="Times New Roman" w:hAnsi="Times New Roman"/>
          <w:sz w:val="24"/>
          <w:szCs w:val="24"/>
        </w:rPr>
        <w:t>9</w:t>
      </w:r>
      <w:r w:rsidRPr="00D10B3A">
        <w:rPr>
          <w:rFonts w:ascii="Times New Roman" w:hAnsi="Times New Roman"/>
          <w:sz w:val="24"/>
          <w:szCs w:val="24"/>
        </w:rPr>
        <w:t xml:space="preserve"> ods. 6, </w:t>
      </w:r>
    </w:p>
    <w:p w:rsidR="007D488B" w:rsidRPr="00D10B3A" w:rsidP="007D488B">
      <w:pPr>
        <w:pStyle w:val="ListParagraph"/>
        <w:numPr>
          <w:numId w:val="6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prerokúvanie plánu kontrol podnikov podľa § 2</w:t>
      </w:r>
      <w:r>
        <w:rPr>
          <w:rFonts w:ascii="Times New Roman" w:hAnsi="Times New Roman"/>
          <w:sz w:val="24"/>
          <w:szCs w:val="24"/>
        </w:rPr>
        <w:t>4</w:t>
      </w:r>
      <w:r w:rsidRPr="00D10B3A">
        <w:rPr>
          <w:rFonts w:ascii="Times New Roman" w:hAnsi="Times New Roman"/>
          <w:sz w:val="24"/>
          <w:szCs w:val="24"/>
        </w:rPr>
        <w:t xml:space="preserve"> ods. 5,</w:t>
      </w:r>
    </w:p>
    <w:p w:rsidR="007D488B" w:rsidRPr="00D10B3A" w:rsidP="00F312C2">
      <w:pPr>
        <w:pStyle w:val="ListParagraph"/>
        <w:numPr>
          <w:numId w:val="61"/>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príprava odborných posudkov pre ministerstvo </w:t>
      </w:r>
      <w:r>
        <w:rPr>
          <w:rFonts w:ascii="Times New Roman" w:hAnsi="Times New Roman"/>
          <w:sz w:val="24"/>
          <w:szCs w:val="24"/>
        </w:rPr>
        <w:t>životného prostredia</w:t>
      </w:r>
      <w:r w:rsidRPr="00D10B3A">
        <w:rPr>
          <w:rFonts w:ascii="Times New Roman" w:hAnsi="Times New Roman"/>
          <w:sz w:val="24"/>
          <w:szCs w:val="24"/>
        </w:rPr>
        <w:t xml:space="preserve"> v konaniach podľa § 2</w:t>
      </w:r>
      <w:r>
        <w:rPr>
          <w:rFonts w:ascii="Times New Roman" w:hAnsi="Times New Roman"/>
          <w:sz w:val="24"/>
          <w:szCs w:val="24"/>
        </w:rPr>
        <w:t>7</w:t>
      </w:r>
      <w:r w:rsidRPr="00D10B3A">
        <w:rPr>
          <w:rFonts w:ascii="Times New Roman" w:hAnsi="Times New Roman"/>
          <w:sz w:val="24"/>
          <w:szCs w:val="24"/>
        </w:rPr>
        <w:t>.</w:t>
      </w:r>
    </w:p>
    <w:p w:rsidR="007D488B" w:rsidP="007D488B">
      <w:pPr>
        <w:pStyle w:val="ListParagraph"/>
        <w:shd w:val="clear" w:color="auto" w:fill="FFFFFF"/>
        <w:bidi w:val="0"/>
        <w:spacing w:after="0" w:line="240" w:lineRule="auto"/>
        <w:ind w:left="0"/>
        <w:jc w:val="both"/>
        <w:rPr>
          <w:rFonts w:ascii="Times New Roman" w:hAnsi="Times New Roman"/>
          <w:sz w:val="24"/>
          <w:szCs w:val="24"/>
        </w:rPr>
      </w:pPr>
    </w:p>
    <w:p w:rsidR="00993E86" w:rsidP="007D488B">
      <w:pPr>
        <w:pStyle w:val="ListParagraph"/>
        <w:shd w:val="clear" w:color="auto" w:fill="FFFFFF"/>
        <w:bidi w:val="0"/>
        <w:spacing w:after="0" w:line="240" w:lineRule="auto"/>
        <w:ind w:left="0"/>
        <w:jc w:val="both"/>
        <w:rPr>
          <w:rFonts w:ascii="Times New Roman" w:hAnsi="Times New Roman"/>
          <w:sz w:val="24"/>
          <w:szCs w:val="24"/>
        </w:rPr>
      </w:pPr>
    </w:p>
    <w:p w:rsidR="00993E86" w:rsidP="007D488B">
      <w:pPr>
        <w:pStyle w:val="ListParagraph"/>
        <w:shd w:val="clear" w:color="auto" w:fill="FFFFFF"/>
        <w:bidi w:val="0"/>
        <w:spacing w:after="0" w:line="240" w:lineRule="auto"/>
        <w:ind w:left="0"/>
        <w:jc w:val="both"/>
        <w:rPr>
          <w:rFonts w:ascii="Times New Roman" w:hAnsi="Times New Roman"/>
          <w:sz w:val="24"/>
          <w:szCs w:val="24"/>
        </w:rPr>
      </w:pPr>
    </w:p>
    <w:p w:rsidR="00993E86"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ORGÁNY ŠTÁTNEJ SPRÁVY A ICH PÔSOBNOSŤ</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3</w:t>
      </w:r>
      <w:r w:rsidRPr="00D10B3A">
        <w:rPr>
          <w:rFonts w:ascii="Times New Roman" w:hAnsi="Times New Roman"/>
          <w:b/>
          <w:sz w:val="24"/>
          <w:szCs w:val="24"/>
        </w:rPr>
        <w:t xml:space="preserve"> </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Orgány štátnej správy</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Štátnu správu na úseku prevencie závažných priemyselných havárií podľa tohto zákona vykonávajú</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ministerstvo</w:t>
      </w:r>
      <w:r w:rsidRPr="005F4ABC">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ministerstvo vnútra,</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okresné úrady v sídlach  krajov,</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okresné úrady, </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inšpekcia,</w:t>
      </w:r>
      <w:r>
        <w:rPr>
          <w:rStyle w:val="FootnoteReference"/>
          <w:rFonts w:ascii="Times New Roman" w:hAnsi="Times New Roman"/>
          <w:sz w:val="24"/>
          <w:szCs w:val="24"/>
          <w:rtl w:val="0"/>
        </w:rPr>
        <w:footnoteReference w:id="44"/>
      </w:r>
      <w:r w:rsidRPr="00D10B3A">
        <w:rPr>
          <w:rFonts w:ascii="Times New Roman" w:hAnsi="Times New Roman"/>
          <w:sz w:val="24"/>
          <w:szCs w:val="24"/>
        </w:rPr>
        <w:t>)</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Národný inšpektorát práce a inšpektoráty práce,</w:t>
      </w:r>
      <w:r>
        <w:rPr>
          <w:rStyle w:val="FootnoteReference"/>
          <w:rFonts w:ascii="Times New Roman" w:hAnsi="Times New Roman"/>
          <w:sz w:val="24"/>
          <w:szCs w:val="24"/>
          <w:rtl w:val="0"/>
        </w:rPr>
        <w:footnoteReference w:id="45"/>
      </w:r>
      <w:r w:rsidRPr="00D10B3A">
        <w:rPr>
          <w:rFonts w:ascii="Times New Roman" w:hAnsi="Times New Roman"/>
          <w:sz w:val="24"/>
          <w:szCs w:val="24"/>
        </w:rPr>
        <w:t>)</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Style w:val="ppp-input-value"/>
          <w:rFonts w:ascii="Times New Roman" w:hAnsi="Times New Roman"/>
          <w:sz w:val="24"/>
          <w:szCs w:val="24"/>
        </w:rPr>
        <w:t xml:space="preserve">krajské riaditeľstvá Hasičského a záchranného zboru a okresné riaditeľstvá </w:t>
      </w:r>
      <w:r>
        <w:rPr>
          <w:rStyle w:val="ppp-input-value"/>
          <w:rFonts w:ascii="Times New Roman" w:hAnsi="Times New Roman"/>
          <w:sz w:val="24"/>
          <w:szCs w:val="24"/>
        </w:rPr>
        <w:t>Hasičského a záchranného zboru,</w:t>
      </w:r>
      <w:r w:rsidRPr="00D10B3A">
        <w:rPr>
          <w:rStyle w:val="ppp-input-value"/>
          <w:rFonts w:ascii="Times New Roman" w:hAnsi="Times New Roman"/>
          <w:sz w:val="24"/>
          <w:szCs w:val="24"/>
        </w:rPr>
        <w:t xml:space="preserve"> </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Úrad verejného zdravotníctva a regionálne úrady verejného zdravotníctva,</w:t>
      </w:r>
      <w:r>
        <w:rPr>
          <w:rStyle w:val="FootnoteReference"/>
          <w:rFonts w:ascii="Times New Roman" w:hAnsi="Times New Roman"/>
          <w:sz w:val="24"/>
          <w:szCs w:val="24"/>
          <w:rtl w:val="0"/>
        </w:rPr>
        <w:footnoteReference w:id="46"/>
      </w:r>
      <w:r w:rsidRPr="00D10B3A">
        <w:rPr>
          <w:rFonts w:ascii="Times New Roman" w:hAnsi="Times New Roman"/>
          <w:sz w:val="24"/>
          <w:szCs w:val="24"/>
        </w:rPr>
        <w:t>)</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Hlavný banský úrad a obvodné banské úrady.</w:t>
      </w:r>
      <w:r>
        <w:rPr>
          <w:rStyle w:val="FootnoteReference"/>
          <w:rFonts w:ascii="Times New Roman" w:hAnsi="Times New Roman"/>
          <w:sz w:val="24"/>
          <w:szCs w:val="24"/>
          <w:rtl w:val="0"/>
        </w:rPr>
        <w:footnoteReference w:id="47"/>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sidRPr="005F4ABC">
        <w:rPr>
          <w:rFonts w:ascii="Times New Roman" w:hAnsi="Times New Roman"/>
          <w:sz w:val="24"/>
          <w:szCs w:val="24"/>
        </w:rPr>
        <w:t xml:space="preserve"> </w:t>
      </w:r>
      <w:r>
        <w:rPr>
          <w:rFonts w:ascii="Times New Roman" w:hAnsi="Times New Roman"/>
          <w:sz w:val="24"/>
          <w:szCs w:val="24"/>
        </w:rPr>
        <w:t>životného prostredia</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je ústredný orgán štátnej správy </w:t>
      </w:r>
      <w:r>
        <w:rPr>
          <w:rFonts w:ascii="Times New Roman" w:hAnsi="Times New Roman"/>
          <w:sz w:val="24"/>
          <w:szCs w:val="24"/>
        </w:rPr>
        <w:t>na úseku</w:t>
      </w:r>
      <w:r w:rsidRPr="00D10B3A">
        <w:rPr>
          <w:rFonts w:ascii="Times New Roman" w:hAnsi="Times New Roman"/>
          <w:sz w:val="24"/>
          <w:szCs w:val="24"/>
        </w:rPr>
        <w:t xml:space="preserve"> prevenci</w:t>
      </w:r>
      <w:r>
        <w:rPr>
          <w:rFonts w:ascii="Times New Roman" w:hAnsi="Times New Roman"/>
          <w:sz w:val="24"/>
          <w:szCs w:val="24"/>
        </w:rPr>
        <w:t>e</w:t>
      </w:r>
      <w:r w:rsidRPr="00D10B3A">
        <w:rPr>
          <w:rFonts w:ascii="Times New Roman" w:hAnsi="Times New Roman"/>
          <w:sz w:val="24"/>
          <w:szCs w:val="24"/>
        </w:rPr>
        <w:t xml:space="preserve"> závažných priemyselných havárií,</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riadi a vykonáva štátny dozor  na úseku prevencie závažných priemyselných havárií,</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preskúmava rozhodnutia vydané podľa tohto zákona inšpekciou a okresným úradom v sídle kraja,</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vedie register podnikov, susediacich podnikov alebo ich skupín určených podľa § 1</w:t>
      </w:r>
      <w:r>
        <w:rPr>
          <w:rFonts w:ascii="Times New Roman" w:hAnsi="Times New Roman"/>
          <w:sz w:val="24"/>
          <w:szCs w:val="24"/>
        </w:rPr>
        <w:t>3</w:t>
      </w:r>
      <w:r w:rsidRPr="00D10B3A">
        <w:rPr>
          <w:rFonts w:ascii="Times New Roman" w:hAnsi="Times New Roman"/>
          <w:sz w:val="24"/>
          <w:szCs w:val="24"/>
        </w:rPr>
        <w:t xml:space="preserve"> ods. 3,</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vyjadruje sa k bezpečnostnej správe alebo k jej aktualizácii podľa § 2</w:t>
      </w:r>
      <w:r>
        <w:rPr>
          <w:rFonts w:ascii="Times New Roman" w:hAnsi="Times New Roman"/>
          <w:sz w:val="24"/>
          <w:szCs w:val="24"/>
        </w:rPr>
        <w:t>7</w:t>
      </w:r>
      <w:r w:rsidRPr="00D10B3A">
        <w:rPr>
          <w:rFonts w:ascii="Times New Roman" w:hAnsi="Times New Roman"/>
          <w:sz w:val="24"/>
          <w:szCs w:val="24"/>
        </w:rPr>
        <w:t xml:space="preserve"> ods. 4, </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sprístupňuje verejnosti zoznam nebezpečných látok prítomných v podniku a bezpečnostnú správu  podľa § 1</w:t>
      </w:r>
      <w:r>
        <w:rPr>
          <w:rFonts w:ascii="Times New Roman" w:hAnsi="Times New Roman"/>
          <w:sz w:val="24"/>
          <w:szCs w:val="24"/>
        </w:rPr>
        <w:t>5</w:t>
      </w:r>
      <w:r w:rsidRPr="00D10B3A">
        <w:rPr>
          <w:rFonts w:ascii="Times New Roman" w:hAnsi="Times New Roman"/>
          <w:sz w:val="24"/>
          <w:szCs w:val="24"/>
        </w:rPr>
        <w:t xml:space="preserve"> ods. </w:t>
      </w:r>
      <w:r>
        <w:rPr>
          <w:rFonts w:ascii="Times New Roman" w:hAnsi="Times New Roman"/>
          <w:sz w:val="24"/>
          <w:szCs w:val="24"/>
        </w:rPr>
        <w:t>9</w:t>
      </w:r>
      <w:r w:rsidRPr="00D10B3A">
        <w:rPr>
          <w:rFonts w:ascii="Times New Roman" w:hAnsi="Times New Roman"/>
          <w:sz w:val="24"/>
          <w:szCs w:val="24"/>
        </w:rPr>
        <w:t>,</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prijíma informácie podľa § 1</w:t>
      </w:r>
      <w:r>
        <w:rPr>
          <w:rFonts w:ascii="Times New Roman" w:hAnsi="Times New Roman"/>
          <w:sz w:val="24"/>
          <w:szCs w:val="24"/>
        </w:rPr>
        <w:t>5</w:t>
      </w:r>
      <w:r w:rsidRPr="00D10B3A">
        <w:rPr>
          <w:rFonts w:ascii="Times New Roman" w:hAnsi="Times New Roman"/>
          <w:sz w:val="24"/>
          <w:szCs w:val="24"/>
        </w:rPr>
        <w:t xml:space="preserve"> ods. </w:t>
      </w:r>
      <w:r>
        <w:rPr>
          <w:rFonts w:ascii="Times New Roman" w:hAnsi="Times New Roman"/>
          <w:sz w:val="24"/>
          <w:szCs w:val="24"/>
        </w:rPr>
        <w:t>5</w:t>
      </w:r>
      <w:r w:rsidRPr="00D10B3A">
        <w:rPr>
          <w:rFonts w:ascii="Times New Roman" w:hAnsi="Times New Roman"/>
          <w:sz w:val="24"/>
          <w:szCs w:val="24"/>
        </w:rPr>
        <w:t xml:space="preserve">  na účel  informovania verejnosti iného štátu,</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prevádzkuje informačný systém podľa § 1</w:t>
      </w:r>
      <w:r>
        <w:rPr>
          <w:rFonts w:ascii="Times New Roman" w:hAnsi="Times New Roman"/>
          <w:sz w:val="24"/>
          <w:szCs w:val="24"/>
        </w:rPr>
        <w:t>6</w:t>
      </w:r>
      <w:r w:rsidRPr="00D10B3A">
        <w:rPr>
          <w:rFonts w:ascii="Times New Roman" w:hAnsi="Times New Roman"/>
          <w:sz w:val="24"/>
          <w:szCs w:val="24"/>
        </w:rPr>
        <w:t>,</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prijíma oznámenia o závažnej priemyselnej havárii a  informácie podľa § 1</w:t>
      </w:r>
      <w:r>
        <w:rPr>
          <w:rFonts w:ascii="Times New Roman" w:hAnsi="Times New Roman"/>
          <w:sz w:val="24"/>
          <w:szCs w:val="24"/>
        </w:rPr>
        <w:t>7</w:t>
      </w:r>
      <w:r w:rsidRPr="00D10B3A">
        <w:rPr>
          <w:rFonts w:ascii="Times New Roman" w:hAnsi="Times New Roman"/>
          <w:sz w:val="24"/>
          <w:szCs w:val="24"/>
        </w:rPr>
        <w:t xml:space="preserve"> ods. 1 až 3 a ročnú súhrnnú informáciu o každom prípade, keď takmer došlo k závažnej priemyselnej havárii, </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vypracúva komplexnú správu o závažnej priemyselnej havárii podľa § 1</w:t>
      </w:r>
      <w:r>
        <w:rPr>
          <w:rFonts w:ascii="Times New Roman" w:hAnsi="Times New Roman"/>
          <w:sz w:val="24"/>
          <w:szCs w:val="24"/>
        </w:rPr>
        <w:t>7</w:t>
      </w:r>
      <w:r w:rsidRPr="00D10B3A">
        <w:rPr>
          <w:rFonts w:ascii="Times New Roman" w:hAnsi="Times New Roman"/>
          <w:sz w:val="24"/>
          <w:szCs w:val="24"/>
        </w:rPr>
        <w:t xml:space="preserve"> ods. 5 a  poskytuje informácie Európskej komisii podľa § 1</w:t>
      </w:r>
      <w:r>
        <w:rPr>
          <w:rFonts w:ascii="Times New Roman" w:hAnsi="Times New Roman"/>
          <w:sz w:val="24"/>
          <w:szCs w:val="24"/>
        </w:rPr>
        <w:t>7</w:t>
      </w:r>
      <w:r w:rsidRPr="00D10B3A">
        <w:rPr>
          <w:rFonts w:ascii="Times New Roman" w:hAnsi="Times New Roman"/>
          <w:sz w:val="24"/>
          <w:szCs w:val="24"/>
        </w:rPr>
        <w:t xml:space="preserve"> ods. 6, </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zabezpečuje skúšku, vydáva osvedčenia, vedie register odborne spôsobilých osôb podľa § 1</w:t>
      </w:r>
      <w:r>
        <w:rPr>
          <w:rFonts w:ascii="Times New Roman" w:hAnsi="Times New Roman"/>
          <w:sz w:val="24"/>
          <w:szCs w:val="24"/>
        </w:rPr>
        <w:t>9</w:t>
      </w:r>
      <w:r w:rsidRPr="00D10B3A">
        <w:rPr>
          <w:rFonts w:ascii="Times New Roman" w:hAnsi="Times New Roman"/>
          <w:sz w:val="24"/>
          <w:szCs w:val="24"/>
        </w:rPr>
        <w:t>,</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rozhoduje o oprávnení  a vedie register </w:t>
      </w:r>
      <w:r>
        <w:rPr>
          <w:rFonts w:ascii="Times New Roman" w:hAnsi="Times New Roman"/>
          <w:sz w:val="24"/>
          <w:szCs w:val="24"/>
        </w:rPr>
        <w:t xml:space="preserve">podnikateľov </w:t>
      </w:r>
      <w:r w:rsidRPr="00D10B3A">
        <w:rPr>
          <w:rFonts w:ascii="Times New Roman" w:hAnsi="Times New Roman"/>
          <w:sz w:val="24"/>
          <w:szCs w:val="24"/>
        </w:rPr>
        <w:t xml:space="preserve">podľa § </w:t>
      </w:r>
      <w:r>
        <w:rPr>
          <w:rFonts w:ascii="Times New Roman" w:hAnsi="Times New Roman"/>
          <w:sz w:val="24"/>
          <w:szCs w:val="24"/>
        </w:rPr>
        <w:t>20</w:t>
      </w:r>
      <w:r w:rsidRPr="00D10B3A">
        <w:rPr>
          <w:rFonts w:ascii="Times New Roman" w:hAnsi="Times New Roman"/>
          <w:sz w:val="24"/>
          <w:szCs w:val="24"/>
        </w:rPr>
        <w:t>,</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 rozhoduje o autorizácii  a vedie register autorizovaných osôb podľa § 2</w:t>
      </w:r>
      <w:r>
        <w:rPr>
          <w:rFonts w:ascii="Times New Roman" w:hAnsi="Times New Roman"/>
          <w:sz w:val="24"/>
          <w:szCs w:val="24"/>
        </w:rPr>
        <w:t>1</w:t>
      </w:r>
      <w:r w:rsidRPr="00D10B3A">
        <w:rPr>
          <w:rFonts w:ascii="Times New Roman" w:hAnsi="Times New Roman"/>
          <w:sz w:val="24"/>
          <w:szCs w:val="24"/>
        </w:rPr>
        <w:t>,</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zriaďuje komisiu a  zbor expertov podľa § 2</w:t>
      </w:r>
      <w:r>
        <w:rPr>
          <w:rFonts w:ascii="Times New Roman" w:hAnsi="Times New Roman"/>
          <w:sz w:val="24"/>
          <w:szCs w:val="24"/>
        </w:rPr>
        <w:t>2</w:t>
      </w:r>
      <w:r w:rsidRPr="00D10B3A">
        <w:rPr>
          <w:rFonts w:ascii="Times New Roman" w:hAnsi="Times New Roman"/>
          <w:sz w:val="24"/>
          <w:szCs w:val="24"/>
        </w:rPr>
        <w:t>,</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spracúva plán kontrol </w:t>
      </w:r>
      <w:r>
        <w:rPr>
          <w:rFonts w:ascii="Times New Roman" w:hAnsi="Times New Roman"/>
          <w:sz w:val="24"/>
          <w:szCs w:val="24"/>
        </w:rPr>
        <w:t xml:space="preserve">podnikov </w:t>
      </w:r>
      <w:r w:rsidRPr="00D10B3A">
        <w:rPr>
          <w:rFonts w:ascii="Times New Roman" w:hAnsi="Times New Roman"/>
          <w:sz w:val="24"/>
          <w:szCs w:val="24"/>
        </w:rPr>
        <w:t>podľa § 2</w:t>
      </w:r>
      <w:r>
        <w:rPr>
          <w:rFonts w:ascii="Times New Roman" w:hAnsi="Times New Roman"/>
          <w:sz w:val="24"/>
          <w:szCs w:val="24"/>
        </w:rPr>
        <w:t>4</w:t>
      </w:r>
      <w:r w:rsidRPr="00D10B3A">
        <w:rPr>
          <w:rFonts w:ascii="Times New Roman" w:hAnsi="Times New Roman"/>
          <w:sz w:val="24"/>
          <w:szCs w:val="24"/>
        </w:rPr>
        <w:t xml:space="preserve"> ods. 5 a schvaľuje plán bežných kontrol podľa § 2</w:t>
      </w:r>
      <w:r>
        <w:rPr>
          <w:rFonts w:ascii="Times New Roman" w:hAnsi="Times New Roman"/>
          <w:sz w:val="24"/>
          <w:szCs w:val="24"/>
        </w:rPr>
        <w:t>4</w:t>
      </w:r>
      <w:r w:rsidRPr="00D10B3A">
        <w:rPr>
          <w:rFonts w:ascii="Times New Roman" w:hAnsi="Times New Roman"/>
          <w:sz w:val="24"/>
          <w:szCs w:val="24"/>
        </w:rPr>
        <w:t xml:space="preserve"> ods. 10,</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v odôvodnenom prípade zasiela Európskej komisii oznámenia na posúdenie možnosti vylúčenia nebezpečnej látky v rozsahu podľa  prílohy č. 4,        </w:t>
      </w:r>
    </w:p>
    <w:p w:rsidR="007D488B" w:rsidRPr="00D10B3A" w:rsidP="00F312C2">
      <w:pPr>
        <w:pStyle w:val="ListParagraph"/>
        <w:numPr>
          <w:numId w:val="7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plní funkciu orgánu pre medzinárodnú výmenu informácií v oblasti prevencie závažných priemyselných havárií podľa medzinárodných zmlúv, ktorými je Slovenská republika viazaná, plní úlohy vyplývajúce z členstva Slovenskej republiky v Európskej únii v oblasti prevencie závažných priemyselných havárií, zabezpečuje koordináciu týchto úloh s príslušnými ústrednými orgánmi štátnej správy, podáva správy o plnení úloh vyplývajúcich z právne záväzných  aktov Európskej únie v tejto oblasti vrátane informácií o podnikoch.</w:t>
      </w:r>
    </w:p>
    <w:p w:rsidR="007D488B" w:rsidRPr="00D10B3A" w:rsidP="007D488B">
      <w:pPr>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vydá všeobecne záväzný právny predpis, v ktorom ustanoví podrobnosti o</w:t>
      </w:r>
    </w:p>
    <w:p w:rsidR="007D488B" w:rsidRPr="00D10B3A" w:rsidP="00F312C2">
      <w:pPr>
        <w:pStyle w:val="ListParagraph"/>
        <w:numPr>
          <w:numId w:val="117"/>
        </w:numPr>
        <w:shd w:val="clear" w:color="auto" w:fill="FFFFFF"/>
        <w:bidi w:val="0"/>
        <w:spacing w:after="0" w:line="240" w:lineRule="auto"/>
        <w:ind w:left="1418" w:hanging="207"/>
        <w:jc w:val="both"/>
        <w:rPr>
          <w:rFonts w:ascii="Times New Roman" w:hAnsi="Times New Roman"/>
          <w:sz w:val="24"/>
          <w:szCs w:val="24"/>
        </w:rPr>
      </w:pPr>
      <w:r w:rsidRPr="00D10B3A">
        <w:rPr>
          <w:rFonts w:ascii="Times New Roman" w:hAnsi="Times New Roman"/>
          <w:sz w:val="24"/>
          <w:szCs w:val="24"/>
        </w:rPr>
        <w:t>oznámen</w:t>
      </w:r>
      <w:r>
        <w:rPr>
          <w:rFonts w:ascii="Times New Roman" w:hAnsi="Times New Roman"/>
          <w:sz w:val="24"/>
          <w:szCs w:val="24"/>
        </w:rPr>
        <w:t>í</w:t>
      </w:r>
      <w:r w:rsidRPr="00D10B3A">
        <w:rPr>
          <w:rFonts w:ascii="Times New Roman" w:hAnsi="Times New Roman"/>
          <w:sz w:val="24"/>
          <w:szCs w:val="24"/>
        </w:rPr>
        <w:t xml:space="preserve"> o zaradení podniku podľa § </w:t>
      </w:r>
      <w:r>
        <w:rPr>
          <w:rFonts w:ascii="Times New Roman" w:hAnsi="Times New Roman"/>
          <w:sz w:val="24"/>
          <w:szCs w:val="24"/>
        </w:rPr>
        <w:t>5 a vzor oznámenia</w:t>
      </w:r>
      <w:r w:rsidRPr="00D10B3A">
        <w:rPr>
          <w:rFonts w:ascii="Times New Roman" w:hAnsi="Times New Roman"/>
          <w:sz w:val="24"/>
          <w:szCs w:val="24"/>
        </w:rPr>
        <w:t>,</w:t>
      </w:r>
    </w:p>
    <w:p w:rsidR="007D488B" w:rsidRPr="00D10B3A" w:rsidP="00F312C2">
      <w:pPr>
        <w:pStyle w:val="ListParagraph"/>
        <w:numPr>
          <w:numId w:val="117"/>
        </w:numPr>
        <w:shd w:val="clear" w:color="auto" w:fill="FFFFFF"/>
        <w:bidi w:val="0"/>
        <w:spacing w:after="0" w:line="240" w:lineRule="auto"/>
        <w:ind w:left="1418" w:hanging="207"/>
        <w:jc w:val="both"/>
        <w:rPr>
          <w:rFonts w:ascii="Times New Roman" w:hAnsi="Times New Roman"/>
          <w:sz w:val="24"/>
          <w:szCs w:val="24"/>
        </w:rPr>
      </w:pPr>
      <w:r w:rsidRPr="00D10B3A">
        <w:rPr>
          <w:rFonts w:ascii="Times New Roman" w:hAnsi="Times New Roman"/>
          <w:sz w:val="24"/>
          <w:szCs w:val="24"/>
        </w:rPr>
        <w:t xml:space="preserve">posúdení rizika podľa § </w:t>
      </w:r>
      <w:r>
        <w:rPr>
          <w:rFonts w:ascii="Times New Roman" w:hAnsi="Times New Roman"/>
          <w:sz w:val="24"/>
          <w:szCs w:val="24"/>
        </w:rPr>
        <w:t>6</w:t>
      </w:r>
      <w:r w:rsidRPr="00D10B3A">
        <w:rPr>
          <w:rFonts w:ascii="Times New Roman" w:hAnsi="Times New Roman"/>
          <w:sz w:val="24"/>
          <w:szCs w:val="24"/>
        </w:rPr>
        <w:t>,</w:t>
      </w:r>
    </w:p>
    <w:p w:rsidR="007D488B" w:rsidRPr="00D10B3A" w:rsidP="00F312C2">
      <w:pPr>
        <w:pStyle w:val="ListParagraph"/>
        <w:numPr>
          <w:numId w:val="117"/>
        </w:numPr>
        <w:shd w:val="clear" w:color="auto" w:fill="FFFFFF"/>
        <w:bidi w:val="0"/>
        <w:spacing w:after="0" w:line="240" w:lineRule="auto"/>
        <w:ind w:left="1418" w:hanging="207"/>
        <w:jc w:val="both"/>
        <w:rPr>
          <w:rFonts w:ascii="Times New Roman" w:hAnsi="Times New Roman"/>
          <w:sz w:val="24"/>
          <w:szCs w:val="24"/>
        </w:rPr>
      </w:pPr>
      <w:r w:rsidRPr="00D10B3A">
        <w:rPr>
          <w:rFonts w:ascii="Times New Roman" w:hAnsi="Times New Roman"/>
          <w:sz w:val="24"/>
          <w:szCs w:val="24"/>
        </w:rPr>
        <w:t xml:space="preserve">obsahu a vypracovaní programu prevencie a o bezpečnostnom riadiacom systéme podľa § </w:t>
      </w:r>
      <w:r>
        <w:rPr>
          <w:rFonts w:ascii="Times New Roman" w:hAnsi="Times New Roman"/>
          <w:sz w:val="24"/>
          <w:szCs w:val="24"/>
        </w:rPr>
        <w:t>7</w:t>
      </w:r>
      <w:r w:rsidRPr="00D10B3A">
        <w:rPr>
          <w:rFonts w:ascii="Times New Roman" w:hAnsi="Times New Roman"/>
          <w:sz w:val="24"/>
          <w:szCs w:val="24"/>
        </w:rPr>
        <w:t>,</w:t>
      </w:r>
    </w:p>
    <w:p w:rsidR="007D488B" w:rsidRPr="00D10B3A" w:rsidP="00F312C2">
      <w:pPr>
        <w:pStyle w:val="ListParagraph"/>
        <w:numPr>
          <w:numId w:val="117"/>
        </w:numPr>
        <w:shd w:val="clear" w:color="auto" w:fill="FFFFFF"/>
        <w:bidi w:val="0"/>
        <w:spacing w:after="0" w:line="240" w:lineRule="auto"/>
        <w:ind w:left="1418" w:hanging="207"/>
        <w:jc w:val="both"/>
        <w:rPr>
          <w:rFonts w:ascii="Times New Roman" w:hAnsi="Times New Roman"/>
          <w:sz w:val="24"/>
          <w:szCs w:val="24"/>
        </w:rPr>
      </w:pPr>
      <w:r w:rsidRPr="00D10B3A">
        <w:rPr>
          <w:rFonts w:ascii="Times New Roman" w:hAnsi="Times New Roman"/>
          <w:sz w:val="24"/>
          <w:szCs w:val="24"/>
        </w:rPr>
        <w:t xml:space="preserve">obsahu a spracúvaní bezpečnostnej správy podľa § </w:t>
      </w:r>
      <w:r>
        <w:rPr>
          <w:rFonts w:ascii="Times New Roman" w:hAnsi="Times New Roman"/>
          <w:sz w:val="24"/>
          <w:szCs w:val="24"/>
        </w:rPr>
        <w:t>8</w:t>
      </w:r>
      <w:r w:rsidRPr="00D10B3A">
        <w:rPr>
          <w:rFonts w:ascii="Times New Roman" w:hAnsi="Times New Roman"/>
          <w:sz w:val="24"/>
          <w:szCs w:val="24"/>
        </w:rPr>
        <w:t>,</w:t>
      </w:r>
    </w:p>
    <w:p w:rsidR="007D488B" w:rsidRPr="00D10B3A" w:rsidP="00F312C2">
      <w:pPr>
        <w:pStyle w:val="ListParagraph"/>
        <w:numPr>
          <w:numId w:val="117"/>
        </w:numPr>
        <w:shd w:val="clear" w:color="auto" w:fill="FFFFFF"/>
        <w:bidi w:val="0"/>
        <w:spacing w:after="0" w:line="240" w:lineRule="auto"/>
        <w:ind w:left="1418" w:hanging="207"/>
        <w:jc w:val="both"/>
        <w:rPr>
          <w:rFonts w:ascii="Times New Roman" w:hAnsi="Times New Roman"/>
          <w:sz w:val="24"/>
          <w:szCs w:val="24"/>
        </w:rPr>
      </w:pPr>
      <w:r w:rsidRPr="00D10B3A">
        <w:rPr>
          <w:rFonts w:ascii="Times New Roman" w:hAnsi="Times New Roman"/>
          <w:sz w:val="24"/>
          <w:szCs w:val="24"/>
        </w:rPr>
        <w:t xml:space="preserve">obsahu vnútorného havarijného plánu, o jeho vypracúvaní, uchovávaní, prehodnocovaní a precvičení podľa § </w:t>
      </w:r>
      <w:r>
        <w:rPr>
          <w:rFonts w:ascii="Times New Roman" w:hAnsi="Times New Roman"/>
          <w:sz w:val="24"/>
          <w:szCs w:val="24"/>
        </w:rPr>
        <w:t>10</w:t>
      </w:r>
      <w:r w:rsidRPr="00D10B3A">
        <w:rPr>
          <w:rFonts w:ascii="Times New Roman" w:hAnsi="Times New Roman"/>
          <w:sz w:val="24"/>
          <w:szCs w:val="24"/>
        </w:rPr>
        <w:t>,</w:t>
      </w:r>
    </w:p>
    <w:p w:rsidR="007D488B" w:rsidRPr="00D10B3A" w:rsidP="00F312C2">
      <w:pPr>
        <w:pStyle w:val="ListParagraph"/>
        <w:numPr>
          <w:numId w:val="117"/>
        </w:numPr>
        <w:shd w:val="clear" w:color="auto" w:fill="FFFFFF"/>
        <w:bidi w:val="0"/>
        <w:spacing w:after="0" w:line="240" w:lineRule="auto"/>
        <w:ind w:left="1418" w:hanging="207"/>
        <w:jc w:val="both"/>
        <w:rPr>
          <w:rFonts w:ascii="Times New Roman" w:hAnsi="Times New Roman"/>
          <w:sz w:val="24"/>
          <w:szCs w:val="24"/>
        </w:rPr>
      </w:pPr>
      <w:r w:rsidRPr="00D10B3A">
        <w:rPr>
          <w:rFonts w:ascii="Times New Roman" w:hAnsi="Times New Roman"/>
          <w:sz w:val="24"/>
          <w:szCs w:val="24"/>
        </w:rPr>
        <w:t>zhromažďovaní údajov o závažn</w:t>
      </w:r>
      <w:r>
        <w:rPr>
          <w:rFonts w:ascii="Times New Roman" w:hAnsi="Times New Roman"/>
          <w:sz w:val="24"/>
          <w:szCs w:val="24"/>
        </w:rPr>
        <w:t>ej</w:t>
      </w:r>
      <w:r w:rsidRPr="00D10B3A">
        <w:rPr>
          <w:rFonts w:ascii="Times New Roman" w:hAnsi="Times New Roman"/>
          <w:sz w:val="24"/>
          <w:szCs w:val="24"/>
        </w:rPr>
        <w:t xml:space="preserve"> priemyseln</w:t>
      </w:r>
      <w:r>
        <w:rPr>
          <w:rFonts w:ascii="Times New Roman" w:hAnsi="Times New Roman"/>
          <w:sz w:val="24"/>
          <w:szCs w:val="24"/>
        </w:rPr>
        <w:t>ej</w:t>
      </w:r>
      <w:r w:rsidRPr="00D10B3A">
        <w:rPr>
          <w:rFonts w:ascii="Times New Roman" w:hAnsi="Times New Roman"/>
          <w:sz w:val="24"/>
          <w:szCs w:val="24"/>
        </w:rPr>
        <w:t xml:space="preserve"> havári</w:t>
      </w:r>
      <w:r>
        <w:rPr>
          <w:rFonts w:ascii="Times New Roman" w:hAnsi="Times New Roman"/>
          <w:sz w:val="24"/>
          <w:szCs w:val="24"/>
        </w:rPr>
        <w:t>i</w:t>
      </w:r>
      <w:r w:rsidRPr="00D10B3A">
        <w:rPr>
          <w:rFonts w:ascii="Times New Roman" w:hAnsi="Times New Roman"/>
          <w:sz w:val="24"/>
          <w:szCs w:val="24"/>
        </w:rPr>
        <w:t xml:space="preserve"> </w:t>
      </w:r>
      <w:r w:rsidRPr="00062C98">
        <w:rPr>
          <w:rFonts w:ascii="Times New Roman" w:hAnsi="Times New Roman"/>
          <w:sz w:val="24"/>
          <w:szCs w:val="24"/>
        </w:rPr>
        <w:t>a jej oznamovaní podľa</w:t>
      </w:r>
      <w:r w:rsidRPr="00D10B3A">
        <w:rPr>
          <w:rFonts w:ascii="Times New Roman" w:hAnsi="Times New Roman"/>
          <w:sz w:val="24"/>
          <w:szCs w:val="24"/>
        </w:rPr>
        <w:t xml:space="preserve"> § 1</w:t>
      </w:r>
      <w:r>
        <w:rPr>
          <w:rFonts w:ascii="Times New Roman" w:hAnsi="Times New Roman"/>
          <w:sz w:val="24"/>
          <w:szCs w:val="24"/>
        </w:rPr>
        <w:t>7</w:t>
      </w:r>
      <w:r w:rsidRPr="00D10B3A">
        <w:rPr>
          <w:rFonts w:ascii="Times New Roman" w:hAnsi="Times New Roman"/>
          <w:sz w:val="24"/>
          <w:szCs w:val="24"/>
        </w:rPr>
        <w:t>,</w:t>
      </w:r>
    </w:p>
    <w:p w:rsidR="007D488B" w:rsidRPr="00D10B3A" w:rsidP="00F312C2">
      <w:pPr>
        <w:pStyle w:val="ListParagraph"/>
        <w:numPr>
          <w:numId w:val="117"/>
        </w:numPr>
        <w:shd w:val="clear" w:color="auto" w:fill="FFFFFF"/>
        <w:bidi w:val="0"/>
        <w:spacing w:after="0" w:line="240" w:lineRule="auto"/>
        <w:ind w:left="1418" w:hanging="207"/>
        <w:jc w:val="both"/>
        <w:rPr>
          <w:rFonts w:ascii="Times New Roman" w:hAnsi="Times New Roman"/>
          <w:sz w:val="24"/>
          <w:szCs w:val="24"/>
        </w:rPr>
      </w:pPr>
      <w:r w:rsidRPr="00D10B3A">
        <w:rPr>
          <w:rFonts w:ascii="Times New Roman" w:hAnsi="Times New Roman"/>
          <w:sz w:val="24"/>
          <w:szCs w:val="24"/>
        </w:rPr>
        <w:t>obsahu odbornej prípravy</w:t>
      </w:r>
      <w:r>
        <w:rPr>
          <w:rFonts w:ascii="Times New Roman" w:hAnsi="Times New Roman"/>
          <w:sz w:val="24"/>
          <w:szCs w:val="24"/>
        </w:rPr>
        <w:t xml:space="preserve"> podľa § 19.</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 vnútra</w:t>
      </w:r>
    </w:p>
    <w:p w:rsidR="007D488B" w:rsidRPr="00D10B3A" w:rsidP="00F312C2">
      <w:pPr>
        <w:pStyle w:val="ListParagraph"/>
        <w:numPr>
          <w:numId w:val="76"/>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plní funkciu príslušného orgánu na oznamovanie závažných priemyselných havárií a na požadovanie</w:t>
      </w:r>
      <w:r>
        <w:rPr>
          <w:rFonts w:ascii="Times New Roman" w:hAnsi="Times New Roman"/>
          <w:sz w:val="24"/>
          <w:szCs w:val="24"/>
        </w:rPr>
        <w:t>,</w:t>
      </w:r>
      <w:r w:rsidRPr="00D10B3A">
        <w:rPr>
          <w:rFonts w:ascii="Times New Roman" w:hAnsi="Times New Roman"/>
          <w:sz w:val="24"/>
          <w:szCs w:val="24"/>
        </w:rPr>
        <w:t xml:space="preserve"> prípadne poskytovanie medzinárodnej pomoci podľa osobitných predpisov a medzinárodných zmlúv, ktorými je Slovenská republika viazaná,</w:t>
      </w:r>
    </w:p>
    <w:p w:rsidR="007D488B" w:rsidRPr="00D10B3A" w:rsidP="00F312C2">
      <w:pPr>
        <w:pStyle w:val="ListParagraph"/>
        <w:numPr>
          <w:numId w:val="76"/>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spolupracuje s ministerstvom </w:t>
      </w:r>
      <w:r>
        <w:rPr>
          <w:rFonts w:ascii="Times New Roman" w:hAnsi="Times New Roman"/>
          <w:sz w:val="24"/>
          <w:szCs w:val="24"/>
        </w:rPr>
        <w:t>životného prostredia</w:t>
      </w:r>
      <w:r w:rsidRPr="00D10B3A">
        <w:rPr>
          <w:rFonts w:ascii="Times New Roman" w:hAnsi="Times New Roman"/>
          <w:sz w:val="24"/>
          <w:szCs w:val="24"/>
        </w:rPr>
        <w:t xml:space="preserve"> a inšpekciou pri výkone štátneho dozoru podľa tohto zákona, najmä pri spracovaní plánu kontrol podnikov podľa § 2</w:t>
      </w:r>
      <w:r>
        <w:rPr>
          <w:rFonts w:ascii="Times New Roman" w:hAnsi="Times New Roman"/>
          <w:sz w:val="24"/>
          <w:szCs w:val="24"/>
        </w:rPr>
        <w:t>4</w:t>
      </w:r>
      <w:r w:rsidRPr="00D10B3A">
        <w:rPr>
          <w:rFonts w:ascii="Times New Roman" w:hAnsi="Times New Roman"/>
          <w:sz w:val="24"/>
          <w:szCs w:val="24"/>
        </w:rPr>
        <w:t xml:space="preserve"> ods. 5, plánu bežných kontrol podľa § 2</w:t>
      </w:r>
      <w:r>
        <w:rPr>
          <w:rFonts w:ascii="Times New Roman" w:hAnsi="Times New Roman"/>
          <w:sz w:val="24"/>
          <w:szCs w:val="24"/>
        </w:rPr>
        <w:t>4</w:t>
      </w:r>
      <w:r w:rsidRPr="00D10B3A">
        <w:rPr>
          <w:rFonts w:ascii="Times New Roman" w:hAnsi="Times New Roman"/>
          <w:sz w:val="24"/>
          <w:szCs w:val="24"/>
        </w:rPr>
        <w:t xml:space="preserve"> ods. 7 a pri poskytovaní informácií Európskej komisii</w:t>
      </w:r>
      <w:r>
        <w:rPr>
          <w:rFonts w:ascii="Times New Roman" w:hAnsi="Times New Roman"/>
          <w:sz w:val="24"/>
          <w:szCs w:val="24"/>
        </w:rPr>
        <w:t xml:space="preserve"> podľa odseku 2 písm. q)</w:t>
      </w:r>
      <w:r w:rsidRPr="00D10B3A">
        <w:rPr>
          <w:rFonts w:ascii="Times New Roman" w:hAnsi="Times New Roman"/>
          <w:sz w:val="24"/>
          <w:szCs w:val="24"/>
        </w:rPr>
        <w:t xml:space="preserve">. </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Inšpekcia</w:t>
      </w:r>
    </w:p>
    <w:p w:rsidR="007D488B" w:rsidRPr="00D10B3A" w:rsidP="00F312C2">
      <w:pPr>
        <w:pStyle w:val="ListParagraph"/>
        <w:numPr>
          <w:numId w:val="7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je orgán štátneho dozoru vo veciach prevencie závažných priemyselných havárií,</w:t>
      </w:r>
    </w:p>
    <w:p w:rsidR="007D488B" w:rsidRPr="00D10B3A" w:rsidP="00F312C2">
      <w:pPr>
        <w:pStyle w:val="ListParagraph"/>
        <w:numPr>
          <w:numId w:val="7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spolupracuje s ministerstvom </w:t>
      </w:r>
      <w:r>
        <w:rPr>
          <w:rFonts w:ascii="Times New Roman" w:hAnsi="Times New Roman"/>
          <w:sz w:val="24"/>
          <w:szCs w:val="24"/>
        </w:rPr>
        <w:t>životného prostredia</w:t>
      </w:r>
      <w:r w:rsidRPr="00D10B3A">
        <w:rPr>
          <w:rFonts w:ascii="Times New Roman" w:hAnsi="Times New Roman"/>
          <w:sz w:val="24"/>
          <w:szCs w:val="24"/>
        </w:rPr>
        <w:t xml:space="preserve"> pri spracúvaní plánu kontrol podnikov podľa § 2</w:t>
      </w:r>
      <w:r>
        <w:rPr>
          <w:rFonts w:ascii="Times New Roman" w:hAnsi="Times New Roman"/>
          <w:sz w:val="24"/>
          <w:szCs w:val="24"/>
        </w:rPr>
        <w:t>4</w:t>
      </w:r>
      <w:r w:rsidRPr="00D10B3A">
        <w:rPr>
          <w:rFonts w:ascii="Times New Roman" w:hAnsi="Times New Roman"/>
          <w:sz w:val="24"/>
          <w:szCs w:val="24"/>
        </w:rPr>
        <w:t xml:space="preserve"> ods. 5,</w:t>
      </w:r>
    </w:p>
    <w:p w:rsidR="007D488B" w:rsidRPr="00D10B3A" w:rsidP="00F312C2">
      <w:pPr>
        <w:pStyle w:val="ListParagraph"/>
        <w:numPr>
          <w:numId w:val="7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spracúva plán bežných kontrol podľa § 2</w:t>
      </w:r>
      <w:r>
        <w:rPr>
          <w:rFonts w:ascii="Times New Roman" w:hAnsi="Times New Roman"/>
          <w:sz w:val="24"/>
          <w:szCs w:val="24"/>
        </w:rPr>
        <w:t>4</w:t>
      </w:r>
      <w:r w:rsidRPr="00D10B3A">
        <w:rPr>
          <w:rFonts w:ascii="Times New Roman" w:hAnsi="Times New Roman"/>
          <w:sz w:val="24"/>
          <w:szCs w:val="24"/>
        </w:rPr>
        <w:t xml:space="preserve"> ods. 7 a predkladá ho na schválenie  ministerstvu</w:t>
      </w:r>
      <w:r w:rsidRPr="005F4ABC">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w:t>
      </w:r>
    </w:p>
    <w:p w:rsidR="007D488B" w:rsidRPr="00D10B3A" w:rsidP="00F312C2">
      <w:pPr>
        <w:pStyle w:val="ListParagraph"/>
        <w:numPr>
          <w:numId w:val="7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zabezpečuje koordináciu kontrolnej činnosti podľa § 2</w:t>
      </w:r>
      <w:r>
        <w:rPr>
          <w:rFonts w:ascii="Times New Roman" w:hAnsi="Times New Roman"/>
          <w:sz w:val="24"/>
          <w:szCs w:val="24"/>
        </w:rPr>
        <w:t>4</w:t>
      </w:r>
      <w:r w:rsidRPr="00D10B3A">
        <w:rPr>
          <w:rFonts w:ascii="Times New Roman" w:hAnsi="Times New Roman"/>
          <w:sz w:val="24"/>
          <w:szCs w:val="24"/>
        </w:rPr>
        <w:t xml:space="preserve"> ods. 2,</w:t>
      </w:r>
    </w:p>
    <w:p w:rsidR="007D488B" w:rsidRPr="00D10B3A" w:rsidP="00F312C2">
      <w:pPr>
        <w:pStyle w:val="ListParagraph"/>
        <w:numPr>
          <w:numId w:val="7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spracúva ročnú súhrnnú správu o  kontrolách vykonaných podľa § 2</w:t>
      </w:r>
      <w:r>
        <w:rPr>
          <w:rFonts w:ascii="Times New Roman" w:hAnsi="Times New Roman"/>
          <w:sz w:val="24"/>
          <w:szCs w:val="24"/>
        </w:rPr>
        <w:t>4</w:t>
      </w:r>
      <w:r w:rsidRPr="00D10B3A">
        <w:rPr>
          <w:rFonts w:ascii="Times New Roman" w:hAnsi="Times New Roman"/>
          <w:sz w:val="24"/>
          <w:szCs w:val="24"/>
        </w:rPr>
        <w:t xml:space="preserve">, zahŕňajúcu závažné zistenia a nariadené opatrenia a predkladá ju ministerstvu </w:t>
      </w:r>
      <w:r>
        <w:rPr>
          <w:rFonts w:ascii="Times New Roman" w:hAnsi="Times New Roman"/>
          <w:sz w:val="24"/>
          <w:szCs w:val="24"/>
        </w:rPr>
        <w:t>životného prostredia</w:t>
      </w:r>
      <w:r w:rsidRPr="00D10B3A">
        <w:rPr>
          <w:rFonts w:ascii="Times New Roman" w:hAnsi="Times New Roman"/>
          <w:sz w:val="24"/>
          <w:szCs w:val="24"/>
        </w:rPr>
        <w:t xml:space="preserve"> do 31. marca nasledujúceho roka,</w:t>
      </w:r>
    </w:p>
    <w:p w:rsidR="007D488B" w:rsidRPr="00D10B3A" w:rsidP="00F312C2">
      <w:pPr>
        <w:pStyle w:val="ListParagraph"/>
        <w:numPr>
          <w:numId w:val="7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vyjadruje sa k bezpečnostnej správe alebo k jej aktualizácii podľa § 2</w:t>
      </w:r>
      <w:r>
        <w:rPr>
          <w:rFonts w:ascii="Times New Roman" w:hAnsi="Times New Roman"/>
          <w:sz w:val="24"/>
          <w:szCs w:val="24"/>
        </w:rPr>
        <w:t>7</w:t>
      </w:r>
      <w:r w:rsidRPr="00D10B3A">
        <w:rPr>
          <w:rFonts w:ascii="Times New Roman" w:hAnsi="Times New Roman"/>
          <w:sz w:val="24"/>
          <w:szCs w:val="24"/>
        </w:rPr>
        <w:t xml:space="preserve"> ods. 4,</w:t>
      </w:r>
    </w:p>
    <w:p w:rsidR="007D488B" w:rsidRPr="00D10B3A" w:rsidP="00F312C2">
      <w:pPr>
        <w:pStyle w:val="ListParagraph"/>
        <w:numPr>
          <w:numId w:val="77"/>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poskytuje informácie do informačného systému podľa § 1</w:t>
      </w:r>
      <w:r>
        <w:rPr>
          <w:rFonts w:ascii="Times New Roman" w:hAnsi="Times New Roman"/>
          <w:sz w:val="24"/>
          <w:szCs w:val="24"/>
        </w:rPr>
        <w:t>6</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1571"/>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Okresný úrad v sídle kraja</w:t>
      </w:r>
    </w:p>
    <w:p w:rsidR="007D488B" w:rsidRPr="00D10B3A" w:rsidP="00F312C2">
      <w:pPr>
        <w:pStyle w:val="ListParagraph"/>
        <w:numPr>
          <w:numId w:val="9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prijíma a preveruje oznámenia a informuje o nich ministerstvo </w:t>
      </w:r>
      <w:r>
        <w:rPr>
          <w:rFonts w:ascii="Times New Roman" w:hAnsi="Times New Roman"/>
          <w:sz w:val="24"/>
          <w:szCs w:val="24"/>
        </w:rPr>
        <w:t>životného prostredia</w:t>
      </w:r>
      <w:r w:rsidRPr="00D10B3A">
        <w:rPr>
          <w:rFonts w:ascii="Times New Roman" w:hAnsi="Times New Roman"/>
          <w:sz w:val="24"/>
          <w:szCs w:val="24"/>
        </w:rPr>
        <w:t xml:space="preserve"> a orgány uvedené v odseku 1 písm. d) až i),</w:t>
      </w:r>
    </w:p>
    <w:p w:rsidR="007D488B" w:rsidRPr="00D10B3A" w:rsidP="00F312C2">
      <w:pPr>
        <w:pStyle w:val="ListParagraph"/>
        <w:numPr>
          <w:numId w:val="9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prijíma bezpečnostné správy alebo ich aktualizácie a vydáva rozhodnutie o súhlase s bezpečnostnou správou alebo s jej aktualizáciou podľa § </w:t>
      </w:r>
      <w:r>
        <w:rPr>
          <w:rFonts w:ascii="Times New Roman" w:hAnsi="Times New Roman"/>
          <w:sz w:val="24"/>
          <w:szCs w:val="24"/>
        </w:rPr>
        <w:t>8</w:t>
      </w:r>
      <w:r w:rsidRPr="00D10B3A">
        <w:rPr>
          <w:rFonts w:ascii="Times New Roman" w:hAnsi="Times New Roman"/>
          <w:sz w:val="24"/>
          <w:szCs w:val="24"/>
        </w:rPr>
        <w:t xml:space="preserve"> ods. 5 a § 2</w:t>
      </w:r>
      <w:r>
        <w:rPr>
          <w:rFonts w:ascii="Times New Roman" w:hAnsi="Times New Roman"/>
          <w:sz w:val="24"/>
          <w:szCs w:val="24"/>
        </w:rPr>
        <w:t>7</w:t>
      </w:r>
      <w:r w:rsidRPr="00D10B3A">
        <w:rPr>
          <w:rFonts w:ascii="Times New Roman" w:hAnsi="Times New Roman"/>
          <w:sz w:val="24"/>
          <w:szCs w:val="24"/>
        </w:rPr>
        <w:t>,</w:t>
      </w:r>
    </w:p>
    <w:p w:rsidR="007D488B" w:rsidRPr="00D10B3A" w:rsidP="00F312C2">
      <w:pPr>
        <w:pStyle w:val="ListParagraph"/>
        <w:numPr>
          <w:numId w:val="9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môže zakázať uv</w:t>
      </w:r>
      <w:r>
        <w:rPr>
          <w:rFonts w:ascii="Times New Roman" w:hAnsi="Times New Roman"/>
          <w:sz w:val="24"/>
          <w:szCs w:val="24"/>
        </w:rPr>
        <w:t>edenie</w:t>
      </w:r>
      <w:r w:rsidRPr="00D10B3A">
        <w:rPr>
          <w:rFonts w:ascii="Times New Roman" w:hAnsi="Times New Roman"/>
          <w:sz w:val="24"/>
          <w:szCs w:val="24"/>
        </w:rPr>
        <w:t xml:space="preserve"> podnik</w:t>
      </w:r>
      <w:r>
        <w:rPr>
          <w:rFonts w:ascii="Times New Roman" w:hAnsi="Times New Roman"/>
          <w:sz w:val="24"/>
          <w:szCs w:val="24"/>
        </w:rPr>
        <w:t>u</w:t>
      </w:r>
      <w:r w:rsidRPr="00D10B3A">
        <w:rPr>
          <w:rFonts w:ascii="Times New Roman" w:hAnsi="Times New Roman"/>
          <w:sz w:val="24"/>
          <w:szCs w:val="24"/>
        </w:rPr>
        <w:t xml:space="preserve"> alebo jeho čas</w:t>
      </w:r>
      <w:r>
        <w:rPr>
          <w:rFonts w:ascii="Times New Roman" w:hAnsi="Times New Roman"/>
          <w:sz w:val="24"/>
          <w:szCs w:val="24"/>
        </w:rPr>
        <w:t>ti</w:t>
      </w:r>
      <w:r w:rsidRPr="00D10B3A">
        <w:rPr>
          <w:rFonts w:ascii="Times New Roman" w:hAnsi="Times New Roman"/>
          <w:sz w:val="24"/>
          <w:szCs w:val="24"/>
        </w:rPr>
        <w:t xml:space="preserve"> do prevádzky alebo zakázať pokračova</w:t>
      </w:r>
      <w:r>
        <w:rPr>
          <w:rFonts w:ascii="Times New Roman" w:hAnsi="Times New Roman"/>
          <w:sz w:val="24"/>
          <w:szCs w:val="24"/>
        </w:rPr>
        <w:t>nie</w:t>
      </w:r>
      <w:r w:rsidRPr="00D10B3A">
        <w:rPr>
          <w:rFonts w:ascii="Times New Roman" w:hAnsi="Times New Roman"/>
          <w:sz w:val="24"/>
          <w:szCs w:val="24"/>
        </w:rPr>
        <w:t xml:space="preserve"> v jeho prevádzke podľa § </w:t>
      </w:r>
      <w:r>
        <w:rPr>
          <w:rFonts w:ascii="Times New Roman" w:hAnsi="Times New Roman"/>
          <w:sz w:val="24"/>
          <w:szCs w:val="24"/>
        </w:rPr>
        <w:t>8</w:t>
      </w:r>
      <w:r w:rsidRPr="00D10B3A">
        <w:rPr>
          <w:rFonts w:ascii="Times New Roman" w:hAnsi="Times New Roman"/>
          <w:sz w:val="24"/>
          <w:szCs w:val="24"/>
        </w:rPr>
        <w:t xml:space="preserve"> ods. 5,</w:t>
      </w:r>
    </w:p>
    <w:p w:rsidR="007D488B" w:rsidRPr="00D10B3A" w:rsidP="00F312C2">
      <w:pPr>
        <w:pStyle w:val="ListParagraph"/>
        <w:numPr>
          <w:numId w:val="9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prijíma  oznámenia o zabezpečení služby havarijnej odozvy podľa § 1</w:t>
      </w:r>
      <w:r>
        <w:rPr>
          <w:rFonts w:ascii="Times New Roman" w:hAnsi="Times New Roman"/>
          <w:sz w:val="24"/>
          <w:szCs w:val="24"/>
        </w:rPr>
        <w:t>2</w:t>
      </w:r>
      <w:r w:rsidRPr="00D10B3A">
        <w:rPr>
          <w:rFonts w:ascii="Times New Roman" w:hAnsi="Times New Roman"/>
          <w:sz w:val="24"/>
          <w:szCs w:val="24"/>
        </w:rPr>
        <w:t xml:space="preserve"> ods. 4, </w:t>
      </w:r>
    </w:p>
    <w:p w:rsidR="007D488B" w:rsidRPr="00D10B3A" w:rsidP="00F312C2">
      <w:pPr>
        <w:pStyle w:val="ListParagraph"/>
        <w:numPr>
          <w:numId w:val="90"/>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vydáva záväzné stanoviská podľa § 1</w:t>
      </w:r>
      <w:r>
        <w:rPr>
          <w:rFonts w:ascii="Times New Roman" w:hAnsi="Times New Roman"/>
          <w:sz w:val="24"/>
          <w:szCs w:val="24"/>
        </w:rPr>
        <w:t>4</w:t>
      </w:r>
      <w:r w:rsidRPr="00D10B3A">
        <w:rPr>
          <w:rFonts w:ascii="Times New Roman" w:hAnsi="Times New Roman"/>
          <w:sz w:val="24"/>
          <w:szCs w:val="24"/>
        </w:rPr>
        <w:t xml:space="preserve"> ods. 4 a je dotknutým orgánom v týchto konaniach,</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prijíma oznámenia o ustanovení osoby podľa § 1</w:t>
      </w:r>
      <w:r>
        <w:rPr>
          <w:rFonts w:ascii="Times New Roman" w:hAnsi="Times New Roman"/>
          <w:sz w:val="24"/>
          <w:szCs w:val="24"/>
        </w:rPr>
        <w:t>9</w:t>
      </w:r>
      <w:r w:rsidRPr="00D10B3A">
        <w:rPr>
          <w:rFonts w:ascii="Times New Roman" w:hAnsi="Times New Roman"/>
          <w:sz w:val="24"/>
          <w:szCs w:val="24"/>
        </w:rPr>
        <w:t xml:space="preserve"> ods. 17,</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môže rozhodnúť o zriadení osobitného útvaru podľa § 1</w:t>
      </w:r>
      <w:r>
        <w:rPr>
          <w:rFonts w:ascii="Times New Roman" w:hAnsi="Times New Roman"/>
          <w:sz w:val="24"/>
          <w:szCs w:val="24"/>
        </w:rPr>
        <w:t>9</w:t>
      </w:r>
      <w:r w:rsidRPr="00D10B3A">
        <w:rPr>
          <w:rFonts w:ascii="Times New Roman" w:hAnsi="Times New Roman"/>
          <w:sz w:val="24"/>
          <w:szCs w:val="24"/>
        </w:rPr>
        <w:t xml:space="preserve"> ods. 19, </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poskytuje informácie do informačného systému podľa § 1</w:t>
      </w:r>
      <w:r>
        <w:rPr>
          <w:rFonts w:ascii="Times New Roman" w:hAnsi="Times New Roman"/>
          <w:sz w:val="24"/>
          <w:szCs w:val="24"/>
        </w:rPr>
        <w:t>6</w:t>
      </w:r>
      <w:r w:rsidRPr="00D10B3A">
        <w:rPr>
          <w:rFonts w:ascii="Times New Roman" w:hAnsi="Times New Roman"/>
          <w:sz w:val="24"/>
          <w:szCs w:val="24"/>
        </w:rPr>
        <w:t>,</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vykonáva štátny dozor.</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Orgány uvedené v odseku 1 písm. d) až i)</w:t>
      </w:r>
    </w:p>
    <w:p w:rsidR="007D488B" w:rsidRPr="00D10B3A" w:rsidP="00F312C2">
      <w:pPr>
        <w:pStyle w:val="ListParagraph"/>
        <w:numPr>
          <w:numId w:val="7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sa vyjadrujú  k bezpečnostnej správe alebo jej aktualizácii podľa § 2</w:t>
      </w:r>
      <w:r>
        <w:rPr>
          <w:rFonts w:ascii="Times New Roman" w:hAnsi="Times New Roman"/>
          <w:sz w:val="24"/>
          <w:szCs w:val="24"/>
        </w:rPr>
        <w:t>7</w:t>
      </w:r>
      <w:r w:rsidRPr="00D10B3A">
        <w:rPr>
          <w:rFonts w:ascii="Times New Roman" w:hAnsi="Times New Roman"/>
          <w:sz w:val="24"/>
          <w:szCs w:val="24"/>
        </w:rPr>
        <w:t xml:space="preserve"> ods. 4,</w:t>
      </w:r>
    </w:p>
    <w:p w:rsidR="007D488B" w:rsidRPr="00D10B3A" w:rsidP="00F312C2">
      <w:pPr>
        <w:pStyle w:val="ListParagraph"/>
        <w:numPr>
          <w:numId w:val="7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spolupracujú s ministerstvom </w:t>
      </w:r>
      <w:r>
        <w:rPr>
          <w:rFonts w:ascii="Times New Roman" w:hAnsi="Times New Roman"/>
          <w:sz w:val="24"/>
          <w:szCs w:val="24"/>
        </w:rPr>
        <w:t>životného prostredia</w:t>
      </w:r>
      <w:r w:rsidRPr="00D10B3A">
        <w:rPr>
          <w:rFonts w:ascii="Times New Roman" w:hAnsi="Times New Roman"/>
          <w:sz w:val="24"/>
          <w:szCs w:val="24"/>
        </w:rPr>
        <w:t xml:space="preserve"> pri spracúvaní plánu kontrol podnikov podľa § 2</w:t>
      </w:r>
      <w:r>
        <w:rPr>
          <w:rFonts w:ascii="Times New Roman" w:hAnsi="Times New Roman"/>
          <w:sz w:val="24"/>
          <w:szCs w:val="24"/>
        </w:rPr>
        <w:t>4</w:t>
      </w:r>
      <w:r w:rsidRPr="00D10B3A">
        <w:rPr>
          <w:rFonts w:ascii="Times New Roman" w:hAnsi="Times New Roman"/>
          <w:sz w:val="24"/>
          <w:szCs w:val="24"/>
        </w:rPr>
        <w:t xml:space="preserve"> ods. 5 a s inšpekciou pri spracovaní plánu bežných kontrol podľa § 2</w:t>
      </w:r>
      <w:r>
        <w:rPr>
          <w:rFonts w:ascii="Times New Roman" w:hAnsi="Times New Roman"/>
          <w:sz w:val="24"/>
          <w:szCs w:val="24"/>
        </w:rPr>
        <w:t>4</w:t>
      </w:r>
      <w:r w:rsidRPr="00D10B3A">
        <w:rPr>
          <w:rFonts w:ascii="Times New Roman" w:hAnsi="Times New Roman"/>
          <w:sz w:val="24"/>
          <w:szCs w:val="24"/>
        </w:rPr>
        <w:t xml:space="preserve"> ods. 7,</w:t>
      </w:r>
    </w:p>
    <w:p w:rsidR="007D488B" w:rsidRPr="00D10B3A" w:rsidP="00F312C2">
      <w:pPr>
        <w:pStyle w:val="ListParagraph"/>
        <w:numPr>
          <w:numId w:val="7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vykonávajú štátny dozor na úseku prevencie závažných priemyselných havárií v rozsahu svojej pôsobnosti podľa osobitných predpisov,</w:t>
      </w:r>
      <w:r w:rsidRPr="00C83364">
        <w:rPr>
          <w:rFonts w:ascii="Times New Roman" w:hAnsi="Times New Roman"/>
          <w:sz w:val="24"/>
          <w:szCs w:val="24"/>
          <w:vertAlign w:val="superscript"/>
        </w:rPr>
        <w:t>1</w:t>
      </w:r>
      <w:r w:rsidRPr="00A720D0">
        <w:rPr>
          <w:rFonts w:ascii="Times New Roman" w:hAnsi="Times New Roman"/>
          <w:color w:val="FF0000"/>
          <w:sz w:val="24"/>
          <w:szCs w:val="24"/>
          <w:vertAlign w:val="superscript"/>
        </w:rPr>
        <w:t>1</w:t>
      </w:r>
      <w:r w:rsidRPr="00C83364">
        <w:rPr>
          <w:rFonts w:ascii="Times New Roman" w:hAnsi="Times New Roman"/>
          <w:sz w:val="24"/>
          <w:szCs w:val="24"/>
        </w:rPr>
        <w:t>)</w:t>
      </w:r>
      <w:r w:rsidRPr="00D10B3A">
        <w:rPr>
          <w:rFonts w:ascii="Times New Roman" w:hAnsi="Times New Roman"/>
          <w:sz w:val="24"/>
          <w:szCs w:val="24"/>
        </w:rPr>
        <w:t xml:space="preserve">  </w:t>
      </w:r>
      <w:r>
        <w:rPr>
          <w:rFonts w:ascii="Times New Roman" w:hAnsi="Times New Roman"/>
          <w:sz w:val="24"/>
          <w:szCs w:val="24"/>
        </w:rPr>
        <w:t xml:space="preserve">pričom sú oprávnení použiť </w:t>
      </w:r>
      <w:r w:rsidRPr="00D10B3A">
        <w:rPr>
          <w:rFonts w:ascii="Times New Roman" w:hAnsi="Times New Roman"/>
          <w:sz w:val="24"/>
          <w:szCs w:val="24"/>
        </w:rPr>
        <w:t xml:space="preserve">poznatky, ktoré získali podľa tohto zákona; </w:t>
      </w:r>
      <w:r>
        <w:rPr>
          <w:rFonts w:ascii="Times New Roman" w:hAnsi="Times New Roman"/>
          <w:sz w:val="24"/>
          <w:szCs w:val="24"/>
        </w:rPr>
        <w:t xml:space="preserve">pri výkone štátneho dozoru </w:t>
      </w:r>
      <w:r w:rsidRPr="00D10B3A">
        <w:rPr>
          <w:rFonts w:ascii="Times New Roman" w:hAnsi="Times New Roman"/>
          <w:sz w:val="24"/>
          <w:szCs w:val="24"/>
        </w:rPr>
        <w:t>postupujú v súlade s § 2</w:t>
      </w:r>
      <w:r>
        <w:rPr>
          <w:rFonts w:ascii="Times New Roman" w:hAnsi="Times New Roman"/>
          <w:sz w:val="24"/>
          <w:szCs w:val="24"/>
        </w:rPr>
        <w:t>4</w:t>
      </w:r>
      <w:r w:rsidRPr="00D10B3A">
        <w:rPr>
          <w:rFonts w:ascii="Times New Roman" w:hAnsi="Times New Roman"/>
          <w:sz w:val="24"/>
          <w:szCs w:val="24"/>
        </w:rPr>
        <w:t xml:space="preserve"> ods. 2, 3, 12 a 15,</w:t>
      </w:r>
    </w:p>
    <w:p w:rsidR="007D488B" w:rsidP="00F312C2">
      <w:pPr>
        <w:pStyle w:val="ListParagraph"/>
        <w:numPr>
          <w:numId w:val="78"/>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poskytujú informácie z vyšetrovania  závažnej priemyselnej havárie podľa § 1</w:t>
      </w:r>
      <w:r>
        <w:rPr>
          <w:rFonts w:ascii="Times New Roman" w:hAnsi="Times New Roman"/>
          <w:sz w:val="24"/>
          <w:szCs w:val="24"/>
        </w:rPr>
        <w:t>7</w:t>
      </w:r>
      <w:r w:rsidRPr="00D10B3A">
        <w:rPr>
          <w:rFonts w:ascii="Times New Roman" w:hAnsi="Times New Roman"/>
          <w:sz w:val="24"/>
          <w:szCs w:val="24"/>
        </w:rPr>
        <w:t xml:space="preserve"> ods. 4. </w:t>
      </w:r>
    </w:p>
    <w:p w:rsidR="007D488B" w:rsidRPr="009820F7"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4</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Štátny dozor a koordinácia kontrolnej činnosti</w:t>
      </w:r>
    </w:p>
    <w:p w:rsidR="007D488B" w:rsidRPr="00D10B3A" w:rsidP="007D488B">
      <w:pPr>
        <w:shd w:val="clear" w:color="auto" w:fill="FFFFFF"/>
        <w:bidi w:val="0"/>
        <w:spacing w:after="0" w:line="120" w:lineRule="auto"/>
        <w:jc w:val="center"/>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Štátnym dozorom na úseku prevencie závažných priemyselných havárií sa zisťuje, ako prevádzkovatelia plnia povinnosti ustanovené týmto zákonom</w:t>
      </w:r>
      <w:r>
        <w:rPr>
          <w:rFonts w:ascii="Times New Roman" w:hAnsi="Times New Roman"/>
          <w:sz w:val="24"/>
          <w:szCs w:val="24"/>
        </w:rPr>
        <w:t xml:space="preserve"> </w:t>
      </w:r>
      <w:r w:rsidRPr="00D10B3A">
        <w:rPr>
          <w:rFonts w:ascii="Times New Roman" w:hAnsi="Times New Roman"/>
          <w:sz w:val="24"/>
          <w:szCs w:val="24"/>
        </w:rPr>
        <w:t>a rozhodnutiami vydanými na jeho základe.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Osobitnou súčasťou štátneho dozoru je vykonávanie kontrol v podnikoch, na ktoré sa vzťahuje tento zákon, koordinovaným spôsobom orgánmi uvedenými v § 2</w:t>
      </w:r>
      <w:r>
        <w:rPr>
          <w:rFonts w:ascii="Times New Roman" w:hAnsi="Times New Roman"/>
          <w:sz w:val="24"/>
          <w:szCs w:val="24"/>
        </w:rPr>
        <w:t>3</w:t>
      </w:r>
      <w:r w:rsidRPr="00D10B3A">
        <w:rPr>
          <w:rFonts w:ascii="Times New Roman" w:hAnsi="Times New Roman"/>
          <w:sz w:val="24"/>
          <w:szCs w:val="24"/>
        </w:rPr>
        <w:t xml:space="preserve"> ods. 1 písm. c) až i). Koordináciu kontrolnej činnosti podľa tohto zákona zabezpečuje inšpekcia. </w:t>
      </w:r>
      <w:r>
        <w:rPr>
          <w:rFonts w:ascii="Times New Roman" w:hAnsi="Times New Roman"/>
          <w:sz w:val="24"/>
          <w:szCs w:val="24"/>
        </w:rPr>
        <w:t>A</w:t>
      </w:r>
      <w:r w:rsidRPr="00D10B3A">
        <w:rPr>
          <w:rFonts w:ascii="Times New Roman" w:hAnsi="Times New Roman"/>
          <w:sz w:val="24"/>
          <w:szCs w:val="24"/>
        </w:rPr>
        <w:t xml:space="preserve">k je to </w:t>
      </w:r>
      <w:r>
        <w:rPr>
          <w:rFonts w:ascii="Times New Roman" w:hAnsi="Times New Roman"/>
          <w:sz w:val="24"/>
          <w:szCs w:val="24"/>
        </w:rPr>
        <w:t>účelné</w:t>
      </w:r>
      <w:r w:rsidRPr="00D10B3A">
        <w:rPr>
          <w:rFonts w:ascii="Times New Roman" w:hAnsi="Times New Roman"/>
          <w:sz w:val="24"/>
          <w:szCs w:val="24"/>
        </w:rPr>
        <w:t>,</w:t>
      </w:r>
      <w:r>
        <w:rPr>
          <w:rFonts w:ascii="Times New Roman" w:hAnsi="Times New Roman"/>
          <w:sz w:val="24"/>
          <w:szCs w:val="24"/>
        </w:rPr>
        <w:t xml:space="preserve"> kontroly sú</w:t>
      </w:r>
      <w:r w:rsidRPr="00D10B3A">
        <w:rPr>
          <w:rFonts w:ascii="Times New Roman" w:hAnsi="Times New Roman"/>
          <w:sz w:val="24"/>
          <w:szCs w:val="24"/>
        </w:rPr>
        <w:t xml:space="preserve"> koordin</w:t>
      </w:r>
      <w:r>
        <w:rPr>
          <w:rFonts w:ascii="Times New Roman" w:hAnsi="Times New Roman"/>
          <w:sz w:val="24"/>
          <w:szCs w:val="24"/>
        </w:rPr>
        <w:t>ované</w:t>
      </w:r>
      <w:r w:rsidRPr="00D10B3A">
        <w:rPr>
          <w:rFonts w:ascii="Times New Roman" w:hAnsi="Times New Roman"/>
          <w:sz w:val="24"/>
          <w:szCs w:val="24"/>
        </w:rPr>
        <w:t xml:space="preserve">  s kontrolami podľa osobitného predpisu.</w:t>
      </w:r>
      <w:r>
        <w:rPr>
          <w:rStyle w:val="FootnoteReference"/>
          <w:rFonts w:ascii="Times New Roman" w:hAnsi="Times New Roman"/>
          <w:sz w:val="24"/>
          <w:szCs w:val="24"/>
          <w:rtl w:val="0"/>
        </w:rPr>
        <w:footnoteReference w:id="48"/>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Orgány uvedené v § 2</w:t>
      </w:r>
      <w:r>
        <w:rPr>
          <w:rFonts w:ascii="Times New Roman" w:hAnsi="Times New Roman"/>
          <w:sz w:val="24"/>
          <w:szCs w:val="24"/>
        </w:rPr>
        <w:t>3</w:t>
      </w:r>
      <w:r w:rsidRPr="00D10B3A">
        <w:rPr>
          <w:rFonts w:ascii="Times New Roman" w:hAnsi="Times New Roman"/>
          <w:sz w:val="24"/>
          <w:szCs w:val="24"/>
        </w:rPr>
        <w:t xml:space="preserve"> ods. 1 písm. c) až i) pri výkone štátneho dozoru koordinovaným spôsobom podľa odseku 2 navzájom spolupracujú a vzájomne si vymieňajú skúsenosti a poznatky, ktoré získali pri výkone štátneho dozoru alebo pri zvyšovaní odbornej kvalifikácie svojich zamestnancov.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Kontroly musia byť primerané typu podniku a musia dostatočne zabezpečiť plánované a systematické preskúmanie systémov technickej, organizačnej alebo riadiacej povahy.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Predmetom kontroly  je preverenie, či</w:t>
      </w:r>
    </w:p>
    <w:p w:rsidR="007D488B" w:rsidRPr="00D10B3A" w:rsidP="007D488B">
      <w:pPr>
        <w:pStyle w:val="ListParagraph"/>
        <w:numPr>
          <w:numId w:val="4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prevádzkovateľ je schopný preukázať, že prijal príslušné opatrenia na prevenciu závažných priemyselných havárií s ohľadom na rôzne činnosti vykonávané v podniku, </w:t>
      </w:r>
    </w:p>
    <w:p w:rsidR="007D488B" w:rsidRPr="00D10B3A" w:rsidP="007D488B">
      <w:pPr>
        <w:pStyle w:val="ListParagraph"/>
        <w:numPr>
          <w:numId w:val="4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údaje a informácie uvedené v oznámení, v bezpečnostnej správe, v programe prevencie, vo vnútornom havarijnom pláne, v podkladoch na vypracovanie plánu ochrany obyvateľstva alebo v inej  dokumentácii prevádzkovateľa adekvátne vyjadrujú podmienky v podniku vrátane možných vonkajších zdrojov rizika, </w:t>
      </w:r>
    </w:p>
    <w:p w:rsidR="007D488B" w:rsidRPr="00D10B3A" w:rsidP="007D488B">
      <w:pPr>
        <w:pStyle w:val="ListParagraph"/>
        <w:numPr>
          <w:numId w:val="4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prevádzkovateľ je schopný preukázať, že zabezpečil službu havarijnej odozvy a primerané prostriedky na obmedzovanie následkov závažných priemyselných havárií v podniku a mimo neho, </w:t>
      </w:r>
    </w:p>
    <w:p w:rsidR="007D488B" w:rsidRPr="00D10B3A" w:rsidP="007D488B">
      <w:pPr>
        <w:pStyle w:val="ListParagraph"/>
        <w:numPr>
          <w:numId w:val="4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je zabezpečená informovanosť verejnosti  podľa § 1</w:t>
      </w:r>
      <w:r>
        <w:rPr>
          <w:rFonts w:ascii="Times New Roman" w:hAnsi="Times New Roman"/>
          <w:sz w:val="24"/>
          <w:szCs w:val="24"/>
        </w:rPr>
        <w:t>5</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spracúva a prerokúva s  orgánmi uvedenými v § 2</w:t>
      </w:r>
      <w:r>
        <w:rPr>
          <w:rFonts w:ascii="Times New Roman" w:hAnsi="Times New Roman"/>
          <w:sz w:val="24"/>
          <w:szCs w:val="24"/>
        </w:rPr>
        <w:t>3</w:t>
      </w:r>
      <w:r w:rsidRPr="00D10B3A">
        <w:rPr>
          <w:rFonts w:ascii="Times New Roman" w:hAnsi="Times New Roman"/>
          <w:sz w:val="24"/>
          <w:szCs w:val="24"/>
        </w:rPr>
        <w:t xml:space="preserve"> ods. 1 písm. b) až i) plán kontrol podnikov, ktorý pravidelne preskúmava a aktualizuje.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Plán kontrol podnikov </w:t>
      </w:r>
      <w:r>
        <w:rPr>
          <w:rFonts w:ascii="Times New Roman" w:hAnsi="Times New Roman"/>
          <w:sz w:val="24"/>
          <w:szCs w:val="24"/>
        </w:rPr>
        <w:t xml:space="preserve">podľa odseku 5 </w:t>
      </w:r>
      <w:r w:rsidRPr="00D10B3A">
        <w:rPr>
          <w:rFonts w:ascii="Times New Roman" w:hAnsi="Times New Roman"/>
          <w:sz w:val="24"/>
          <w:szCs w:val="24"/>
        </w:rPr>
        <w:t xml:space="preserve">zahŕňa  </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všeobecné posúdenie  otázok bezpečnosti  pri uplatňovaní osobitných predpisov,</w:t>
      </w:r>
      <w:r w:rsidRPr="009820F7">
        <w:rPr>
          <w:rFonts w:ascii="Times New Roman" w:hAnsi="Times New Roman"/>
          <w:sz w:val="24"/>
          <w:szCs w:val="24"/>
          <w:vertAlign w:val="superscript"/>
        </w:rPr>
        <w:t>1</w:t>
      </w:r>
      <w:r>
        <w:rPr>
          <w:rFonts w:ascii="Times New Roman" w:hAnsi="Times New Roman"/>
          <w:sz w:val="24"/>
          <w:szCs w:val="24"/>
          <w:vertAlign w:val="superscript"/>
        </w:rPr>
        <w:t>1</w:t>
      </w:r>
      <w:r w:rsidRPr="009820F7">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zemepisnú oblasť, na ktorú sa vzťahuje plán kontrol podnikov, </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zoznam podnikov, na ktoré sa plán kontrol podnikov vzťahuje,</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zoznam podnikov s možným domino efektom podľa § 1</w:t>
      </w:r>
      <w:r>
        <w:rPr>
          <w:rFonts w:ascii="Times New Roman" w:hAnsi="Times New Roman"/>
          <w:sz w:val="24"/>
          <w:szCs w:val="24"/>
        </w:rPr>
        <w:t>3</w:t>
      </w:r>
      <w:r w:rsidRPr="00D10B3A">
        <w:rPr>
          <w:rFonts w:ascii="Times New Roman" w:hAnsi="Times New Roman"/>
          <w:sz w:val="24"/>
          <w:szCs w:val="24"/>
        </w:rPr>
        <w:t>,</w:t>
      </w:r>
    </w:p>
    <w:p w:rsidR="007D488B" w:rsidRPr="00D10B3A" w:rsidP="00F312C2">
      <w:pPr>
        <w:pStyle w:val="ListParagraph"/>
        <w:numPr>
          <w:numId w:val="44"/>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zoznam podnikov, v ktorých by osobitné vonkajšie zdroje rizík alebo nebezpečenstiev mohli zvýšiť riziko závažnej priemyselnej havárie alebo zhoršiť jej následky,</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postupy na vykonávanie bežnej kontroly podľa odseku 7,</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postupy na vykonávanie mimoriadnej kontroly podľa odseku 11,</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postupy na zabezpečenie kontroly koordinovaným spôsobom</w:t>
      </w:r>
      <w:r>
        <w:rPr>
          <w:rFonts w:ascii="Times New Roman" w:hAnsi="Times New Roman"/>
          <w:sz w:val="24"/>
          <w:szCs w:val="24"/>
        </w:rPr>
        <w:t xml:space="preserve"> podľa odseku 2</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na základe plánu kontrol podnikov podľa odseku 5 každoročne spracúva a prerokúva s  orgánmi uvedenými v § 2</w:t>
      </w:r>
      <w:r>
        <w:rPr>
          <w:rFonts w:ascii="Times New Roman" w:hAnsi="Times New Roman"/>
          <w:sz w:val="24"/>
          <w:szCs w:val="24"/>
        </w:rPr>
        <w:t>3</w:t>
      </w:r>
      <w:r w:rsidRPr="00D10B3A">
        <w:rPr>
          <w:rFonts w:ascii="Times New Roman" w:hAnsi="Times New Roman"/>
          <w:sz w:val="24"/>
          <w:szCs w:val="24"/>
        </w:rPr>
        <w:t xml:space="preserve"> ods. 1 písm. c), d), f) až i) plán bežných kontrol vrátane uvedenia odhadu počtu kontrolných dní v podniku.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Plán bežných kontrol  musí byť vypracovaný tak, aby sa koordinovaná kontrola uskutočnila v podniku kategórie B najmenej raz za 12 mesiacov a v podniku kategórie A najmenej raz za 36 mesiacov od ukončenia poslednej kontroly.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Interval bežných kontrol podľa odseku 8 môže byť predĺžený,  s prihliadnutím na</w:t>
      </w:r>
    </w:p>
    <w:p w:rsidR="007D488B" w:rsidRPr="00D10B3A" w:rsidP="00F312C2">
      <w:pPr>
        <w:pStyle w:val="ListParagraph"/>
        <w:numPr>
          <w:numId w:val="4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závery vyplývajúce z posúdenia rizika a z ďalšej dokumentácie vypracovanej podľa tohto zákona,</w:t>
      </w:r>
    </w:p>
    <w:p w:rsidR="007D488B" w:rsidRPr="00D10B3A" w:rsidP="00F312C2">
      <w:pPr>
        <w:pStyle w:val="ListParagraph"/>
        <w:numPr>
          <w:numId w:val="4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skutočnosti zistené pri predchádzajúcich kontrolách v podniku najmä s ohľadom na dodržiavanie požiadaviek vyplývajúcich  z tohto zákona,</w:t>
      </w:r>
    </w:p>
    <w:p w:rsidR="007D488B" w:rsidRPr="00D10B3A" w:rsidP="00F312C2">
      <w:pPr>
        <w:pStyle w:val="ListParagraph"/>
        <w:numPr>
          <w:numId w:val="4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úroveň systému riadenia v podniku.</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Plán bežných kontrol  schvaľuje ministerstvo</w:t>
      </w:r>
      <w:r w:rsidRPr="005F4ABC">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vykoná mimoriadnu kontrolu, ak je to potrebné aj za účasti orgánov uvedených v § 2</w:t>
      </w:r>
      <w:r>
        <w:rPr>
          <w:rFonts w:ascii="Times New Roman" w:hAnsi="Times New Roman"/>
          <w:sz w:val="24"/>
          <w:szCs w:val="24"/>
        </w:rPr>
        <w:t>3</w:t>
      </w:r>
      <w:r w:rsidRPr="00D10B3A">
        <w:rPr>
          <w:rFonts w:ascii="Times New Roman" w:hAnsi="Times New Roman"/>
          <w:sz w:val="24"/>
          <w:szCs w:val="24"/>
        </w:rPr>
        <w:t xml:space="preserve"> ods. 1 písm. c), d), f) až i), s cieľom </w:t>
      </w:r>
    </w:p>
    <w:p w:rsidR="007D488B" w:rsidRPr="00D10B3A" w:rsidP="007D488B">
      <w:pPr>
        <w:pStyle w:val="ListParagraph"/>
        <w:numPr>
          <w:numId w:val="4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preveriť závažnú sťažnosť na prevádzkovateľa, </w:t>
      </w:r>
    </w:p>
    <w:p w:rsidR="007D488B" w:rsidRPr="00D10B3A" w:rsidP="00F312C2">
      <w:pPr>
        <w:pStyle w:val="ListParagraph"/>
        <w:numPr>
          <w:numId w:val="46"/>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prešetriť závažnú priemyselnú haváriu alebo prípad, keď takmer došlo k závažnej priemyselnej havárii, </w:t>
      </w:r>
    </w:p>
    <w:p w:rsidR="007D488B" w:rsidRPr="00D10B3A" w:rsidP="007D488B">
      <w:pPr>
        <w:pStyle w:val="ListParagraph"/>
        <w:numPr>
          <w:numId w:val="4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preveriť nedodržanie  ustanovení tohto zákona.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vykoná následnú kontrolu,  ak je to potrebné aj za účasti orgánov uvedených v § 2</w:t>
      </w:r>
      <w:r>
        <w:rPr>
          <w:rFonts w:ascii="Times New Roman" w:hAnsi="Times New Roman"/>
          <w:sz w:val="24"/>
          <w:szCs w:val="24"/>
        </w:rPr>
        <w:t>3</w:t>
      </w:r>
      <w:r w:rsidRPr="00D10B3A">
        <w:rPr>
          <w:rFonts w:ascii="Times New Roman" w:hAnsi="Times New Roman"/>
          <w:sz w:val="24"/>
          <w:szCs w:val="24"/>
        </w:rPr>
        <w:t xml:space="preserve"> ods. 1 písm. c), d) f) až i),  pri závažnom  porušení  povinnosti prevádzkovateľa alebo iného závažného nedostatku v činnosti prevádzkovateľa, do šiestich mesiacov od ukončenia bežnej kontroly alebo mimoriadnej kontroly.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orgán štátneho dozoru zistí porušenie povinnosti podľa tohto zákona alebo iný závažný nedostatok v činnosti prevádzkovateľa, uloží opatrenia na nápravu. Inšpekcia oboznámi prevádzkovateľa s priebežným protokolom, čiastkovým protokolom alebo  s protokolom o výsledku kontroly pred jeho prerokovaním najneskôr do štyroch  mesiacov od zistenia porušenia povinnosti alebo iného závažného nedostatku v činnosti prevádzkovateľa.</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highlight w:val="yellow"/>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 štátneho dozoru rozhodne o zastavení prevádzky podniku, zariadenia</w:t>
      </w:r>
      <w:r>
        <w:rPr>
          <w:rFonts w:ascii="Times New Roman" w:hAnsi="Times New Roman"/>
          <w:sz w:val="24"/>
          <w:szCs w:val="24"/>
        </w:rPr>
        <w:t>, skladovacieho zariadenia</w:t>
      </w:r>
      <w:r w:rsidRPr="00D10B3A">
        <w:rPr>
          <w:rFonts w:ascii="Times New Roman" w:hAnsi="Times New Roman"/>
          <w:sz w:val="24"/>
          <w:szCs w:val="24"/>
        </w:rPr>
        <w:t xml:space="preserve"> alebo akejkoľvek ich časti alebo ich uvedenia do prevádzky  ak ide o bezprostredné ohrozenie života alebo zdravia ľudí, životného prostredia alebo majetku alebo ak prevádzkovateľ nevykonal opatrenia na nápravu závažných porušení povinností alebo závažných nedostatkov v činnosti.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orgán uvedený v § 2</w:t>
      </w:r>
      <w:r>
        <w:rPr>
          <w:rFonts w:ascii="Times New Roman" w:hAnsi="Times New Roman"/>
          <w:sz w:val="24"/>
          <w:szCs w:val="24"/>
        </w:rPr>
        <w:t>3</w:t>
      </w:r>
      <w:r w:rsidRPr="00D10B3A">
        <w:rPr>
          <w:rFonts w:ascii="Times New Roman" w:hAnsi="Times New Roman"/>
          <w:sz w:val="24"/>
          <w:szCs w:val="24"/>
        </w:rPr>
        <w:t xml:space="preserve"> ods. 1 písm. d), f) až i) vykonáva samostatne kontrolu podniku podľa osobitných predpisov,</w:t>
      </w:r>
      <w:r w:rsidRPr="00C83364">
        <w:rPr>
          <w:rFonts w:ascii="Times New Roman" w:hAnsi="Times New Roman"/>
          <w:sz w:val="24"/>
          <w:szCs w:val="24"/>
          <w:vertAlign w:val="superscript"/>
        </w:rPr>
        <w:t>1</w:t>
      </w:r>
      <w:r>
        <w:rPr>
          <w:rFonts w:ascii="Times New Roman" w:hAnsi="Times New Roman"/>
          <w:sz w:val="24"/>
          <w:szCs w:val="24"/>
          <w:vertAlign w:val="superscript"/>
        </w:rPr>
        <w:t>1</w:t>
      </w:r>
      <w:r w:rsidRPr="00C83364">
        <w:rPr>
          <w:rFonts w:ascii="Times New Roman" w:hAnsi="Times New Roman"/>
          <w:sz w:val="24"/>
          <w:szCs w:val="24"/>
        </w:rPr>
        <w:t>)</w:t>
      </w:r>
      <w:r w:rsidRPr="00D10B3A">
        <w:rPr>
          <w:rFonts w:ascii="Times New Roman" w:hAnsi="Times New Roman"/>
          <w:sz w:val="24"/>
          <w:szCs w:val="24"/>
        </w:rPr>
        <w:t xml:space="preserve"> informuje bezodkladne inšpekciu o výsledkoch kontroly  vrátane opatrení a sankcií uložených podľa osobitných predpisov.</w:t>
      </w:r>
      <w:r w:rsidRPr="00C83364">
        <w:rPr>
          <w:rFonts w:ascii="Times New Roman" w:hAnsi="Times New Roman"/>
          <w:sz w:val="24"/>
          <w:szCs w:val="24"/>
          <w:vertAlign w:val="superscript"/>
        </w:rPr>
        <w:t>1</w:t>
      </w:r>
      <w:r>
        <w:rPr>
          <w:rFonts w:ascii="Times New Roman" w:hAnsi="Times New Roman"/>
          <w:sz w:val="24"/>
          <w:szCs w:val="24"/>
          <w:vertAlign w:val="superscript"/>
        </w:rPr>
        <w:t>1</w:t>
      </w:r>
      <w:r w:rsidRPr="00C83364">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Na výkon kontrolnej činnosti podľa tohto zákona sa primerane vzťahuje osobitný predpis.</w:t>
      </w:r>
      <w:r>
        <w:rPr>
          <w:rStyle w:val="FootnoteReference"/>
          <w:rFonts w:ascii="Times New Roman" w:hAnsi="Times New Roman"/>
          <w:sz w:val="24"/>
          <w:szCs w:val="24"/>
          <w:rtl w:val="0"/>
        </w:rPr>
        <w:footnoteReference w:id="49"/>
      </w:r>
      <w:r w:rsidRPr="00D10B3A">
        <w:rPr>
          <w:rFonts w:ascii="Times New Roman" w:hAnsi="Times New Roman"/>
          <w:sz w:val="24"/>
          <w:szCs w:val="24"/>
        </w:rPr>
        <w:t>)</w:t>
      </w:r>
    </w:p>
    <w:p w:rsidR="007D488B"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5</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Správne delikty </w:t>
      </w:r>
    </w:p>
    <w:p w:rsidR="007D488B" w:rsidRPr="00D10B3A" w:rsidP="007D488B">
      <w:pPr>
        <w:shd w:val="clear" w:color="auto" w:fill="FFFFFF"/>
        <w:bidi w:val="0"/>
        <w:spacing w:after="0" w:line="120" w:lineRule="auto"/>
        <w:jc w:val="center"/>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uloží prevádzkovateľovi pokutu od 1 000 eur do 10 000 eur</w:t>
      </w:r>
      <w:r>
        <w:rPr>
          <w:rFonts w:ascii="Times New Roman" w:hAnsi="Times New Roman"/>
          <w:sz w:val="24"/>
          <w:szCs w:val="24"/>
        </w:rPr>
        <w:t>,</w:t>
      </w:r>
      <w:r w:rsidRPr="00D10B3A">
        <w:rPr>
          <w:rFonts w:ascii="Times New Roman" w:hAnsi="Times New Roman"/>
          <w:sz w:val="24"/>
          <w:szCs w:val="24"/>
        </w:rPr>
        <w:t xml:space="preserve"> ak</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nevedie alebo neuchováva  dokumentáciu alebo evidenciu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m), </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neposkytne príslušnému orgánu  </w:t>
      </w:r>
      <w:r>
        <w:rPr>
          <w:rFonts w:ascii="Times New Roman" w:hAnsi="Times New Roman"/>
          <w:sz w:val="24"/>
          <w:szCs w:val="24"/>
        </w:rPr>
        <w:t xml:space="preserve">potrebnú </w:t>
      </w:r>
      <w:r w:rsidRPr="00D10B3A">
        <w:rPr>
          <w:rFonts w:ascii="Times New Roman" w:hAnsi="Times New Roman"/>
          <w:sz w:val="24"/>
          <w:szCs w:val="24"/>
        </w:rPr>
        <w:t xml:space="preserve">súčinnosť alebo mu oznámi nepravdivé údaje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l),</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nevypracuje a neaktualizuje program prevencie alebo nezavedie bezpečnostný riadiaci systém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d),</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nespolupracuje podľa § 1</w:t>
      </w:r>
      <w:r>
        <w:rPr>
          <w:rFonts w:ascii="Times New Roman" w:hAnsi="Times New Roman"/>
          <w:sz w:val="24"/>
          <w:szCs w:val="24"/>
        </w:rPr>
        <w:t>3</w:t>
      </w:r>
      <w:r w:rsidRPr="00D10B3A">
        <w:rPr>
          <w:rFonts w:ascii="Times New Roman" w:hAnsi="Times New Roman"/>
          <w:sz w:val="24"/>
          <w:szCs w:val="24"/>
        </w:rPr>
        <w:t xml:space="preserve"> ods. 4,</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nezabezpečí informácie pre verejnosť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e),</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neinformuje okresný úrad v sídle kraja o zmenách  podľa § </w:t>
      </w:r>
      <w:r>
        <w:rPr>
          <w:rFonts w:ascii="Times New Roman" w:hAnsi="Times New Roman"/>
          <w:sz w:val="24"/>
          <w:szCs w:val="24"/>
        </w:rPr>
        <w:t>5</w:t>
      </w:r>
      <w:r w:rsidRPr="00D10B3A">
        <w:rPr>
          <w:rFonts w:ascii="Times New Roman" w:hAnsi="Times New Roman"/>
          <w:sz w:val="24"/>
          <w:szCs w:val="24"/>
        </w:rPr>
        <w:t xml:space="preserve"> ods. 3 a 4, § </w:t>
      </w:r>
      <w:r>
        <w:rPr>
          <w:rFonts w:ascii="Times New Roman" w:hAnsi="Times New Roman"/>
          <w:sz w:val="24"/>
          <w:szCs w:val="24"/>
        </w:rPr>
        <w:t>7</w:t>
      </w:r>
      <w:r w:rsidRPr="00D10B3A">
        <w:rPr>
          <w:rFonts w:ascii="Times New Roman" w:hAnsi="Times New Roman"/>
          <w:sz w:val="24"/>
          <w:szCs w:val="24"/>
        </w:rPr>
        <w:t xml:space="preserve"> ods. 8, § </w:t>
      </w:r>
      <w:r>
        <w:rPr>
          <w:rFonts w:ascii="Times New Roman" w:hAnsi="Times New Roman"/>
          <w:sz w:val="24"/>
          <w:szCs w:val="24"/>
        </w:rPr>
        <w:t>8</w:t>
      </w:r>
      <w:r w:rsidRPr="00D10B3A">
        <w:rPr>
          <w:rFonts w:ascii="Times New Roman" w:hAnsi="Times New Roman"/>
          <w:sz w:val="24"/>
          <w:szCs w:val="24"/>
        </w:rPr>
        <w:t xml:space="preserve"> ods. 9, </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neoznámi ustanovenie zodpovednej osoby alebo neohlási</w:t>
      </w:r>
      <w:r>
        <w:rPr>
          <w:rFonts w:ascii="Times New Roman" w:hAnsi="Times New Roman"/>
          <w:sz w:val="24"/>
          <w:szCs w:val="24"/>
        </w:rPr>
        <w:t xml:space="preserve"> jej zmenu podľa § 19 ods. 20.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uloží prevádzkovateľovi pokutu od 2 000 eur do 20 000 eur, ak</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nepredloží oznámenie alebo jeho aktualizáciu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a),</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nesprávne zaradí podnik do príslušnej kategórie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a),</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nezabezpečí pravidelnú kontrolu zariadení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j),</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nevykoná posúdenie rizika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c),</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neustanoví osobu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g),</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nesplní oznamovaciu povinnosť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f),</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nezabezpečí službu havarijnej odozvy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d).</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uloží prevádzkovateľovi pokutu od 5 000 eur 33 000 eur, ak</w:t>
      </w:r>
    </w:p>
    <w:p w:rsidR="007D488B" w:rsidRPr="00D10B3A" w:rsidP="007D488B">
      <w:pPr>
        <w:pStyle w:val="ListParagraph"/>
        <w:numPr>
          <w:numId w:val="6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nevykoná opatrenia na nápravu uložené štátnym dozorom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k),</w:t>
      </w:r>
    </w:p>
    <w:p w:rsidR="007D488B" w:rsidRPr="00D10B3A" w:rsidP="00F312C2">
      <w:pPr>
        <w:pStyle w:val="ListParagraph"/>
        <w:numPr>
          <w:numId w:val="6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nevypracuje bezpečnostnú správu alebo jej aktualizáciu a nepredloží ju okresnému úradu v sídle kraja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a),</w:t>
      </w:r>
    </w:p>
    <w:p w:rsidR="007D488B" w:rsidRPr="00D10B3A" w:rsidP="00F312C2">
      <w:pPr>
        <w:pStyle w:val="ListParagraph"/>
        <w:numPr>
          <w:numId w:val="6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nepredloží  rozhodnutie o súhlase s bezpečnostnou správou alebo jej aktualizáciou vydané podľa § </w:t>
      </w:r>
      <w:r>
        <w:rPr>
          <w:rFonts w:ascii="Times New Roman" w:hAnsi="Times New Roman"/>
          <w:sz w:val="24"/>
          <w:szCs w:val="24"/>
        </w:rPr>
        <w:t>8</w:t>
      </w:r>
      <w:r w:rsidRPr="00D10B3A">
        <w:rPr>
          <w:rFonts w:ascii="Times New Roman" w:hAnsi="Times New Roman"/>
          <w:sz w:val="24"/>
          <w:szCs w:val="24"/>
        </w:rPr>
        <w:t xml:space="preserve"> ods. 5,</w:t>
      </w:r>
    </w:p>
    <w:p w:rsidR="007D488B" w:rsidRPr="00D10B3A" w:rsidP="00F312C2">
      <w:pPr>
        <w:pStyle w:val="ListParagraph"/>
        <w:numPr>
          <w:numId w:val="6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nevypracuje vnútorný havarijný plán alebo nezabezpečí jeho precvičenie, prehodnotenie a aktualizáciu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b),</w:t>
      </w:r>
    </w:p>
    <w:p w:rsidR="007D488B" w:rsidRPr="00D10B3A" w:rsidP="00F312C2">
      <w:pPr>
        <w:pStyle w:val="ListParagraph"/>
        <w:numPr>
          <w:numId w:val="6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nepredloží príslušnému orgánu podklady do plánu ochrany obyvateľstva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c). </w:t>
      </w:r>
    </w:p>
    <w:p w:rsidR="007D488B" w:rsidRPr="00D10B3A" w:rsidP="00F312C2">
      <w:pPr>
        <w:pStyle w:val="ListParagraph"/>
        <w:numPr>
          <w:numId w:val="65"/>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 xml:space="preserve">nezabezpečí finančné krytie zodpovednosti za škodu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e).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Inšpekcia uloží prevádzkovateľovi poriadkovú pokutu </w:t>
      </w:r>
      <w:r>
        <w:rPr>
          <w:rFonts w:ascii="Times New Roman" w:hAnsi="Times New Roman"/>
          <w:sz w:val="24"/>
          <w:szCs w:val="24"/>
        </w:rPr>
        <w:t xml:space="preserve">do </w:t>
      </w:r>
      <w:r w:rsidRPr="00D10B3A">
        <w:rPr>
          <w:rFonts w:ascii="Times New Roman" w:hAnsi="Times New Roman"/>
          <w:sz w:val="24"/>
          <w:szCs w:val="24"/>
        </w:rPr>
        <w:t>20 000 eur, ak prevádzkovateľ neumožnil osobe vykonávajúcej štátny dozor kontrolu podniku, najmä vstup do podniku, fyzickú prehliadku podniku a nahliadnutie do evidencií a súvisiacich písomností o podniku.</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Pri rozhodovaní o výške pokuty podľa odsekov 1 až </w:t>
      </w:r>
      <w:r w:rsidRPr="0093049C">
        <w:rPr>
          <w:rFonts w:ascii="Times New Roman" w:hAnsi="Times New Roman"/>
          <w:sz w:val="24"/>
          <w:szCs w:val="24"/>
        </w:rPr>
        <w:t>4</w:t>
      </w:r>
      <w:r w:rsidRPr="00D10B3A">
        <w:rPr>
          <w:rFonts w:ascii="Times New Roman" w:hAnsi="Times New Roman"/>
          <w:sz w:val="24"/>
          <w:szCs w:val="24"/>
        </w:rPr>
        <w:t xml:space="preserve"> inšpekcia  prihliada na závažnosť porušenia povinnosti, čas trvania protiprávneho konania, na </w:t>
      </w:r>
      <w:r>
        <w:rPr>
          <w:rFonts w:ascii="Times New Roman" w:hAnsi="Times New Roman"/>
          <w:sz w:val="24"/>
          <w:szCs w:val="24"/>
        </w:rPr>
        <w:t xml:space="preserve">rozsah a mieru </w:t>
      </w:r>
      <w:r w:rsidRPr="00D10B3A">
        <w:rPr>
          <w:rFonts w:ascii="Times New Roman" w:hAnsi="Times New Roman"/>
          <w:sz w:val="24"/>
          <w:szCs w:val="24"/>
        </w:rPr>
        <w:t>vzniknut</w:t>
      </w:r>
      <w:r>
        <w:rPr>
          <w:rFonts w:ascii="Times New Roman" w:hAnsi="Times New Roman"/>
          <w:sz w:val="24"/>
          <w:szCs w:val="24"/>
        </w:rPr>
        <w:t>ých</w:t>
      </w:r>
      <w:r w:rsidRPr="00D10B3A">
        <w:rPr>
          <w:rFonts w:ascii="Times New Roman" w:hAnsi="Times New Roman"/>
          <w:sz w:val="24"/>
          <w:szCs w:val="24"/>
        </w:rPr>
        <w:t xml:space="preserve"> alebo hroziac</w:t>
      </w:r>
      <w:r>
        <w:rPr>
          <w:rFonts w:ascii="Times New Roman" w:hAnsi="Times New Roman"/>
          <w:sz w:val="24"/>
          <w:szCs w:val="24"/>
        </w:rPr>
        <w:t>ich</w:t>
      </w:r>
      <w:r w:rsidRPr="00D10B3A">
        <w:rPr>
          <w:rFonts w:ascii="Times New Roman" w:hAnsi="Times New Roman"/>
          <w:sz w:val="24"/>
          <w:szCs w:val="24"/>
        </w:rPr>
        <w:t xml:space="preserve"> škodliv</w:t>
      </w:r>
      <w:r>
        <w:rPr>
          <w:rFonts w:ascii="Times New Roman" w:hAnsi="Times New Roman"/>
          <w:sz w:val="24"/>
          <w:szCs w:val="24"/>
        </w:rPr>
        <w:t>ých</w:t>
      </w:r>
      <w:r w:rsidRPr="00D10B3A">
        <w:rPr>
          <w:rFonts w:ascii="Times New Roman" w:hAnsi="Times New Roman"/>
          <w:sz w:val="24"/>
          <w:szCs w:val="24"/>
        </w:rPr>
        <w:t xml:space="preserve"> následk</w:t>
      </w:r>
      <w:r>
        <w:rPr>
          <w:rFonts w:ascii="Times New Roman" w:hAnsi="Times New Roman"/>
          <w:sz w:val="24"/>
          <w:szCs w:val="24"/>
        </w:rPr>
        <w:t>ov</w:t>
      </w:r>
      <w:r w:rsidRPr="00D10B3A">
        <w:rPr>
          <w:rFonts w:ascii="Times New Roman" w:hAnsi="Times New Roman"/>
          <w:sz w:val="24"/>
          <w:szCs w:val="24"/>
        </w:rPr>
        <w:t xml:space="preserve"> na životné prostredie alebo na zdravie ľudí.</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môže v rozhodnutí o uložení pokuty súčasne uložiť prevádzkovateľovi, aby v určenej lehote vykonal opatrenia na nápravu následkov protiprávneho konania, za ktoré bola pokuta uložená. Ak prevádzkovateľ v určenej lehote tieto opatrenia nevykoná, možno mu uložiť ďalšiu pokutu až do dvojnásobku hornej hranice pokuty ustanovenej týmto zákonom, a to aj op</w:t>
      </w:r>
      <w:r>
        <w:rPr>
          <w:rFonts w:ascii="Times New Roman" w:hAnsi="Times New Roman"/>
          <w:sz w:val="24"/>
          <w:szCs w:val="24"/>
        </w:rPr>
        <w:t>akovane</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Pokutu podľa odsek</w:t>
      </w:r>
      <w:r>
        <w:rPr>
          <w:rFonts w:ascii="Times New Roman" w:hAnsi="Times New Roman"/>
          <w:sz w:val="24"/>
          <w:szCs w:val="24"/>
        </w:rPr>
        <w:t>ov</w:t>
      </w:r>
      <w:r w:rsidRPr="00D10B3A">
        <w:rPr>
          <w:rFonts w:ascii="Times New Roman" w:hAnsi="Times New Roman"/>
          <w:sz w:val="24"/>
          <w:szCs w:val="24"/>
        </w:rPr>
        <w:t xml:space="preserve"> 1 až 3 možno uložiť do dvoch rokov odo dňa, keď sa  inšpekcia dozvedela o porušení povinnosti, najneskôr však do troch rokov odo dňa, keď došlo k porušeniu povinnosti. Pokutu podľa odseku 6 možno uložiť do dvoch rokov odo dňa, keď sa mala povinnosť uložená v rozhodnutí podľa odseku 6 splniť. Uložením pokuty nie je dotknutá povinnosť vykonať opatrenie na nápravu. </w:t>
      </w:r>
    </w:p>
    <w:p w:rsidR="007D488B" w:rsidRPr="00412610" w:rsidP="007D488B">
      <w:pPr>
        <w:pStyle w:val="ListParagraph"/>
        <w:bidi w:val="0"/>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Pokuta je splatná do 30 dní odo dňa nadobudnutia právoplatnosti rozhodnutia o jej uložení.</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Uložené p</w:t>
      </w:r>
      <w:r w:rsidRPr="00D10B3A">
        <w:rPr>
          <w:rFonts w:ascii="Times New Roman" w:hAnsi="Times New Roman"/>
          <w:sz w:val="24"/>
          <w:szCs w:val="24"/>
        </w:rPr>
        <w:t>okuty  sú  príjmom Environmentálneho fondu.</w:t>
      </w:r>
    </w:p>
    <w:p w:rsidR="007D488B"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6</w:t>
      </w:r>
      <w:r w:rsidRPr="00D10B3A">
        <w:rPr>
          <w:rFonts w:ascii="Times New Roman" w:hAnsi="Times New Roman"/>
          <w:b/>
          <w:sz w:val="24"/>
          <w:szCs w:val="24"/>
        </w:rPr>
        <w:t xml:space="preserve"> </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Konanie</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Na konanie podľa tohto zákona sa vzťahuje všeobecný predpis o správnom konaní</w:t>
      </w:r>
      <w:r>
        <w:rPr>
          <w:rStyle w:val="FootnoteReference"/>
          <w:rFonts w:ascii="Times New Roman" w:hAnsi="Times New Roman"/>
          <w:sz w:val="24"/>
          <w:szCs w:val="24"/>
          <w:rtl w:val="0"/>
        </w:rPr>
        <w:footnoteReference w:id="50"/>
      </w:r>
      <w:r>
        <w:rPr>
          <w:rFonts w:ascii="Times New Roman" w:hAnsi="Times New Roman"/>
          <w:sz w:val="24"/>
          <w:szCs w:val="24"/>
        </w:rPr>
        <w:t>)</w:t>
      </w:r>
      <w:r w:rsidRPr="00D10B3A">
        <w:rPr>
          <w:rFonts w:ascii="Times New Roman" w:hAnsi="Times New Roman"/>
          <w:sz w:val="24"/>
          <w:szCs w:val="24"/>
        </w:rPr>
        <w:t xml:space="preserve"> okrem  § 2</w:t>
      </w:r>
      <w:r>
        <w:rPr>
          <w:rFonts w:ascii="Times New Roman" w:hAnsi="Times New Roman"/>
          <w:sz w:val="24"/>
          <w:szCs w:val="24"/>
        </w:rPr>
        <w:t>7</w:t>
      </w:r>
      <w:r w:rsidRPr="00D10B3A">
        <w:rPr>
          <w:rFonts w:ascii="Times New Roman" w:hAnsi="Times New Roman"/>
          <w:sz w:val="24"/>
          <w:szCs w:val="24"/>
        </w:rPr>
        <w:t xml:space="preserve"> ods. 3 a 4.</w:t>
      </w: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7</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Konanie o súhlase s bezpečnostnou správou alebo  jej aktualizáciou</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Návrhom na začatie konania podľa § </w:t>
      </w:r>
      <w:r>
        <w:rPr>
          <w:rFonts w:ascii="Times New Roman" w:hAnsi="Times New Roman"/>
          <w:sz w:val="24"/>
          <w:szCs w:val="24"/>
        </w:rPr>
        <w:t>8</w:t>
      </w:r>
      <w:r w:rsidRPr="00D10B3A">
        <w:rPr>
          <w:rFonts w:ascii="Times New Roman" w:hAnsi="Times New Roman"/>
          <w:sz w:val="24"/>
          <w:szCs w:val="24"/>
        </w:rPr>
        <w:t xml:space="preserve"> ods. 5 je písomná žiadosť prevádzkovateľa podniku kategórie B.</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Účastníkom konania je prevádzkovateľ podniku kategórie B.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Okresný úrad v sídle kraja do 14 dní odo dňa doručenia žiadosti podľa odseku 1 zašle bezpečnostnú správu alebo jej aktualizáciu  na vyjadrenie ministerstvu </w:t>
      </w:r>
      <w:r>
        <w:rPr>
          <w:rFonts w:ascii="Times New Roman" w:hAnsi="Times New Roman"/>
          <w:sz w:val="24"/>
          <w:szCs w:val="24"/>
        </w:rPr>
        <w:t>životného prostredia</w:t>
      </w:r>
      <w:r w:rsidRPr="00D10B3A">
        <w:rPr>
          <w:rFonts w:ascii="Times New Roman" w:hAnsi="Times New Roman"/>
          <w:sz w:val="24"/>
          <w:szCs w:val="24"/>
        </w:rPr>
        <w:t xml:space="preserve"> a orgánom štátnej správy uvedeným  v § 2</w:t>
      </w:r>
      <w:r>
        <w:rPr>
          <w:rFonts w:ascii="Times New Roman" w:hAnsi="Times New Roman"/>
          <w:sz w:val="24"/>
          <w:szCs w:val="24"/>
        </w:rPr>
        <w:t>3</w:t>
      </w:r>
      <w:r w:rsidRPr="00D10B3A">
        <w:rPr>
          <w:rFonts w:ascii="Times New Roman" w:hAnsi="Times New Roman"/>
          <w:sz w:val="24"/>
          <w:szCs w:val="24"/>
        </w:rPr>
        <w:t xml:space="preserve"> ods. 1 písm. d) až h); ak ide o výrobu alebo skladovanie výbušnín, zašle bezpečnostnú správu alebo jej aktualizáciu  orgánu u</w:t>
      </w:r>
      <w:r>
        <w:rPr>
          <w:rFonts w:ascii="Times New Roman" w:hAnsi="Times New Roman"/>
          <w:sz w:val="24"/>
          <w:szCs w:val="24"/>
        </w:rPr>
        <w:t>vedenému v § 23 ods. 1 písm. i)</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a orgány štátnej správy uve</w:t>
      </w:r>
      <w:r>
        <w:rPr>
          <w:rFonts w:ascii="Times New Roman" w:hAnsi="Times New Roman"/>
          <w:sz w:val="24"/>
          <w:szCs w:val="24"/>
        </w:rPr>
        <w:t>dené v § 23 ods. 1 písm. d) až i</w:t>
      </w:r>
      <w:r w:rsidRPr="00D10B3A">
        <w:rPr>
          <w:rFonts w:ascii="Times New Roman" w:hAnsi="Times New Roman"/>
          <w:sz w:val="24"/>
          <w:szCs w:val="24"/>
        </w:rPr>
        <w:t>) zašlú  vyjadrenie okresnému úradu v sídle kraja do 30 dní.</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Okresný úrad v sídle kraja rozhodne o súhlase s bezpečnostnou správou alebo  jej aktualizáciou   do 90 dní od podania žiadosti podľa odseku 1.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Lehota na rozhodnutie o súhlase s bezpečnostnou správou alebo  jej aktualizáciou neplynie odo dňa oznámenia výzvy na doplnenie žiadosti alebo odstránenia jej nedostatkov žiadateľovi o súhlas do dňa splnenia požiadavky.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V rozhodnutí o súhlase s bezpečnostnou správou alebo  jej aktualizáciou okresný úrad v sídle kraja uvedie najmä, či bezpečnostná správa alebo jej aktualizácia spĺňa požiadavky vyplývajúce z tohto zákona a podľa potreby nariadi opatrenia na odstránenie nedostatkov, ktoré vyplynuli z bezpečnostnej správy.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Kópiu právoplatného rozhodnutia o súhlase s bezpečnostnou správou alebo  jej aktualizáciou zašle okresný úrad v sídle kraja bezodkladne ministerstvu </w:t>
      </w:r>
      <w:r>
        <w:rPr>
          <w:rFonts w:ascii="Times New Roman" w:hAnsi="Times New Roman"/>
          <w:sz w:val="24"/>
          <w:szCs w:val="24"/>
        </w:rPr>
        <w:t>životného prostredia</w:t>
      </w:r>
      <w:r w:rsidRPr="00D10B3A">
        <w:rPr>
          <w:rFonts w:ascii="Times New Roman" w:hAnsi="Times New Roman"/>
          <w:sz w:val="24"/>
          <w:szCs w:val="24"/>
        </w:rPr>
        <w:t xml:space="preserve"> a   orgánom štátnej správy uved</w:t>
      </w:r>
      <w:r>
        <w:rPr>
          <w:rFonts w:ascii="Times New Roman" w:hAnsi="Times New Roman"/>
          <w:sz w:val="24"/>
          <w:szCs w:val="24"/>
        </w:rPr>
        <w:t>eným v § 23 ods. 1 písm. d) až i</w:t>
      </w:r>
      <w:r w:rsidRPr="00D10B3A">
        <w:rPr>
          <w:rFonts w:ascii="Times New Roman" w:hAnsi="Times New Roman"/>
          <w:sz w:val="24"/>
          <w:szCs w:val="24"/>
        </w:rPr>
        <w:t>).</w:t>
      </w:r>
    </w:p>
    <w:p w:rsidR="007D488B" w:rsidRPr="00D10B3A" w:rsidP="007D488B">
      <w:pPr>
        <w:shd w:val="clear" w:color="auto" w:fill="FFFFFF"/>
        <w:bidi w:val="0"/>
        <w:spacing w:after="0" w:line="240" w:lineRule="auto"/>
        <w:jc w:val="both"/>
        <w:rPr>
          <w:rFonts w:ascii="Times New Roman" w:hAnsi="Times New Roman"/>
          <w:b/>
          <w:sz w:val="24"/>
          <w:szCs w:val="24"/>
        </w:rPr>
      </w:pPr>
    </w:p>
    <w:p w:rsidR="007D488B" w:rsidRPr="00D10B3A" w:rsidP="007D488B">
      <w:pPr>
        <w:shd w:val="clear" w:color="auto" w:fill="FFFFFF"/>
        <w:bidi w:val="0"/>
        <w:spacing w:after="0" w:line="240" w:lineRule="auto"/>
        <w:jc w:val="both"/>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PRECHODNÉ A ZÁVEREČNÉ USTANOVENIA</w:t>
      </w:r>
    </w:p>
    <w:p w:rsidR="007D488B" w:rsidRPr="00D10B3A"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8</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Prechodné ustanovenia k právnej úprave účinnej od 1. </w:t>
      </w:r>
      <w:r>
        <w:rPr>
          <w:rFonts w:ascii="Times New Roman" w:hAnsi="Times New Roman"/>
          <w:b/>
          <w:sz w:val="24"/>
          <w:szCs w:val="24"/>
        </w:rPr>
        <w:t xml:space="preserve">augusta </w:t>
      </w:r>
      <w:r w:rsidRPr="00D10B3A">
        <w:rPr>
          <w:rFonts w:ascii="Times New Roman" w:hAnsi="Times New Roman"/>
          <w:b/>
          <w:sz w:val="24"/>
          <w:szCs w:val="24"/>
        </w:rPr>
        <w:t>2015</w:t>
      </w:r>
    </w:p>
    <w:p w:rsidR="007D488B" w:rsidRPr="00D10B3A" w:rsidP="007D488B">
      <w:pPr>
        <w:shd w:val="clear" w:color="auto" w:fill="FFFFFF"/>
        <w:bidi w:val="0"/>
        <w:spacing w:after="0" w:line="120" w:lineRule="auto"/>
        <w:jc w:val="both"/>
        <w:rPr>
          <w:rFonts w:ascii="Times New Roman" w:hAnsi="Times New Roman"/>
          <w:sz w:val="24"/>
          <w:szCs w:val="24"/>
        </w:rPr>
      </w:pPr>
    </w:p>
    <w:p w:rsidR="007D488B"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Na prevádzkovateľa existujúceho podniku sa nevzťahuje povinnosť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a), ak prevádzkovateľ predloži</w:t>
      </w:r>
      <w:r>
        <w:rPr>
          <w:rFonts w:ascii="Times New Roman" w:hAnsi="Times New Roman"/>
          <w:sz w:val="24"/>
          <w:szCs w:val="24"/>
        </w:rPr>
        <w:t>l oznámenie pred 1. augustom 2015</w:t>
      </w:r>
      <w:r w:rsidRPr="00D10B3A">
        <w:rPr>
          <w:rFonts w:ascii="Times New Roman" w:hAnsi="Times New Roman"/>
          <w:sz w:val="24"/>
          <w:szCs w:val="24"/>
        </w:rPr>
        <w:t xml:space="preserve"> a údaje v ňom uvedené sú v súlade s § </w:t>
      </w:r>
      <w:r>
        <w:rPr>
          <w:rFonts w:ascii="Times New Roman" w:hAnsi="Times New Roman"/>
          <w:sz w:val="24"/>
          <w:szCs w:val="24"/>
        </w:rPr>
        <w:t>5</w:t>
      </w:r>
      <w:r w:rsidRPr="00D10B3A">
        <w:rPr>
          <w:rFonts w:ascii="Times New Roman" w:hAnsi="Times New Roman"/>
          <w:sz w:val="24"/>
          <w:szCs w:val="24"/>
        </w:rPr>
        <w:t xml:space="preserve"> ods. 2 a zostávajú nezmenené. </w:t>
      </w:r>
      <w:r>
        <w:rPr>
          <w:rFonts w:ascii="Times New Roman" w:hAnsi="Times New Roman"/>
          <w:sz w:val="24"/>
          <w:szCs w:val="24"/>
        </w:rPr>
        <w:t>Ak ide o nesúlad údajov uvedených v oznámení s § 5 ods. 2, prevádzkovateľ existujúceho podniku predloží aktualizované oznámenie do 1. novembra 2015.</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Na prevádzkovateľa existujúceho podniku sa nevzťahuje povinnosť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c) ak prevádzkovateľ vykonal posúdenie rizika </w:t>
      </w:r>
      <w:r>
        <w:rPr>
          <w:rFonts w:ascii="Times New Roman" w:hAnsi="Times New Roman"/>
          <w:sz w:val="24"/>
          <w:szCs w:val="24"/>
        </w:rPr>
        <w:t xml:space="preserve">pred 1. augustom 2015 </w:t>
      </w:r>
      <w:r w:rsidRPr="00D10B3A">
        <w:rPr>
          <w:rFonts w:ascii="Times New Roman" w:hAnsi="Times New Roman"/>
          <w:sz w:val="24"/>
          <w:szCs w:val="24"/>
        </w:rPr>
        <w:t xml:space="preserve"> a údaje ostávajú nezmenené.</w:t>
      </w:r>
    </w:p>
    <w:p w:rsidR="007D488B" w:rsidRPr="00D10B3A" w:rsidP="007D488B">
      <w:pPr>
        <w:pStyle w:val="ListParagraph"/>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widowControl w:val="0"/>
        <w:numPr>
          <w:numId w:val="24"/>
        </w:numPr>
        <w:shd w:val="clear" w:color="auto" w:fill="FFFFFF"/>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pacing w:val="-5"/>
          <w:sz w:val="24"/>
          <w:szCs w:val="24"/>
        </w:rPr>
        <w:t xml:space="preserve">Na prevádzkovateľa existujúceho podniku sa nevzťahuje povinnosť podľa § </w:t>
      </w:r>
      <w:r>
        <w:rPr>
          <w:rFonts w:ascii="Times New Roman" w:hAnsi="Times New Roman"/>
          <w:spacing w:val="-5"/>
          <w:sz w:val="24"/>
          <w:szCs w:val="24"/>
        </w:rPr>
        <w:t>4</w:t>
      </w:r>
      <w:r w:rsidRPr="00D10B3A">
        <w:rPr>
          <w:rFonts w:ascii="Times New Roman" w:hAnsi="Times New Roman"/>
          <w:spacing w:val="-5"/>
          <w:sz w:val="24"/>
          <w:szCs w:val="24"/>
        </w:rPr>
        <w:t xml:space="preserve"> ods. </w:t>
      </w:r>
      <w:r>
        <w:rPr>
          <w:rFonts w:ascii="Times New Roman" w:hAnsi="Times New Roman"/>
          <w:spacing w:val="-5"/>
          <w:sz w:val="24"/>
          <w:szCs w:val="24"/>
        </w:rPr>
        <w:t>2</w:t>
      </w:r>
      <w:r w:rsidRPr="00D10B3A">
        <w:rPr>
          <w:rFonts w:ascii="Times New Roman" w:hAnsi="Times New Roman"/>
          <w:spacing w:val="-5"/>
          <w:sz w:val="24"/>
          <w:szCs w:val="24"/>
        </w:rPr>
        <w:t xml:space="preserve"> písm. d), ak prevádzkovateľ vypracoval program prevencie </w:t>
      </w:r>
      <w:r w:rsidRPr="00D10B3A">
        <w:rPr>
          <w:rFonts w:ascii="Times New Roman" w:hAnsi="Times New Roman"/>
          <w:sz w:val="24"/>
          <w:szCs w:val="24"/>
        </w:rPr>
        <w:t xml:space="preserve">pred 1. </w:t>
      </w:r>
      <w:r>
        <w:rPr>
          <w:rFonts w:ascii="Times New Roman" w:hAnsi="Times New Roman"/>
          <w:sz w:val="24"/>
          <w:szCs w:val="24"/>
        </w:rPr>
        <w:t>augustom</w:t>
      </w:r>
      <w:r w:rsidRPr="00D10B3A">
        <w:rPr>
          <w:rFonts w:ascii="Times New Roman" w:hAnsi="Times New Roman"/>
          <w:sz w:val="24"/>
          <w:szCs w:val="24"/>
        </w:rPr>
        <w:t xml:space="preserve"> 2015 </w:t>
      </w:r>
      <w:r w:rsidRPr="00D10B3A">
        <w:rPr>
          <w:rFonts w:ascii="Times New Roman" w:hAnsi="Times New Roman"/>
          <w:spacing w:val="-5"/>
          <w:sz w:val="24"/>
          <w:szCs w:val="24"/>
        </w:rPr>
        <w:t xml:space="preserve"> a údaje v ňom uvedené sú v súlade s § </w:t>
      </w:r>
      <w:r>
        <w:rPr>
          <w:rFonts w:ascii="Times New Roman" w:hAnsi="Times New Roman"/>
          <w:spacing w:val="-5"/>
          <w:sz w:val="24"/>
          <w:szCs w:val="24"/>
        </w:rPr>
        <w:t>7</w:t>
      </w:r>
      <w:r w:rsidRPr="00D10B3A">
        <w:rPr>
          <w:rFonts w:ascii="Times New Roman" w:hAnsi="Times New Roman"/>
          <w:spacing w:val="-5"/>
          <w:sz w:val="24"/>
          <w:szCs w:val="24"/>
        </w:rPr>
        <w:t xml:space="preserve"> ods. 3 a zostávajú nezmenené. </w:t>
      </w:r>
    </w:p>
    <w:p w:rsidR="007D488B" w:rsidRPr="00D10B3A" w:rsidP="007D488B">
      <w:pPr>
        <w:pStyle w:val="ListParagraph"/>
        <w:widowControl w:val="0"/>
        <w:shd w:val="clear" w:color="auto" w:fill="FFFFFF"/>
        <w:tabs>
          <w:tab w:val="left" w:pos="432"/>
        </w:tabs>
        <w:autoSpaceDE w:val="0"/>
        <w:autoSpaceDN w:val="0"/>
        <w:bidi w:val="0"/>
        <w:adjustRightInd w:val="0"/>
        <w:spacing w:after="0" w:line="240" w:lineRule="auto"/>
        <w:jc w:val="both"/>
        <w:rPr>
          <w:rFonts w:ascii="Times New Roman" w:hAnsi="Times New Roman"/>
          <w:spacing w:val="-3"/>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5"/>
          <w:sz w:val="24"/>
          <w:szCs w:val="24"/>
        </w:rPr>
        <w:t xml:space="preserve">Na prevádzkovateľa existujúceho podniku kategórie B sa nevzťahuje povinnosť podľa § </w:t>
      </w:r>
      <w:r>
        <w:rPr>
          <w:rFonts w:ascii="Times New Roman" w:hAnsi="Times New Roman"/>
          <w:spacing w:val="-5"/>
          <w:sz w:val="24"/>
          <w:szCs w:val="24"/>
        </w:rPr>
        <w:t>4</w:t>
      </w:r>
      <w:r w:rsidRPr="00D10B3A">
        <w:rPr>
          <w:rFonts w:ascii="Times New Roman" w:hAnsi="Times New Roman"/>
          <w:spacing w:val="-5"/>
          <w:sz w:val="24"/>
          <w:szCs w:val="24"/>
        </w:rPr>
        <w:t xml:space="preserve"> ods. </w:t>
      </w:r>
      <w:r>
        <w:rPr>
          <w:rFonts w:ascii="Times New Roman" w:hAnsi="Times New Roman"/>
          <w:spacing w:val="-5"/>
          <w:sz w:val="24"/>
          <w:szCs w:val="24"/>
        </w:rPr>
        <w:t>3</w:t>
      </w:r>
      <w:r w:rsidRPr="00D10B3A">
        <w:rPr>
          <w:rFonts w:ascii="Times New Roman" w:hAnsi="Times New Roman"/>
          <w:spacing w:val="-5"/>
          <w:sz w:val="24"/>
          <w:szCs w:val="24"/>
        </w:rPr>
        <w:t xml:space="preserve"> písm. a), ak prevádzkovateľ predložil bezpečnostnú správu </w:t>
      </w:r>
      <w:r w:rsidRPr="00D10B3A">
        <w:rPr>
          <w:rFonts w:ascii="Times New Roman" w:hAnsi="Times New Roman"/>
          <w:sz w:val="24"/>
          <w:szCs w:val="24"/>
        </w:rPr>
        <w:t xml:space="preserve">pred 1. </w:t>
      </w:r>
      <w:r>
        <w:rPr>
          <w:rFonts w:ascii="Times New Roman" w:hAnsi="Times New Roman"/>
          <w:sz w:val="24"/>
          <w:szCs w:val="24"/>
        </w:rPr>
        <w:t>augustom</w:t>
      </w:r>
      <w:r w:rsidRPr="00D10B3A">
        <w:rPr>
          <w:rFonts w:ascii="Times New Roman" w:hAnsi="Times New Roman"/>
          <w:sz w:val="24"/>
          <w:szCs w:val="24"/>
        </w:rPr>
        <w:t xml:space="preserve"> 2015</w:t>
      </w:r>
      <w:r w:rsidRPr="00D10B3A">
        <w:rPr>
          <w:rFonts w:ascii="Times New Roman" w:hAnsi="Times New Roman"/>
          <w:spacing w:val="-5"/>
          <w:sz w:val="24"/>
          <w:szCs w:val="24"/>
        </w:rPr>
        <w:t xml:space="preserve"> a údaje v nej uvedené sú v súlade s § </w:t>
      </w:r>
      <w:r>
        <w:rPr>
          <w:rFonts w:ascii="Times New Roman" w:hAnsi="Times New Roman"/>
          <w:spacing w:val="-5"/>
          <w:sz w:val="24"/>
          <w:szCs w:val="24"/>
        </w:rPr>
        <w:t>8</w:t>
      </w:r>
      <w:r w:rsidRPr="00D10B3A">
        <w:rPr>
          <w:rFonts w:ascii="Times New Roman" w:hAnsi="Times New Roman"/>
          <w:spacing w:val="-5"/>
          <w:sz w:val="24"/>
          <w:szCs w:val="24"/>
        </w:rPr>
        <w:t xml:space="preserve"> ods. 2 a 3 a zostávajú nezmenené.  Ak ide o nesúlad údajov uvedených v bezpečnostnej správe s § </w:t>
      </w:r>
      <w:r>
        <w:rPr>
          <w:rFonts w:ascii="Times New Roman" w:hAnsi="Times New Roman"/>
          <w:spacing w:val="-5"/>
          <w:sz w:val="24"/>
          <w:szCs w:val="24"/>
        </w:rPr>
        <w:t>8</w:t>
      </w:r>
      <w:r w:rsidRPr="00D10B3A">
        <w:rPr>
          <w:rFonts w:ascii="Times New Roman" w:hAnsi="Times New Roman"/>
          <w:spacing w:val="-5"/>
          <w:sz w:val="24"/>
          <w:szCs w:val="24"/>
        </w:rPr>
        <w:t xml:space="preserve"> ods. 2 a 3, ktorú prevádzkovateľ existujúceho podniku kategórie B predložil </w:t>
      </w:r>
      <w:r w:rsidRPr="00D10B3A">
        <w:rPr>
          <w:rFonts w:ascii="Times New Roman" w:hAnsi="Times New Roman"/>
          <w:sz w:val="24"/>
          <w:szCs w:val="24"/>
        </w:rPr>
        <w:t xml:space="preserve">pred 1. </w:t>
      </w:r>
      <w:r>
        <w:rPr>
          <w:rFonts w:ascii="Times New Roman" w:hAnsi="Times New Roman"/>
          <w:sz w:val="24"/>
          <w:szCs w:val="24"/>
        </w:rPr>
        <w:t>augustom</w:t>
      </w:r>
      <w:r w:rsidRPr="00D10B3A">
        <w:rPr>
          <w:rFonts w:ascii="Times New Roman" w:hAnsi="Times New Roman"/>
          <w:sz w:val="24"/>
          <w:szCs w:val="24"/>
        </w:rPr>
        <w:t xml:space="preserve"> 2015</w:t>
      </w:r>
      <w:r w:rsidRPr="00D10B3A">
        <w:rPr>
          <w:rFonts w:ascii="Times New Roman" w:hAnsi="Times New Roman"/>
          <w:spacing w:val="-5"/>
          <w:sz w:val="24"/>
          <w:szCs w:val="24"/>
        </w:rPr>
        <w:t>, aktualizovanú bezpečnostnú správu prevádzkovateľ existujúceho podniku kategórie B predloží okresnému úradu v sídle kraja</w:t>
      </w:r>
      <w:r w:rsidRPr="00D10B3A">
        <w:rPr>
          <w:rFonts w:ascii="Times New Roman" w:hAnsi="Times New Roman"/>
          <w:sz w:val="24"/>
          <w:szCs w:val="24"/>
        </w:rPr>
        <w:t xml:space="preserve"> v písomnej forme  do 1. </w:t>
      </w:r>
      <w:r>
        <w:rPr>
          <w:rFonts w:ascii="Times New Roman" w:hAnsi="Times New Roman"/>
          <w:sz w:val="24"/>
          <w:szCs w:val="24"/>
        </w:rPr>
        <w:t>augusta</w:t>
      </w:r>
      <w:r w:rsidRPr="00D10B3A">
        <w:rPr>
          <w:rFonts w:ascii="Times New Roman" w:hAnsi="Times New Roman"/>
          <w:sz w:val="24"/>
          <w:szCs w:val="24"/>
        </w:rPr>
        <w:t xml:space="preserve"> 2016.</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5"/>
          <w:sz w:val="24"/>
          <w:szCs w:val="24"/>
        </w:rPr>
        <w:t xml:space="preserve">Na prevádzkovateľa existujúceho podniku kategórie B sa nevzťahuje povinnosť podľa § </w:t>
      </w:r>
      <w:r>
        <w:rPr>
          <w:rFonts w:ascii="Times New Roman" w:hAnsi="Times New Roman"/>
          <w:spacing w:val="-5"/>
          <w:sz w:val="24"/>
          <w:szCs w:val="24"/>
        </w:rPr>
        <w:t>4</w:t>
      </w:r>
      <w:r w:rsidRPr="00D10B3A">
        <w:rPr>
          <w:rFonts w:ascii="Times New Roman" w:hAnsi="Times New Roman"/>
          <w:spacing w:val="-5"/>
          <w:sz w:val="24"/>
          <w:szCs w:val="24"/>
        </w:rPr>
        <w:t xml:space="preserve"> ods. </w:t>
      </w:r>
      <w:r>
        <w:rPr>
          <w:rFonts w:ascii="Times New Roman" w:hAnsi="Times New Roman"/>
          <w:spacing w:val="-5"/>
          <w:sz w:val="24"/>
          <w:szCs w:val="24"/>
        </w:rPr>
        <w:t>3</w:t>
      </w:r>
      <w:r w:rsidRPr="00D10B3A">
        <w:rPr>
          <w:rFonts w:ascii="Times New Roman" w:hAnsi="Times New Roman"/>
          <w:spacing w:val="-5"/>
          <w:sz w:val="24"/>
          <w:szCs w:val="24"/>
        </w:rPr>
        <w:t xml:space="preserve"> písm. b), ak prevádzkovateľ vypracoval vnútorný havarijný plán </w:t>
      </w:r>
      <w:r>
        <w:rPr>
          <w:rFonts w:ascii="Times New Roman" w:hAnsi="Times New Roman"/>
          <w:sz w:val="24"/>
          <w:szCs w:val="24"/>
        </w:rPr>
        <w:t>pred 1. augustom 2015</w:t>
      </w:r>
      <w:r w:rsidRPr="00D10B3A">
        <w:rPr>
          <w:rFonts w:ascii="Times New Roman" w:hAnsi="Times New Roman"/>
          <w:spacing w:val="-5"/>
          <w:sz w:val="24"/>
          <w:szCs w:val="24"/>
        </w:rPr>
        <w:t xml:space="preserve"> a údaje v ňom uvedené sú v súlade s § </w:t>
      </w:r>
      <w:r>
        <w:rPr>
          <w:rFonts w:ascii="Times New Roman" w:hAnsi="Times New Roman"/>
          <w:spacing w:val="-5"/>
          <w:sz w:val="24"/>
          <w:szCs w:val="24"/>
        </w:rPr>
        <w:t>9</w:t>
      </w:r>
      <w:r w:rsidRPr="00D10B3A">
        <w:rPr>
          <w:rFonts w:ascii="Times New Roman" w:hAnsi="Times New Roman"/>
          <w:spacing w:val="-5"/>
          <w:sz w:val="24"/>
          <w:szCs w:val="24"/>
        </w:rPr>
        <w:t xml:space="preserve"> ods. 2 a </w:t>
      </w:r>
      <w:r>
        <w:rPr>
          <w:rFonts w:ascii="Times New Roman" w:hAnsi="Times New Roman"/>
          <w:spacing w:val="-5"/>
          <w:sz w:val="24"/>
          <w:szCs w:val="24"/>
        </w:rPr>
        <w:t>§ 10</w:t>
      </w:r>
      <w:r w:rsidRPr="00D10B3A">
        <w:rPr>
          <w:rFonts w:ascii="Times New Roman" w:hAnsi="Times New Roman"/>
          <w:spacing w:val="-5"/>
          <w:sz w:val="24"/>
          <w:szCs w:val="24"/>
        </w:rPr>
        <w:t xml:space="preserve"> ods. 2 a zostávajú nezmenené.</w:t>
      </w:r>
      <w:r w:rsidRPr="00D10B3A">
        <w:rPr>
          <w:rFonts w:ascii="Times New Roman" w:hAnsi="Times New Roman"/>
          <w:sz w:val="24"/>
          <w:szCs w:val="24"/>
        </w:rPr>
        <w:t xml:space="preserve"> </w:t>
      </w:r>
      <w:r w:rsidRPr="00D10B3A">
        <w:rPr>
          <w:rFonts w:ascii="Times New Roman" w:hAnsi="Times New Roman"/>
          <w:spacing w:val="-5"/>
          <w:sz w:val="24"/>
          <w:szCs w:val="24"/>
        </w:rPr>
        <w:t xml:space="preserve">Ak ide o nesúlad údajov uvedených vo vnútornom havarijnom pláne s § </w:t>
      </w:r>
      <w:r>
        <w:rPr>
          <w:rFonts w:ascii="Times New Roman" w:hAnsi="Times New Roman"/>
          <w:spacing w:val="-5"/>
          <w:sz w:val="24"/>
          <w:szCs w:val="24"/>
        </w:rPr>
        <w:t>9</w:t>
      </w:r>
      <w:r w:rsidRPr="00D10B3A">
        <w:rPr>
          <w:rFonts w:ascii="Times New Roman" w:hAnsi="Times New Roman"/>
          <w:spacing w:val="-5"/>
          <w:sz w:val="24"/>
          <w:szCs w:val="24"/>
        </w:rPr>
        <w:t xml:space="preserve"> ods. 2 a § </w:t>
      </w:r>
      <w:r>
        <w:rPr>
          <w:rFonts w:ascii="Times New Roman" w:hAnsi="Times New Roman"/>
          <w:spacing w:val="-5"/>
          <w:sz w:val="24"/>
          <w:szCs w:val="24"/>
        </w:rPr>
        <w:t>10</w:t>
      </w:r>
      <w:r w:rsidRPr="00D10B3A">
        <w:rPr>
          <w:rFonts w:ascii="Times New Roman" w:hAnsi="Times New Roman"/>
          <w:spacing w:val="-5"/>
          <w:sz w:val="24"/>
          <w:szCs w:val="24"/>
        </w:rPr>
        <w:t xml:space="preserve"> ods. 2, ktorý prevádzkovateľ existujúceho podniku kategórie B vypracoval</w:t>
      </w:r>
      <w:r w:rsidRPr="00D10B3A">
        <w:rPr>
          <w:rFonts w:ascii="Times New Roman" w:hAnsi="Times New Roman"/>
          <w:sz w:val="24"/>
          <w:szCs w:val="24"/>
        </w:rPr>
        <w:t xml:space="preserve"> pred 1. </w:t>
      </w:r>
      <w:r>
        <w:rPr>
          <w:rFonts w:ascii="Times New Roman" w:hAnsi="Times New Roman"/>
          <w:sz w:val="24"/>
          <w:szCs w:val="24"/>
        </w:rPr>
        <w:t xml:space="preserve">augustom </w:t>
      </w:r>
      <w:r w:rsidRPr="00D10B3A">
        <w:rPr>
          <w:rFonts w:ascii="Times New Roman" w:hAnsi="Times New Roman"/>
          <w:sz w:val="24"/>
          <w:szCs w:val="24"/>
        </w:rPr>
        <w:t xml:space="preserve"> 2015</w:t>
      </w:r>
      <w:r w:rsidRPr="00D10B3A">
        <w:rPr>
          <w:rFonts w:ascii="Times New Roman" w:hAnsi="Times New Roman"/>
          <w:spacing w:val="-5"/>
          <w:sz w:val="24"/>
          <w:szCs w:val="24"/>
        </w:rPr>
        <w:t>, aktualizovaný vnútorný havarijný plán prevádzkovateľ existujúceho podniku kategórie B vypracuje</w:t>
      </w:r>
      <w:r w:rsidRPr="00D10B3A">
        <w:rPr>
          <w:rFonts w:ascii="Times New Roman" w:hAnsi="Times New Roman"/>
          <w:sz w:val="24"/>
          <w:szCs w:val="24"/>
        </w:rPr>
        <w:t xml:space="preserve"> do 1. </w:t>
      </w:r>
      <w:r>
        <w:rPr>
          <w:rFonts w:ascii="Times New Roman" w:hAnsi="Times New Roman"/>
          <w:sz w:val="24"/>
          <w:szCs w:val="24"/>
        </w:rPr>
        <w:t>augusta</w:t>
      </w:r>
      <w:r w:rsidRPr="00D10B3A">
        <w:rPr>
          <w:rFonts w:ascii="Times New Roman" w:hAnsi="Times New Roman"/>
          <w:sz w:val="24"/>
          <w:szCs w:val="24"/>
        </w:rPr>
        <w:t xml:space="preserve"> 2016.</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C83364"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5"/>
          <w:sz w:val="24"/>
          <w:szCs w:val="24"/>
        </w:rPr>
        <w:t xml:space="preserve">Na prevádzkovateľa existujúceho podniku kategórie B sa nevzťahuje povinnosť podľa § </w:t>
      </w:r>
      <w:r>
        <w:rPr>
          <w:rFonts w:ascii="Times New Roman" w:hAnsi="Times New Roman"/>
          <w:spacing w:val="-5"/>
          <w:sz w:val="24"/>
          <w:szCs w:val="24"/>
        </w:rPr>
        <w:t>4</w:t>
      </w:r>
      <w:r w:rsidRPr="00D10B3A">
        <w:rPr>
          <w:rFonts w:ascii="Times New Roman" w:hAnsi="Times New Roman"/>
          <w:spacing w:val="-5"/>
          <w:sz w:val="24"/>
          <w:szCs w:val="24"/>
        </w:rPr>
        <w:t xml:space="preserve"> ods. </w:t>
      </w:r>
      <w:r>
        <w:rPr>
          <w:rFonts w:ascii="Times New Roman" w:hAnsi="Times New Roman"/>
          <w:spacing w:val="-5"/>
          <w:sz w:val="24"/>
          <w:szCs w:val="24"/>
        </w:rPr>
        <w:t>3</w:t>
      </w:r>
      <w:r w:rsidRPr="00D10B3A">
        <w:rPr>
          <w:rFonts w:ascii="Times New Roman" w:hAnsi="Times New Roman"/>
          <w:spacing w:val="-5"/>
          <w:sz w:val="24"/>
          <w:szCs w:val="24"/>
        </w:rPr>
        <w:t xml:space="preserve"> písm. c), ak prevádzkovateľ predložil podklady do plánu ochrany obyvateľstva</w:t>
      </w:r>
      <w:r w:rsidRPr="00D10B3A">
        <w:rPr>
          <w:rFonts w:ascii="Times New Roman" w:hAnsi="Times New Roman"/>
          <w:sz w:val="24"/>
          <w:szCs w:val="24"/>
        </w:rPr>
        <w:t xml:space="preserve"> pred 1. </w:t>
      </w:r>
      <w:r>
        <w:rPr>
          <w:rFonts w:ascii="Times New Roman" w:hAnsi="Times New Roman"/>
          <w:sz w:val="24"/>
          <w:szCs w:val="24"/>
        </w:rPr>
        <w:t>augustom</w:t>
      </w:r>
      <w:r w:rsidRPr="00D10B3A">
        <w:rPr>
          <w:rFonts w:ascii="Times New Roman" w:hAnsi="Times New Roman"/>
          <w:sz w:val="24"/>
          <w:szCs w:val="24"/>
        </w:rPr>
        <w:t xml:space="preserve"> 2015 </w:t>
      </w:r>
      <w:r w:rsidRPr="00D10B3A">
        <w:rPr>
          <w:rFonts w:ascii="Times New Roman" w:hAnsi="Times New Roman"/>
          <w:spacing w:val="-5"/>
          <w:sz w:val="24"/>
          <w:szCs w:val="24"/>
        </w:rPr>
        <w:t xml:space="preserve"> a údaje v nich uvedené sú v súlade s požiadavkami podľa osobitného predpisu</w:t>
      </w:r>
      <w:r w:rsidRPr="00412610">
        <w:rPr>
          <w:rFonts w:ascii="Times New Roman" w:hAnsi="Times New Roman"/>
          <w:spacing w:val="-5"/>
          <w:sz w:val="24"/>
          <w:szCs w:val="24"/>
          <w:vertAlign w:val="superscript"/>
        </w:rPr>
        <w:t>19</w:t>
      </w:r>
      <w:r w:rsidRPr="00C83364">
        <w:rPr>
          <w:rFonts w:ascii="Times New Roman" w:hAnsi="Times New Roman"/>
          <w:spacing w:val="-5"/>
          <w:sz w:val="24"/>
          <w:szCs w:val="24"/>
        </w:rPr>
        <w:t>)</w:t>
      </w:r>
      <w:r w:rsidRPr="00D10B3A">
        <w:rPr>
          <w:rFonts w:ascii="Times New Roman" w:hAnsi="Times New Roman"/>
          <w:spacing w:val="-5"/>
          <w:sz w:val="24"/>
          <w:szCs w:val="24"/>
        </w:rPr>
        <w:t xml:space="preserve"> a zostávajú nezmenené.</w:t>
      </w:r>
      <w:r>
        <w:rPr>
          <w:rFonts w:ascii="Times New Roman" w:hAnsi="Times New Roman"/>
          <w:spacing w:val="-5"/>
          <w:sz w:val="24"/>
          <w:szCs w:val="24"/>
        </w:rPr>
        <w:t xml:space="preserve"> </w:t>
      </w:r>
      <w:r w:rsidRPr="00C83364">
        <w:rPr>
          <w:rFonts w:ascii="Times New Roman" w:hAnsi="Times New Roman"/>
          <w:spacing w:val="-5"/>
          <w:sz w:val="24"/>
          <w:szCs w:val="24"/>
        </w:rPr>
        <w:t xml:space="preserve">Ak ide o nesúlad údajov uvedených v podkladoch do </w:t>
      </w:r>
      <w:r>
        <w:rPr>
          <w:rFonts w:ascii="Times New Roman" w:hAnsi="Times New Roman"/>
          <w:spacing w:val="-5"/>
          <w:sz w:val="24"/>
          <w:szCs w:val="24"/>
        </w:rPr>
        <w:t>plánu ochrany obyvateľstva</w:t>
      </w:r>
      <w:r w:rsidRPr="00C83364">
        <w:rPr>
          <w:rFonts w:ascii="Times New Roman" w:hAnsi="Times New Roman"/>
          <w:spacing w:val="-5"/>
          <w:sz w:val="24"/>
          <w:szCs w:val="24"/>
        </w:rPr>
        <w:t xml:space="preserve">, ktoré prevádzkovateľ existujúceho podniku kategórie B vypracoval </w:t>
      </w:r>
      <w:r w:rsidRPr="00C83364">
        <w:rPr>
          <w:rFonts w:ascii="Times New Roman" w:hAnsi="Times New Roman"/>
          <w:sz w:val="24"/>
          <w:szCs w:val="24"/>
        </w:rPr>
        <w:t xml:space="preserve">pred 1. </w:t>
      </w:r>
      <w:r>
        <w:rPr>
          <w:rFonts w:ascii="Times New Roman" w:hAnsi="Times New Roman"/>
          <w:sz w:val="24"/>
          <w:szCs w:val="24"/>
        </w:rPr>
        <w:t>augustom</w:t>
      </w:r>
      <w:r w:rsidRPr="00C83364">
        <w:rPr>
          <w:rFonts w:ascii="Times New Roman" w:hAnsi="Times New Roman"/>
          <w:sz w:val="24"/>
          <w:szCs w:val="24"/>
        </w:rPr>
        <w:t xml:space="preserve"> 2015</w:t>
      </w:r>
      <w:r w:rsidRPr="00C83364">
        <w:rPr>
          <w:rFonts w:ascii="Times New Roman" w:hAnsi="Times New Roman"/>
          <w:spacing w:val="-5"/>
          <w:sz w:val="24"/>
          <w:szCs w:val="24"/>
        </w:rPr>
        <w:t xml:space="preserve">, aktualizované podklady do </w:t>
      </w:r>
      <w:r w:rsidRPr="00C83364">
        <w:rPr>
          <w:rFonts w:ascii="Times New Roman" w:hAnsi="Times New Roman"/>
          <w:sz w:val="24"/>
          <w:szCs w:val="24"/>
        </w:rPr>
        <w:t xml:space="preserve">plánu ochrany obyvateľstva  </w:t>
      </w:r>
      <w:r w:rsidRPr="00C83364">
        <w:rPr>
          <w:rFonts w:ascii="Times New Roman" w:hAnsi="Times New Roman"/>
          <w:spacing w:val="-5"/>
          <w:sz w:val="24"/>
          <w:szCs w:val="24"/>
        </w:rPr>
        <w:t>prevádzkovateľ existujúceho podniku kategórie B predloží</w:t>
      </w:r>
      <w:r w:rsidRPr="00C83364">
        <w:rPr>
          <w:rFonts w:ascii="Times New Roman" w:hAnsi="Times New Roman"/>
          <w:sz w:val="24"/>
          <w:szCs w:val="24"/>
        </w:rPr>
        <w:t xml:space="preserve"> do 1. </w:t>
      </w:r>
      <w:r>
        <w:rPr>
          <w:rFonts w:ascii="Times New Roman" w:hAnsi="Times New Roman"/>
          <w:sz w:val="24"/>
          <w:szCs w:val="24"/>
        </w:rPr>
        <w:t>augusta</w:t>
      </w:r>
      <w:r w:rsidRPr="00C83364">
        <w:rPr>
          <w:rFonts w:ascii="Times New Roman" w:hAnsi="Times New Roman"/>
          <w:sz w:val="24"/>
          <w:szCs w:val="24"/>
        </w:rPr>
        <w:t xml:space="preserve"> 2016.</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Osvedčenia vydané </w:t>
      </w:r>
      <w:r>
        <w:rPr>
          <w:rFonts w:ascii="Times New Roman" w:hAnsi="Times New Roman"/>
          <w:sz w:val="24"/>
          <w:szCs w:val="24"/>
        </w:rPr>
        <w:t>pred 1. augustom 2015</w:t>
      </w:r>
      <w:r w:rsidRPr="00D10B3A">
        <w:rPr>
          <w:rFonts w:ascii="Times New Roman" w:hAnsi="Times New Roman"/>
          <w:sz w:val="24"/>
          <w:szCs w:val="24"/>
        </w:rPr>
        <w:t xml:space="preserve"> ostávajú platné do uplynutia ich platnosti. Na predĺženie platnosti osvedčenia špecialistu vydan</w:t>
      </w:r>
      <w:r>
        <w:rPr>
          <w:rFonts w:ascii="Times New Roman" w:hAnsi="Times New Roman"/>
          <w:sz w:val="24"/>
          <w:szCs w:val="24"/>
        </w:rPr>
        <w:t>ého</w:t>
      </w:r>
      <w:r w:rsidRPr="00D10B3A">
        <w:rPr>
          <w:rFonts w:ascii="Times New Roman" w:hAnsi="Times New Roman"/>
          <w:sz w:val="24"/>
          <w:szCs w:val="24"/>
        </w:rPr>
        <w:t xml:space="preserve"> pred 1. </w:t>
      </w:r>
      <w:r>
        <w:rPr>
          <w:rFonts w:ascii="Times New Roman" w:hAnsi="Times New Roman"/>
          <w:sz w:val="24"/>
          <w:szCs w:val="24"/>
        </w:rPr>
        <w:t>augustom</w:t>
      </w:r>
      <w:r w:rsidRPr="00D10B3A">
        <w:rPr>
          <w:rFonts w:ascii="Times New Roman" w:hAnsi="Times New Roman"/>
          <w:sz w:val="24"/>
          <w:szCs w:val="24"/>
        </w:rPr>
        <w:t xml:space="preserve"> 2015 sa vzťahuje  § 1</w:t>
      </w:r>
      <w:r>
        <w:rPr>
          <w:rFonts w:ascii="Times New Roman" w:hAnsi="Times New Roman"/>
          <w:sz w:val="24"/>
          <w:szCs w:val="24"/>
        </w:rPr>
        <w:t>9</w:t>
      </w:r>
      <w:r w:rsidRPr="00D10B3A">
        <w:rPr>
          <w:rFonts w:ascii="Times New Roman" w:hAnsi="Times New Roman"/>
          <w:sz w:val="24"/>
          <w:szCs w:val="24"/>
        </w:rPr>
        <w:t xml:space="preserve"> ods. 11.</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Oprávnenie vydané </w:t>
      </w:r>
      <w:r>
        <w:rPr>
          <w:rFonts w:ascii="Times New Roman" w:hAnsi="Times New Roman"/>
          <w:sz w:val="24"/>
          <w:szCs w:val="24"/>
        </w:rPr>
        <w:t xml:space="preserve">pred 1. augustom 2015 </w:t>
      </w:r>
      <w:r w:rsidRPr="00D10B3A">
        <w:rPr>
          <w:rFonts w:ascii="Times New Roman" w:hAnsi="Times New Roman"/>
          <w:sz w:val="24"/>
          <w:szCs w:val="24"/>
        </w:rPr>
        <w:t>ostáva platné do uplynutia  jeho platnosti. Na predĺženie platnosti oprávn</w:t>
      </w:r>
      <w:r>
        <w:rPr>
          <w:rFonts w:ascii="Times New Roman" w:hAnsi="Times New Roman"/>
          <w:sz w:val="24"/>
          <w:szCs w:val="24"/>
        </w:rPr>
        <w:t>enia, vydané pred 1. augustom 2015</w:t>
      </w:r>
      <w:r w:rsidRPr="00D10B3A">
        <w:rPr>
          <w:rFonts w:ascii="Times New Roman" w:hAnsi="Times New Roman"/>
          <w:sz w:val="24"/>
          <w:szCs w:val="24"/>
        </w:rPr>
        <w:t xml:space="preserve">, sa vzťahuje  § </w:t>
      </w:r>
      <w:r>
        <w:rPr>
          <w:rFonts w:ascii="Times New Roman" w:hAnsi="Times New Roman"/>
          <w:sz w:val="24"/>
          <w:szCs w:val="24"/>
        </w:rPr>
        <w:t>20</w:t>
      </w:r>
      <w:r w:rsidRPr="00D10B3A">
        <w:rPr>
          <w:rFonts w:ascii="Times New Roman" w:hAnsi="Times New Roman"/>
          <w:sz w:val="24"/>
          <w:szCs w:val="24"/>
        </w:rPr>
        <w:t xml:space="preserve"> ods. 5.</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Autorizácia vydaná </w:t>
      </w:r>
      <w:r>
        <w:rPr>
          <w:rFonts w:ascii="Times New Roman" w:hAnsi="Times New Roman"/>
          <w:sz w:val="24"/>
          <w:szCs w:val="24"/>
        </w:rPr>
        <w:t xml:space="preserve">pred 1. augustom 2015 </w:t>
      </w:r>
      <w:r w:rsidRPr="00D10B3A">
        <w:rPr>
          <w:rFonts w:ascii="Times New Roman" w:hAnsi="Times New Roman"/>
          <w:sz w:val="24"/>
          <w:szCs w:val="24"/>
        </w:rPr>
        <w:t xml:space="preserve">ostáva platná do uplynutia  jej platnosti. Na predĺženie platnosti autorizácie, vydanej pred 1. </w:t>
      </w:r>
      <w:r>
        <w:rPr>
          <w:rFonts w:ascii="Times New Roman" w:hAnsi="Times New Roman"/>
          <w:sz w:val="24"/>
          <w:szCs w:val="24"/>
        </w:rPr>
        <w:t>augustom</w:t>
      </w:r>
      <w:r w:rsidRPr="00D10B3A">
        <w:rPr>
          <w:rFonts w:ascii="Times New Roman" w:hAnsi="Times New Roman"/>
          <w:sz w:val="24"/>
          <w:szCs w:val="24"/>
        </w:rPr>
        <w:t xml:space="preserve"> 2015, sa vzťahuje  § 2</w:t>
      </w:r>
      <w:r>
        <w:rPr>
          <w:rFonts w:ascii="Times New Roman" w:hAnsi="Times New Roman"/>
          <w:sz w:val="24"/>
          <w:szCs w:val="24"/>
        </w:rPr>
        <w:t>1</w:t>
      </w:r>
      <w:r w:rsidRPr="00D10B3A">
        <w:rPr>
          <w:rFonts w:ascii="Times New Roman" w:hAnsi="Times New Roman"/>
          <w:sz w:val="24"/>
          <w:szCs w:val="24"/>
        </w:rPr>
        <w:t xml:space="preserve"> ods. 7.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spracuje a prerokuje s  orgánmi uvedenými v § 2</w:t>
      </w:r>
      <w:r>
        <w:rPr>
          <w:rFonts w:ascii="Times New Roman" w:hAnsi="Times New Roman"/>
          <w:sz w:val="24"/>
          <w:szCs w:val="24"/>
        </w:rPr>
        <w:t>3</w:t>
      </w:r>
      <w:r w:rsidRPr="00D10B3A">
        <w:rPr>
          <w:rFonts w:ascii="Times New Roman" w:hAnsi="Times New Roman"/>
          <w:sz w:val="24"/>
          <w:szCs w:val="24"/>
        </w:rPr>
        <w:t xml:space="preserve"> ods. 1 písm. b) až i)  plán kontrol podnikov podľa § 2</w:t>
      </w:r>
      <w:r>
        <w:rPr>
          <w:rFonts w:ascii="Times New Roman" w:hAnsi="Times New Roman"/>
          <w:sz w:val="24"/>
          <w:szCs w:val="24"/>
        </w:rPr>
        <w:t>4</w:t>
      </w:r>
      <w:r w:rsidRPr="00D10B3A">
        <w:rPr>
          <w:rFonts w:ascii="Times New Roman" w:hAnsi="Times New Roman"/>
          <w:sz w:val="24"/>
          <w:szCs w:val="24"/>
        </w:rPr>
        <w:t xml:space="preserve"> ods. 5 </w:t>
      </w:r>
      <w:r>
        <w:rPr>
          <w:rFonts w:ascii="Times New Roman" w:hAnsi="Times New Roman"/>
          <w:sz w:val="24"/>
          <w:szCs w:val="24"/>
        </w:rPr>
        <w:t xml:space="preserve">od 1. januára </w:t>
      </w:r>
      <w:r w:rsidRPr="00D10B3A">
        <w:rPr>
          <w:rFonts w:ascii="Times New Roman" w:hAnsi="Times New Roman"/>
          <w:sz w:val="24"/>
          <w:szCs w:val="24"/>
        </w:rPr>
        <w:t xml:space="preserve"> 2016.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sidRPr="00D10B3A">
        <w:rPr>
          <w:rFonts w:ascii="Times New Roman" w:hAnsi="Times New Roman"/>
          <w:sz w:val="24"/>
          <w:szCs w:val="24"/>
        </w:rPr>
        <w:t>Inšpekcia spracuje a prerokuje s  orgánmi uvedenými v § 2</w:t>
      </w:r>
      <w:r>
        <w:rPr>
          <w:rFonts w:ascii="Times New Roman" w:hAnsi="Times New Roman"/>
          <w:sz w:val="24"/>
          <w:szCs w:val="24"/>
        </w:rPr>
        <w:t>3</w:t>
      </w:r>
      <w:r w:rsidRPr="00D10B3A">
        <w:rPr>
          <w:rFonts w:ascii="Times New Roman" w:hAnsi="Times New Roman"/>
          <w:sz w:val="24"/>
          <w:szCs w:val="24"/>
        </w:rPr>
        <w:t xml:space="preserve"> ods. 1 písm. c), d), f)  až i) plán bežných kontrol podľa § 2</w:t>
      </w:r>
      <w:r>
        <w:rPr>
          <w:rFonts w:ascii="Times New Roman" w:hAnsi="Times New Roman"/>
          <w:sz w:val="24"/>
          <w:szCs w:val="24"/>
        </w:rPr>
        <w:t>4</w:t>
      </w:r>
      <w:r w:rsidRPr="00D10B3A">
        <w:rPr>
          <w:rFonts w:ascii="Times New Roman" w:hAnsi="Times New Roman"/>
          <w:sz w:val="24"/>
          <w:szCs w:val="24"/>
        </w:rPr>
        <w:t xml:space="preserve"> ods. 7 </w:t>
      </w:r>
      <w:r>
        <w:rPr>
          <w:rFonts w:ascii="Times New Roman" w:hAnsi="Times New Roman"/>
          <w:sz w:val="24"/>
          <w:szCs w:val="24"/>
        </w:rPr>
        <w:t xml:space="preserve">od 1. januára </w:t>
      </w:r>
      <w:r w:rsidRPr="00D10B3A">
        <w:rPr>
          <w:rFonts w:ascii="Times New Roman" w:hAnsi="Times New Roman"/>
          <w:sz w:val="24"/>
          <w:szCs w:val="24"/>
        </w:rPr>
        <w:t>2016.</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sidRPr="00D10B3A">
        <w:rPr>
          <w:rFonts w:ascii="Times New Roman" w:hAnsi="Times New Roman"/>
          <w:sz w:val="24"/>
          <w:szCs w:val="24"/>
        </w:rPr>
        <w:t xml:space="preserve">Výkon štátneho dozoru koordinovaným spôsobom sa od účinnosti tohto zákona do </w:t>
      </w:r>
      <w:r>
        <w:rPr>
          <w:rFonts w:ascii="Times New Roman" w:hAnsi="Times New Roman"/>
          <w:sz w:val="24"/>
          <w:szCs w:val="24"/>
        </w:rPr>
        <w:t xml:space="preserve">31. decembra </w:t>
      </w:r>
      <w:r w:rsidRPr="00D10B3A">
        <w:rPr>
          <w:rFonts w:ascii="Times New Roman" w:hAnsi="Times New Roman"/>
          <w:sz w:val="24"/>
          <w:szCs w:val="24"/>
        </w:rPr>
        <w:t>2015  uskutoční v súlade s plánom kontrol podnikov schváleným podľa doterajšieho predpisu.</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Konania začaté  pred nadobudnutím účinnosti tohto zákona sa dokončia podľa doterajších predpisov.</w:t>
      </w: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9</w:t>
      </w:r>
    </w:p>
    <w:p w:rsidR="007D488B" w:rsidRPr="00D10B3A" w:rsidP="007D488B">
      <w:pPr>
        <w:shd w:val="clear" w:color="auto" w:fill="FFFFFF"/>
        <w:bidi w:val="0"/>
        <w:spacing w:after="0" w:line="120" w:lineRule="auto"/>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Týmto zákonom sa preberajú právne záväzné akty Európskej únie uvedené v prílohe č. 6.</w:t>
      </w:r>
    </w:p>
    <w:p w:rsidR="007D488B" w:rsidP="007D488B">
      <w:pPr>
        <w:pStyle w:val="ListParagraph"/>
        <w:shd w:val="clear" w:color="auto" w:fill="FFFFFF"/>
        <w:bidi w:val="0"/>
        <w:spacing w:after="0" w:line="240" w:lineRule="auto"/>
        <w:ind w:left="0"/>
        <w:jc w:val="both"/>
        <w:rPr>
          <w:rFonts w:ascii="Times New Roman" w:hAnsi="Times New Roman"/>
          <w:sz w:val="24"/>
          <w:szCs w:val="24"/>
        </w:rPr>
      </w:pPr>
    </w:p>
    <w:p w:rsidR="002A38C2"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30</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Zrušujú  sa:</w:t>
      </w:r>
    </w:p>
    <w:p w:rsidR="007D488B" w:rsidRPr="00D10B3A" w:rsidP="007D488B">
      <w:pPr>
        <w:pStyle w:val="ListParagraph"/>
        <w:numPr>
          <w:numId w:val="7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zákon č. 261/2002 Z. z. o prevencii závažných priemyselných havárií a o zmene a doplnení niektorých zákonov v znení zákona č. 525/2003 Z. z., zákona č. 587/2004 Z. z., zákona č. 277/2005 Z. z., zákona č. 515/2008 Z. z, zákona č. 180/2013 Z. z.   a zákona č. 345/2013 Z. z., </w:t>
      </w:r>
    </w:p>
    <w:p w:rsidR="007D488B" w:rsidRPr="00D10B3A" w:rsidP="007D488B">
      <w:pPr>
        <w:pStyle w:val="ListParagraph"/>
        <w:numPr>
          <w:numId w:val="7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vyhláška Ministerstva životného prostredia Slovenskej republiky č. 489/2002 Z. z., ktorou sa vykonávajú niektoré ustanovenia zákona  o prevencii závažných priemyselných havárií a o zmene a doplnení niektorých zákonov v znení vyhlášky č. 451/2005 Z. z., </w:t>
      </w:r>
    </w:p>
    <w:p w:rsidR="007D488B" w:rsidRPr="00D10B3A" w:rsidP="007D488B">
      <w:pPr>
        <w:pStyle w:val="ListParagraph"/>
        <w:numPr>
          <w:numId w:val="7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vyhláška Ministerstva životného prostredia Slovenskej republiky č. 490/2002 Z. z. o bezpečnostnej správe a havarijnom pláne v znení vyhlášky č. 452/2005 Z. z.</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Čl. II</w:t>
      </w:r>
    </w:p>
    <w:p w:rsidR="007D488B" w:rsidRPr="00D10B3A" w:rsidP="007D488B">
      <w:pPr>
        <w:pStyle w:val="ListParagraph"/>
        <w:shd w:val="clear" w:color="auto" w:fill="FFFFFF"/>
        <w:bidi w:val="0"/>
        <w:spacing w:after="0" w:line="120" w:lineRule="auto"/>
        <w:ind w:left="0"/>
        <w:jc w:val="center"/>
        <w:rPr>
          <w:rFonts w:ascii="Times New Roman" w:hAnsi="Times New Roman"/>
          <w:b/>
          <w:sz w:val="24"/>
          <w:szCs w:val="24"/>
        </w:rPr>
      </w:pPr>
    </w:p>
    <w:p w:rsidR="007D488B" w:rsidRPr="00D10B3A" w:rsidP="004978C9">
      <w:pPr>
        <w:shd w:val="clear" w:color="auto" w:fill="FFFFFF"/>
        <w:bidi w:val="0"/>
        <w:spacing w:after="0" w:line="240" w:lineRule="auto"/>
        <w:ind w:firstLine="567"/>
        <w:jc w:val="both"/>
        <w:rPr>
          <w:rFonts w:ascii="Times New Roman" w:hAnsi="Times New Roman"/>
          <w:sz w:val="24"/>
          <w:szCs w:val="24"/>
        </w:rPr>
      </w:pPr>
      <w:r w:rsidRPr="00D10B3A">
        <w:rPr>
          <w:rFonts w:ascii="Times New Roman" w:hAnsi="Times New Roman"/>
          <w:sz w:val="24"/>
          <w:szCs w:val="24"/>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w:t>
      </w:r>
      <w:r w:rsidR="00201054">
        <w:rPr>
          <w:rFonts w:ascii="Times New Roman" w:hAnsi="Times New Roman"/>
          <w:sz w:val="24"/>
          <w:szCs w:val="24"/>
        </w:rPr>
        <w:t>,</w:t>
      </w:r>
      <w:r w:rsidRPr="00D10B3A">
        <w:rPr>
          <w:rFonts w:ascii="Times New Roman" w:hAnsi="Times New Roman"/>
          <w:sz w:val="24"/>
          <w:szCs w:val="24"/>
        </w:rPr>
        <w:t xml:space="preserve"> zákona č. 399/2014 Z. z.</w:t>
      </w:r>
      <w:r w:rsidR="00201054">
        <w:rPr>
          <w:rFonts w:ascii="Times New Roman" w:hAnsi="Times New Roman"/>
          <w:sz w:val="24"/>
          <w:szCs w:val="24"/>
        </w:rPr>
        <w:t xml:space="preserve">, zákona č. 77/2015 Z. z. a zákona č. 79/2015 Z. z. </w:t>
      </w:r>
      <w:r w:rsidRPr="00D10B3A">
        <w:rPr>
          <w:rFonts w:ascii="Times New Roman" w:hAnsi="Times New Roman"/>
          <w:sz w:val="24"/>
          <w:szCs w:val="24"/>
        </w:rPr>
        <w:t xml:space="preserve">sa mení </w:t>
      </w:r>
      <w:r>
        <w:rPr>
          <w:rFonts w:ascii="Times New Roman" w:hAnsi="Times New Roman"/>
          <w:sz w:val="24"/>
          <w:szCs w:val="24"/>
        </w:rPr>
        <w:t xml:space="preserve">a dopĺňa </w:t>
      </w:r>
      <w:r w:rsidRPr="00D10B3A">
        <w:rPr>
          <w:rFonts w:ascii="Times New Roman" w:hAnsi="Times New Roman"/>
          <w:sz w:val="24"/>
          <w:szCs w:val="24"/>
        </w:rPr>
        <w:t>takto:</w:t>
      </w:r>
    </w:p>
    <w:p w:rsidR="007D488B" w:rsidP="007D488B">
      <w:pPr>
        <w:pStyle w:val="ListParagraph"/>
        <w:shd w:val="clear" w:color="auto" w:fill="FFFFFF"/>
        <w:bidi w:val="0"/>
        <w:spacing w:after="0" w:line="120" w:lineRule="auto"/>
        <w:ind w:left="0"/>
        <w:jc w:val="both"/>
        <w:rPr>
          <w:rFonts w:ascii="Times New Roman" w:hAnsi="Times New Roman"/>
          <w:sz w:val="24"/>
          <w:szCs w:val="24"/>
        </w:rPr>
      </w:pPr>
    </w:p>
    <w:p w:rsidR="00F312C2" w:rsidP="007D488B">
      <w:pPr>
        <w:pStyle w:val="ListParagraph"/>
        <w:shd w:val="clear" w:color="auto" w:fill="FFFFFF"/>
        <w:bidi w:val="0"/>
        <w:spacing w:after="0" w:line="120" w:lineRule="auto"/>
        <w:ind w:left="0"/>
        <w:jc w:val="both"/>
        <w:rPr>
          <w:rFonts w:ascii="Times New Roman" w:hAnsi="Times New Roman"/>
          <w:sz w:val="24"/>
          <w:szCs w:val="24"/>
        </w:rPr>
      </w:pPr>
    </w:p>
    <w:p w:rsidR="00F312C2" w:rsidP="007D488B">
      <w:pPr>
        <w:pStyle w:val="ListParagraph"/>
        <w:shd w:val="clear" w:color="auto" w:fill="FFFFFF"/>
        <w:bidi w:val="0"/>
        <w:spacing w:after="0" w:line="120" w:lineRule="auto"/>
        <w:ind w:left="0"/>
        <w:jc w:val="both"/>
        <w:rPr>
          <w:rFonts w:ascii="Times New Roman" w:hAnsi="Times New Roman"/>
          <w:sz w:val="24"/>
          <w:szCs w:val="24"/>
        </w:rPr>
      </w:pPr>
    </w:p>
    <w:p w:rsidR="00F312C2" w:rsidP="007D488B">
      <w:pPr>
        <w:pStyle w:val="ListParagraph"/>
        <w:shd w:val="clear" w:color="auto" w:fill="FFFFFF"/>
        <w:bidi w:val="0"/>
        <w:spacing w:after="0" w:line="120" w:lineRule="auto"/>
        <w:ind w:left="0"/>
        <w:jc w:val="both"/>
        <w:rPr>
          <w:rFonts w:ascii="Times New Roman" w:hAnsi="Times New Roman"/>
          <w:sz w:val="24"/>
          <w:szCs w:val="24"/>
        </w:rPr>
      </w:pPr>
    </w:p>
    <w:p w:rsidR="00F312C2" w:rsidRPr="00D10B3A" w:rsidP="007D488B">
      <w:pPr>
        <w:pStyle w:val="ListParagraph"/>
        <w:shd w:val="clear" w:color="auto" w:fill="FFFFFF"/>
        <w:bidi w:val="0"/>
        <w:spacing w:after="0" w:line="120" w:lineRule="auto"/>
        <w:ind w:left="0"/>
        <w:jc w:val="both"/>
        <w:rPr>
          <w:rFonts w:ascii="Times New Roman" w:hAnsi="Times New Roman"/>
          <w:sz w:val="24"/>
          <w:szCs w:val="24"/>
        </w:rPr>
      </w:pPr>
    </w:p>
    <w:p w:rsidR="007D488B" w:rsidP="007D488B">
      <w:pPr>
        <w:pStyle w:val="ListParagraph"/>
        <w:numPr>
          <w:numId w:val="120"/>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Za § 80y sa vkladá § 80z, ktorý vrátane nadpisu znie:</w:t>
      </w:r>
    </w:p>
    <w:p w:rsidR="007D488B" w:rsidRPr="00390058" w:rsidP="007D488B">
      <w:pPr>
        <w:shd w:val="clear" w:color="auto" w:fill="FFFFFF"/>
        <w:bidi w:val="0"/>
        <w:spacing w:after="0" w:line="240" w:lineRule="auto"/>
        <w:ind w:left="360"/>
        <w:jc w:val="both"/>
        <w:rPr>
          <w:rFonts w:ascii="Times New Roman" w:hAnsi="Times New Roman"/>
          <w:sz w:val="24"/>
          <w:szCs w:val="24"/>
        </w:rPr>
      </w:pPr>
    </w:p>
    <w:p w:rsidR="007D488B" w:rsidRPr="00D10B3A" w:rsidP="007D488B">
      <w:pPr>
        <w:shd w:val="clear" w:color="auto" w:fill="FFFFFF"/>
        <w:bidi w:val="0"/>
        <w:spacing w:after="0" w:line="240" w:lineRule="auto"/>
        <w:ind w:left="360"/>
        <w:jc w:val="center"/>
        <w:rPr>
          <w:rFonts w:ascii="Times New Roman" w:hAnsi="Times New Roman"/>
          <w:sz w:val="24"/>
          <w:szCs w:val="24"/>
        </w:rPr>
      </w:pPr>
      <w:r w:rsidRPr="00D10B3A">
        <w:rPr>
          <w:rFonts w:ascii="Times New Roman" w:hAnsi="Times New Roman"/>
          <w:sz w:val="24"/>
          <w:szCs w:val="24"/>
        </w:rPr>
        <w:t>„§ 80z</w:t>
      </w:r>
    </w:p>
    <w:p w:rsidR="007D488B" w:rsidP="007D488B">
      <w:pPr>
        <w:shd w:val="clear" w:color="auto" w:fill="FFFFFF"/>
        <w:bidi w:val="0"/>
        <w:spacing w:after="0" w:line="240" w:lineRule="auto"/>
        <w:ind w:left="360"/>
        <w:jc w:val="center"/>
        <w:rPr>
          <w:rFonts w:ascii="Times New Roman" w:hAnsi="Times New Roman"/>
          <w:sz w:val="24"/>
          <w:szCs w:val="24"/>
        </w:rPr>
      </w:pPr>
      <w:r w:rsidRPr="00D10B3A">
        <w:rPr>
          <w:rFonts w:ascii="Times New Roman" w:hAnsi="Times New Roman"/>
          <w:sz w:val="24"/>
          <w:szCs w:val="24"/>
        </w:rPr>
        <w:t>Prechodné ustanovenie k ú</w:t>
      </w:r>
      <w:r>
        <w:rPr>
          <w:rFonts w:ascii="Times New Roman" w:hAnsi="Times New Roman"/>
          <w:sz w:val="24"/>
          <w:szCs w:val="24"/>
        </w:rPr>
        <w:t>prave účinnej od 1. augusta 2015</w:t>
      </w:r>
    </w:p>
    <w:p w:rsidR="007D488B" w:rsidRPr="00D10B3A" w:rsidP="007D488B">
      <w:pPr>
        <w:shd w:val="clear" w:color="auto" w:fill="FFFFFF"/>
        <w:bidi w:val="0"/>
        <w:spacing w:after="0" w:line="240" w:lineRule="auto"/>
        <w:ind w:left="360"/>
        <w:jc w:val="center"/>
        <w:rPr>
          <w:rFonts w:ascii="Times New Roman" w:hAnsi="Times New Roman"/>
          <w:sz w:val="24"/>
          <w:szCs w:val="24"/>
        </w:rPr>
      </w:pPr>
    </w:p>
    <w:p w:rsidR="007D488B" w:rsidP="007D488B">
      <w:pPr>
        <w:shd w:val="clear" w:color="auto" w:fill="FFFFFF"/>
        <w:bidi w:val="0"/>
        <w:spacing w:after="0" w:line="240" w:lineRule="auto"/>
        <w:ind w:left="360"/>
        <w:jc w:val="both"/>
        <w:rPr>
          <w:rFonts w:ascii="Times New Roman" w:hAnsi="Times New Roman"/>
          <w:sz w:val="24"/>
          <w:szCs w:val="24"/>
        </w:rPr>
      </w:pPr>
      <w:r w:rsidRPr="00D10B3A">
        <w:rPr>
          <w:rFonts w:ascii="Times New Roman" w:hAnsi="Times New Roman"/>
          <w:sz w:val="24"/>
          <w:szCs w:val="24"/>
        </w:rPr>
        <w:tab/>
        <w:t xml:space="preserve">Živnostenské oprávnenia na vykonávanie činnosti havarijného technika vydané podľa doterajších predpisov do 31. </w:t>
      </w:r>
      <w:r>
        <w:rPr>
          <w:rFonts w:ascii="Times New Roman" w:hAnsi="Times New Roman"/>
          <w:sz w:val="24"/>
          <w:szCs w:val="24"/>
        </w:rPr>
        <w:t>júla</w:t>
      </w:r>
      <w:r w:rsidRPr="00D10B3A">
        <w:rPr>
          <w:rFonts w:ascii="Times New Roman" w:hAnsi="Times New Roman"/>
          <w:sz w:val="24"/>
          <w:szCs w:val="24"/>
        </w:rPr>
        <w:t xml:space="preserve"> 2015 </w:t>
      </w:r>
      <w:r>
        <w:rPr>
          <w:rFonts w:ascii="Times New Roman" w:hAnsi="Times New Roman"/>
          <w:sz w:val="24"/>
          <w:szCs w:val="24"/>
        </w:rPr>
        <w:t>platia do 31. decembra</w:t>
      </w:r>
      <w:r w:rsidRPr="00D10B3A">
        <w:rPr>
          <w:rFonts w:ascii="Times New Roman" w:hAnsi="Times New Roman"/>
          <w:sz w:val="24"/>
          <w:szCs w:val="24"/>
        </w:rPr>
        <w:t xml:space="preserve"> 2015.“. </w:t>
      </w:r>
    </w:p>
    <w:p w:rsidR="007D488B" w:rsidRPr="00D10B3A" w:rsidP="007D488B">
      <w:pPr>
        <w:shd w:val="clear" w:color="auto" w:fill="FFFFFF"/>
        <w:bidi w:val="0"/>
        <w:spacing w:after="0" w:line="240" w:lineRule="auto"/>
        <w:ind w:left="360"/>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 xml:space="preserve">2.V prílohe č. 2 v Skupine 214 – Ostatné  sa vypúšťajú body 73  až 75. </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p>
    <w:p w:rsidR="00993E86" w:rsidP="007D488B">
      <w:pPr>
        <w:bidi w:val="0"/>
        <w:spacing w:after="0" w:line="240" w:lineRule="auto"/>
        <w:jc w:val="center"/>
        <w:rPr>
          <w:rFonts w:ascii="Times New Roman" w:hAnsi="Times New Roman"/>
          <w:b/>
          <w:sz w:val="24"/>
          <w:szCs w:val="24"/>
        </w:rPr>
      </w:pPr>
    </w:p>
    <w:p w:rsidR="007D488B"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Čl. I</w:t>
      </w:r>
      <w:r>
        <w:rPr>
          <w:rFonts w:ascii="Times New Roman" w:hAnsi="Times New Roman"/>
          <w:b/>
          <w:sz w:val="24"/>
          <w:szCs w:val="24"/>
        </w:rPr>
        <w:t>II</w:t>
      </w:r>
    </w:p>
    <w:p w:rsidR="007D488B" w:rsidRPr="00D10B3A" w:rsidP="007D488B">
      <w:pPr>
        <w:bidi w:val="0"/>
        <w:spacing w:after="0" w:line="240" w:lineRule="auto"/>
        <w:jc w:val="center"/>
        <w:rPr>
          <w:rFonts w:ascii="Times New Roman" w:hAnsi="Times New Roman"/>
          <w:b/>
          <w:sz w:val="24"/>
          <w:szCs w:val="24"/>
        </w:rPr>
      </w:pPr>
    </w:p>
    <w:p w:rsidR="007D488B" w:rsidRPr="00D10B3A" w:rsidP="004978C9">
      <w:pPr>
        <w:shd w:val="clear" w:color="auto" w:fill="FFFFFF"/>
        <w:bidi w:val="0"/>
        <w:spacing w:after="0" w:line="240" w:lineRule="auto"/>
        <w:ind w:firstLine="567"/>
        <w:jc w:val="both"/>
        <w:rPr>
          <w:rFonts w:ascii="Times New Roman" w:hAnsi="Times New Roman"/>
          <w:sz w:val="24"/>
          <w:szCs w:val="24"/>
        </w:rPr>
      </w:pPr>
      <w:r w:rsidRPr="00D10B3A">
        <w:rPr>
          <w:rFonts w:ascii="Times New Roman" w:hAnsi="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 zákona č. 351/2012 Z. z., zákona č. 439/2012 Z. z., zákona č. 447/2012 Z. z., zákona č. 459/2012 Z. z., zákona č. 8/2013 Z. z., zákona č. 39/2013 Z. z., zákona č. 40/2013 Z. z., zákona č. 72/2013 Z. z., zákona č. 75/2013 Z. z., zákona č. 94/2013 Z. z., zákona č. 96/2013</w:t>
      </w:r>
      <w:r w:rsidRPr="00D10B3A">
        <w:rPr>
          <w:rFonts w:ascii="Times New Roman" w:hAnsi="Times New Roman"/>
          <w:b/>
          <w:sz w:val="24"/>
          <w:szCs w:val="24"/>
        </w:rPr>
        <w:t xml:space="preserve"> </w:t>
      </w:r>
      <w:r w:rsidRPr="00D10B3A">
        <w:rPr>
          <w:rFonts w:ascii="Times New Roman" w:hAnsi="Times New Roman"/>
          <w:sz w:val="24"/>
          <w:szCs w:val="24"/>
        </w:rPr>
        <w:t>Z. z., zákona č. 122/2013 Z. z., zákona č. 144/2013 Z. z., zákona č. 154/2013 Z. z., zákona</w:t>
      </w:r>
      <w:r w:rsidRPr="00D10B3A">
        <w:rPr>
          <w:rFonts w:ascii="Times New Roman" w:hAnsi="Times New Roman"/>
          <w:b/>
          <w:sz w:val="24"/>
          <w:szCs w:val="24"/>
        </w:rPr>
        <w:t xml:space="preserve"> </w:t>
      </w:r>
      <w:r w:rsidRPr="00D10B3A">
        <w:rPr>
          <w:rFonts w:ascii="Times New Roman" w:hAnsi="Times New Roman"/>
          <w:sz w:val="24"/>
          <w:szCs w:val="24"/>
        </w:rPr>
        <w:t>č.</w:t>
      </w:r>
      <w:r w:rsidRPr="00D10B3A">
        <w:rPr>
          <w:rFonts w:ascii="Times New Roman" w:hAnsi="Times New Roman"/>
          <w:b/>
          <w:sz w:val="24"/>
          <w:szCs w:val="24"/>
        </w:rPr>
        <w:t xml:space="preserve"> </w:t>
      </w:r>
      <w:r w:rsidRPr="00D10B3A">
        <w:rPr>
          <w:rFonts w:ascii="Times New Roman" w:hAnsi="Times New Roman"/>
          <w:sz w:val="24"/>
          <w:szCs w:val="24"/>
        </w:rPr>
        <w:t>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 zákona č. 262/2014 Z. z., zákona č. 293/2014 Z. z., zákona č. 335/2014 Z. z.</w:t>
      </w:r>
      <w:r w:rsidR="0047268C">
        <w:rPr>
          <w:rFonts w:ascii="Times New Roman" w:hAnsi="Times New Roman"/>
          <w:sz w:val="24"/>
          <w:szCs w:val="24"/>
        </w:rPr>
        <w:t xml:space="preserve">, </w:t>
      </w:r>
      <w:r w:rsidRPr="00D10B3A">
        <w:rPr>
          <w:rFonts w:ascii="Times New Roman" w:hAnsi="Times New Roman"/>
          <w:sz w:val="24"/>
          <w:szCs w:val="24"/>
        </w:rPr>
        <w:t>zákona č. 399/2014 Z. z.</w:t>
      </w:r>
      <w:r w:rsidR="00201054">
        <w:rPr>
          <w:rFonts w:ascii="Times New Roman" w:hAnsi="Times New Roman"/>
          <w:sz w:val="24"/>
          <w:szCs w:val="24"/>
        </w:rPr>
        <w:t xml:space="preserve">, </w:t>
      </w:r>
      <w:r w:rsidR="0047268C">
        <w:rPr>
          <w:rFonts w:ascii="Times New Roman" w:hAnsi="Times New Roman"/>
          <w:sz w:val="24"/>
          <w:szCs w:val="24"/>
        </w:rPr>
        <w:t>zákona č. 40/2015 Z. z.</w:t>
      </w:r>
      <w:r w:rsidRPr="00D10B3A">
        <w:rPr>
          <w:rFonts w:ascii="Times New Roman" w:hAnsi="Times New Roman"/>
          <w:sz w:val="24"/>
          <w:szCs w:val="24"/>
        </w:rPr>
        <w:t xml:space="preserve"> </w:t>
      </w:r>
      <w:r w:rsidR="00201054">
        <w:rPr>
          <w:rFonts w:ascii="Times New Roman" w:hAnsi="Times New Roman"/>
          <w:sz w:val="24"/>
          <w:szCs w:val="24"/>
        </w:rPr>
        <w:t xml:space="preserve">a zákona č. 79/2015 Z. z. </w:t>
      </w:r>
      <w:r w:rsidRPr="00D10B3A">
        <w:rPr>
          <w:rFonts w:ascii="Times New Roman" w:hAnsi="Times New Roman"/>
          <w:sz w:val="24"/>
          <w:szCs w:val="24"/>
        </w:rPr>
        <w:t>sa mení takto:</w:t>
      </w:r>
    </w:p>
    <w:p w:rsidR="007D488B" w:rsidRPr="00D10B3A" w:rsidP="007D488B">
      <w:pPr>
        <w:shd w:val="clear" w:color="auto" w:fill="FFFFFF"/>
        <w:bidi w:val="0"/>
        <w:spacing w:after="0" w:line="240" w:lineRule="auto"/>
        <w:jc w:val="both"/>
        <w:rPr>
          <w:rFonts w:ascii="Times New Roman" w:hAnsi="Times New Roman"/>
          <w:color w:val="000000"/>
          <w:sz w:val="20"/>
          <w:szCs w:val="20"/>
        </w:rPr>
      </w:pPr>
    </w:p>
    <w:p w:rsidR="007D488B" w:rsidRPr="00D10B3A" w:rsidP="007D488B">
      <w:p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1. V sadzobníku správnych poplatkov  časti X. Životné prostredie položky 171c až 171f znejú:</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“Položka 171c</w:t>
      </w:r>
    </w:p>
    <w:p w:rsidR="007D488B" w:rsidRPr="00D10B3A" w:rsidP="007D488B">
      <w:pPr>
        <w:pStyle w:val="ListParagraph"/>
        <w:numPr>
          <w:numId w:val="6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Vydanie osvedčenia o odbornej spôsobilosti „špecialista na prevenciu závažných priemyselných havárií“..............................................................................99 eur</w:t>
      </w:r>
    </w:p>
    <w:p w:rsidR="007D488B" w:rsidRPr="00D10B3A" w:rsidP="007D488B">
      <w:pPr>
        <w:pStyle w:val="ListParagraph"/>
        <w:numPr>
          <w:numId w:val="6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Predĺženie platnosti osvedčenia podľa písmena a)......................................40 eur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Položka 171d</w:t>
      </w:r>
    </w:p>
    <w:p w:rsidR="007D488B" w:rsidRPr="00D10B3A" w:rsidP="007D488B">
      <w:pPr>
        <w:pStyle w:val="ListParagraph"/>
        <w:numPr>
          <w:numId w:val="6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Vydanie oprávnenia na vykonávanie odbornej prípravy podľa osobitného predpisu</w:t>
      </w:r>
      <w:r w:rsidRPr="00D10B3A">
        <w:rPr>
          <w:rFonts w:ascii="Times New Roman" w:hAnsi="Times New Roman"/>
          <w:sz w:val="24"/>
          <w:szCs w:val="24"/>
          <w:vertAlign w:val="superscript"/>
        </w:rPr>
        <w:t>39d</w:t>
      </w:r>
      <w:r w:rsidRPr="00D10B3A">
        <w:rPr>
          <w:rFonts w:ascii="Times New Roman" w:hAnsi="Times New Roman"/>
          <w:sz w:val="24"/>
          <w:szCs w:val="24"/>
        </w:rPr>
        <w:t>)...................................................................................................................99 eur</w:t>
      </w:r>
    </w:p>
    <w:p w:rsidR="007D488B" w:rsidRPr="00D10B3A" w:rsidP="007D488B">
      <w:pPr>
        <w:pStyle w:val="ListParagraph"/>
        <w:numPr>
          <w:numId w:val="6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Predĺženie platnosti oprávnenia podľa písmena a)......................................40 eur</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bidi w:val="0"/>
        <w:spacing w:after="0" w:line="240" w:lineRule="auto"/>
        <w:rPr>
          <w:rFonts w:ascii="Times New Roman" w:hAnsi="Times New Roman"/>
          <w:sz w:val="24"/>
          <w:szCs w:val="24"/>
        </w:rPr>
      </w:pPr>
      <w:r w:rsidRPr="00D10B3A">
        <w:rPr>
          <w:rFonts w:ascii="Times New Roman" w:hAnsi="Times New Roman"/>
          <w:sz w:val="24"/>
          <w:szCs w:val="24"/>
        </w:rPr>
        <w:t>Položka 171e</w:t>
      </w:r>
    </w:p>
    <w:p w:rsidR="007D488B" w:rsidRPr="00D10B3A" w:rsidP="007D488B">
      <w:pPr>
        <w:pStyle w:val="ListParagraph"/>
        <w:numPr>
          <w:numId w:val="68"/>
        </w:numPr>
        <w:bidi w:val="0"/>
        <w:spacing w:after="0" w:line="240" w:lineRule="auto"/>
        <w:ind w:left="426" w:hanging="426"/>
        <w:rPr>
          <w:rFonts w:ascii="Times New Roman" w:hAnsi="Times New Roman"/>
          <w:sz w:val="24"/>
          <w:szCs w:val="24"/>
        </w:rPr>
      </w:pPr>
      <w:r w:rsidRPr="00D10B3A">
        <w:rPr>
          <w:rFonts w:ascii="Times New Roman" w:hAnsi="Times New Roman"/>
          <w:sz w:val="24"/>
          <w:szCs w:val="24"/>
        </w:rPr>
        <w:t> Vydanie rozhodnutia o autorizácii na výkon  činností podľa</w:t>
        <w:br/>
        <w:t>osobitného predpisu</w:t>
      </w:r>
      <w:r w:rsidRPr="00D10B3A">
        <w:rPr>
          <w:rFonts w:ascii="Times New Roman" w:hAnsi="Times New Roman"/>
          <w:sz w:val="24"/>
          <w:szCs w:val="24"/>
          <w:vertAlign w:val="superscript"/>
        </w:rPr>
        <w:t>39e)</w:t>
      </w:r>
      <w:r w:rsidRPr="00D10B3A">
        <w:rPr>
          <w:rFonts w:ascii="Times New Roman" w:hAnsi="Times New Roman"/>
          <w:sz w:val="24"/>
          <w:szCs w:val="24"/>
        </w:rPr>
        <w:t>..............................................................................................398 eur</w:t>
      </w:r>
    </w:p>
    <w:p w:rsidR="007D488B" w:rsidRPr="00D10B3A" w:rsidP="007D488B">
      <w:pPr>
        <w:pStyle w:val="ListParagraph"/>
        <w:numPr>
          <w:numId w:val="68"/>
        </w:numPr>
        <w:bidi w:val="0"/>
        <w:spacing w:after="0" w:line="240" w:lineRule="auto"/>
        <w:ind w:left="426" w:hanging="426"/>
        <w:rPr>
          <w:rFonts w:ascii="Times New Roman" w:hAnsi="Times New Roman"/>
          <w:sz w:val="24"/>
          <w:szCs w:val="24"/>
        </w:rPr>
      </w:pPr>
      <w:r w:rsidRPr="00D10B3A">
        <w:rPr>
          <w:rFonts w:ascii="Times New Roman" w:hAnsi="Times New Roman"/>
          <w:sz w:val="24"/>
          <w:szCs w:val="24"/>
        </w:rPr>
        <w:t> Predĺženie platnosti rozhodnutia o autorizácii podľa písmena a)................79 eur</w:t>
      </w:r>
    </w:p>
    <w:p w:rsidR="007D488B" w:rsidRPr="00D10B3A" w:rsidP="007D488B">
      <w:pPr>
        <w:bidi w:val="0"/>
        <w:spacing w:after="0" w:line="240" w:lineRule="auto"/>
        <w:rPr>
          <w:rFonts w:ascii="Times New Roman" w:hAnsi="Times New Roman"/>
          <w:sz w:val="24"/>
          <w:szCs w:val="24"/>
        </w:rPr>
      </w:pPr>
      <w:r w:rsidRPr="00D10B3A">
        <w:rPr>
          <w:rFonts w:ascii="Times New Roman" w:hAnsi="Times New Roman"/>
          <w:sz w:val="24"/>
          <w:szCs w:val="24"/>
        </w:rPr>
        <w:br/>
        <w:t>Položka 171f</w:t>
      </w:r>
    </w:p>
    <w:p w:rsidR="007D488B" w:rsidRPr="00D10B3A" w:rsidP="007D488B">
      <w:pPr>
        <w:pStyle w:val="ListParagraph"/>
        <w:numPr>
          <w:numId w:val="69"/>
        </w:numPr>
        <w:bidi w:val="0"/>
        <w:spacing w:after="0" w:line="240" w:lineRule="auto"/>
        <w:ind w:left="426" w:hanging="426"/>
        <w:rPr>
          <w:rFonts w:ascii="Times New Roman" w:hAnsi="Times New Roman"/>
          <w:sz w:val="24"/>
          <w:szCs w:val="24"/>
        </w:rPr>
      </w:pPr>
      <w:r w:rsidRPr="00D10B3A">
        <w:rPr>
          <w:rFonts w:ascii="Times New Roman" w:hAnsi="Times New Roman"/>
          <w:sz w:val="24"/>
          <w:szCs w:val="24"/>
        </w:rPr>
        <w:t xml:space="preserve">Vydanie súhlasu k bezpečnostnej správe </w:t>
      </w:r>
      <w:r w:rsidRPr="00D10B3A">
        <w:rPr>
          <w:rFonts w:ascii="Times New Roman" w:hAnsi="Times New Roman"/>
          <w:sz w:val="24"/>
          <w:szCs w:val="24"/>
          <w:vertAlign w:val="superscript"/>
        </w:rPr>
        <w:t>39f)</w:t>
      </w:r>
      <w:r w:rsidRPr="00D10B3A">
        <w:rPr>
          <w:rFonts w:ascii="Times New Roman" w:hAnsi="Times New Roman"/>
          <w:sz w:val="24"/>
          <w:szCs w:val="24"/>
        </w:rPr>
        <w:t>..............................................398 eur</w:t>
      </w:r>
    </w:p>
    <w:p w:rsidR="007D488B" w:rsidRPr="00D10B3A" w:rsidP="007D488B">
      <w:pPr>
        <w:pStyle w:val="ListParagraph"/>
        <w:numPr>
          <w:numId w:val="69"/>
        </w:numPr>
        <w:bidi w:val="0"/>
        <w:spacing w:after="0" w:line="240" w:lineRule="auto"/>
        <w:ind w:left="426" w:hanging="426"/>
        <w:rPr>
          <w:rFonts w:ascii="Times New Roman" w:hAnsi="Times New Roman"/>
          <w:sz w:val="24"/>
          <w:szCs w:val="24"/>
        </w:rPr>
      </w:pPr>
      <w:r w:rsidRPr="00D10B3A">
        <w:rPr>
          <w:rFonts w:ascii="Times New Roman" w:hAnsi="Times New Roman"/>
          <w:sz w:val="24"/>
          <w:szCs w:val="24"/>
        </w:rPr>
        <w:t> Vydanie súhlasu k aktualizácii bezpečnostnej správy...............................119 eur“.</w:t>
      </w:r>
    </w:p>
    <w:p w:rsidR="007D488B" w:rsidRPr="00D10B3A" w:rsidP="007D488B">
      <w:pPr>
        <w:pStyle w:val="ListParagraph"/>
        <w:bidi w:val="0"/>
        <w:spacing w:after="0" w:line="240" w:lineRule="auto"/>
        <w:ind w:left="0"/>
        <w:rPr>
          <w:rFonts w:ascii="Times New Roman" w:hAnsi="Times New Roman"/>
          <w:sz w:val="24"/>
          <w:szCs w:val="24"/>
        </w:rPr>
      </w:pPr>
      <w:r w:rsidRPr="00D10B3A">
        <w:rPr>
          <w:rFonts w:ascii="Times New Roman" w:hAnsi="Times New Roman"/>
          <w:sz w:val="24"/>
          <w:szCs w:val="24"/>
        </w:rPr>
        <w:br/>
        <w:t xml:space="preserve">Poznámky </w:t>
      </w:r>
      <w:r>
        <w:rPr>
          <w:rFonts w:ascii="Times New Roman" w:hAnsi="Times New Roman"/>
          <w:sz w:val="24"/>
          <w:szCs w:val="24"/>
        </w:rPr>
        <w:t xml:space="preserve">pod čiarou k odkazom 39d až 39f </w:t>
      </w:r>
      <w:r w:rsidRPr="00D10B3A">
        <w:rPr>
          <w:rFonts w:ascii="Times New Roman" w:hAnsi="Times New Roman"/>
          <w:sz w:val="24"/>
          <w:szCs w:val="24"/>
        </w:rPr>
        <w:t>znejú:</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„39d) §</w:t>
      </w:r>
      <w:r>
        <w:rPr>
          <w:rFonts w:ascii="Times New Roman" w:hAnsi="Times New Roman"/>
          <w:sz w:val="24"/>
          <w:szCs w:val="24"/>
        </w:rPr>
        <w:t xml:space="preserve"> 20</w:t>
      </w:r>
      <w:r w:rsidRPr="00D10B3A">
        <w:rPr>
          <w:rFonts w:ascii="Times New Roman" w:hAnsi="Times New Roman"/>
          <w:sz w:val="24"/>
          <w:szCs w:val="24"/>
        </w:rPr>
        <w:t xml:space="preserve"> zákona č. .../2015 Z. z. o prevencii závažných priemyselných havárií a o zmene a doplnení niektorých zákonov.</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39e) §</w:t>
      </w:r>
      <w:r>
        <w:rPr>
          <w:rFonts w:ascii="Times New Roman" w:hAnsi="Times New Roman"/>
          <w:sz w:val="24"/>
          <w:szCs w:val="24"/>
        </w:rPr>
        <w:t xml:space="preserve"> 21</w:t>
      </w:r>
      <w:r w:rsidRPr="00D10B3A">
        <w:rPr>
          <w:rFonts w:ascii="Times New Roman" w:hAnsi="Times New Roman"/>
          <w:sz w:val="24"/>
          <w:szCs w:val="24"/>
        </w:rPr>
        <w:t xml:space="preserve"> zákona č. .../2015 Z. z.</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39f) §</w:t>
      </w:r>
      <w:r>
        <w:rPr>
          <w:rFonts w:ascii="Times New Roman" w:hAnsi="Times New Roman"/>
          <w:sz w:val="24"/>
          <w:szCs w:val="24"/>
        </w:rPr>
        <w:t xml:space="preserve"> 27</w:t>
      </w:r>
      <w:r w:rsidRPr="00D10B3A">
        <w:rPr>
          <w:rFonts w:ascii="Times New Roman" w:hAnsi="Times New Roman"/>
          <w:sz w:val="24"/>
          <w:szCs w:val="24"/>
        </w:rPr>
        <w:t xml:space="preserve"> zákona č. .../2015 Z. z.“. </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shd w:val="clear" w:color="auto" w:fill="FFFFFF"/>
        <w:bidi w:val="0"/>
        <w:spacing w:after="0" w:line="240" w:lineRule="auto"/>
        <w:jc w:val="both"/>
        <w:rPr>
          <w:rFonts w:ascii="Times New Roman" w:hAnsi="Times New Roman"/>
          <w:bCs/>
          <w:sz w:val="24"/>
          <w:szCs w:val="24"/>
        </w:rPr>
      </w:pPr>
      <w:r w:rsidRPr="00C74562">
        <w:rPr>
          <w:rFonts w:ascii="Times New Roman" w:hAnsi="Times New Roman"/>
          <w:bCs/>
          <w:sz w:val="24"/>
          <w:szCs w:val="24"/>
        </w:rPr>
        <w:t>2. V sadzobníku správnych poplatkov časti X. Životné prostredie sa položka 171g vrátane poznámky pod čiarou k odkazu 39</w:t>
      </w:r>
      <w:r>
        <w:rPr>
          <w:rFonts w:ascii="Times New Roman" w:hAnsi="Times New Roman"/>
          <w:bCs/>
          <w:sz w:val="24"/>
          <w:szCs w:val="24"/>
        </w:rPr>
        <w:t>g</w:t>
      </w:r>
      <w:r w:rsidRPr="00C74562">
        <w:rPr>
          <w:rFonts w:ascii="Times New Roman" w:hAnsi="Times New Roman"/>
          <w:bCs/>
          <w:sz w:val="24"/>
          <w:szCs w:val="24"/>
        </w:rPr>
        <w:t xml:space="preserve"> vypúšťa.  </w:t>
      </w:r>
    </w:p>
    <w:p w:rsidR="00F312C2" w:rsidP="007D488B">
      <w:pPr>
        <w:pStyle w:val="ablna"/>
        <w:bidi w:val="0"/>
        <w:jc w:val="center"/>
        <w:rPr>
          <w:rFonts w:ascii="Times New Roman" w:hAnsi="Times New Roman"/>
          <w:b/>
        </w:rPr>
      </w:pPr>
    </w:p>
    <w:p w:rsidR="00993E86" w:rsidP="007D488B">
      <w:pPr>
        <w:pStyle w:val="ablna"/>
        <w:bidi w:val="0"/>
        <w:jc w:val="center"/>
        <w:rPr>
          <w:rFonts w:ascii="Times New Roman" w:hAnsi="Times New Roman"/>
          <w:b/>
        </w:rPr>
      </w:pPr>
    </w:p>
    <w:p w:rsidR="007D488B" w:rsidP="007D488B">
      <w:pPr>
        <w:pStyle w:val="ablna"/>
        <w:bidi w:val="0"/>
        <w:jc w:val="center"/>
        <w:rPr>
          <w:rFonts w:ascii="Times New Roman" w:hAnsi="Times New Roman"/>
          <w:b/>
        </w:rPr>
      </w:pPr>
      <w:r w:rsidRPr="00D10B3A">
        <w:rPr>
          <w:rFonts w:ascii="Times New Roman" w:hAnsi="Times New Roman"/>
          <w:b/>
        </w:rPr>
        <w:t xml:space="preserve">Čl. </w:t>
      </w:r>
      <w:r>
        <w:rPr>
          <w:rFonts w:ascii="Times New Roman" w:hAnsi="Times New Roman"/>
          <w:b/>
        </w:rPr>
        <w:t>I</w:t>
      </w:r>
      <w:r w:rsidRPr="00D10B3A">
        <w:rPr>
          <w:rFonts w:ascii="Times New Roman" w:hAnsi="Times New Roman"/>
          <w:b/>
        </w:rPr>
        <w:t>V</w:t>
      </w:r>
    </w:p>
    <w:p w:rsidR="007D488B" w:rsidP="002A38C2">
      <w:pPr>
        <w:pStyle w:val="ablna"/>
        <w:bidi w:val="0"/>
        <w:spacing w:line="120" w:lineRule="auto"/>
        <w:jc w:val="center"/>
        <w:rPr>
          <w:rFonts w:ascii="Times New Roman" w:hAnsi="Times New Roman"/>
          <w:b/>
        </w:rPr>
      </w:pPr>
    </w:p>
    <w:p w:rsidR="007D488B" w:rsidP="004978C9">
      <w:pPr>
        <w:bidi w:val="0"/>
        <w:spacing w:after="0" w:line="240" w:lineRule="auto"/>
        <w:ind w:firstLine="567"/>
        <w:jc w:val="both"/>
        <w:rPr>
          <w:rFonts w:ascii="Times New Roman" w:hAnsi="Times New Roman"/>
          <w:sz w:val="24"/>
          <w:szCs w:val="24"/>
        </w:rPr>
      </w:pPr>
      <w:r w:rsidRPr="00D10B3A">
        <w:rPr>
          <w:rFonts w:ascii="Times New Roman" w:hAnsi="Times New Roman"/>
          <w:sz w:val="24"/>
          <w:szCs w:val="24"/>
        </w:rPr>
        <w:t>Zákon Národnej rady Slovenskej republiky č. 42/1994 Z. z. o civilnej ochrane obyvateľstva v znení zákona Národnej rady Slovenskej republiky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a zákona č. 345/2012 Z. z. sa mení a dopĺňa takto:</w:t>
      </w:r>
    </w:p>
    <w:p w:rsidR="007D488B" w:rsidRPr="00D10B3A" w:rsidP="007D488B">
      <w:pPr>
        <w:bidi w:val="0"/>
        <w:spacing w:after="0" w:line="240" w:lineRule="auto"/>
        <w:ind w:firstLine="709"/>
        <w:jc w:val="both"/>
        <w:rPr>
          <w:rFonts w:ascii="Times New Roman" w:hAnsi="Times New Roman"/>
          <w:sz w:val="24"/>
          <w:szCs w:val="24"/>
        </w:rPr>
      </w:pPr>
    </w:p>
    <w:p w:rsidR="007D488B" w:rsidP="007D488B">
      <w:pPr>
        <w:pStyle w:val="ListParagraph"/>
        <w:numPr>
          <w:numId w:val="121"/>
        </w:numPr>
        <w:tabs>
          <w:tab w:val="left" w:pos="567"/>
        </w:tabs>
        <w:bidi w:val="0"/>
        <w:spacing w:after="0" w:line="240" w:lineRule="auto"/>
        <w:jc w:val="both"/>
        <w:rPr>
          <w:rFonts w:ascii="Times New Roman" w:hAnsi="Times New Roman"/>
          <w:sz w:val="24"/>
          <w:szCs w:val="24"/>
        </w:rPr>
      </w:pPr>
      <w:r w:rsidRPr="00D10B3A">
        <w:rPr>
          <w:rFonts w:ascii="Times New Roman" w:hAnsi="Times New Roman"/>
          <w:sz w:val="24"/>
          <w:szCs w:val="24"/>
        </w:rPr>
        <w:t>Za § 3b sa vkladá § 3c, ktorý vrátane nadpisu znie:</w:t>
      </w:r>
    </w:p>
    <w:p w:rsidR="007D488B" w:rsidRPr="00D10B3A" w:rsidP="007D488B">
      <w:pPr>
        <w:pStyle w:val="ListParagraph"/>
        <w:tabs>
          <w:tab w:val="left" w:pos="567"/>
        </w:tabs>
        <w:bidi w:val="0"/>
        <w:spacing w:after="0" w:line="240" w:lineRule="auto"/>
        <w:jc w:val="both"/>
        <w:rPr>
          <w:rFonts w:ascii="Times New Roman" w:hAnsi="Times New Roman"/>
          <w:sz w:val="24"/>
          <w:szCs w:val="24"/>
        </w:rPr>
      </w:pPr>
    </w:p>
    <w:p w:rsidR="007D488B" w:rsidRPr="00D10B3A" w:rsidP="007D488B">
      <w:pPr>
        <w:bidi w:val="0"/>
        <w:spacing w:after="0" w:line="240" w:lineRule="auto"/>
        <w:jc w:val="center"/>
        <w:rPr>
          <w:rFonts w:ascii="Times New Roman" w:hAnsi="Times New Roman"/>
          <w:sz w:val="24"/>
          <w:szCs w:val="24"/>
        </w:rPr>
      </w:pPr>
      <w:r w:rsidRPr="00D10B3A">
        <w:rPr>
          <w:rFonts w:ascii="Times New Roman" w:hAnsi="Times New Roman"/>
          <w:sz w:val="24"/>
          <w:szCs w:val="24"/>
        </w:rPr>
        <w:t>„§ 3c</w:t>
      </w:r>
    </w:p>
    <w:p w:rsidR="007D488B" w:rsidRPr="00D10B3A" w:rsidP="007D488B">
      <w:pPr>
        <w:bidi w:val="0"/>
        <w:spacing w:after="0" w:line="240" w:lineRule="auto"/>
        <w:jc w:val="center"/>
        <w:rPr>
          <w:rFonts w:ascii="Times New Roman" w:hAnsi="Times New Roman"/>
          <w:sz w:val="24"/>
          <w:szCs w:val="24"/>
        </w:rPr>
      </w:pPr>
      <w:r w:rsidRPr="00D10B3A">
        <w:rPr>
          <w:rFonts w:ascii="Times New Roman" w:hAnsi="Times New Roman"/>
          <w:sz w:val="24"/>
          <w:szCs w:val="24"/>
        </w:rPr>
        <w:t>Plán ochrany obyvateľstva</w:t>
      </w:r>
    </w:p>
    <w:p w:rsidR="007D488B" w:rsidRPr="00D10B3A" w:rsidP="007D488B">
      <w:pPr>
        <w:bidi w:val="0"/>
        <w:spacing w:after="0" w:line="240" w:lineRule="auto"/>
        <w:ind w:left="284" w:firstLine="425"/>
        <w:contextualSpacing/>
        <w:jc w:val="both"/>
        <w:rPr>
          <w:rFonts w:ascii="Times New Roman" w:hAnsi="Times New Roman"/>
          <w:sz w:val="24"/>
          <w:szCs w:val="24"/>
        </w:rPr>
      </w:pPr>
    </w:p>
    <w:p w:rsidR="007D488B" w:rsidRPr="00D10B3A" w:rsidP="007D488B">
      <w:pPr>
        <w:autoSpaceDE w:val="0"/>
        <w:autoSpaceDN w:val="0"/>
        <w:bidi w:val="0"/>
        <w:adjustRightInd w:val="0"/>
        <w:spacing w:after="0" w:line="240" w:lineRule="auto"/>
        <w:ind w:firstLine="709"/>
        <w:jc w:val="both"/>
        <w:rPr>
          <w:rFonts w:ascii="Times New Roman" w:hAnsi="Times New Roman"/>
          <w:sz w:val="24"/>
          <w:szCs w:val="24"/>
          <w:lang w:eastAsia="sk-SK"/>
        </w:rPr>
      </w:pPr>
      <w:r w:rsidRPr="00D10B3A">
        <w:rPr>
          <w:rFonts w:ascii="Times New Roman" w:hAnsi="Times New Roman"/>
          <w:sz w:val="24"/>
          <w:szCs w:val="24"/>
          <w:lang w:eastAsia="sk-SK"/>
        </w:rPr>
        <w:t>(1) Plán ochrany obyvateľstva obsahuje najmä</w:t>
      </w:r>
    </w:p>
    <w:p w:rsidR="007D488B" w:rsidRPr="00D10B3A" w:rsidP="007D488B">
      <w:pPr>
        <w:autoSpaceDE w:val="0"/>
        <w:autoSpaceDN w:val="0"/>
        <w:bidi w:val="0"/>
        <w:adjustRightInd w:val="0"/>
        <w:spacing w:after="0" w:line="240" w:lineRule="auto"/>
        <w:ind w:left="426" w:hanging="426"/>
        <w:jc w:val="both"/>
        <w:rPr>
          <w:rFonts w:ascii="Times New Roman" w:hAnsi="Times New Roman"/>
          <w:sz w:val="24"/>
          <w:szCs w:val="24"/>
          <w:lang w:eastAsia="sk-SK"/>
        </w:rPr>
      </w:pPr>
      <w:r w:rsidRPr="00D10B3A">
        <w:rPr>
          <w:rFonts w:ascii="Times New Roman" w:hAnsi="Times New Roman"/>
          <w:bCs/>
          <w:sz w:val="24"/>
          <w:szCs w:val="24"/>
          <w:lang w:eastAsia="sk-SK"/>
        </w:rPr>
        <w:t>a) závery a odporúčania  analýzy územia z hľadiska vzniku možných mimoriadnych udalostí,</w:t>
      </w:r>
    </w:p>
    <w:p w:rsidR="007D488B" w:rsidRPr="00D10B3A" w:rsidP="007D488B">
      <w:pPr>
        <w:widowControl w:val="0"/>
        <w:tabs>
          <w:tab w:val="left" w:pos="426"/>
        </w:tabs>
        <w:suppressAutoHyphens/>
        <w:autoSpaceDE w:val="0"/>
        <w:bidi w:val="0"/>
        <w:spacing w:after="0" w:line="240" w:lineRule="auto"/>
        <w:jc w:val="both"/>
        <w:rPr>
          <w:rFonts w:ascii="Times New Roman" w:hAnsi="Times New Roman"/>
          <w:bCs/>
          <w:sz w:val="24"/>
          <w:szCs w:val="24"/>
          <w:lang w:eastAsia="sk-SK"/>
        </w:rPr>
      </w:pPr>
      <w:r w:rsidRPr="00D10B3A">
        <w:rPr>
          <w:rFonts w:ascii="Times New Roman" w:hAnsi="Times New Roman"/>
          <w:bCs/>
          <w:sz w:val="24"/>
          <w:szCs w:val="24"/>
          <w:lang w:eastAsia="sk-SK"/>
        </w:rPr>
        <w:t>b) plán</w:t>
      </w:r>
    </w:p>
    <w:p w:rsidR="007D488B" w:rsidRPr="00D10B3A" w:rsidP="007D488B">
      <w:pPr>
        <w:widowControl w:val="0"/>
        <w:tabs>
          <w:tab w:val="left" w:pos="284"/>
          <w:tab w:val="left" w:pos="709"/>
        </w:tabs>
        <w:suppressAutoHyphens/>
        <w:autoSpaceDE w:val="0"/>
        <w:bidi w:val="0"/>
        <w:spacing w:after="0" w:line="240" w:lineRule="auto"/>
        <w:ind w:left="425" w:hanging="141"/>
        <w:jc w:val="both"/>
        <w:rPr>
          <w:rFonts w:ascii="Times New Roman" w:hAnsi="Times New Roman"/>
          <w:bCs/>
          <w:sz w:val="24"/>
          <w:szCs w:val="24"/>
          <w:lang w:eastAsia="sk-SK"/>
        </w:rPr>
      </w:pPr>
      <w:r w:rsidRPr="00D10B3A">
        <w:rPr>
          <w:rFonts w:ascii="Times New Roman" w:hAnsi="Times New Roman"/>
          <w:sz w:val="24"/>
          <w:szCs w:val="24"/>
          <w:lang w:eastAsia="sk-SK"/>
        </w:rPr>
        <w:t>1. evakuácie,</w:t>
      </w:r>
    </w:p>
    <w:p w:rsidR="007D488B" w:rsidRPr="00D10B3A" w:rsidP="007D488B">
      <w:pPr>
        <w:widowControl w:val="0"/>
        <w:tabs>
          <w:tab w:val="left" w:pos="426"/>
        </w:tabs>
        <w:suppressAutoHyphens/>
        <w:autoSpaceDE w:val="0"/>
        <w:bidi w:val="0"/>
        <w:spacing w:after="0" w:line="240" w:lineRule="auto"/>
        <w:ind w:left="710" w:hanging="426"/>
        <w:jc w:val="both"/>
        <w:rPr>
          <w:rFonts w:ascii="Times New Roman" w:hAnsi="Times New Roman"/>
          <w:sz w:val="24"/>
          <w:szCs w:val="24"/>
          <w:lang w:eastAsia="sk-SK"/>
        </w:rPr>
      </w:pPr>
      <w:r w:rsidRPr="00D10B3A">
        <w:rPr>
          <w:rFonts w:ascii="Times New Roman" w:hAnsi="Times New Roman"/>
          <w:bCs/>
          <w:sz w:val="24"/>
          <w:szCs w:val="24"/>
          <w:lang w:eastAsia="sk-SK"/>
        </w:rPr>
        <w:t xml:space="preserve">2. </w:t>
      </w:r>
      <w:r w:rsidRPr="00D10B3A">
        <w:rPr>
          <w:rFonts w:ascii="Times New Roman" w:hAnsi="Times New Roman"/>
          <w:sz w:val="24"/>
          <w:szCs w:val="24"/>
          <w:lang w:eastAsia="sk-SK"/>
        </w:rPr>
        <w:t>ukrytia,</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lang w:eastAsia="sk-SK"/>
        </w:rPr>
      </w:pPr>
      <w:r w:rsidRPr="00D10B3A">
        <w:rPr>
          <w:rFonts w:ascii="Times New Roman" w:hAnsi="Times New Roman"/>
          <w:bCs/>
          <w:sz w:val="24"/>
          <w:szCs w:val="24"/>
          <w:lang w:eastAsia="sk-SK"/>
        </w:rPr>
        <w:t xml:space="preserve">3. </w:t>
      </w:r>
      <w:r w:rsidRPr="00D10B3A">
        <w:rPr>
          <w:rFonts w:ascii="Times New Roman" w:hAnsi="Times New Roman"/>
          <w:sz w:val="24"/>
          <w:szCs w:val="24"/>
          <w:lang w:eastAsia="sk-SK"/>
        </w:rPr>
        <w:t>materiálno-technického zabezpečenia jednotiek civilnej ochrany,</w:t>
      </w:r>
    </w:p>
    <w:p w:rsidR="007D488B" w:rsidRPr="00D10B3A" w:rsidP="007D488B">
      <w:pPr>
        <w:widowControl w:val="0"/>
        <w:tabs>
          <w:tab w:val="left" w:pos="709"/>
        </w:tabs>
        <w:suppressAutoHyphens/>
        <w:autoSpaceDE w:val="0"/>
        <w:bidi w:val="0"/>
        <w:spacing w:after="0" w:line="240" w:lineRule="auto"/>
        <w:ind w:left="709" w:hanging="425"/>
        <w:jc w:val="both"/>
        <w:rPr>
          <w:rFonts w:ascii="Times New Roman" w:hAnsi="Times New Roman"/>
          <w:sz w:val="24"/>
          <w:szCs w:val="24"/>
          <w:lang w:eastAsia="sk-SK"/>
        </w:rPr>
      </w:pPr>
      <w:r w:rsidRPr="00D10B3A">
        <w:rPr>
          <w:rFonts w:ascii="Times New Roman" w:hAnsi="Times New Roman"/>
          <w:sz w:val="24"/>
          <w:szCs w:val="24"/>
          <w:lang w:eastAsia="sk-SK"/>
        </w:rPr>
        <w:t>4. prípravy na civilnú ochranu,</w:t>
      </w:r>
    </w:p>
    <w:p w:rsidR="007D488B" w:rsidRPr="00D10B3A" w:rsidP="007D488B">
      <w:pPr>
        <w:widowControl w:val="0"/>
        <w:tabs>
          <w:tab w:val="left" w:pos="426"/>
        </w:tabs>
        <w:suppressAutoHyphens/>
        <w:autoSpaceDE w:val="0"/>
        <w:bidi w:val="0"/>
        <w:spacing w:after="0" w:line="240" w:lineRule="auto"/>
        <w:jc w:val="both"/>
        <w:rPr>
          <w:rFonts w:ascii="Times New Roman" w:hAnsi="Times New Roman"/>
          <w:bCs/>
          <w:sz w:val="24"/>
          <w:szCs w:val="24"/>
          <w:lang w:eastAsia="sk-SK"/>
        </w:rPr>
      </w:pPr>
      <w:r w:rsidRPr="00D10B3A">
        <w:rPr>
          <w:rFonts w:ascii="Times New Roman" w:hAnsi="Times New Roman"/>
          <w:bCs/>
          <w:sz w:val="24"/>
          <w:szCs w:val="24"/>
          <w:lang w:eastAsia="sk-SK"/>
        </w:rPr>
        <w:t>c) dokumentáciu</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lang w:eastAsia="sk-SK"/>
        </w:rPr>
      </w:pPr>
      <w:r w:rsidRPr="00D10B3A">
        <w:rPr>
          <w:rFonts w:ascii="Times New Roman" w:hAnsi="Times New Roman"/>
          <w:bCs/>
          <w:sz w:val="24"/>
          <w:szCs w:val="24"/>
          <w:lang w:eastAsia="sk-SK"/>
        </w:rPr>
        <w:t xml:space="preserve">1. </w:t>
      </w:r>
      <w:r w:rsidRPr="00D10B3A">
        <w:rPr>
          <w:rFonts w:ascii="Times New Roman" w:hAnsi="Times New Roman"/>
          <w:sz w:val="24"/>
          <w:szCs w:val="24"/>
        </w:rPr>
        <w:t xml:space="preserve">riadenia záchranných prác pre jednotlivé mimoriadne udalosti </w:t>
      </w:r>
      <w:r w:rsidRPr="00D10B3A">
        <w:rPr>
          <w:rFonts w:ascii="Times New Roman" w:hAnsi="Times New Roman"/>
          <w:sz w:val="24"/>
          <w:szCs w:val="24"/>
          <w:lang w:eastAsia="sk-SK"/>
        </w:rPr>
        <w:t>a koordinácie síl a prostriedkov využiteľných počas mimoriadnej udalosti s uvedením</w:t>
      </w:r>
      <w:r w:rsidRPr="00D10B3A">
        <w:rPr>
          <w:rFonts w:ascii="Times New Roman" w:hAnsi="Times New Roman"/>
          <w:sz w:val="24"/>
          <w:szCs w:val="24"/>
        </w:rPr>
        <w:t xml:space="preserve"> mena, priezviska a funkcie oprávnenej osoby na riadenie záchranných prác,</w:t>
      </w:r>
    </w:p>
    <w:p w:rsidR="007D488B" w:rsidRPr="00D10B3A" w:rsidP="007D488B">
      <w:pPr>
        <w:widowControl w:val="0"/>
        <w:tabs>
          <w:tab w:val="left" w:pos="284"/>
          <w:tab w:val="left" w:pos="709"/>
        </w:tabs>
        <w:suppressAutoHyphens/>
        <w:autoSpaceDE w:val="0"/>
        <w:bidi w:val="0"/>
        <w:spacing w:after="0" w:line="240" w:lineRule="auto"/>
        <w:ind w:left="284"/>
        <w:jc w:val="both"/>
        <w:rPr>
          <w:rFonts w:ascii="Times New Roman" w:hAnsi="Times New Roman"/>
          <w:bCs/>
          <w:sz w:val="24"/>
          <w:szCs w:val="24"/>
          <w:lang w:eastAsia="sk-SK"/>
        </w:rPr>
      </w:pPr>
      <w:r w:rsidRPr="00D10B3A">
        <w:rPr>
          <w:rFonts w:ascii="Times New Roman" w:hAnsi="Times New Roman"/>
          <w:bCs/>
          <w:sz w:val="24"/>
          <w:szCs w:val="24"/>
          <w:lang w:eastAsia="sk-SK"/>
        </w:rPr>
        <w:t>2. opatrení varovania obyvateľstva a vyrozumenia osôb,</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lang w:eastAsia="sk-SK"/>
        </w:rPr>
      </w:pPr>
      <w:r w:rsidRPr="00D10B3A">
        <w:rPr>
          <w:rFonts w:ascii="Times New Roman" w:hAnsi="Times New Roman"/>
          <w:sz w:val="24"/>
          <w:szCs w:val="24"/>
          <w:lang w:eastAsia="sk-SK"/>
        </w:rPr>
        <w:t>3. protiradiačných opatrení,</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highlight w:val="yellow"/>
          <w:lang w:eastAsia="sk-SK"/>
        </w:rPr>
      </w:pPr>
      <w:r w:rsidRPr="00D10B3A">
        <w:rPr>
          <w:rFonts w:ascii="Times New Roman" w:hAnsi="Times New Roman"/>
          <w:sz w:val="24"/>
          <w:szCs w:val="24"/>
          <w:lang w:eastAsia="sk-SK"/>
        </w:rPr>
        <w:t xml:space="preserve">4. protichemických opatrení vrátane opatrení </w:t>
      </w:r>
      <w:r w:rsidRPr="00D10B3A">
        <w:rPr>
          <w:rFonts w:ascii="Times New Roman" w:hAnsi="Times New Roman"/>
          <w:sz w:val="24"/>
          <w:szCs w:val="24"/>
        </w:rPr>
        <w:t>na zvládnutie možných scenárov závažnej priemyselnej havárie uvedených v bezpečnostnej správe</w:t>
      </w:r>
      <w:r w:rsidRPr="00D10B3A">
        <w:rPr>
          <w:rFonts w:ascii="Times New Roman" w:hAnsi="Times New Roman"/>
          <w:sz w:val="24"/>
          <w:szCs w:val="24"/>
          <w:vertAlign w:val="superscript"/>
        </w:rPr>
        <w:t>1c</w:t>
      </w:r>
      <w:r w:rsidRPr="00D10B3A">
        <w:rPr>
          <w:rFonts w:ascii="Times New Roman" w:hAnsi="Times New Roman"/>
          <w:sz w:val="24"/>
          <w:szCs w:val="24"/>
        </w:rPr>
        <w:t>) a vzhľadom na možný domino efekt,</w:t>
      </w:r>
      <w:r w:rsidRPr="00D10B3A">
        <w:rPr>
          <w:rFonts w:ascii="Times New Roman" w:hAnsi="Times New Roman"/>
          <w:sz w:val="24"/>
          <w:szCs w:val="24"/>
          <w:vertAlign w:val="superscript"/>
        </w:rPr>
        <w:t>1d</w:t>
      </w:r>
      <w:r w:rsidRPr="00D10B3A">
        <w:rPr>
          <w:rFonts w:ascii="Times New Roman" w:hAnsi="Times New Roman"/>
          <w:sz w:val="24"/>
          <w:szCs w:val="24"/>
        </w:rPr>
        <w:t>)</w:t>
      </w:r>
      <w:r w:rsidRPr="00D10B3A">
        <w:rPr>
          <w:rFonts w:ascii="Times New Roman" w:hAnsi="Times New Roman"/>
          <w:sz w:val="24"/>
          <w:szCs w:val="24"/>
          <w:lang w:eastAsia="sk-SK"/>
        </w:rPr>
        <w:t xml:space="preserve"> ako aj opatrenia havarijnej pripravenosti,</w:t>
      </w:r>
      <w:r w:rsidRPr="00D10B3A">
        <w:rPr>
          <w:rFonts w:ascii="Times New Roman" w:hAnsi="Times New Roman"/>
          <w:sz w:val="24"/>
          <w:szCs w:val="24"/>
          <w:vertAlign w:val="superscript"/>
          <w:lang w:eastAsia="sk-SK"/>
        </w:rPr>
        <w:t>1e</w:t>
      </w:r>
      <w:r w:rsidRPr="00D10B3A">
        <w:rPr>
          <w:rFonts w:ascii="Times New Roman" w:hAnsi="Times New Roman"/>
          <w:sz w:val="24"/>
          <w:szCs w:val="24"/>
          <w:lang w:eastAsia="sk-SK"/>
        </w:rPr>
        <w:t>)</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lang w:eastAsia="sk-SK"/>
        </w:rPr>
      </w:pPr>
      <w:r w:rsidRPr="00D10B3A">
        <w:rPr>
          <w:rFonts w:ascii="Times New Roman" w:hAnsi="Times New Roman"/>
          <w:sz w:val="24"/>
          <w:szCs w:val="24"/>
          <w:lang w:eastAsia="sk-SK"/>
        </w:rPr>
        <w:t>5. protibiologických opatrení,</w:t>
      </w:r>
    </w:p>
    <w:p w:rsidR="007D488B" w:rsidP="007D488B">
      <w:pPr>
        <w:widowControl w:val="0"/>
        <w:tabs>
          <w:tab w:val="left" w:pos="284"/>
          <w:tab w:val="left" w:pos="709"/>
        </w:tabs>
        <w:suppressAutoHyphens/>
        <w:autoSpaceDE w:val="0"/>
        <w:bidi w:val="0"/>
        <w:spacing w:after="0" w:line="240" w:lineRule="auto"/>
        <w:ind w:left="425" w:hanging="141"/>
        <w:jc w:val="both"/>
        <w:rPr>
          <w:rFonts w:ascii="Times New Roman" w:hAnsi="Times New Roman"/>
          <w:sz w:val="24"/>
          <w:szCs w:val="24"/>
          <w:lang w:eastAsia="sk-SK"/>
        </w:rPr>
      </w:pPr>
      <w:r w:rsidRPr="00D10B3A">
        <w:rPr>
          <w:rFonts w:ascii="Times New Roman" w:hAnsi="Times New Roman"/>
          <w:sz w:val="24"/>
          <w:szCs w:val="24"/>
          <w:lang w:eastAsia="sk-SK"/>
        </w:rPr>
        <w:t>6. núdzového zásobovania a núdzového ubytovania.“.</w:t>
      </w:r>
    </w:p>
    <w:p w:rsidR="007D488B" w:rsidRPr="00D10B3A" w:rsidP="007D488B">
      <w:pPr>
        <w:widowControl w:val="0"/>
        <w:tabs>
          <w:tab w:val="left" w:pos="284"/>
          <w:tab w:val="left" w:pos="709"/>
        </w:tabs>
        <w:suppressAutoHyphens/>
        <w:autoSpaceDE w:val="0"/>
        <w:bidi w:val="0"/>
        <w:spacing w:after="0" w:line="240" w:lineRule="auto"/>
        <w:ind w:left="425" w:hanging="141"/>
        <w:jc w:val="both"/>
        <w:rPr>
          <w:rFonts w:ascii="Times New Roman" w:hAnsi="Times New Roman"/>
          <w:sz w:val="24"/>
          <w:szCs w:val="24"/>
          <w:lang w:eastAsia="sk-SK"/>
        </w:rPr>
      </w:pPr>
    </w:p>
    <w:p w:rsidR="007D488B" w:rsidRPr="00D10B3A" w:rsidP="007D488B">
      <w:pPr>
        <w:autoSpaceDE w:val="0"/>
        <w:autoSpaceDN w:val="0"/>
        <w:bidi w:val="0"/>
        <w:adjustRightInd w:val="0"/>
        <w:spacing w:after="0" w:line="240" w:lineRule="auto"/>
        <w:ind w:left="567" w:firstLine="142"/>
        <w:jc w:val="both"/>
        <w:rPr>
          <w:rFonts w:ascii="Times New Roman" w:hAnsi="Times New Roman"/>
          <w:sz w:val="24"/>
          <w:szCs w:val="24"/>
        </w:rPr>
      </w:pPr>
      <w:r w:rsidRPr="00D10B3A">
        <w:rPr>
          <w:rFonts w:ascii="Times New Roman" w:hAnsi="Times New Roman"/>
          <w:sz w:val="24"/>
          <w:szCs w:val="24"/>
        </w:rPr>
        <w:t>Poznámky pod čiarou k odkazom 1c až 1e znejú:</w:t>
      </w:r>
    </w:p>
    <w:p w:rsidR="007D488B" w:rsidRPr="00D10B3A" w:rsidP="007D488B">
      <w:pPr>
        <w:autoSpaceDE w:val="0"/>
        <w:autoSpaceDN w:val="0"/>
        <w:bidi w:val="0"/>
        <w:adjustRightInd w:val="0"/>
        <w:spacing w:after="0" w:line="240" w:lineRule="auto"/>
        <w:ind w:left="284" w:hanging="284"/>
        <w:jc w:val="both"/>
        <w:rPr>
          <w:rFonts w:ascii="Times New Roman" w:hAnsi="Times New Roman"/>
          <w:sz w:val="24"/>
          <w:szCs w:val="24"/>
        </w:rPr>
      </w:pPr>
      <w:r w:rsidRPr="00D10B3A">
        <w:rPr>
          <w:rFonts w:ascii="Times New Roman" w:hAnsi="Times New Roman"/>
          <w:sz w:val="24"/>
          <w:szCs w:val="24"/>
          <w:vertAlign w:val="superscript"/>
        </w:rPr>
        <w:t>„1c</w:t>
      </w:r>
      <w:r w:rsidRPr="00D10B3A">
        <w:rPr>
          <w:rFonts w:ascii="Times New Roman" w:hAnsi="Times New Roman"/>
          <w:sz w:val="24"/>
          <w:szCs w:val="24"/>
        </w:rPr>
        <w:t xml:space="preserve">) § </w:t>
      </w:r>
      <w:r>
        <w:rPr>
          <w:rFonts w:ascii="Times New Roman" w:hAnsi="Times New Roman"/>
          <w:sz w:val="24"/>
          <w:szCs w:val="24"/>
        </w:rPr>
        <w:t>8</w:t>
      </w:r>
      <w:r w:rsidRPr="00D10B3A">
        <w:rPr>
          <w:rFonts w:ascii="Times New Roman" w:hAnsi="Times New Roman"/>
          <w:sz w:val="24"/>
          <w:szCs w:val="24"/>
        </w:rPr>
        <w:t xml:space="preserve"> zákona č. .../2015 Z. z. o prevencii závažných priemyselných havárií a o zmene a doplnení niektorých zákonov.</w:t>
      </w:r>
    </w:p>
    <w:p w:rsidR="007D488B" w:rsidRPr="00D10B3A" w:rsidP="007D488B">
      <w:pPr>
        <w:autoSpaceDE w:val="0"/>
        <w:autoSpaceDN w:val="0"/>
        <w:bidi w:val="0"/>
        <w:adjustRightInd w:val="0"/>
        <w:spacing w:after="0" w:line="240" w:lineRule="auto"/>
        <w:ind w:left="284" w:hanging="284"/>
        <w:jc w:val="both"/>
        <w:rPr>
          <w:rFonts w:ascii="Times New Roman" w:hAnsi="Times New Roman"/>
          <w:sz w:val="24"/>
          <w:szCs w:val="24"/>
        </w:rPr>
      </w:pPr>
      <w:r w:rsidRPr="00D10B3A">
        <w:rPr>
          <w:rFonts w:ascii="Times New Roman" w:hAnsi="Times New Roman"/>
          <w:sz w:val="24"/>
          <w:szCs w:val="24"/>
          <w:vertAlign w:val="superscript"/>
        </w:rPr>
        <w:t>1d</w:t>
      </w:r>
      <w:r w:rsidRPr="00D10B3A">
        <w:rPr>
          <w:rFonts w:ascii="Times New Roman" w:hAnsi="Times New Roman"/>
          <w:sz w:val="24"/>
          <w:szCs w:val="24"/>
        </w:rPr>
        <w:t>) § 1</w:t>
      </w:r>
      <w:r>
        <w:rPr>
          <w:rFonts w:ascii="Times New Roman" w:hAnsi="Times New Roman"/>
          <w:sz w:val="24"/>
          <w:szCs w:val="24"/>
        </w:rPr>
        <w:t>3</w:t>
      </w:r>
      <w:r w:rsidRPr="00D10B3A">
        <w:rPr>
          <w:rFonts w:ascii="Times New Roman" w:hAnsi="Times New Roman"/>
          <w:sz w:val="24"/>
          <w:szCs w:val="24"/>
        </w:rPr>
        <w:t xml:space="preserve"> zákona č. .../2015 Z. z.</w:t>
      </w:r>
    </w:p>
    <w:p w:rsidR="007D488B" w:rsidP="007D488B">
      <w:pPr>
        <w:autoSpaceDE w:val="0"/>
        <w:autoSpaceDN w:val="0"/>
        <w:bidi w:val="0"/>
        <w:adjustRightInd w:val="0"/>
        <w:spacing w:after="0" w:line="240" w:lineRule="auto"/>
        <w:ind w:left="284" w:hanging="284"/>
        <w:jc w:val="both"/>
        <w:rPr>
          <w:rFonts w:ascii="Times New Roman" w:hAnsi="Times New Roman"/>
          <w:sz w:val="24"/>
          <w:szCs w:val="24"/>
        </w:rPr>
      </w:pPr>
      <w:r w:rsidRPr="00D10B3A">
        <w:rPr>
          <w:rFonts w:ascii="Times New Roman" w:hAnsi="Times New Roman"/>
          <w:sz w:val="24"/>
          <w:szCs w:val="24"/>
          <w:vertAlign w:val="superscript"/>
        </w:rPr>
        <w:t>1e</w:t>
      </w:r>
      <w:r w:rsidR="00F312C2">
        <w:rPr>
          <w:rFonts w:ascii="Times New Roman" w:hAnsi="Times New Roman"/>
          <w:sz w:val="24"/>
          <w:szCs w:val="24"/>
        </w:rPr>
        <w:t xml:space="preserve">) </w:t>
      </w:r>
      <w:r w:rsidRPr="00D10B3A">
        <w:rPr>
          <w:rFonts w:ascii="Times New Roman" w:hAnsi="Times New Roman"/>
          <w:sz w:val="24"/>
          <w:szCs w:val="24"/>
        </w:rPr>
        <w:t>Článok 8 a piaty a šiesty bod prílohy č. 7 Dohovoru o cezhraničných účinkoch priemyselných havárií (oznámenie Ministerstva zahraničných vecí Slovenskej republiky č. 506/2003 Z. z.).“.</w:t>
      </w:r>
    </w:p>
    <w:p w:rsidR="007D488B" w:rsidRPr="00D10B3A" w:rsidP="007D488B">
      <w:pPr>
        <w:autoSpaceDE w:val="0"/>
        <w:autoSpaceDN w:val="0"/>
        <w:bidi w:val="0"/>
        <w:adjustRightInd w:val="0"/>
        <w:spacing w:after="0" w:line="240" w:lineRule="auto"/>
        <w:ind w:left="284" w:hanging="284"/>
        <w:jc w:val="both"/>
        <w:rPr>
          <w:rFonts w:ascii="Times New Roman" w:hAnsi="Times New Roman"/>
          <w:sz w:val="24"/>
          <w:szCs w:val="24"/>
        </w:rPr>
      </w:pPr>
    </w:p>
    <w:p w:rsidR="007D488B" w:rsidRPr="00D10B3A" w:rsidP="007D488B">
      <w:pPr>
        <w:autoSpaceDE w:val="0"/>
        <w:autoSpaceDN w:val="0"/>
        <w:bidi w:val="0"/>
        <w:adjustRightInd w:val="0"/>
        <w:spacing w:after="0" w:line="240" w:lineRule="auto"/>
        <w:jc w:val="both"/>
        <w:rPr>
          <w:rFonts w:ascii="Times New Roman" w:hAnsi="Times New Roman"/>
          <w:sz w:val="24"/>
          <w:szCs w:val="24"/>
        </w:rPr>
      </w:pPr>
      <w:r w:rsidRPr="00D10B3A">
        <w:rPr>
          <w:rFonts w:ascii="Times New Roman" w:hAnsi="Times New Roman"/>
          <w:sz w:val="24"/>
          <w:szCs w:val="24"/>
        </w:rPr>
        <w:t>2. V § 12 ods. 1 sa za písmeno c) vkladá nové písmeno d), ktoré znie:</w:t>
      </w:r>
    </w:p>
    <w:p w:rsidR="007D488B" w:rsidP="007D488B">
      <w:pPr>
        <w:autoSpaceDE w:val="0"/>
        <w:autoSpaceDN w:val="0"/>
        <w:bidi w:val="0"/>
        <w:adjustRightInd w:val="0"/>
        <w:spacing w:after="0" w:line="240" w:lineRule="auto"/>
        <w:jc w:val="both"/>
        <w:rPr>
          <w:rFonts w:ascii="Times New Roman" w:hAnsi="Times New Roman"/>
          <w:sz w:val="24"/>
          <w:szCs w:val="24"/>
        </w:rPr>
      </w:pPr>
      <w:r w:rsidRPr="00D10B3A">
        <w:rPr>
          <w:rFonts w:ascii="Times New Roman" w:hAnsi="Times New Roman"/>
          <w:sz w:val="24"/>
          <w:szCs w:val="24"/>
        </w:rPr>
        <w:t>„d) vypracúva a aktualizuje plán ochrany obyvateľstva,“.</w:t>
      </w:r>
    </w:p>
    <w:p w:rsidR="007D488B" w:rsidRPr="00D10B3A" w:rsidP="007D488B">
      <w:pPr>
        <w:autoSpaceDE w:val="0"/>
        <w:autoSpaceDN w:val="0"/>
        <w:bidi w:val="0"/>
        <w:adjustRightInd w:val="0"/>
        <w:spacing w:after="0" w:line="240" w:lineRule="auto"/>
        <w:jc w:val="both"/>
        <w:rPr>
          <w:rFonts w:ascii="Times New Roman" w:hAnsi="Times New Roman"/>
          <w:sz w:val="24"/>
          <w:szCs w:val="24"/>
        </w:rPr>
      </w:pPr>
    </w:p>
    <w:p w:rsidR="007D488B" w:rsidP="007D488B">
      <w:pPr>
        <w:autoSpaceDE w:val="0"/>
        <w:autoSpaceDN w:val="0"/>
        <w:bidi w:val="0"/>
        <w:adjustRightInd w:val="0"/>
        <w:spacing w:after="0" w:line="240" w:lineRule="auto"/>
        <w:jc w:val="both"/>
        <w:rPr>
          <w:rFonts w:ascii="Times New Roman" w:hAnsi="Times New Roman"/>
          <w:sz w:val="24"/>
          <w:szCs w:val="24"/>
        </w:rPr>
      </w:pPr>
      <w:r w:rsidRPr="00D10B3A">
        <w:rPr>
          <w:rFonts w:ascii="Times New Roman" w:hAnsi="Times New Roman"/>
          <w:sz w:val="24"/>
          <w:szCs w:val="24"/>
        </w:rPr>
        <w:t>Doterajšie písmená d) až m) sa označujú ako písmená e) až n).</w:t>
      </w:r>
    </w:p>
    <w:p w:rsidR="007D488B" w:rsidRPr="00D10B3A" w:rsidP="007D488B">
      <w:pPr>
        <w:autoSpaceDE w:val="0"/>
        <w:autoSpaceDN w:val="0"/>
        <w:bidi w:val="0"/>
        <w:adjustRightInd w:val="0"/>
        <w:spacing w:after="0" w:line="240" w:lineRule="auto"/>
        <w:jc w:val="both"/>
        <w:rPr>
          <w:rFonts w:ascii="Times New Roman" w:hAnsi="Times New Roman"/>
          <w:sz w:val="24"/>
          <w:szCs w:val="24"/>
        </w:rPr>
      </w:pPr>
    </w:p>
    <w:p w:rsidR="007D488B" w:rsidP="007D488B">
      <w:pPr>
        <w:bidi w:val="0"/>
        <w:spacing w:after="0" w:line="240" w:lineRule="auto"/>
        <w:jc w:val="both"/>
        <w:rPr>
          <w:rFonts w:ascii="Times New Roman" w:hAnsi="Times New Roman"/>
          <w:sz w:val="24"/>
          <w:szCs w:val="24"/>
        </w:rPr>
      </w:pPr>
      <w:r w:rsidRPr="00D10B3A">
        <w:rPr>
          <w:rFonts w:ascii="Times New Roman" w:hAnsi="Times New Roman"/>
          <w:sz w:val="24"/>
          <w:szCs w:val="24"/>
        </w:rPr>
        <w:t>3. V § 12 ods. 1 písm. e) sa za slovom „úlohy“ vypúšťa čiarka a pripájajú sa tieto slová: „vrátane informovania príslušného orgánu iného štátu o cezhraničných účinkoch mimoriadnej udalosti,“.</w:t>
      </w:r>
    </w:p>
    <w:p w:rsidR="007D488B" w:rsidRPr="00D10B3A" w:rsidP="007D488B">
      <w:pPr>
        <w:bidi w:val="0"/>
        <w:spacing w:after="0" w:line="240" w:lineRule="auto"/>
        <w:jc w:val="both"/>
        <w:rPr>
          <w:rFonts w:ascii="Times New Roman" w:hAnsi="Times New Roman"/>
          <w:sz w:val="24"/>
          <w:szCs w:val="24"/>
        </w:rPr>
      </w:pPr>
    </w:p>
    <w:p w:rsidR="007D488B" w:rsidRPr="00D10B3A" w:rsidP="007D488B">
      <w:pPr>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4. V § 12 ods. 1 písm. j) sa za slová „na úseku civilnej ochrany“ </w:t>
      </w:r>
      <w:r w:rsidRPr="00C07B7B" w:rsidR="009E2994">
        <w:rPr>
          <w:rFonts w:ascii="Times New Roman" w:hAnsi="Times New Roman"/>
          <w:sz w:val="24"/>
          <w:szCs w:val="24"/>
        </w:rPr>
        <w:t>vkladá</w:t>
      </w:r>
      <w:r w:rsidRPr="00D10B3A" w:rsidR="009E2994">
        <w:rPr>
          <w:rFonts w:ascii="Times New Roman" w:hAnsi="Times New Roman"/>
          <w:sz w:val="24"/>
          <w:szCs w:val="24"/>
        </w:rPr>
        <w:t xml:space="preserve"> </w:t>
      </w:r>
      <w:r w:rsidRPr="00D10B3A">
        <w:rPr>
          <w:rFonts w:ascii="Times New Roman" w:hAnsi="Times New Roman"/>
          <w:sz w:val="24"/>
          <w:szCs w:val="24"/>
        </w:rPr>
        <w:t>čiarka a slová „najmä s Európskou úniou a jej členskými štátmi,“.</w:t>
      </w:r>
    </w:p>
    <w:p w:rsidR="007D488B" w:rsidRPr="00D10B3A" w:rsidP="007D488B">
      <w:pPr>
        <w:bidi w:val="0"/>
        <w:spacing w:after="0" w:line="240" w:lineRule="auto"/>
        <w:ind w:left="567" w:firstLine="142"/>
        <w:contextualSpacing/>
        <w:jc w:val="both"/>
        <w:rPr>
          <w:rFonts w:ascii="Times New Roman" w:hAnsi="Times New Roman"/>
          <w:sz w:val="24"/>
          <w:szCs w:val="24"/>
        </w:rPr>
      </w:pPr>
    </w:p>
    <w:p w:rsidR="007D488B" w:rsidRPr="00D10B3A" w:rsidP="007D488B">
      <w:pPr>
        <w:bidi w:val="0"/>
        <w:spacing w:after="0" w:line="240" w:lineRule="auto"/>
        <w:jc w:val="both"/>
        <w:rPr>
          <w:rFonts w:ascii="Times New Roman" w:hAnsi="Times New Roman"/>
          <w:sz w:val="24"/>
          <w:szCs w:val="24"/>
        </w:rPr>
      </w:pPr>
      <w:r w:rsidRPr="00D10B3A">
        <w:rPr>
          <w:rFonts w:ascii="Times New Roman" w:hAnsi="Times New Roman"/>
          <w:sz w:val="24"/>
          <w:szCs w:val="24"/>
        </w:rPr>
        <w:t>5. V § 13 ods. 1 písmeno i) znie:</w:t>
      </w:r>
    </w:p>
    <w:p w:rsidR="007D488B" w:rsidRPr="00D10B3A" w:rsidP="007D488B">
      <w:pPr>
        <w:bidi w:val="0"/>
        <w:spacing w:after="0" w:line="240" w:lineRule="auto"/>
        <w:ind w:left="284" w:hanging="284"/>
        <w:jc w:val="both"/>
        <w:rPr>
          <w:rFonts w:ascii="Times New Roman" w:hAnsi="Times New Roman"/>
          <w:sz w:val="24"/>
          <w:szCs w:val="24"/>
        </w:rPr>
      </w:pPr>
      <w:r w:rsidRPr="00D10B3A">
        <w:rPr>
          <w:rFonts w:ascii="Times New Roman" w:hAnsi="Times New Roman"/>
          <w:sz w:val="24"/>
          <w:szCs w:val="24"/>
        </w:rPr>
        <w:t>„i) vypracúva a aktualizuje v súčinnosti s okresnými úradmi v jeho územnom obvode plán ochrany obyvateľstva, ktorý predkladá ministerstvu vnútra; plán ochrany obyvateľstva precvičuje najmenej raz za tri roky,“.</w:t>
      </w:r>
    </w:p>
    <w:p w:rsidR="007D488B" w:rsidRPr="00D10B3A" w:rsidP="007D488B">
      <w:pPr>
        <w:bidi w:val="0"/>
        <w:spacing w:after="0" w:line="240" w:lineRule="auto"/>
        <w:ind w:left="284" w:hanging="284"/>
        <w:jc w:val="both"/>
        <w:rPr>
          <w:rFonts w:ascii="Times New Roman" w:hAnsi="Times New Roman"/>
          <w:sz w:val="24"/>
          <w:szCs w:val="24"/>
        </w:rPr>
      </w:pPr>
    </w:p>
    <w:p w:rsidR="007D488B" w:rsidRPr="00D10B3A" w:rsidP="007D488B">
      <w:pPr>
        <w:bidi w:val="0"/>
        <w:spacing w:after="0" w:line="240" w:lineRule="auto"/>
        <w:ind w:left="284" w:hanging="284"/>
        <w:jc w:val="both"/>
        <w:rPr>
          <w:rFonts w:ascii="Times New Roman" w:hAnsi="Times New Roman"/>
          <w:sz w:val="24"/>
          <w:szCs w:val="24"/>
        </w:rPr>
      </w:pPr>
      <w:r w:rsidRPr="00D10B3A">
        <w:rPr>
          <w:rFonts w:ascii="Times New Roman" w:hAnsi="Times New Roman"/>
          <w:sz w:val="24"/>
          <w:szCs w:val="24"/>
        </w:rPr>
        <w:t xml:space="preserve"> 6. V § 14 ods. 1 písm. a) sa na konci čiarka nahrádza bodkočiarkou a </w:t>
      </w:r>
      <w:r>
        <w:rPr>
          <w:rFonts w:ascii="Times New Roman" w:hAnsi="Times New Roman"/>
          <w:sz w:val="24"/>
          <w:szCs w:val="24"/>
        </w:rPr>
        <w:t>pripáj</w:t>
      </w:r>
      <w:r w:rsidRPr="00D10B3A">
        <w:rPr>
          <w:rFonts w:ascii="Times New Roman" w:hAnsi="Times New Roman"/>
          <w:sz w:val="24"/>
          <w:szCs w:val="24"/>
        </w:rPr>
        <w:t>ajú sa slová „v záveroch uvádza, pre ktor</w:t>
      </w:r>
      <w:r>
        <w:rPr>
          <w:rFonts w:ascii="Times New Roman" w:hAnsi="Times New Roman"/>
          <w:sz w:val="24"/>
          <w:szCs w:val="24"/>
        </w:rPr>
        <w:t>ý</w:t>
      </w:r>
      <w:r w:rsidRPr="00D10B3A">
        <w:rPr>
          <w:rFonts w:ascii="Times New Roman" w:hAnsi="Times New Roman"/>
          <w:sz w:val="24"/>
          <w:szCs w:val="24"/>
        </w:rPr>
        <w:t xml:space="preserve"> </w:t>
      </w:r>
      <w:r>
        <w:rPr>
          <w:rFonts w:ascii="Times New Roman" w:hAnsi="Times New Roman"/>
          <w:sz w:val="24"/>
          <w:szCs w:val="24"/>
        </w:rPr>
        <w:t>podnik</w:t>
      </w:r>
      <w:r w:rsidRPr="00D10B3A">
        <w:rPr>
          <w:rFonts w:ascii="Times New Roman" w:hAnsi="Times New Roman"/>
          <w:sz w:val="24"/>
          <w:szCs w:val="24"/>
        </w:rPr>
        <w:t xml:space="preserve"> sa nevypracúva</w:t>
      </w:r>
      <w:r>
        <w:rPr>
          <w:rFonts w:ascii="Times New Roman" w:hAnsi="Times New Roman"/>
          <w:sz w:val="24"/>
          <w:szCs w:val="24"/>
        </w:rPr>
        <w:t xml:space="preserve"> dokumentácia protichemických opatrení</w:t>
      </w:r>
      <w:r w:rsidRPr="00D10B3A">
        <w:rPr>
          <w:rFonts w:ascii="Times New Roman" w:hAnsi="Times New Roman"/>
          <w:sz w:val="24"/>
          <w:szCs w:val="24"/>
        </w:rPr>
        <w:t xml:space="preserve"> s uved</w:t>
      </w:r>
      <w:r>
        <w:rPr>
          <w:rFonts w:ascii="Times New Roman" w:hAnsi="Times New Roman"/>
          <w:sz w:val="24"/>
          <w:szCs w:val="24"/>
        </w:rPr>
        <w:t>ením</w:t>
      </w:r>
      <w:r w:rsidRPr="00D10B3A">
        <w:rPr>
          <w:rFonts w:ascii="Times New Roman" w:hAnsi="Times New Roman"/>
          <w:sz w:val="24"/>
          <w:szCs w:val="24"/>
        </w:rPr>
        <w:t xml:space="preserve"> dôvod</w:t>
      </w:r>
      <w:r>
        <w:rPr>
          <w:rFonts w:ascii="Times New Roman" w:hAnsi="Times New Roman"/>
          <w:sz w:val="24"/>
          <w:szCs w:val="24"/>
        </w:rPr>
        <w:t>u</w:t>
      </w:r>
      <w:r w:rsidRPr="00D10B3A">
        <w:rPr>
          <w:rFonts w:ascii="Times New Roman" w:hAnsi="Times New Roman"/>
          <w:sz w:val="24"/>
          <w:szCs w:val="24"/>
        </w:rPr>
        <w:t>,“.</w:t>
      </w:r>
    </w:p>
    <w:p w:rsidR="007D488B" w:rsidRPr="00D10B3A" w:rsidP="007D488B">
      <w:pPr>
        <w:bidi w:val="0"/>
        <w:spacing w:after="0" w:line="240" w:lineRule="auto"/>
        <w:ind w:left="284" w:hanging="284"/>
        <w:jc w:val="both"/>
        <w:rPr>
          <w:rFonts w:ascii="Times New Roman" w:hAnsi="Times New Roman"/>
          <w:sz w:val="24"/>
          <w:szCs w:val="24"/>
        </w:rPr>
      </w:pPr>
    </w:p>
    <w:p w:rsidR="007D488B" w:rsidRPr="00D10B3A" w:rsidP="007D488B">
      <w:pPr>
        <w:pStyle w:val="ListParagraph"/>
        <w:numPr>
          <w:numId w:val="122"/>
        </w:numPr>
        <w:tabs>
          <w:tab w:val="left" w:pos="426"/>
        </w:tabs>
        <w:bidi w:val="0"/>
        <w:spacing w:after="0" w:line="240" w:lineRule="auto"/>
        <w:ind w:left="284" w:hanging="284"/>
        <w:jc w:val="both"/>
        <w:rPr>
          <w:rFonts w:ascii="Times New Roman" w:hAnsi="Times New Roman"/>
          <w:sz w:val="24"/>
          <w:szCs w:val="24"/>
        </w:rPr>
      </w:pPr>
      <w:r w:rsidRPr="00D10B3A">
        <w:rPr>
          <w:rFonts w:ascii="Times New Roman" w:hAnsi="Times New Roman"/>
          <w:sz w:val="24"/>
          <w:szCs w:val="24"/>
        </w:rPr>
        <w:t>V § 14 ods. 1 sa za písmeno a) vkladá písmeno b), ktoré znie:</w:t>
      </w:r>
    </w:p>
    <w:p w:rsidR="007D488B" w:rsidRPr="00D10B3A" w:rsidP="00F312C2">
      <w:pPr>
        <w:tabs>
          <w:tab w:val="left" w:pos="426"/>
        </w:tabs>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„b) ak ide o podnik, na ktorý sa vzťahuje osobitný predpis</w:t>
      </w:r>
      <w:r>
        <w:rPr>
          <w:rFonts w:ascii="Times New Roman" w:hAnsi="Times New Roman"/>
          <w:sz w:val="24"/>
          <w:szCs w:val="24"/>
        </w:rPr>
        <w:t xml:space="preserve"> o prevencii závažných priemyselných havárií</w:t>
      </w:r>
      <w:r w:rsidRPr="00D10B3A">
        <w:rPr>
          <w:rFonts w:ascii="Times New Roman" w:hAnsi="Times New Roman"/>
          <w:sz w:val="24"/>
          <w:szCs w:val="24"/>
          <w:vertAlign w:val="superscript"/>
        </w:rPr>
        <w:t>16c</w:t>
      </w:r>
      <w:r w:rsidRPr="00D10B3A">
        <w:rPr>
          <w:rFonts w:ascii="Times New Roman" w:hAnsi="Times New Roman"/>
          <w:sz w:val="24"/>
          <w:szCs w:val="24"/>
        </w:rPr>
        <w:t xml:space="preserve">), a ktorý sa nachádza v blízkosti územia iného štátu, informuje o svojom zdôvodnenom rozhodnutí podľa písmena a) aj príslušný štát.“.  </w:t>
      </w:r>
    </w:p>
    <w:p w:rsidR="007D488B" w:rsidRPr="00D10B3A" w:rsidP="007D488B">
      <w:pPr>
        <w:tabs>
          <w:tab w:val="left" w:pos="426"/>
        </w:tabs>
        <w:bidi w:val="0"/>
        <w:spacing w:after="0" w:line="240" w:lineRule="auto"/>
        <w:jc w:val="both"/>
        <w:rPr>
          <w:rFonts w:ascii="Times New Roman" w:hAnsi="Times New Roman"/>
          <w:sz w:val="24"/>
          <w:szCs w:val="24"/>
        </w:rPr>
      </w:pPr>
    </w:p>
    <w:p w:rsidR="007D488B" w:rsidRPr="00D10B3A" w:rsidP="007D488B">
      <w:pPr>
        <w:tabs>
          <w:tab w:val="left" w:pos="426"/>
        </w:tabs>
        <w:bidi w:val="0"/>
        <w:spacing w:after="0" w:line="240" w:lineRule="auto"/>
        <w:ind w:left="284"/>
        <w:jc w:val="both"/>
        <w:rPr>
          <w:rFonts w:ascii="Times New Roman" w:hAnsi="Times New Roman"/>
          <w:sz w:val="24"/>
          <w:szCs w:val="24"/>
        </w:rPr>
      </w:pPr>
      <w:r w:rsidRPr="00D10B3A">
        <w:rPr>
          <w:rFonts w:ascii="Times New Roman" w:hAnsi="Times New Roman"/>
          <w:sz w:val="24"/>
          <w:szCs w:val="24"/>
        </w:rPr>
        <w:t>Doterajšie písmená b) až p) sa označujú ako písmená c) až r).</w:t>
      </w:r>
    </w:p>
    <w:p w:rsidR="007D488B" w:rsidRPr="00D10B3A" w:rsidP="007D488B">
      <w:pPr>
        <w:tabs>
          <w:tab w:val="left" w:pos="426"/>
        </w:tabs>
        <w:bidi w:val="0"/>
        <w:spacing w:after="0" w:line="240" w:lineRule="auto"/>
        <w:jc w:val="both"/>
        <w:rPr>
          <w:rFonts w:ascii="Times New Roman" w:hAnsi="Times New Roman"/>
          <w:color w:val="FF0000"/>
          <w:sz w:val="24"/>
          <w:szCs w:val="24"/>
        </w:rPr>
      </w:pPr>
    </w:p>
    <w:p w:rsidR="007D488B" w:rsidRPr="00D10B3A" w:rsidP="007D488B">
      <w:pPr>
        <w:tabs>
          <w:tab w:val="left" w:pos="426"/>
        </w:tabs>
        <w:bidi w:val="0"/>
        <w:spacing w:after="0" w:line="240" w:lineRule="auto"/>
        <w:ind w:firstLine="284"/>
        <w:jc w:val="both"/>
        <w:rPr>
          <w:rFonts w:ascii="Times New Roman" w:hAnsi="Times New Roman"/>
          <w:sz w:val="24"/>
          <w:szCs w:val="24"/>
        </w:rPr>
      </w:pPr>
      <w:r w:rsidRPr="00D10B3A">
        <w:rPr>
          <w:rFonts w:ascii="Times New Roman" w:hAnsi="Times New Roman"/>
          <w:sz w:val="24"/>
          <w:szCs w:val="24"/>
        </w:rPr>
        <w:t xml:space="preserve">Poznámka pod čiarou k odkazu </w:t>
      </w:r>
      <w:r w:rsidRPr="00BB16B5">
        <w:rPr>
          <w:rFonts w:ascii="Times New Roman" w:hAnsi="Times New Roman"/>
          <w:sz w:val="24"/>
          <w:szCs w:val="24"/>
        </w:rPr>
        <w:t>16c</w:t>
      </w:r>
      <w:r w:rsidRPr="00D10B3A">
        <w:rPr>
          <w:rFonts w:ascii="Times New Roman" w:hAnsi="Times New Roman"/>
          <w:sz w:val="24"/>
          <w:szCs w:val="24"/>
          <w:vertAlign w:val="superscript"/>
        </w:rPr>
        <w:t xml:space="preserve"> </w:t>
      </w:r>
      <w:r w:rsidRPr="00D10B3A">
        <w:rPr>
          <w:rFonts w:ascii="Times New Roman" w:hAnsi="Times New Roman"/>
          <w:sz w:val="24"/>
          <w:szCs w:val="24"/>
        </w:rPr>
        <w:t>znie:</w:t>
      </w:r>
    </w:p>
    <w:p w:rsidR="007D488B" w:rsidRPr="00D10B3A" w:rsidP="007D488B">
      <w:pPr>
        <w:tabs>
          <w:tab w:val="left" w:pos="426"/>
        </w:tabs>
        <w:bidi w:val="0"/>
        <w:spacing w:after="0" w:line="240" w:lineRule="auto"/>
        <w:jc w:val="both"/>
        <w:rPr>
          <w:rFonts w:ascii="Times New Roman" w:hAnsi="Times New Roman"/>
          <w:sz w:val="24"/>
          <w:szCs w:val="24"/>
        </w:rPr>
      </w:pPr>
      <w:r w:rsidRPr="00D10B3A">
        <w:rPr>
          <w:rFonts w:ascii="Times New Roman" w:hAnsi="Times New Roman"/>
          <w:sz w:val="24"/>
          <w:szCs w:val="24"/>
        </w:rPr>
        <w:tab/>
        <w:t>„16c)  Zákon č. .../2015 Z. z.“</w:t>
      </w:r>
    </w:p>
    <w:p w:rsidR="007D488B" w:rsidRPr="00D10B3A" w:rsidP="007D488B">
      <w:pPr>
        <w:tabs>
          <w:tab w:val="left" w:pos="426"/>
        </w:tabs>
        <w:bidi w:val="0"/>
        <w:spacing w:after="0" w:line="240" w:lineRule="auto"/>
        <w:jc w:val="both"/>
        <w:rPr>
          <w:rFonts w:ascii="Times New Roman" w:hAnsi="Times New Roman"/>
          <w:sz w:val="24"/>
          <w:szCs w:val="24"/>
        </w:rPr>
      </w:pPr>
    </w:p>
    <w:p w:rsidR="007D488B" w:rsidRPr="00D10B3A" w:rsidP="004978C9">
      <w:pPr>
        <w:tabs>
          <w:tab w:val="left" w:pos="426"/>
        </w:tabs>
        <w:bidi w:val="0"/>
        <w:spacing w:after="0" w:line="240" w:lineRule="auto"/>
        <w:ind w:left="284" w:hanging="284"/>
        <w:jc w:val="both"/>
        <w:rPr>
          <w:rFonts w:ascii="Times New Roman" w:hAnsi="Times New Roman"/>
          <w:sz w:val="24"/>
          <w:szCs w:val="24"/>
        </w:rPr>
      </w:pPr>
      <w:r w:rsidRPr="00D10B3A">
        <w:rPr>
          <w:rFonts w:ascii="Times New Roman" w:hAnsi="Times New Roman"/>
          <w:sz w:val="24"/>
          <w:szCs w:val="24"/>
        </w:rPr>
        <w:t xml:space="preserve">8. V § 14 ods. 1 </w:t>
      </w:r>
      <w:r w:rsidRPr="00C07B7B" w:rsidR="00D171ED">
        <w:rPr>
          <w:rFonts w:ascii="Times New Roman" w:hAnsi="Times New Roman"/>
          <w:sz w:val="24"/>
          <w:szCs w:val="24"/>
        </w:rPr>
        <w:t>písm. c)</w:t>
      </w:r>
      <w:r w:rsidRPr="00D10B3A">
        <w:rPr>
          <w:rFonts w:ascii="Times New Roman" w:hAnsi="Times New Roman"/>
          <w:sz w:val="24"/>
          <w:szCs w:val="24"/>
        </w:rPr>
        <w:t xml:space="preserve">  sa za slovo „vypracúva“ vkladajú slová „a aktualizuje“, na konci sa čiarka nahrádza bodkočiarkou a pripájajú sa tieto slová: „plán ochrany obyvateľstva</w:t>
      </w:r>
    </w:p>
    <w:p w:rsidR="007D488B" w:rsidRPr="00D10B3A" w:rsidP="004978C9">
      <w:pPr>
        <w:tabs>
          <w:tab w:val="left" w:pos="426"/>
        </w:tabs>
        <w:bidi w:val="0"/>
        <w:spacing w:after="0" w:line="240" w:lineRule="auto"/>
        <w:ind w:left="284" w:hanging="284"/>
        <w:jc w:val="both"/>
        <w:rPr>
          <w:rFonts w:ascii="Times New Roman" w:hAnsi="Times New Roman"/>
          <w:sz w:val="24"/>
          <w:szCs w:val="24"/>
        </w:rPr>
      </w:pPr>
      <w:r w:rsidR="004978C9">
        <w:rPr>
          <w:rFonts w:ascii="Times New Roman" w:hAnsi="Times New Roman"/>
          <w:sz w:val="24"/>
          <w:szCs w:val="24"/>
        </w:rPr>
        <w:t xml:space="preserve">     </w:t>
      </w:r>
      <w:r w:rsidRPr="00D10B3A">
        <w:rPr>
          <w:rFonts w:ascii="Times New Roman" w:hAnsi="Times New Roman"/>
          <w:sz w:val="24"/>
          <w:szCs w:val="24"/>
        </w:rPr>
        <w:t>precvičuje najmenej raz za tri roky,“.</w:t>
      </w:r>
    </w:p>
    <w:p w:rsidR="007D488B" w:rsidRPr="00C74562" w:rsidP="007D488B">
      <w:pPr>
        <w:tabs>
          <w:tab w:val="left" w:pos="426"/>
        </w:tabs>
        <w:bidi w:val="0"/>
        <w:spacing w:after="0" w:line="240" w:lineRule="auto"/>
        <w:jc w:val="both"/>
        <w:rPr>
          <w:rFonts w:ascii="Times New Roman" w:hAnsi="Times New Roman"/>
          <w:sz w:val="24"/>
          <w:szCs w:val="24"/>
        </w:rPr>
      </w:pPr>
    </w:p>
    <w:p w:rsidR="007D488B" w:rsidRPr="00C74562" w:rsidP="007D488B">
      <w:pPr>
        <w:bidi w:val="0"/>
        <w:contextualSpacing/>
        <w:jc w:val="both"/>
        <w:rPr>
          <w:rFonts w:ascii="Times New Roman" w:hAnsi="Times New Roman"/>
          <w:sz w:val="24"/>
          <w:szCs w:val="24"/>
        </w:rPr>
      </w:pPr>
      <w:r w:rsidRPr="00C74562">
        <w:rPr>
          <w:rFonts w:ascii="Times New Roman" w:hAnsi="Times New Roman"/>
          <w:sz w:val="24"/>
          <w:szCs w:val="24"/>
        </w:rPr>
        <w:t>9. V § 14 sa vypúšťa odsek 4 vrátane poznámky pod čiarou k odkazu 16c.</w:t>
      </w:r>
    </w:p>
    <w:p w:rsidR="007D488B" w:rsidRPr="00C74562" w:rsidP="007D488B">
      <w:pPr>
        <w:bidi w:val="0"/>
        <w:ind w:left="567" w:firstLine="142"/>
        <w:contextualSpacing/>
        <w:jc w:val="both"/>
        <w:rPr>
          <w:rFonts w:ascii="Times New Roman" w:hAnsi="Times New Roman"/>
          <w:sz w:val="24"/>
          <w:szCs w:val="24"/>
        </w:rPr>
      </w:pPr>
    </w:p>
    <w:p w:rsidR="007D488B" w:rsidRPr="00C74562" w:rsidP="007D488B">
      <w:pPr>
        <w:bidi w:val="0"/>
        <w:ind w:left="567" w:firstLine="142"/>
        <w:contextualSpacing/>
        <w:jc w:val="both"/>
        <w:rPr>
          <w:rFonts w:ascii="Times New Roman" w:hAnsi="Times New Roman"/>
          <w:sz w:val="24"/>
          <w:szCs w:val="24"/>
        </w:rPr>
      </w:pPr>
      <w:r w:rsidRPr="00C74562">
        <w:rPr>
          <w:rFonts w:ascii="Times New Roman" w:hAnsi="Times New Roman"/>
          <w:sz w:val="24"/>
          <w:szCs w:val="24"/>
        </w:rPr>
        <w:t>Doterajší odsek 5 sa označuje ako odsek 4.</w:t>
      </w:r>
    </w:p>
    <w:p w:rsidR="007D488B" w:rsidRPr="00D10B3A" w:rsidP="007D488B">
      <w:pPr>
        <w:tabs>
          <w:tab w:val="left" w:pos="426"/>
        </w:tabs>
        <w:bidi w:val="0"/>
        <w:spacing w:after="0" w:line="240" w:lineRule="auto"/>
        <w:contextualSpacing/>
        <w:jc w:val="both"/>
        <w:rPr>
          <w:rFonts w:ascii="Times New Roman" w:hAnsi="Times New Roman"/>
          <w:sz w:val="24"/>
          <w:szCs w:val="24"/>
        </w:rPr>
      </w:pPr>
    </w:p>
    <w:p w:rsidR="007D488B" w:rsidRPr="00D10B3A" w:rsidP="004978C9">
      <w:pPr>
        <w:tabs>
          <w:tab w:val="left" w:pos="426"/>
        </w:tabs>
        <w:bidi w:val="0"/>
        <w:spacing w:after="0" w:line="240" w:lineRule="auto"/>
        <w:ind w:left="284" w:hanging="284"/>
        <w:jc w:val="both"/>
        <w:rPr>
          <w:rFonts w:ascii="Times New Roman" w:hAnsi="Times New Roman"/>
          <w:sz w:val="24"/>
          <w:szCs w:val="24"/>
        </w:rPr>
      </w:pPr>
      <w:r w:rsidRPr="00D10B3A">
        <w:rPr>
          <w:rFonts w:ascii="Times New Roman" w:hAnsi="Times New Roman"/>
          <w:sz w:val="24"/>
          <w:szCs w:val="24"/>
        </w:rPr>
        <w:t xml:space="preserve">10. Slová „obvodný úrad“ vo všetkých tvaroch sa v celom texte zákona okrem § 36b ods. 1 nahrádzajú slovami „okresný úrad“ v príslušnom tvare. </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Čl. V</w:t>
      </w:r>
    </w:p>
    <w:p w:rsidR="007D488B" w:rsidRPr="00D10B3A" w:rsidP="002A38C2">
      <w:pPr>
        <w:pStyle w:val="ListParagraph"/>
        <w:shd w:val="clear" w:color="auto" w:fill="FFFFFF"/>
        <w:bidi w:val="0"/>
        <w:spacing w:after="0" w:line="120" w:lineRule="auto"/>
        <w:ind w:left="0"/>
        <w:jc w:val="center"/>
        <w:rPr>
          <w:rFonts w:ascii="Times New Roman" w:hAnsi="Times New Roman"/>
          <w:b/>
          <w:sz w:val="24"/>
          <w:szCs w:val="24"/>
        </w:rPr>
      </w:pPr>
    </w:p>
    <w:p w:rsidR="007D488B" w:rsidRPr="00D10B3A" w:rsidP="004978C9">
      <w:pPr>
        <w:pStyle w:val="ListParagraph"/>
        <w:shd w:val="clear" w:color="auto" w:fill="FFFFFF"/>
        <w:bidi w:val="0"/>
        <w:spacing w:after="0" w:line="240" w:lineRule="auto"/>
        <w:ind w:left="0" w:firstLine="567"/>
        <w:jc w:val="both"/>
        <w:rPr>
          <w:rFonts w:ascii="Times New Roman" w:hAnsi="Times New Roman"/>
          <w:sz w:val="24"/>
          <w:szCs w:val="24"/>
        </w:rPr>
      </w:pPr>
      <w:r w:rsidRPr="00D10B3A">
        <w:rPr>
          <w:rFonts w:ascii="Times New Roman" w:hAnsi="Times New Roman"/>
          <w:sz w:val="24"/>
          <w:szCs w:val="24"/>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a zákona č. 314/2014 Z. z. sa dopĺňa takto:</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r>
        <w:rPr>
          <w:rFonts w:ascii="Times New Roman" w:hAnsi="Times New Roman"/>
          <w:sz w:val="24"/>
          <w:szCs w:val="24"/>
        </w:rPr>
        <w:t xml:space="preserve">V § 18 sa odsek 1 dopĺňa </w:t>
      </w:r>
      <w:r w:rsidRPr="00D10B3A">
        <w:rPr>
          <w:rFonts w:ascii="Times New Roman" w:hAnsi="Times New Roman"/>
          <w:sz w:val="24"/>
          <w:szCs w:val="24"/>
        </w:rPr>
        <w:t>písmeno</w:t>
      </w:r>
      <w:r>
        <w:rPr>
          <w:rFonts w:ascii="Times New Roman" w:hAnsi="Times New Roman"/>
          <w:sz w:val="24"/>
          <w:szCs w:val="24"/>
        </w:rPr>
        <w:t>m</w:t>
      </w:r>
      <w:r w:rsidRPr="00D10B3A">
        <w:rPr>
          <w:rFonts w:ascii="Times New Roman" w:hAnsi="Times New Roman"/>
          <w:sz w:val="24"/>
          <w:szCs w:val="24"/>
        </w:rPr>
        <w:t xml:space="preserve"> h)</w:t>
      </w:r>
      <w:r>
        <w:rPr>
          <w:rFonts w:ascii="Times New Roman" w:hAnsi="Times New Roman"/>
          <w:sz w:val="24"/>
          <w:szCs w:val="24"/>
        </w:rPr>
        <w:t>,</w:t>
      </w:r>
      <w:r w:rsidRPr="00D10B3A">
        <w:rPr>
          <w:rFonts w:ascii="Times New Roman" w:hAnsi="Times New Roman"/>
          <w:sz w:val="24"/>
          <w:szCs w:val="24"/>
        </w:rPr>
        <w:t xml:space="preserve"> ktoré znie:</w:t>
      </w:r>
    </w:p>
    <w:p w:rsidR="007D488B" w:rsidRPr="00D10B3A" w:rsidP="007D488B">
      <w:pPr>
        <w:pStyle w:val="ListParagraph"/>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w:t>
      </w:r>
      <w:r w:rsidRPr="00D10B3A">
        <w:rPr>
          <w:rFonts w:ascii="Times New Roman" w:hAnsi="Times New Roman"/>
          <w:sz w:val="24"/>
          <w:szCs w:val="24"/>
        </w:rPr>
        <w:t>h) navrhovaná činnosť, na ktorú sa vzťahuje osobitný predpis</w:t>
      </w:r>
      <w:r>
        <w:rPr>
          <w:rFonts w:ascii="Times New Roman" w:hAnsi="Times New Roman"/>
          <w:sz w:val="24"/>
          <w:szCs w:val="24"/>
        </w:rPr>
        <w:t xml:space="preserve"> o prevencii závažných priemyselných havárií</w:t>
      </w:r>
      <w:r w:rsidRPr="00D10B3A">
        <w:rPr>
          <w:rFonts w:ascii="Times New Roman" w:hAnsi="Times New Roman"/>
          <w:sz w:val="24"/>
          <w:szCs w:val="24"/>
        </w:rPr>
        <w:t>,</w:t>
      </w:r>
      <w:r w:rsidRPr="00D10B3A">
        <w:rPr>
          <w:rFonts w:ascii="Times New Roman" w:hAnsi="Times New Roman"/>
          <w:sz w:val="24"/>
          <w:szCs w:val="24"/>
          <w:vertAlign w:val="superscript"/>
        </w:rPr>
        <w:t>20</w:t>
      </w:r>
      <w:r w:rsidRPr="00D10B3A">
        <w:rPr>
          <w:rFonts w:ascii="Times New Roman" w:hAnsi="Times New Roman"/>
          <w:sz w:val="24"/>
          <w:szCs w:val="24"/>
        </w:rPr>
        <w:t xml:space="preserve">) z dôvodu zohľadnenia cieľov prevencie závažných priemyselných havárií a obmedzovania ich následkov na zdravie ľudí, životné prostredie a majetok.“.  </w:t>
      </w:r>
    </w:p>
    <w:p w:rsidR="007D488B" w:rsidP="007D488B">
      <w:pPr>
        <w:shd w:val="clear" w:color="auto" w:fill="FFFFFF"/>
        <w:bidi w:val="0"/>
        <w:spacing w:after="0" w:line="240" w:lineRule="auto"/>
        <w:jc w:val="both"/>
        <w:rPr>
          <w:rFonts w:ascii="Times New Roman" w:hAnsi="Times New Roman"/>
          <w:sz w:val="24"/>
          <w:szCs w:val="24"/>
        </w:rPr>
      </w:pPr>
    </w:p>
    <w:p w:rsidR="004978C9" w:rsidP="007D488B">
      <w:pPr>
        <w:shd w:val="clear" w:color="auto" w:fill="FFFFFF"/>
        <w:bidi w:val="0"/>
        <w:spacing w:after="0" w:line="240" w:lineRule="auto"/>
        <w:jc w:val="both"/>
        <w:rPr>
          <w:rFonts w:ascii="Times New Roman" w:hAnsi="Times New Roman"/>
          <w:sz w:val="24"/>
          <w:szCs w:val="24"/>
        </w:rPr>
      </w:pPr>
    </w:p>
    <w:p w:rsidR="004978C9" w:rsidRPr="00C74562"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Poznámka pod čiarou k odkazu </w:t>
      </w:r>
      <w:r w:rsidRPr="00BB16B5">
        <w:rPr>
          <w:rFonts w:ascii="Times New Roman" w:hAnsi="Times New Roman"/>
          <w:sz w:val="24"/>
          <w:szCs w:val="24"/>
        </w:rPr>
        <w:t>20</w:t>
      </w:r>
      <w:r w:rsidRPr="00D10B3A">
        <w:rPr>
          <w:rFonts w:ascii="Times New Roman" w:hAnsi="Times New Roman"/>
          <w:sz w:val="24"/>
          <w:szCs w:val="24"/>
        </w:rPr>
        <w:t xml:space="preserve"> znie:</w:t>
      </w:r>
    </w:p>
    <w:p w:rsidR="007D488B" w:rsidRPr="00D10B3A" w:rsidP="007D488B">
      <w:pPr>
        <w:pStyle w:val="ListParagraph"/>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vertAlign w:val="superscript"/>
        </w:rPr>
        <w:t>„20</w:t>
      </w:r>
      <w:r w:rsidRPr="00D10B3A">
        <w:rPr>
          <w:rFonts w:ascii="Times New Roman" w:hAnsi="Times New Roman"/>
          <w:sz w:val="24"/>
          <w:szCs w:val="24"/>
        </w:rPr>
        <w:t xml:space="preserve">) § 1 ods. 2 zákona č. .../2015 Z. z. o prevencii závažných priemyselných havárií a  o zmene a doplnení niektorých zákonov.“. </w:t>
      </w: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p>
    <w:p w:rsidR="00993E86" w:rsidP="007D488B">
      <w:pPr>
        <w:pStyle w:val="ListParagraph"/>
        <w:shd w:val="clear" w:color="auto" w:fill="FFFFFF"/>
        <w:bidi w:val="0"/>
        <w:spacing w:after="0" w:line="240" w:lineRule="auto"/>
        <w:ind w:left="0"/>
        <w:jc w:val="center"/>
        <w:rPr>
          <w:rFonts w:ascii="Times New Roman" w:hAnsi="Times New Roman"/>
          <w:b/>
          <w:sz w:val="24"/>
          <w:szCs w:val="24"/>
        </w:rPr>
      </w:pPr>
    </w:p>
    <w:p w:rsidR="00993E86" w:rsidP="007D488B">
      <w:pPr>
        <w:pStyle w:val="ListParagraph"/>
        <w:shd w:val="clear" w:color="auto" w:fill="FFFFFF"/>
        <w:bidi w:val="0"/>
        <w:spacing w:after="0" w:line="240" w:lineRule="auto"/>
        <w:ind w:left="0"/>
        <w:jc w:val="center"/>
        <w:rPr>
          <w:rFonts w:ascii="Times New Roman" w:hAnsi="Times New Roman"/>
          <w:b/>
          <w:sz w:val="24"/>
          <w:szCs w:val="24"/>
        </w:rPr>
      </w:pPr>
    </w:p>
    <w:p w:rsidR="00993E86" w:rsidP="007D488B">
      <w:pPr>
        <w:pStyle w:val="ListParagraph"/>
        <w:shd w:val="clear" w:color="auto" w:fill="FFFFFF"/>
        <w:bidi w:val="0"/>
        <w:spacing w:after="0" w:line="240" w:lineRule="auto"/>
        <w:ind w:left="0"/>
        <w:jc w:val="center"/>
        <w:rPr>
          <w:rFonts w:ascii="Times New Roman" w:hAnsi="Times New Roman"/>
          <w:b/>
          <w:sz w:val="24"/>
          <w:szCs w:val="24"/>
        </w:rPr>
      </w:pPr>
    </w:p>
    <w:p w:rsidR="00993E86" w:rsidP="007D488B">
      <w:pPr>
        <w:pStyle w:val="ListParagraph"/>
        <w:shd w:val="clear" w:color="auto" w:fill="FFFFFF"/>
        <w:bidi w:val="0"/>
        <w:spacing w:after="0" w:line="240" w:lineRule="auto"/>
        <w:ind w:left="0"/>
        <w:jc w:val="center"/>
        <w:rPr>
          <w:rFonts w:ascii="Times New Roman" w:hAnsi="Times New Roman"/>
          <w:b/>
          <w:sz w:val="24"/>
          <w:szCs w:val="24"/>
        </w:rPr>
      </w:pPr>
    </w:p>
    <w:p w:rsidR="00993E86"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Čl. VI</w:t>
      </w:r>
    </w:p>
    <w:p w:rsidR="007D488B" w:rsidRPr="00D10B3A" w:rsidP="002A38C2">
      <w:pPr>
        <w:pStyle w:val="ListParagraph"/>
        <w:shd w:val="clear" w:color="auto" w:fill="FFFFFF"/>
        <w:bidi w:val="0"/>
        <w:spacing w:after="0" w:line="120" w:lineRule="auto"/>
        <w:ind w:left="0"/>
        <w:jc w:val="center"/>
        <w:rPr>
          <w:rFonts w:ascii="Times New Roman" w:hAnsi="Times New Roman"/>
          <w:b/>
          <w:sz w:val="24"/>
          <w:szCs w:val="24"/>
        </w:rPr>
      </w:pPr>
    </w:p>
    <w:p w:rsidR="007D488B" w:rsidRPr="00D10B3A" w:rsidP="004978C9">
      <w:pPr>
        <w:pStyle w:val="ListParagraph"/>
        <w:shd w:val="clear" w:color="auto" w:fill="FFFFFF"/>
        <w:bidi w:val="0"/>
        <w:spacing w:after="0" w:line="240" w:lineRule="auto"/>
        <w:ind w:left="0" w:firstLine="567"/>
        <w:jc w:val="both"/>
        <w:rPr>
          <w:rFonts w:ascii="Times New Roman" w:hAnsi="Times New Roman"/>
          <w:sz w:val="24"/>
          <w:szCs w:val="24"/>
        </w:rPr>
      </w:pPr>
      <w:r w:rsidRPr="00D10B3A">
        <w:rPr>
          <w:rFonts w:ascii="Times New Roman" w:hAnsi="Times New Roman"/>
          <w:sz w:val="24"/>
          <w:szCs w:val="24"/>
        </w:rPr>
        <w:t>Zákon č. 124/2006 Z. z. o bezpečnosti a ochrane zdravia pri práci a o zmene a doplnení niektorých zákonov v znení zákona č. 309/2007 Z. z., zákona č. 140/2008 Z. z., zákona č. 132/2010 Z. z., zákona č. 136/2010 Z. z., zákona č. 470/2011 Z. z., zákona č. 154/2013 Z. z., zákona č. 308/2013 Z. z.,  zákona č. 58/2014 Z. z. a zákona č. 204/2014 Z. z. sa mení takto:</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numPr>
          <w:numId w:val="107"/>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17 ods. 1 písmeno d)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„d) závažnej priemyselnej havárie.</w:t>
      </w:r>
      <w:r w:rsidRPr="00D10B3A">
        <w:rPr>
          <w:rFonts w:ascii="Times New Roman" w:hAnsi="Times New Roman"/>
          <w:sz w:val="24"/>
          <w:szCs w:val="24"/>
          <w:vertAlign w:val="superscript"/>
        </w:rPr>
        <w:t>21)</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 xml:space="preserve">Poznámka pod čiarou k odkazu </w:t>
      </w:r>
      <w:r w:rsidRPr="00BB16B5">
        <w:rPr>
          <w:rFonts w:ascii="Times New Roman" w:hAnsi="Times New Roman"/>
          <w:sz w:val="24"/>
          <w:szCs w:val="24"/>
        </w:rPr>
        <w:t>21</w:t>
      </w:r>
      <w:r w:rsidRPr="00D10B3A">
        <w:rPr>
          <w:rFonts w:ascii="Times New Roman" w:hAnsi="Times New Roman"/>
          <w:sz w:val="24"/>
          <w:szCs w:val="24"/>
        </w:rPr>
        <w:t xml:space="preserve">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w:t>
      </w:r>
      <w:r w:rsidRPr="00D10B3A">
        <w:rPr>
          <w:rFonts w:ascii="Times New Roman" w:hAnsi="Times New Roman"/>
          <w:sz w:val="24"/>
          <w:szCs w:val="24"/>
          <w:vertAlign w:val="superscript"/>
        </w:rPr>
        <w:t>21</w:t>
      </w:r>
      <w:r w:rsidRPr="00D10B3A">
        <w:rPr>
          <w:rFonts w:ascii="Times New Roman" w:hAnsi="Times New Roman"/>
          <w:sz w:val="24"/>
          <w:szCs w:val="24"/>
        </w:rPr>
        <w:t>) Zákon č. .../2015 Z. z. o prevencii závažných priemyselných havárií a o zmene a  doplnení niektorých zákonov.“.</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numPr>
          <w:numId w:val="107"/>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17 ods. 5 písmeno b)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„b) závažnej priemyselnej havárie</w:t>
      </w:r>
      <w:r w:rsidRPr="00D10B3A">
        <w:rPr>
          <w:rFonts w:ascii="Times New Roman" w:hAnsi="Times New Roman"/>
          <w:sz w:val="24"/>
          <w:szCs w:val="24"/>
          <w:vertAlign w:val="superscript"/>
        </w:rPr>
        <w:t>21</w:t>
      </w:r>
      <w:r w:rsidRPr="00D10B3A">
        <w:rPr>
          <w:rFonts w:ascii="Times New Roman" w:hAnsi="Times New Roman"/>
          <w:sz w:val="24"/>
          <w:szCs w:val="24"/>
        </w:rPr>
        <w:t xml:space="preserve">) príslušnému inšpektorátu práce alebo príslušnému orgánu dozoru.“.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P="007D488B">
      <w:pPr>
        <w:pStyle w:val="ListParagraph"/>
        <w:numPr>
          <w:numId w:val="107"/>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17 odsek 11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„(11) Štátny orgán, poisťovňa,</w:t>
      </w:r>
      <w:r w:rsidRPr="00D10B3A">
        <w:rPr>
          <w:rFonts w:ascii="Times New Roman" w:hAnsi="Times New Roman"/>
          <w:sz w:val="24"/>
          <w:szCs w:val="24"/>
          <w:vertAlign w:val="superscript"/>
        </w:rPr>
        <w:t>24</w:t>
      </w:r>
      <w:r w:rsidRPr="00D10B3A">
        <w:rPr>
          <w:rFonts w:ascii="Times New Roman" w:hAnsi="Times New Roman"/>
          <w:sz w:val="24"/>
          <w:szCs w:val="24"/>
        </w:rPr>
        <w:t>) Sociálna poisťovňa, zdravotná poisťovňa, lekár a iný zdravotnícky zamestnanec, fyzická osoba a právnická osoba poskytujúca bezpečnostnotechnickú službu a pracovnú zdravotnú službu sú povinní bezodkladne oznámiť príslušnému inšpektorátu práce alebo príslušnému orgánu dozoru pracovný úraz, závažnú priemyselnú haváriu,</w:t>
      </w:r>
      <w:r w:rsidRPr="00D10B3A">
        <w:rPr>
          <w:rFonts w:ascii="Times New Roman" w:hAnsi="Times New Roman"/>
          <w:sz w:val="24"/>
          <w:szCs w:val="24"/>
          <w:vertAlign w:val="superscript"/>
        </w:rPr>
        <w:t>21</w:t>
      </w:r>
      <w:r w:rsidRPr="00D10B3A">
        <w:rPr>
          <w:rFonts w:ascii="Times New Roman" w:hAnsi="Times New Roman"/>
          <w:sz w:val="24"/>
          <w:szCs w:val="24"/>
        </w:rPr>
        <w:t>) o ktorých sa pri svojej činnosti dozvedeli, ak je odôvodnené podozrenie, že uvedená udalosť nebola oznámená podľa odseku 5. Oznámenie obsahuje základné údaje o osobe a zamestnávateľovi, ktorých sa uvedená udalosť týka.“.</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P="007D488B">
      <w:pPr>
        <w:pStyle w:val="ListParagraph"/>
        <w:numPr>
          <w:numId w:val="107"/>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17 odsek 12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„(12) Na účely odsekov 5, 7, 10 a 11 príslušným inšpektorátom práce alebo príslušným orgánom dozoru je ten, v ktorého územnom obvode pracovný úraz alebo závažná priemyselná havária</w:t>
      </w:r>
      <w:r w:rsidRPr="00D10B3A">
        <w:rPr>
          <w:rFonts w:ascii="Times New Roman" w:hAnsi="Times New Roman"/>
          <w:sz w:val="24"/>
          <w:szCs w:val="24"/>
          <w:vertAlign w:val="superscript"/>
        </w:rPr>
        <w:t>21)</w:t>
      </w:r>
      <w:r w:rsidRPr="00D10B3A">
        <w:rPr>
          <w:rFonts w:ascii="Times New Roman" w:hAnsi="Times New Roman"/>
          <w:sz w:val="24"/>
          <w:szCs w:val="24"/>
        </w:rPr>
        <w:t xml:space="preserve"> vznikli.“.</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Čl. VII</w:t>
      </w:r>
    </w:p>
    <w:p w:rsidR="007D488B" w:rsidRPr="00D10B3A" w:rsidP="002A38C2">
      <w:pPr>
        <w:pStyle w:val="ListParagraph"/>
        <w:shd w:val="clear" w:color="auto" w:fill="FFFFFF"/>
        <w:bidi w:val="0"/>
        <w:spacing w:after="0" w:line="120" w:lineRule="auto"/>
        <w:ind w:left="0"/>
        <w:jc w:val="center"/>
        <w:rPr>
          <w:rFonts w:ascii="Times New Roman" w:hAnsi="Times New Roman"/>
          <w:b/>
          <w:sz w:val="24"/>
          <w:szCs w:val="24"/>
        </w:rPr>
      </w:pPr>
    </w:p>
    <w:p w:rsidR="007D488B" w:rsidRPr="00D10B3A" w:rsidP="004978C9">
      <w:pPr>
        <w:pStyle w:val="ListParagraph"/>
        <w:shd w:val="clear" w:color="auto" w:fill="FFFFFF"/>
        <w:bidi w:val="0"/>
        <w:spacing w:after="0" w:line="240" w:lineRule="auto"/>
        <w:ind w:left="0" w:firstLine="567"/>
        <w:jc w:val="both"/>
        <w:rPr>
          <w:rFonts w:ascii="Times New Roman" w:hAnsi="Times New Roman"/>
          <w:sz w:val="24"/>
          <w:szCs w:val="24"/>
        </w:rPr>
      </w:pPr>
      <w:r w:rsidRPr="00D10B3A">
        <w:rPr>
          <w:rFonts w:ascii="Times New Roman" w:hAnsi="Times New Roman"/>
          <w:sz w:val="24"/>
          <w:szCs w:val="24"/>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w:t>
      </w:r>
      <w:r w:rsidR="002F3B3F">
        <w:rPr>
          <w:rFonts w:ascii="Times New Roman" w:hAnsi="Times New Roman"/>
          <w:sz w:val="24"/>
          <w:szCs w:val="24"/>
        </w:rPr>
        <w:t xml:space="preserve">, </w:t>
      </w:r>
      <w:r w:rsidRPr="00D10B3A">
        <w:rPr>
          <w:rFonts w:ascii="Times New Roman" w:hAnsi="Times New Roman"/>
          <w:sz w:val="24"/>
          <w:szCs w:val="24"/>
        </w:rPr>
        <w:t xml:space="preserve">zákona č. 308/2013 Z. z. </w:t>
      </w:r>
      <w:r w:rsidR="002F3B3F">
        <w:rPr>
          <w:rFonts w:ascii="Times New Roman" w:hAnsi="Times New Roman"/>
          <w:sz w:val="24"/>
          <w:szCs w:val="24"/>
        </w:rPr>
        <w:t xml:space="preserve">a zákona č. 307/2014 Z. z. </w:t>
      </w:r>
      <w:r w:rsidRPr="00D10B3A">
        <w:rPr>
          <w:rFonts w:ascii="Times New Roman" w:hAnsi="Times New Roman"/>
          <w:sz w:val="24"/>
          <w:szCs w:val="24"/>
        </w:rPr>
        <w:t>sa mení takto:</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numPr>
          <w:numId w:val="106"/>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7 ods. 3 písmeno b)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„b) vyšetruje príčiny vzniku pracovného úrazu, ktorým bola spôsobená smrť alebo ťažká ujma na zdraví,</w:t>
      </w:r>
      <w:r w:rsidRPr="00D10B3A">
        <w:rPr>
          <w:rFonts w:ascii="Times New Roman" w:hAnsi="Times New Roman"/>
          <w:sz w:val="24"/>
          <w:szCs w:val="24"/>
          <w:vertAlign w:val="superscript"/>
        </w:rPr>
        <w:t>15a</w:t>
      </w:r>
      <w:r w:rsidRPr="00D10B3A">
        <w:rPr>
          <w:rFonts w:ascii="Times New Roman" w:hAnsi="Times New Roman"/>
          <w:sz w:val="24"/>
          <w:szCs w:val="24"/>
        </w:rPr>
        <w:t xml:space="preserve">) </w:t>
      </w:r>
      <w:r>
        <w:rPr>
          <w:rFonts w:ascii="Times New Roman" w:hAnsi="Times New Roman"/>
          <w:sz w:val="24"/>
          <w:szCs w:val="24"/>
        </w:rPr>
        <w:t xml:space="preserve">príčiny </w:t>
      </w:r>
      <w:r w:rsidRPr="00D10B3A">
        <w:rPr>
          <w:rFonts w:ascii="Times New Roman" w:hAnsi="Times New Roman"/>
          <w:sz w:val="24"/>
          <w:szCs w:val="24"/>
        </w:rPr>
        <w:t>závažnej priemyselnej havárie,</w:t>
      </w:r>
      <w:r w:rsidRPr="00D10B3A">
        <w:rPr>
          <w:rFonts w:ascii="Times New Roman" w:hAnsi="Times New Roman"/>
          <w:sz w:val="24"/>
          <w:szCs w:val="24"/>
          <w:vertAlign w:val="superscript"/>
        </w:rPr>
        <w:t>16</w:t>
      </w:r>
      <w:r w:rsidRPr="00D10B3A">
        <w:rPr>
          <w:rFonts w:ascii="Times New Roman" w:hAnsi="Times New Roman"/>
          <w:sz w:val="24"/>
          <w:szCs w:val="24"/>
        </w:rPr>
        <w:t>) bezpečnostné, technické a organizačné príčiny vzniku, choroby z povolania a ohrozenia chorobou z povolania, vedie ich evidenciu a podľa potreby vyšetruje príčiny vzniku aj ostatných pracovných úrazov,“.</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 xml:space="preserve">Poznámka pod čiarou k odkazu </w:t>
      </w:r>
      <w:r w:rsidRPr="00BB16B5">
        <w:rPr>
          <w:rFonts w:ascii="Times New Roman" w:hAnsi="Times New Roman"/>
          <w:sz w:val="24"/>
          <w:szCs w:val="24"/>
        </w:rPr>
        <w:t>16</w:t>
      </w:r>
      <w:r w:rsidRPr="00D10B3A">
        <w:rPr>
          <w:rFonts w:ascii="Times New Roman" w:hAnsi="Times New Roman"/>
          <w:sz w:val="24"/>
          <w:szCs w:val="24"/>
        </w:rPr>
        <w:t xml:space="preserve">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w:t>
      </w:r>
      <w:r w:rsidRPr="00D10B3A">
        <w:rPr>
          <w:rFonts w:ascii="Times New Roman" w:hAnsi="Times New Roman"/>
          <w:sz w:val="24"/>
          <w:szCs w:val="24"/>
          <w:vertAlign w:val="superscript"/>
        </w:rPr>
        <w:t>16</w:t>
      </w:r>
      <w:r w:rsidRPr="00D10B3A">
        <w:rPr>
          <w:rFonts w:ascii="Times New Roman" w:hAnsi="Times New Roman"/>
          <w:sz w:val="24"/>
          <w:szCs w:val="24"/>
        </w:rPr>
        <w:t>) Zákon č. .../2015 Z. z. o prevencii závažných priemyselných havárií a o zmene a doplnení niektorých zákonov.“.</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numPr>
          <w:numId w:val="106"/>
        </w:numPr>
        <w:shd w:val="clear" w:color="auto" w:fill="FFFFFF"/>
        <w:bidi w:val="0"/>
        <w:spacing w:after="0" w:line="240" w:lineRule="auto"/>
        <w:ind w:left="567" w:hanging="567"/>
        <w:jc w:val="both"/>
        <w:rPr>
          <w:rFonts w:ascii="Times New Roman" w:hAnsi="Times New Roman"/>
          <w:sz w:val="24"/>
          <w:szCs w:val="24"/>
        </w:rPr>
      </w:pPr>
      <w:r>
        <w:rPr>
          <w:rFonts w:ascii="Times New Roman" w:hAnsi="Times New Roman"/>
          <w:sz w:val="24"/>
          <w:szCs w:val="24"/>
        </w:rPr>
        <w:t>V § 17 ods. 2 písmeno b)</w:t>
      </w:r>
      <w:r w:rsidRPr="00D10B3A">
        <w:rPr>
          <w:rFonts w:ascii="Times New Roman" w:hAnsi="Times New Roman"/>
          <w:sz w:val="24"/>
          <w:szCs w:val="24"/>
        </w:rPr>
        <w:t xml:space="preserve">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„b) fyzickej osoby v rozsahu podľa písmena a) nachádzajúcej sa na jeho pracovisku v čase výkonu inšpekcie práce alebo fyzickej osoby, ktorá môže poskytnúť informácie týkajúce sa vzniku pracovného úrazu, závažnej priemyselnej havárie,</w:t>
      </w:r>
      <w:r w:rsidRPr="00D10B3A">
        <w:rPr>
          <w:rFonts w:ascii="Times New Roman" w:hAnsi="Times New Roman"/>
          <w:sz w:val="24"/>
          <w:szCs w:val="24"/>
          <w:vertAlign w:val="superscript"/>
        </w:rPr>
        <w:t>16)</w:t>
      </w:r>
      <w:r w:rsidRPr="00D10B3A">
        <w:rPr>
          <w:rFonts w:ascii="Times New Roman" w:hAnsi="Times New Roman"/>
          <w:sz w:val="24"/>
          <w:szCs w:val="24"/>
        </w:rPr>
        <w:t xml:space="preserve"> choroby z povolania a ohrozenia chorobou z povolania podľa osobitného predpisu, </w:t>
      </w:r>
      <w:r w:rsidRPr="00D10B3A">
        <w:rPr>
          <w:rFonts w:ascii="Times New Roman" w:hAnsi="Times New Roman"/>
          <w:sz w:val="24"/>
          <w:szCs w:val="24"/>
          <w:vertAlign w:val="superscript"/>
        </w:rPr>
        <w:t>24</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P="007D488B">
      <w:pPr>
        <w:pStyle w:val="ListParagraph"/>
        <w:numPr>
          <w:numId w:val="106"/>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20 odsek 1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„(1) Zamestnancom zamestnávateľa a osobám oprávneným robiť právne úkony za zamestnávateľa alebo fyzickej osobe, ktorá je podnikateľom a nie je zamestnávateľom, ktorí v určenej lehote nesplnili povinnosti podľa § 16, bezodkladne neohlásili vznik pracovného úrazu, ktorým bola spôsobená smrť alebo ťažká ujma na zdraví, závažnej priemyselnej havárie podľa osobitného predpisu</w:t>
      </w:r>
      <w:r w:rsidRPr="00D10B3A">
        <w:rPr>
          <w:rFonts w:ascii="Times New Roman" w:hAnsi="Times New Roman"/>
          <w:sz w:val="24"/>
          <w:szCs w:val="24"/>
          <w:vertAlign w:val="superscript"/>
        </w:rPr>
        <w:t>24</w:t>
      </w:r>
      <w:r w:rsidRPr="00D10B3A">
        <w:rPr>
          <w:rFonts w:ascii="Times New Roman" w:hAnsi="Times New Roman"/>
          <w:sz w:val="24"/>
          <w:szCs w:val="24"/>
        </w:rPr>
        <w:t>) príslušnému inšpektorátu práce alebo ktorí maria výkon inšpekcie práce, možno uložiť poriadkovú pokutu vo výške od 100 eur až do 1 000 eur, a to aj op</w:t>
      </w:r>
      <w:r>
        <w:rPr>
          <w:rFonts w:ascii="Times New Roman" w:hAnsi="Times New Roman"/>
          <w:sz w:val="24"/>
          <w:szCs w:val="24"/>
        </w:rPr>
        <w:t>akovane</w:t>
      </w:r>
      <w:r w:rsidRPr="00D10B3A">
        <w:rPr>
          <w:rFonts w:ascii="Times New Roman" w:hAnsi="Times New Roman"/>
          <w:sz w:val="24"/>
          <w:szCs w:val="24"/>
        </w:rPr>
        <w:t xml:space="preserve">, ak sa povinnosť nesplnila ani v novourčenej lehote. Poriadkovú pokutu môže inšpektorát práce uložiť do jedného roka odo dňa </w:t>
      </w:r>
      <w:r>
        <w:rPr>
          <w:rFonts w:ascii="Times New Roman" w:hAnsi="Times New Roman"/>
          <w:sz w:val="24"/>
          <w:szCs w:val="24"/>
        </w:rPr>
        <w:t xml:space="preserve"> nesplnenia povinnosti</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004978C9">
        <w:rPr>
          <w:rFonts w:ascii="Times New Roman" w:hAnsi="Times New Roman"/>
          <w:b/>
          <w:sz w:val="24"/>
          <w:szCs w:val="24"/>
        </w:rPr>
        <w:br w:type="page"/>
      </w:r>
      <w:r w:rsidRPr="00D10B3A">
        <w:rPr>
          <w:rFonts w:ascii="Times New Roman" w:hAnsi="Times New Roman"/>
          <w:b/>
          <w:sz w:val="24"/>
          <w:szCs w:val="24"/>
        </w:rPr>
        <w:t xml:space="preserve">Čl. </w:t>
      </w:r>
      <w:r>
        <w:rPr>
          <w:rFonts w:ascii="Times New Roman" w:hAnsi="Times New Roman"/>
          <w:b/>
          <w:sz w:val="24"/>
          <w:szCs w:val="24"/>
        </w:rPr>
        <w:t>V</w:t>
      </w:r>
      <w:r w:rsidRPr="00D10B3A">
        <w:rPr>
          <w:rFonts w:ascii="Times New Roman" w:hAnsi="Times New Roman"/>
          <w:b/>
          <w:sz w:val="24"/>
          <w:szCs w:val="24"/>
        </w:rPr>
        <w:t>I</w:t>
      </w:r>
      <w:r>
        <w:rPr>
          <w:rFonts w:ascii="Times New Roman" w:hAnsi="Times New Roman"/>
          <w:b/>
          <w:sz w:val="24"/>
          <w:szCs w:val="24"/>
        </w:rPr>
        <w:t>II</w:t>
      </w:r>
    </w:p>
    <w:p w:rsidR="007D488B" w:rsidRPr="00D10B3A" w:rsidP="002A38C2">
      <w:pPr>
        <w:pStyle w:val="ListParagraph"/>
        <w:shd w:val="clear" w:color="auto" w:fill="FFFFFF"/>
        <w:bidi w:val="0"/>
        <w:spacing w:after="0" w:line="12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Účinnosť</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firstLine="708"/>
        <w:jc w:val="both"/>
        <w:rPr>
          <w:rFonts w:ascii="Times New Roman" w:hAnsi="Times New Roman"/>
          <w:sz w:val="24"/>
          <w:szCs w:val="24"/>
        </w:rPr>
      </w:pPr>
      <w:r w:rsidRPr="00D10B3A">
        <w:rPr>
          <w:rFonts w:ascii="Times New Roman" w:hAnsi="Times New Roman"/>
          <w:sz w:val="24"/>
          <w:szCs w:val="24"/>
        </w:rPr>
        <w:t xml:space="preserve">Tento zákon nadobúda účinnosť 1. </w:t>
      </w:r>
      <w:r>
        <w:rPr>
          <w:rFonts w:ascii="Times New Roman" w:hAnsi="Times New Roman"/>
          <w:sz w:val="24"/>
          <w:szCs w:val="24"/>
        </w:rPr>
        <w:t>augusta</w:t>
      </w:r>
      <w:r w:rsidRPr="00D10B3A">
        <w:rPr>
          <w:rFonts w:ascii="Times New Roman" w:hAnsi="Times New Roman"/>
          <w:sz w:val="24"/>
          <w:szCs w:val="24"/>
        </w:rPr>
        <w:t xml:space="preserve"> 2015.</w:t>
      </w: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4978C9" w:rsidRPr="004978C9" w:rsidP="004978C9">
      <w:pPr>
        <w:widowControl w:val="0"/>
        <w:suppressAutoHyphens/>
        <w:bidi w:val="0"/>
        <w:spacing w:after="0" w:line="240" w:lineRule="auto"/>
        <w:jc w:val="both"/>
        <w:rPr>
          <w:rFonts w:ascii="Times New Roman" w:hAnsi="Times New Roman"/>
          <w:sz w:val="24"/>
          <w:szCs w:val="24"/>
          <w:lang w:eastAsia="sk-SK"/>
        </w:rPr>
      </w:pPr>
    </w:p>
    <w:p w:rsidR="004978C9" w:rsidRPr="004978C9" w:rsidP="004978C9">
      <w:pPr>
        <w:widowControl w:val="0"/>
        <w:suppressAutoHyphens/>
        <w:bidi w:val="0"/>
        <w:spacing w:after="0" w:line="240" w:lineRule="auto"/>
        <w:jc w:val="both"/>
        <w:rPr>
          <w:rFonts w:ascii="Times New Roman" w:hAnsi="Times New Roman"/>
          <w:sz w:val="24"/>
          <w:szCs w:val="24"/>
          <w:lang w:eastAsia="sk-SK"/>
        </w:rPr>
      </w:pPr>
    </w:p>
    <w:p w:rsidR="004978C9" w:rsidRPr="004978C9" w:rsidP="004978C9">
      <w:pPr>
        <w:widowControl w:val="0"/>
        <w:suppressAutoHyphens/>
        <w:bidi w:val="0"/>
        <w:spacing w:after="0" w:line="240" w:lineRule="auto"/>
        <w:jc w:val="both"/>
        <w:rPr>
          <w:rFonts w:ascii="Times New Roman" w:hAnsi="Times New Roman"/>
          <w:sz w:val="24"/>
          <w:szCs w:val="24"/>
          <w:lang w:eastAsia="sk-SK"/>
        </w:rPr>
      </w:pPr>
    </w:p>
    <w:p w:rsidR="004978C9" w:rsidRPr="004978C9" w:rsidP="004978C9">
      <w:pPr>
        <w:widowControl w:val="0"/>
        <w:suppressAutoHyphens/>
        <w:bidi w:val="0"/>
        <w:spacing w:after="0" w:line="240" w:lineRule="auto"/>
        <w:ind w:firstLine="708"/>
        <w:jc w:val="both"/>
        <w:rPr>
          <w:rFonts w:ascii="Times New Roman" w:hAnsi="Times New Roman"/>
          <w:bCs/>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jc w:val="center"/>
        <w:rPr>
          <w:rFonts w:ascii="Times New Roman" w:hAnsi="Times New Roman"/>
          <w:sz w:val="24"/>
          <w:szCs w:val="24"/>
          <w:lang w:eastAsia="sk-SK"/>
        </w:rPr>
      </w:pPr>
      <w:r w:rsidRPr="004978C9">
        <w:rPr>
          <w:rFonts w:ascii="Times New Roman" w:hAnsi="Times New Roman"/>
          <w:sz w:val="24"/>
          <w:szCs w:val="24"/>
          <w:lang w:eastAsia="sk-SK"/>
        </w:rPr>
        <w:t>prezident Slovenskej republiky</w:t>
      </w: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jc w:val="center"/>
        <w:rPr>
          <w:rFonts w:ascii="Times New Roman" w:hAnsi="Times New Roman"/>
          <w:sz w:val="24"/>
          <w:szCs w:val="24"/>
          <w:lang w:eastAsia="sk-SK"/>
        </w:rPr>
      </w:pPr>
    </w:p>
    <w:p w:rsidR="004978C9" w:rsidRPr="004978C9" w:rsidP="004978C9">
      <w:pPr>
        <w:widowControl w:val="0"/>
        <w:suppressAutoHyphens/>
        <w:bidi w:val="0"/>
        <w:spacing w:after="0" w:line="240" w:lineRule="auto"/>
        <w:jc w:val="center"/>
        <w:rPr>
          <w:rFonts w:ascii="Times New Roman" w:hAnsi="Times New Roman"/>
          <w:sz w:val="24"/>
          <w:szCs w:val="24"/>
          <w:lang w:eastAsia="sk-SK"/>
        </w:rPr>
      </w:pPr>
      <w:r w:rsidRPr="004978C9">
        <w:rPr>
          <w:rFonts w:ascii="Times New Roman" w:hAnsi="Times New Roman"/>
          <w:sz w:val="24"/>
          <w:szCs w:val="24"/>
          <w:lang w:eastAsia="sk-SK"/>
        </w:rPr>
        <w:t>predseda Národnej rady Slovenskej republiky</w:t>
      </w: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rPr>
          <w:rFonts w:ascii="Times New Roman" w:hAnsi="Times New Roman"/>
          <w:sz w:val="24"/>
          <w:szCs w:val="24"/>
          <w:lang w:eastAsia="sk-SK"/>
        </w:rPr>
      </w:pPr>
    </w:p>
    <w:p w:rsidR="004978C9" w:rsidRPr="004978C9" w:rsidP="004978C9">
      <w:pPr>
        <w:widowControl w:val="0"/>
        <w:suppressAutoHyphens/>
        <w:bidi w:val="0"/>
        <w:spacing w:after="0" w:line="240" w:lineRule="auto"/>
        <w:jc w:val="center"/>
        <w:rPr>
          <w:rFonts w:ascii="Times New Roman" w:hAnsi="Times New Roman"/>
          <w:sz w:val="24"/>
          <w:szCs w:val="24"/>
          <w:lang w:eastAsia="sk-SK"/>
        </w:rPr>
      </w:pPr>
      <w:r w:rsidRPr="004978C9">
        <w:rPr>
          <w:rFonts w:ascii="Times New Roman" w:hAnsi="Times New Roman"/>
          <w:sz w:val="24"/>
          <w:szCs w:val="24"/>
          <w:lang w:eastAsia="sk-SK"/>
        </w:rPr>
        <w:t>predseda vlády Slovenskej republiky</w:t>
      </w:r>
    </w:p>
    <w:p w:rsidR="004978C9" w:rsidRPr="004978C9" w:rsidP="004978C9">
      <w:pPr>
        <w:bidi w:val="0"/>
        <w:spacing w:after="0" w:line="240" w:lineRule="auto"/>
        <w:rPr>
          <w:rFonts w:ascii="Times New Roman" w:hAnsi="Times New Roman"/>
          <w:sz w:val="24"/>
          <w:szCs w:val="24"/>
          <w:lang w:eastAsia="sk-SK"/>
        </w:rPr>
      </w:pPr>
    </w:p>
    <w:p w:rsidR="00D171ED" w:rsidP="004978C9">
      <w:pPr>
        <w:bidi w:val="0"/>
        <w:rPr>
          <w:rFonts w:ascii="Times New Roman" w:hAnsi="Times New Roman"/>
          <w:b/>
          <w:sz w:val="24"/>
          <w:szCs w:val="24"/>
        </w:rPr>
      </w:pPr>
    </w:p>
    <w:p w:rsidR="007D488B" w:rsidRPr="00D10B3A" w:rsidP="004978C9">
      <w:pPr>
        <w:pStyle w:val="ListParagraph"/>
        <w:shd w:val="clear" w:color="auto" w:fill="FFFFFF"/>
        <w:bidi w:val="0"/>
        <w:spacing w:after="0" w:line="240" w:lineRule="auto"/>
        <w:ind w:left="0"/>
        <w:rPr>
          <w:rFonts w:ascii="Times New Roman" w:hAnsi="Times New Roman"/>
          <w:b/>
          <w:sz w:val="24"/>
          <w:szCs w:val="24"/>
        </w:rPr>
      </w:pPr>
      <w:r w:rsidR="004978C9">
        <w:rPr>
          <w:rFonts w:ascii="Times New Roman" w:hAnsi="Times New Roman"/>
          <w:b/>
          <w:sz w:val="24"/>
          <w:szCs w:val="24"/>
        </w:rPr>
        <w:br w:type="page"/>
      </w:r>
      <w:r w:rsidRPr="00D10B3A">
        <w:rPr>
          <w:rFonts w:ascii="Times New Roman" w:hAnsi="Times New Roman"/>
          <w:b/>
          <w:sz w:val="24"/>
          <w:szCs w:val="24"/>
        </w:rPr>
        <w:t xml:space="preserve">Príloha č. 1 k zákonu č. .../2015 Z. z. </w:t>
      </w:r>
    </w:p>
    <w:p w:rsidR="007D488B" w:rsidRPr="00D10B3A" w:rsidP="007D488B">
      <w:pPr>
        <w:widowControl w:val="0"/>
        <w:shd w:val="clear" w:color="auto" w:fill="FFFFFF"/>
        <w:autoSpaceDE w:val="0"/>
        <w:autoSpaceDN w:val="0"/>
        <w:bidi w:val="0"/>
        <w:adjustRightInd w:val="0"/>
        <w:spacing w:after="0" w:line="240" w:lineRule="auto"/>
        <w:jc w:val="center"/>
        <w:rPr>
          <w:rFonts w:ascii="Times New Roman" w:hAnsi="Times New Roman"/>
          <w:b/>
          <w:bCs/>
          <w:spacing w:val="-5"/>
          <w:sz w:val="24"/>
          <w:szCs w:val="24"/>
          <w:lang w:eastAsia="sk-SK"/>
        </w:rPr>
      </w:pPr>
    </w:p>
    <w:p w:rsidR="007D488B" w:rsidRPr="00D10B3A" w:rsidP="007D488B">
      <w:pPr>
        <w:widowControl w:val="0"/>
        <w:shd w:val="clear" w:color="auto" w:fill="FFFFFF"/>
        <w:autoSpaceDE w:val="0"/>
        <w:autoSpaceDN w:val="0"/>
        <w:bidi w:val="0"/>
        <w:adjustRightInd w:val="0"/>
        <w:spacing w:after="0" w:line="240" w:lineRule="auto"/>
        <w:jc w:val="center"/>
        <w:rPr>
          <w:rFonts w:ascii="Times New Roman" w:hAnsi="Times New Roman"/>
          <w:b/>
          <w:bCs/>
          <w:spacing w:val="-5"/>
          <w:sz w:val="24"/>
          <w:szCs w:val="24"/>
          <w:lang w:eastAsia="sk-SK"/>
        </w:rPr>
      </w:pPr>
      <w:r w:rsidRPr="00D10B3A">
        <w:rPr>
          <w:rFonts w:ascii="Times New Roman" w:hAnsi="Times New Roman"/>
          <w:b/>
          <w:bCs/>
          <w:spacing w:val="-5"/>
          <w:sz w:val="24"/>
          <w:szCs w:val="24"/>
          <w:lang w:eastAsia="sk-SK"/>
        </w:rPr>
        <w:t>NEBEZPEČNÉ LÁTKY</w:t>
      </w:r>
    </w:p>
    <w:p w:rsidR="007D488B" w:rsidRPr="00D10B3A" w:rsidP="007D488B">
      <w:pPr>
        <w:widowControl w:val="0"/>
        <w:shd w:val="clear" w:color="auto" w:fill="FFFFFF"/>
        <w:autoSpaceDE w:val="0"/>
        <w:autoSpaceDN w:val="0"/>
        <w:bidi w:val="0"/>
        <w:adjustRightInd w:val="0"/>
        <w:spacing w:after="0" w:line="240" w:lineRule="auto"/>
        <w:jc w:val="center"/>
        <w:rPr>
          <w:rFonts w:ascii="Times New Roman" w:hAnsi="Times New Roman"/>
          <w:sz w:val="24"/>
          <w:szCs w:val="24"/>
          <w:lang w:eastAsia="sk-SK"/>
        </w:rPr>
      </w:pPr>
    </w:p>
    <w:p w:rsidR="007D488B" w:rsidRPr="00D10B3A" w:rsidP="007D488B">
      <w:pPr>
        <w:widowControl w:val="0"/>
        <w:shd w:val="clear" w:color="auto" w:fill="FFFFFF"/>
        <w:autoSpaceDE w:val="0"/>
        <w:autoSpaceDN w:val="0"/>
        <w:bidi w:val="0"/>
        <w:adjustRightInd w:val="0"/>
        <w:spacing w:after="0" w:line="240" w:lineRule="auto"/>
        <w:jc w:val="both"/>
        <w:rPr>
          <w:rFonts w:ascii="Times New Roman" w:hAnsi="Times New Roman"/>
          <w:lang w:eastAsia="sk-SK"/>
        </w:rPr>
      </w:pPr>
      <w:r w:rsidRPr="00D10B3A">
        <w:rPr>
          <w:rFonts w:ascii="Times New Roman" w:hAnsi="Times New Roman"/>
          <w:lang w:eastAsia="sk-SK"/>
        </w:rPr>
        <w:t>Nebezpečné látky zahrnuté do kategórií nebezpečnosti uvedených v stĺpci 1 časti 1 podliehajú prahovým množstvám uvedeným v stĺpci 2 a 3 časti 1.</w:t>
      </w:r>
    </w:p>
    <w:p w:rsidR="007D488B" w:rsidRPr="00D10B3A" w:rsidP="007D488B">
      <w:pPr>
        <w:widowControl w:val="0"/>
        <w:shd w:val="clear" w:color="auto" w:fill="FFFFFF"/>
        <w:autoSpaceDE w:val="0"/>
        <w:autoSpaceDN w:val="0"/>
        <w:bidi w:val="0"/>
        <w:adjustRightInd w:val="0"/>
        <w:spacing w:after="0" w:line="240" w:lineRule="auto"/>
        <w:ind w:right="-3"/>
        <w:jc w:val="both"/>
        <w:rPr>
          <w:rFonts w:ascii="Times New Roman" w:hAnsi="Times New Roman"/>
          <w:lang w:eastAsia="sk-SK"/>
        </w:rPr>
      </w:pPr>
      <w:r w:rsidRPr="00D10B3A">
        <w:rPr>
          <w:rFonts w:ascii="Times New Roman" w:hAnsi="Times New Roman"/>
          <w:lang w:eastAsia="sk-SK"/>
        </w:rPr>
        <w:t>Ak sa na nebezpečnú látku vzťahuje časť 1 a je tiež uvedená v časti 2, uplatňujú sa prahové množstvá uvedené v stĺpcoch 2 a 3 časti 2.</w:t>
      </w:r>
    </w:p>
    <w:p w:rsidR="007D488B" w:rsidRPr="00D10B3A" w:rsidP="007D488B">
      <w:pPr>
        <w:widowControl w:val="0"/>
        <w:shd w:val="clear" w:color="auto" w:fill="FFFFFF"/>
        <w:autoSpaceDE w:val="0"/>
        <w:autoSpaceDN w:val="0"/>
        <w:bidi w:val="0"/>
        <w:adjustRightInd w:val="0"/>
        <w:spacing w:after="0" w:line="240" w:lineRule="auto"/>
        <w:ind w:right="-3"/>
        <w:jc w:val="center"/>
        <w:rPr>
          <w:rFonts w:ascii="Times New Roman" w:hAnsi="Times New Roman"/>
          <w:sz w:val="24"/>
          <w:szCs w:val="24"/>
          <w:lang w:eastAsia="sk-SK"/>
        </w:rPr>
      </w:pPr>
    </w:p>
    <w:p w:rsidR="007D488B" w:rsidRPr="00D10B3A" w:rsidP="007D488B">
      <w:pPr>
        <w:widowControl w:val="0"/>
        <w:shd w:val="clear" w:color="auto" w:fill="FFFFFF"/>
        <w:autoSpaceDE w:val="0"/>
        <w:autoSpaceDN w:val="0"/>
        <w:bidi w:val="0"/>
        <w:adjustRightInd w:val="0"/>
        <w:spacing w:after="0" w:line="240" w:lineRule="auto"/>
        <w:ind w:right="-3"/>
        <w:jc w:val="center"/>
        <w:rPr>
          <w:rFonts w:ascii="Times New Roman" w:hAnsi="Times New Roman"/>
          <w:sz w:val="24"/>
          <w:szCs w:val="24"/>
          <w:lang w:eastAsia="sk-SK"/>
        </w:rPr>
      </w:pPr>
      <w:r w:rsidRPr="00D10B3A">
        <w:rPr>
          <w:rFonts w:ascii="Times New Roman" w:hAnsi="Times New Roman"/>
          <w:sz w:val="24"/>
          <w:szCs w:val="24"/>
          <w:lang w:eastAsia="sk-SK"/>
        </w:rPr>
        <w:t xml:space="preserve">ČASŤ 1 </w:t>
      </w:r>
    </w:p>
    <w:p w:rsidR="007D488B" w:rsidRPr="00D10B3A" w:rsidP="007D488B">
      <w:pPr>
        <w:widowControl w:val="0"/>
        <w:shd w:val="clear" w:color="auto" w:fill="FFFFFF"/>
        <w:autoSpaceDE w:val="0"/>
        <w:autoSpaceDN w:val="0"/>
        <w:bidi w:val="0"/>
        <w:adjustRightInd w:val="0"/>
        <w:spacing w:after="0" w:line="240" w:lineRule="auto"/>
        <w:jc w:val="center"/>
        <w:rPr>
          <w:rFonts w:ascii="Times New Roman" w:hAnsi="Times New Roman"/>
          <w:lang w:eastAsia="sk-SK"/>
        </w:rPr>
      </w:pPr>
      <w:r w:rsidRPr="00D10B3A">
        <w:rPr>
          <w:rFonts w:ascii="Times New Roman" w:hAnsi="Times New Roman"/>
          <w:iCs/>
          <w:spacing w:val="-6"/>
          <w:lang w:eastAsia="sk-SK"/>
        </w:rPr>
        <w:t>Kategórie nebezpečných látok</w:t>
      </w:r>
    </w:p>
    <w:p w:rsidR="007D488B" w:rsidRPr="00D10B3A" w:rsidP="007D488B">
      <w:pPr>
        <w:widowControl w:val="0"/>
        <w:shd w:val="clear" w:color="auto" w:fill="FFFFFF"/>
        <w:autoSpaceDE w:val="0"/>
        <w:autoSpaceDN w:val="0"/>
        <w:bidi w:val="0"/>
        <w:adjustRightInd w:val="0"/>
        <w:spacing w:after="0" w:line="240" w:lineRule="auto"/>
        <w:jc w:val="both"/>
        <w:rPr>
          <w:rFonts w:ascii="Times New Roman" w:hAnsi="Times New Roman"/>
          <w:lang w:eastAsia="sk-SK"/>
        </w:rPr>
      </w:pPr>
      <w:r w:rsidRPr="00D10B3A">
        <w:rPr>
          <w:rFonts w:ascii="Times New Roman" w:hAnsi="Times New Roman"/>
          <w:lang w:eastAsia="sk-SK"/>
        </w:rPr>
        <w:t>Táto časť sa vzťahuje na všetky nebezpečné látky, ktoré patria do tried / kategórií nebezpečnosti uvedených v stĺpci 1:</w:t>
      </w:r>
    </w:p>
    <w:p w:rsidR="007D488B" w:rsidRPr="00D10B3A" w:rsidP="007D488B">
      <w:pPr>
        <w:widowControl w:val="0"/>
        <w:autoSpaceDE w:val="0"/>
        <w:autoSpaceDN w:val="0"/>
        <w:bidi w:val="0"/>
        <w:adjustRightInd w:val="0"/>
        <w:spacing w:after="0" w:line="240" w:lineRule="auto"/>
        <w:jc w:val="both"/>
        <w:rPr>
          <w:rFonts w:ascii="Times New Roman" w:hAnsi="Times New Roman"/>
          <w:sz w:val="24"/>
          <w:szCs w:val="24"/>
          <w:lang w:eastAsia="sk-SK"/>
        </w:rPr>
      </w:pPr>
    </w:p>
    <w:tbl>
      <w:tblPr>
        <w:tblStyle w:val="TableNormal"/>
        <w:tblW w:w="0" w:type="auto"/>
        <w:jc w:val="center"/>
        <w:tblInd w:w="40" w:type="dxa"/>
        <w:tblLayout w:type="fixed"/>
        <w:tblCellMar>
          <w:left w:w="40" w:type="dxa"/>
          <w:right w:w="40" w:type="dxa"/>
        </w:tblCellMar>
      </w:tblPr>
      <w:tblGrid>
        <w:gridCol w:w="5237"/>
        <w:gridCol w:w="1493"/>
        <w:gridCol w:w="1522"/>
      </w:tblGrid>
      <w:tr>
        <w:tblPrEx>
          <w:tblW w:w="0" w:type="auto"/>
          <w:jc w:val="center"/>
          <w:tblInd w:w="40" w:type="dxa"/>
          <w:tblLayout w:type="fixed"/>
          <w:tblCellMar>
            <w:left w:w="40" w:type="dxa"/>
            <w:right w:w="40" w:type="dxa"/>
          </w:tblCellMar>
        </w:tblPrEx>
        <w:trPr>
          <w:trHeight w:hRule="exact" w:val="511"/>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2</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PrEx>
        <w:trPr>
          <w:trHeight w:hRule="exact" w:val="1128"/>
          <w:jc w:val="center"/>
        </w:trPr>
        <w:tc>
          <w:tcPr>
            <w:tcW w:w="5237" w:type="dxa"/>
            <w:tcBorders>
              <w:top w:val="single" w:sz="6" w:space="0" w:color="auto"/>
              <w:left w:val="single" w:sz="6" w:space="0" w:color="auto"/>
              <w:bottom w:val="nil"/>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Triedy / kategórie nebezpečnosti v súlade s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nariadením (ES) č. 1272/2008 v platnom znení</w:t>
            </w:r>
          </w:p>
        </w:tc>
        <w:tc>
          <w:tcPr>
            <w:tcW w:w="3015" w:type="dxa"/>
            <w:gridSpan w:val="2"/>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Prahové množstvo nebezpečných látok (v tonách)</w:t>
            </w:r>
          </w:p>
        </w:tc>
      </w:tr>
      <w:tr>
        <w:tblPrEx>
          <w:tblW w:w="0" w:type="auto"/>
          <w:jc w:val="center"/>
          <w:tblInd w:w="40" w:type="dxa"/>
          <w:tblLayout w:type="fixed"/>
          <w:tblCellMar>
            <w:left w:w="40" w:type="dxa"/>
            <w:right w:w="40" w:type="dxa"/>
          </w:tblCellMar>
        </w:tblPrEx>
        <w:trPr>
          <w:trHeight w:hRule="exact" w:val="718"/>
          <w:jc w:val="center"/>
        </w:trPr>
        <w:tc>
          <w:tcPr>
            <w:tcW w:w="5237" w:type="dxa"/>
            <w:tcBorders>
              <w:top w:val="nil"/>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autoSpaceDE w:val="0"/>
              <w:autoSpaceDN w:val="0"/>
              <w:bidi w:val="0"/>
              <w:adjustRightInd w:val="0"/>
              <w:spacing w:after="0" w:line="240" w:lineRule="auto"/>
              <w:rPr>
                <w:rFonts w:ascii="Times New Roman" w:hAnsi="Times New Roman"/>
                <w:sz w:val="20"/>
                <w:szCs w:val="20"/>
                <w:lang w:eastAsia="sk-SK"/>
              </w:rPr>
            </w:pPr>
          </w:p>
          <w:p w:rsidR="007D488B" w:rsidRPr="00D10B3A" w:rsidP="00B17A17">
            <w:pPr>
              <w:widowControl w:val="0"/>
              <w:autoSpaceDE w:val="0"/>
              <w:autoSpaceDN w:val="0"/>
              <w:bidi w:val="0"/>
              <w:adjustRightInd w:val="0"/>
              <w:spacing w:after="0" w:line="240" w:lineRule="auto"/>
              <w:rPr>
                <w:rFonts w:ascii="Times New Roman" w:hAnsi="Times New Roman"/>
                <w:sz w:val="20"/>
                <w:szCs w:val="20"/>
                <w:lang w:eastAsia="sk-SK"/>
              </w:rPr>
            </w:pP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PrEx>
        <w:trPr>
          <w:trHeight w:hRule="exact" w:val="826"/>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b/>
                <w:sz w:val="20"/>
                <w:szCs w:val="20"/>
                <w:lang w:eastAsia="sk-SK"/>
              </w:rPr>
              <w:t>Trieda „H“</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b/>
                <w:sz w:val="20"/>
                <w:szCs w:val="20"/>
                <w:lang w:eastAsia="sk-SK"/>
              </w:rPr>
              <w:t>NEBEZPEČNOSŤ PRE ZDRAVIE</w:t>
            </w:r>
            <w:r>
              <w:rPr>
                <w:rStyle w:val="FootnoteReference"/>
                <w:rFonts w:ascii="Times New Roman" w:hAnsi="Times New Roman"/>
                <w:b/>
                <w:sz w:val="20"/>
                <w:szCs w:val="20"/>
                <w:rtl w:val="0"/>
                <w:lang w:eastAsia="sk-SK"/>
              </w:rPr>
              <w:footnoteReference w:id="51"/>
            </w:r>
            <w:r w:rsidRPr="00D10B3A">
              <w:rPr>
                <w:rFonts w:ascii="Times New Roman" w:hAnsi="Times New Roman"/>
                <w:b/>
                <w:sz w:val="24"/>
                <w:szCs w:val="24"/>
                <w:lang w:eastAsia="sk-SK"/>
              </w:rPr>
              <w:t>)</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PrEx>
        <w:trPr>
          <w:trHeight w:hRule="exact" w:val="715"/>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H1 AKÚTNA TOXICITA, kategória 1, všetky spôsoby expozície</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5</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4"/>
              <w:jc w:val="center"/>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PrEx>
        <w:trPr>
          <w:trHeight w:hRule="exact" w:val="13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sz w:val="20"/>
                <w:szCs w:val="20"/>
                <w:lang w:eastAsia="sk-SK"/>
              </w:rPr>
              <w:t>H2 AKÚTNA TOXICITA</w:t>
            </w:r>
          </w:p>
          <w:p w:rsidR="007D488B" w:rsidRPr="00D10B3A" w:rsidP="00B17A17">
            <w:pPr>
              <w:widowControl w:val="0"/>
              <w:shd w:val="clear" w:color="auto" w:fill="FFFFFF"/>
              <w:tabs>
                <w:tab w:val="left" w:pos="278"/>
              </w:tabs>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w:t>
              <w:tab/>
              <w:t>kategória 2, všetky spôsoby expozície</w:t>
            </w:r>
          </w:p>
          <w:p w:rsidR="007D488B" w:rsidRPr="00D10B3A" w:rsidP="00B17A17">
            <w:pPr>
              <w:widowControl w:val="0"/>
              <w:shd w:val="clear" w:color="auto" w:fill="FFFFFF"/>
              <w:tabs>
                <w:tab w:val="left" w:pos="278"/>
              </w:tabs>
              <w:autoSpaceDE w:val="0"/>
              <w:autoSpaceDN w:val="0"/>
              <w:bidi w:val="0"/>
              <w:adjustRightInd w:val="0"/>
              <w:spacing w:after="0" w:line="240" w:lineRule="auto"/>
              <w:ind w:left="331" w:hanging="331"/>
              <w:rPr>
                <w:rFonts w:ascii="Times New Roman" w:hAnsi="Times New Roman"/>
                <w:sz w:val="20"/>
                <w:szCs w:val="20"/>
                <w:lang w:eastAsia="sk-SK"/>
              </w:rPr>
            </w:pPr>
            <w:r w:rsidRPr="00D10B3A">
              <w:rPr>
                <w:rFonts w:ascii="Times New Roman" w:hAnsi="Times New Roman"/>
                <w:sz w:val="20"/>
                <w:szCs w:val="20"/>
                <w:lang w:eastAsia="sk-SK"/>
              </w:rPr>
              <w:t>—</w:t>
              <w:tab/>
              <w:t>kategória 3, spôsoby expozície – inhalačne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7)</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4"/>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98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spacing w:val="-1"/>
                <w:sz w:val="20"/>
                <w:szCs w:val="20"/>
                <w:lang w:eastAsia="sk-SK"/>
              </w:rPr>
              <w:t>H3 TOXICITA PRE ŠPECIFICKÝ CIEĽOVÝ ORGÁN (STOT) – JEDNORA</w:t>
            </w:r>
            <w:r w:rsidRPr="00D10B3A">
              <w:rPr>
                <w:rFonts w:ascii="Times New Roman" w:hAnsi="Times New Roman"/>
                <w:sz w:val="20"/>
                <w:szCs w:val="20"/>
                <w:lang w:eastAsia="sk-SK"/>
              </w:rPr>
              <w:t>ZOVÁ EXPOZÍCIA</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STOT SE kategória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4"/>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790"/>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b/>
                <w:sz w:val="20"/>
                <w:szCs w:val="20"/>
                <w:lang w:eastAsia="sk-SK"/>
              </w:rPr>
              <w:t>Trieda „P“</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b/>
                <w:sz w:val="20"/>
                <w:szCs w:val="20"/>
                <w:lang w:eastAsia="sk-SK"/>
              </w:rPr>
              <w:t>FYZIKÁLNE NEBEZPEČENSTVÁ</w:t>
            </w:r>
            <w:r>
              <w:rPr>
                <w:rStyle w:val="FootnoteReference"/>
                <w:rFonts w:ascii="Times New Roman" w:hAnsi="Times New Roman"/>
                <w:b/>
                <w:sz w:val="20"/>
                <w:szCs w:val="20"/>
                <w:rtl w:val="0"/>
                <w:lang w:eastAsia="sk-SK"/>
              </w:rPr>
              <w:footnoteReference w:id="52"/>
            </w:r>
            <w:r w:rsidRPr="00D10B3A">
              <w:rPr>
                <w:rFonts w:ascii="Times New Roman" w:hAnsi="Times New Roman"/>
                <w:b/>
                <w:sz w:val="20"/>
                <w:szCs w:val="20"/>
                <w:lang w:eastAsia="sk-SK"/>
              </w:rPr>
              <w:t>)</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PrEx>
        <w:trPr>
          <w:trHeight w:hRule="exact" w:val="21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sz w:val="20"/>
                <w:szCs w:val="20"/>
                <w:lang w:eastAsia="sk-SK"/>
              </w:rPr>
              <w:t>P1a VÝBUŠNINY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8)</w:t>
            </w:r>
          </w:p>
          <w:p w:rsidR="007D488B" w:rsidRPr="00D10B3A" w:rsidP="00B17A17">
            <w:pPr>
              <w:widowControl w:val="0"/>
              <w:shd w:val="clear" w:color="auto" w:fill="FFFFFF"/>
              <w:tabs>
                <w:tab w:val="left" w:pos="278"/>
              </w:tabs>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w:t>
              <w:tab/>
              <w:t>Nestabilné výbušniny alebo</w:t>
            </w:r>
          </w:p>
          <w:p w:rsidR="007D488B" w:rsidRPr="00D10B3A" w:rsidP="00B17A17">
            <w:pPr>
              <w:widowControl w:val="0"/>
              <w:shd w:val="clear" w:color="auto" w:fill="FFFFFF"/>
              <w:tabs>
                <w:tab w:val="left" w:pos="278"/>
              </w:tabs>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w:t>
              <w:tab/>
              <w:t>Výbušniny, podtrieda 1.1, 1.2, 1.3, 1.5 alebo 1.6 alebo</w:t>
            </w:r>
          </w:p>
          <w:p w:rsidR="007D488B" w:rsidRPr="00D10B3A" w:rsidP="00B17A17">
            <w:pPr>
              <w:widowControl w:val="0"/>
              <w:shd w:val="clear" w:color="auto" w:fill="FFFFFF"/>
              <w:autoSpaceDE w:val="0"/>
              <w:autoSpaceDN w:val="0"/>
              <w:bidi w:val="0"/>
              <w:adjustRightInd w:val="0"/>
              <w:spacing w:after="0" w:line="240" w:lineRule="auto"/>
              <w:ind w:left="263" w:hanging="270"/>
              <w:rPr>
                <w:rFonts w:ascii="Times New Roman" w:hAnsi="Times New Roman"/>
                <w:sz w:val="20"/>
                <w:szCs w:val="20"/>
                <w:lang w:eastAsia="sk-SK"/>
              </w:rPr>
            </w:pPr>
            <w:r w:rsidRPr="00D10B3A">
              <w:rPr>
                <w:rFonts w:ascii="Times New Roman" w:hAnsi="Times New Roman"/>
                <w:sz w:val="20"/>
                <w:szCs w:val="20"/>
                <w:lang w:eastAsia="sk-SK"/>
              </w:rPr>
              <w:t>—</w:t>
              <w:tab/>
              <w:t>Látky alebo zmesi s výbušnými vlastnosťami podľa metódy A.14 nariadenia (ES) č. 440/2008 v platnom znení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Pr="00D10B3A">
              <w:rPr>
                <w:rFonts w:ascii="Times New Roman" w:hAnsi="Times New Roman"/>
                <w:sz w:val="20"/>
                <w:szCs w:val="20"/>
                <w:lang w:eastAsia="sk-SK"/>
              </w:rPr>
              <w:t xml:space="preserve"> 9), ktoré nepatria do tried nebezpečnosti Organické peroxidy alebo Samovoľne reagujúce látky a zmesi</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4"/>
              <w:jc w:val="center"/>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PrEx>
        <w:trPr>
          <w:trHeight w:hRule="exact" w:val="466"/>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2</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PrEx>
        <w:trPr>
          <w:trHeight w:hRule="exact" w:val="718"/>
          <w:jc w:val="center"/>
        </w:trPr>
        <w:tc>
          <w:tcPr>
            <w:tcW w:w="5237" w:type="dxa"/>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Triedy / kategórie nebezpečnosti v súlade s</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nariadením (ES) č. 1272/2008 v platnom znení</w:t>
            </w:r>
          </w:p>
        </w:tc>
        <w:tc>
          <w:tcPr>
            <w:tcW w:w="3015" w:type="dxa"/>
            <w:gridSpan w:val="2"/>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Prahové množstvo nebezpečných látok (v tonách)</w:t>
            </w:r>
          </w:p>
        </w:tc>
      </w:tr>
      <w:tr>
        <w:tblPrEx>
          <w:tblW w:w="0" w:type="auto"/>
          <w:jc w:val="center"/>
          <w:tblInd w:w="40" w:type="dxa"/>
          <w:tblLayout w:type="fixed"/>
          <w:tblCellMar>
            <w:left w:w="40" w:type="dxa"/>
            <w:right w:w="40" w:type="dxa"/>
          </w:tblCellMar>
        </w:tblPrEx>
        <w:trPr>
          <w:trHeight w:hRule="exact" w:val="691"/>
          <w:jc w:val="center"/>
        </w:trPr>
        <w:tc>
          <w:tcPr>
            <w:tcW w:w="5237" w:type="dxa"/>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PrEx>
        <w:trPr>
          <w:trHeight w:hRule="exact" w:val="745"/>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29"/>
              <w:rPr>
                <w:rFonts w:ascii="Times New Roman" w:hAnsi="Times New Roman"/>
                <w:sz w:val="20"/>
                <w:szCs w:val="20"/>
                <w:lang w:eastAsia="sk-SK"/>
              </w:rPr>
            </w:pPr>
            <w:r w:rsidRPr="00D10B3A">
              <w:rPr>
                <w:rFonts w:ascii="Times New Roman" w:hAnsi="Times New Roman"/>
                <w:sz w:val="20"/>
                <w:szCs w:val="20"/>
                <w:lang w:eastAsia="sk-SK"/>
              </w:rPr>
              <w:t>P1b VÝBUŠNINY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8)</w:t>
            </w:r>
          </w:p>
          <w:p w:rsidR="007D488B" w:rsidRPr="00D10B3A" w:rsidP="00B17A17">
            <w:pPr>
              <w:widowControl w:val="0"/>
              <w:shd w:val="clear" w:color="auto" w:fill="FFFFFF"/>
              <w:autoSpaceDE w:val="0"/>
              <w:autoSpaceDN w:val="0"/>
              <w:bidi w:val="0"/>
              <w:adjustRightInd w:val="0"/>
              <w:spacing w:after="0" w:line="240" w:lineRule="auto"/>
              <w:ind w:right="-29"/>
              <w:rPr>
                <w:rFonts w:ascii="Times New Roman" w:hAnsi="Times New Roman"/>
                <w:sz w:val="20"/>
                <w:szCs w:val="20"/>
                <w:lang w:eastAsia="sk-SK"/>
              </w:rPr>
            </w:pPr>
            <w:r w:rsidRPr="00D10B3A">
              <w:rPr>
                <w:rFonts w:ascii="Times New Roman" w:hAnsi="Times New Roman"/>
                <w:sz w:val="20"/>
                <w:szCs w:val="20"/>
                <w:lang w:eastAsia="sk-SK"/>
              </w:rPr>
              <w:t>Výbušniny, podtrieda 1.4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10)</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816"/>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P2 HORĽAVÉ PLYNY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Horľavé plyny, kategória 1 alebo 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PrEx>
        <w:trPr>
          <w:trHeight w:hRule="exact" w:val="107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P3a HORĽAVÉ AEROSÓLY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11.1)</w:t>
            </w:r>
          </w:p>
          <w:p w:rsidR="007D488B" w:rsidRPr="00D10B3A" w:rsidP="00B17A17">
            <w:pPr>
              <w:widowControl w:val="0"/>
              <w:shd w:val="clear" w:color="auto" w:fill="FFFFFF"/>
              <w:autoSpaceDE w:val="0"/>
              <w:autoSpaceDN w:val="0"/>
              <w:bidi w:val="0"/>
              <w:adjustRightInd w:val="0"/>
              <w:spacing w:after="0" w:line="240" w:lineRule="auto"/>
              <w:jc w:val="both"/>
              <w:rPr>
                <w:rFonts w:ascii="Times New Roman" w:hAnsi="Times New Roman"/>
                <w:sz w:val="20"/>
                <w:szCs w:val="20"/>
                <w:lang w:eastAsia="sk-SK"/>
              </w:rPr>
            </w:pPr>
            <w:r w:rsidRPr="00D10B3A">
              <w:rPr>
                <w:rFonts w:ascii="Times New Roman" w:hAnsi="Times New Roman"/>
                <w:sz w:val="20"/>
                <w:szCs w:val="20"/>
                <w:lang w:eastAsia="sk-SK"/>
              </w:rPr>
              <w:t>„Horľavé“ aerosóly kategórie 1 alebo 2, ktoré obsahujú horľavé plyny kategórie 1 alebo 2 alebo horľavé kvapaliny kategórie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150 (netto)</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500 (netto)</w:t>
            </w:r>
          </w:p>
        </w:tc>
      </w:tr>
      <w:tr>
        <w:tblPrEx>
          <w:tblW w:w="0" w:type="auto"/>
          <w:jc w:val="center"/>
          <w:tblInd w:w="40" w:type="dxa"/>
          <w:tblLayout w:type="fixed"/>
          <w:tblCellMar>
            <w:left w:w="40" w:type="dxa"/>
            <w:right w:w="40" w:type="dxa"/>
          </w:tblCellMar>
        </w:tblPrEx>
        <w:trPr>
          <w:trHeight w:hRule="exact" w:val="12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P3b HORĽAVÉ AEROSÓLY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11.1)</w:t>
            </w:r>
          </w:p>
          <w:p w:rsidR="007D488B" w:rsidRPr="00D10B3A" w:rsidP="00B17A17">
            <w:pPr>
              <w:widowControl w:val="0"/>
              <w:shd w:val="clear" w:color="auto" w:fill="FFFFFF"/>
              <w:autoSpaceDE w:val="0"/>
              <w:autoSpaceDN w:val="0"/>
              <w:bidi w:val="0"/>
              <w:adjustRightInd w:val="0"/>
              <w:spacing w:after="0" w:line="240" w:lineRule="auto"/>
              <w:jc w:val="both"/>
              <w:rPr>
                <w:rFonts w:ascii="Times New Roman" w:hAnsi="Times New Roman"/>
                <w:sz w:val="20"/>
                <w:szCs w:val="20"/>
                <w:lang w:eastAsia="sk-SK"/>
              </w:rPr>
            </w:pPr>
            <w:r w:rsidRPr="00D10B3A">
              <w:rPr>
                <w:rFonts w:ascii="Times New Roman" w:hAnsi="Times New Roman"/>
                <w:sz w:val="20"/>
                <w:szCs w:val="20"/>
                <w:lang w:eastAsia="sk-SK"/>
              </w:rPr>
              <w:t>„Horľavé“ aerosóly kategórie 1 alebo 2, ktoré neobsahujú horľavé plyny kategórie 1 alebo 2 alebo ani horľavé kvapaliny kategórie 1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11.2)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5 000 (netto)</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firstLine="16"/>
              <w:jc w:val="center"/>
              <w:rPr>
                <w:rFonts w:ascii="Times New Roman" w:hAnsi="Times New Roman"/>
                <w:sz w:val="20"/>
                <w:szCs w:val="20"/>
                <w:lang w:eastAsia="sk-SK"/>
              </w:rPr>
            </w:pPr>
            <w:r w:rsidRPr="00D10B3A">
              <w:rPr>
                <w:rFonts w:ascii="Times New Roman" w:hAnsi="Times New Roman"/>
                <w:sz w:val="20"/>
                <w:szCs w:val="20"/>
                <w:lang w:eastAsia="sk-SK"/>
              </w:rPr>
              <w:t>50 000 (netto)</w:t>
            </w:r>
          </w:p>
        </w:tc>
      </w:tr>
      <w:tr>
        <w:tblPrEx>
          <w:tblW w:w="0" w:type="auto"/>
          <w:jc w:val="center"/>
          <w:tblInd w:w="40" w:type="dxa"/>
          <w:tblLayout w:type="fixed"/>
          <w:tblCellMar>
            <w:left w:w="40" w:type="dxa"/>
            <w:right w:w="40" w:type="dxa"/>
          </w:tblCellMar>
        </w:tblPrEx>
        <w:trPr>
          <w:trHeight w:hRule="exact" w:val="80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29"/>
              <w:rPr>
                <w:rFonts w:ascii="Times New Roman" w:hAnsi="Times New Roman"/>
                <w:sz w:val="20"/>
                <w:szCs w:val="20"/>
                <w:lang w:eastAsia="sk-SK"/>
              </w:rPr>
            </w:pPr>
            <w:r w:rsidRPr="00D10B3A">
              <w:rPr>
                <w:rFonts w:ascii="Times New Roman" w:hAnsi="Times New Roman"/>
                <w:sz w:val="20"/>
                <w:szCs w:val="20"/>
                <w:lang w:eastAsia="sk-SK"/>
              </w:rPr>
              <w:t>P4 OXIDUJÚCE PLYNY</w:t>
            </w:r>
          </w:p>
          <w:p w:rsidR="007D488B" w:rsidRPr="00D10B3A" w:rsidP="00B17A17">
            <w:pPr>
              <w:widowControl w:val="0"/>
              <w:shd w:val="clear" w:color="auto" w:fill="FFFFFF"/>
              <w:autoSpaceDE w:val="0"/>
              <w:autoSpaceDN w:val="0"/>
              <w:bidi w:val="0"/>
              <w:adjustRightInd w:val="0"/>
              <w:spacing w:after="0" w:line="240" w:lineRule="auto"/>
              <w:ind w:right="-29"/>
              <w:rPr>
                <w:rFonts w:ascii="Times New Roman" w:hAnsi="Times New Roman"/>
                <w:sz w:val="20"/>
                <w:szCs w:val="20"/>
                <w:lang w:eastAsia="sk-SK"/>
              </w:rPr>
            </w:pPr>
            <w:r w:rsidRPr="00D10B3A">
              <w:rPr>
                <w:rFonts w:ascii="Times New Roman" w:hAnsi="Times New Roman"/>
                <w:sz w:val="20"/>
                <w:szCs w:val="20"/>
                <w:lang w:eastAsia="sk-SK"/>
              </w:rPr>
              <w:t>Oxidujúce plyny, kategória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188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P5a HORĽAVÉ KVAPALINY</w:t>
            </w:r>
          </w:p>
          <w:p w:rsidR="007D488B" w:rsidRPr="00D10B3A" w:rsidP="00B17A17">
            <w:pPr>
              <w:widowControl w:val="0"/>
              <w:shd w:val="clear" w:color="auto" w:fill="FFFFFF"/>
              <w:tabs>
                <w:tab w:val="left" w:pos="274"/>
              </w:tabs>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w:t>
              <w:tab/>
              <w:t>Horľavé kvapaliny, kategória 1 alebo</w:t>
            </w:r>
          </w:p>
          <w:p w:rsidR="007D488B" w:rsidRPr="00D10B3A" w:rsidP="00B17A17">
            <w:pPr>
              <w:widowControl w:val="0"/>
              <w:shd w:val="clear" w:color="auto" w:fill="FFFFFF"/>
              <w:tabs>
                <w:tab w:val="left" w:pos="234"/>
              </w:tabs>
              <w:autoSpaceDE w:val="0"/>
              <w:autoSpaceDN w:val="0"/>
              <w:bidi w:val="0"/>
              <w:adjustRightInd w:val="0"/>
              <w:spacing w:after="0" w:line="240" w:lineRule="auto"/>
              <w:ind w:left="230" w:hanging="230"/>
              <w:rPr>
                <w:rFonts w:ascii="Times New Roman" w:hAnsi="Times New Roman"/>
                <w:sz w:val="20"/>
                <w:szCs w:val="20"/>
                <w:lang w:eastAsia="sk-SK"/>
              </w:rPr>
            </w:pPr>
            <w:r w:rsidRPr="00D10B3A">
              <w:rPr>
                <w:rFonts w:ascii="Times New Roman" w:hAnsi="Times New Roman"/>
                <w:sz w:val="20"/>
                <w:szCs w:val="20"/>
                <w:lang w:eastAsia="sk-SK"/>
              </w:rPr>
              <w:t>—</w:t>
              <w:tab/>
              <w:t>Horľavé kvapaliny, kategória 2 alebo 3 udržiavané pri teplote vyššej, ako je ich bod varu alebo</w:t>
            </w:r>
          </w:p>
          <w:p w:rsidR="007D488B" w:rsidRPr="00D10B3A" w:rsidP="00B17A17">
            <w:pPr>
              <w:widowControl w:val="0"/>
              <w:shd w:val="clear" w:color="auto" w:fill="FFFFFF"/>
              <w:tabs>
                <w:tab w:val="left" w:pos="274"/>
              </w:tabs>
              <w:autoSpaceDE w:val="0"/>
              <w:autoSpaceDN w:val="0"/>
              <w:bidi w:val="0"/>
              <w:adjustRightInd w:val="0"/>
              <w:spacing w:after="0" w:line="240" w:lineRule="auto"/>
              <w:ind w:left="230" w:hanging="230"/>
              <w:rPr>
                <w:rFonts w:ascii="Times New Roman" w:hAnsi="Times New Roman"/>
                <w:sz w:val="20"/>
                <w:szCs w:val="20"/>
                <w:lang w:eastAsia="sk-SK"/>
              </w:rPr>
            </w:pPr>
            <w:r w:rsidRPr="00D10B3A">
              <w:rPr>
                <w:rFonts w:ascii="Times New Roman" w:hAnsi="Times New Roman"/>
                <w:sz w:val="20"/>
                <w:szCs w:val="20"/>
                <w:lang w:eastAsia="sk-SK"/>
              </w:rPr>
              <w:t>—</w:t>
              <w:tab/>
              <w:t>Iné kvapaliny s teplotou vzplanutia ≤ 60 °C udržiavané pri teplote vyššej, ako je ich bod varu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jc w:val="center"/>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PrEx>
        <w:trPr>
          <w:trHeight w:hRule="exact" w:val="22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P5b HORĽAVÉ KVAPALINY</w:t>
            </w:r>
          </w:p>
          <w:p w:rsidR="007D488B" w:rsidRPr="00D10B3A" w:rsidP="00B17A17">
            <w:pPr>
              <w:widowControl w:val="0"/>
              <w:shd w:val="clear" w:color="auto" w:fill="FFFFFF"/>
              <w:tabs>
                <w:tab w:val="left" w:pos="283"/>
              </w:tabs>
              <w:autoSpaceDE w:val="0"/>
              <w:autoSpaceDN w:val="0"/>
              <w:bidi w:val="0"/>
              <w:adjustRightInd w:val="0"/>
              <w:spacing w:after="0" w:line="240" w:lineRule="auto"/>
              <w:ind w:left="230" w:hanging="230"/>
              <w:rPr>
                <w:rFonts w:ascii="Times New Roman" w:hAnsi="Times New Roman"/>
                <w:sz w:val="20"/>
                <w:szCs w:val="20"/>
                <w:lang w:eastAsia="sk-SK"/>
              </w:rPr>
            </w:pPr>
            <w:r w:rsidRPr="00D10B3A">
              <w:rPr>
                <w:rFonts w:ascii="Times New Roman" w:hAnsi="Times New Roman"/>
                <w:sz w:val="20"/>
                <w:szCs w:val="20"/>
                <w:lang w:eastAsia="sk-SK"/>
              </w:rPr>
              <w:t>—</w:t>
              <w:tab/>
              <w:t>Horľavé kvapaliny, kategória 2 alebo 3, ak určité podmienky spracovania, ako je vysoký tlak alebo vysoká teplota, môžu spôsobiť nebezpečenstvo vedúce k závažnej havárii, alebo</w:t>
            </w:r>
          </w:p>
          <w:p w:rsidR="007D488B" w:rsidRPr="00D10B3A" w:rsidP="00B17A17">
            <w:pPr>
              <w:widowControl w:val="0"/>
              <w:shd w:val="clear" w:color="auto" w:fill="FFFFFF"/>
              <w:tabs>
                <w:tab w:val="left" w:pos="283"/>
              </w:tabs>
              <w:autoSpaceDE w:val="0"/>
              <w:autoSpaceDN w:val="0"/>
              <w:bidi w:val="0"/>
              <w:adjustRightInd w:val="0"/>
              <w:spacing w:after="0" w:line="240" w:lineRule="auto"/>
              <w:ind w:left="230" w:hanging="230"/>
              <w:rPr>
                <w:rFonts w:ascii="Times New Roman" w:hAnsi="Times New Roman"/>
                <w:sz w:val="20"/>
                <w:szCs w:val="20"/>
                <w:lang w:eastAsia="sk-SK"/>
              </w:rPr>
            </w:pPr>
            <w:r w:rsidRPr="00D10B3A">
              <w:rPr>
                <w:rFonts w:ascii="Times New Roman" w:hAnsi="Times New Roman"/>
                <w:sz w:val="20"/>
                <w:szCs w:val="20"/>
                <w:lang w:eastAsia="sk-SK"/>
              </w:rPr>
              <w:t>—</w:t>
              <w:tab/>
              <w:t>Iné kvapaliny s teplotou vzplanutia ≤ 60 °C, ak určité podmienky spracovania, ako je vysoký tlak alebo vysoká teplota, môžu spôsobiť nebezpečenstvo vedúce k závažnej havárii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98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P5c HORĽAVÉ KVAPALINY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Horľavé kvapaliny, kategórie 2 alebo 3, na ktoré sa nevzťahuje P5a a P5b</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firstLine="37"/>
              <w:jc w:val="center"/>
              <w:rPr>
                <w:rFonts w:ascii="Times New Roman" w:hAnsi="Times New Roman"/>
                <w:sz w:val="20"/>
                <w:szCs w:val="20"/>
                <w:lang w:eastAsia="sk-SK"/>
              </w:rPr>
            </w:pPr>
            <w:r w:rsidRPr="00D10B3A">
              <w:rPr>
                <w:rFonts w:ascii="Times New Roman" w:hAnsi="Times New Roman"/>
                <w:sz w:val="20"/>
                <w:szCs w:val="20"/>
                <w:lang w:eastAsia="sk-SK"/>
              </w:rPr>
              <w:t>5 000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hanging="16"/>
              <w:jc w:val="center"/>
              <w:rPr>
                <w:rFonts w:ascii="Times New Roman" w:hAnsi="Times New Roman"/>
                <w:sz w:val="20"/>
                <w:szCs w:val="20"/>
                <w:lang w:eastAsia="sk-SK"/>
              </w:rPr>
            </w:pPr>
            <w:r w:rsidRPr="00D10B3A">
              <w:rPr>
                <w:rFonts w:ascii="Times New Roman" w:hAnsi="Times New Roman"/>
                <w:sz w:val="20"/>
                <w:szCs w:val="20"/>
                <w:lang w:eastAsia="sk-SK"/>
              </w:rPr>
              <w:t>50 000</w:t>
            </w:r>
          </w:p>
        </w:tc>
      </w:tr>
      <w:tr>
        <w:tblPrEx>
          <w:tblW w:w="0" w:type="auto"/>
          <w:jc w:val="center"/>
          <w:tblInd w:w="40" w:type="dxa"/>
          <w:tblLayout w:type="fixed"/>
          <w:tblCellMar>
            <w:left w:w="40" w:type="dxa"/>
            <w:right w:w="40" w:type="dxa"/>
          </w:tblCellMar>
        </w:tblPrEx>
        <w:trPr>
          <w:trHeight w:hRule="exact" w:val="12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pacing w:val="-2"/>
                <w:sz w:val="20"/>
                <w:szCs w:val="20"/>
                <w:lang w:eastAsia="sk-SK"/>
              </w:rPr>
            </w:pPr>
            <w:r w:rsidRPr="00D10B3A">
              <w:rPr>
                <w:rFonts w:ascii="Times New Roman" w:hAnsi="Times New Roman"/>
                <w:spacing w:val="-2"/>
                <w:sz w:val="20"/>
                <w:szCs w:val="20"/>
                <w:lang w:eastAsia="sk-SK"/>
              </w:rPr>
              <w:t xml:space="preserve">P6a SAMOVOĽNE REAGUJÚCE LÁTKY A ZMESI A ORGANICKÉ </w:t>
            </w:r>
            <w:r w:rsidRPr="00D10B3A">
              <w:rPr>
                <w:rFonts w:ascii="Times New Roman" w:hAnsi="Times New Roman"/>
                <w:sz w:val="20"/>
                <w:szCs w:val="20"/>
                <w:lang w:eastAsia="sk-SK"/>
              </w:rPr>
              <w:t>PEROXIDY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Samovoľne reagujúce látky alebo zmesi, typ A alebo B alebo organické peroxidy, typ A alebo B</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r>
    </w:tbl>
    <w:p w:rsidR="007D488B" w:rsidRPr="00D10B3A" w:rsidP="007D488B">
      <w:pPr>
        <w:bidi w:val="0"/>
        <w:spacing w:after="0" w:line="240" w:lineRule="auto"/>
        <w:rPr>
          <w:rFonts w:ascii="Times New Roman" w:hAnsi="Times New Roman"/>
        </w:rPr>
      </w:pPr>
      <w:r w:rsidRPr="00D10B3A">
        <w:rPr>
          <w:rFonts w:ascii="Times New Roman" w:hAnsi="Times New Roman"/>
        </w:rPr>
        <w:br w:type="page"/>
      </w:r>
    </w:p>
    <w:tbl>
      <w:tblPr>
        <w:tblStyle w:val="TableNormal"/>
        <w:tblW w:w="0" w:type="auto"/>
        <w:jc w:val="center"/>
        <w:tblInd w:w="40" w:type="dxa"/>
        <w:tblLayout w:type="fixed"/>
        <w:tblCellMar>
          <w:left w:w="40" w:type="dxa"/>
          <w:right w:w="40" w:type="dxa"/>
        </w:tblCellMar>
      </w:tblPr>
      <w:tblGrid>
        <w:gridCol w:w="5237"/>
        <w:gridCol w:w="1493"/>
        <w:gridCol w:w="1522"/>
      </w:tblGrid>
      <w:tr>
        <w:tblPrEx>
          <w:tblW w:w="0" w:type="auto"/>
          <w:jc w:val="center"/>
          <w:tblInd w:w="40" w:type="dxa"/>
          <w:tblLayout w:type="fixed"/>
          <w:tblCellMar>
            <w:left w:w="40" w:type="dxa"/>
            <w:right w:w="40" w:type="dxa"/>
          </w:tblCellMar>
        </w:tblPrEx>
        <w:trPr>
          <w:trHeight w:hRule="exact" w:val="466"/>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2</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PrEx>
        <w:trPr>
          <w:trHeight w:hRule="exact" w:val="718"/>
          <w:jc w:val="center"/>
        </w:trPr>
        <w:tc>
          <w:tcPr>
            <w:tcW w:w="5237" w:type="dxa"/>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Triedy / kategórie nebezpečnosti v súlade s</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nariadením (ES) č. 1272/2008 v platnom znení</w:t>
            </w:r>
          </w:p>
        </w:tc>
        <w:tc>
          <w:tcPr>
            <w:tcW w:w="3015" w:type="dxa"/>
            <w:gridSpan w:val="2"/>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Prahové množstvo nebezpečných látok (v tonách)</w:t>
            </w:r>
          </w:p>
        </w:tc>
      </w:tr>
      <w:tr>
        <w:tblPrEx>
          <w:tblW w:w="0" w:type="auto"/>
          <w:jc w:val="center"/>
          <w:tblInd w:w="40" w:type="dxa"/>
          <w:tblLayout w:type="fixed"/>
          <w:tblCellMar>
            <w:left w:w="40" w:type="dxa"/>
            <w:right w:w="40" w:type="dxa"/>
          </w:tblCellMar>
        </w:tblPrEx>
        <w:trPr>
          <w:trHeight w:hRule="exact" w:val="718"/>
          <w:jc w:val="center"/>
        </w:trPr>
        <w:tc>
          <w:tcPr>
            <w:tcW w:w="5237" w:type="dxa"/>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pacing w:val="-2"/>
                <w:sz w:val="20"/>
                <w:szCs w:val="20"/>
                <w:lang w:eastAsia="sk-SK"/>
              </w:rPr>
            </w:pP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PrEx>
        <w:trPr>
          <w:trHeight w:hRule="exact" w:val="12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pacing w:val="-2"/>
                <w:sz w:val="20"/>
                <w:szCs w:val="20"/>
                <w:lang w:eastAsia="sk-SK"/>
              </w:rPr>
            </w:pPr>
            <w:r w:rsidRPr="00D10B3A">
              <w:rPr>
                <w:rFonts w:ascii="Times New Roman" w:hAnsi="Times New Roman"/>
                <w:spacing w:val="-2"/>
                <w:sz w:val="20"/>
                <w:szCs w:val="20"/>
                <w:lang w:eastAsia="sk-SK"/>
              </w:rPr>
              <w:t xml:space="preserve">P6b SAMOVOĽNE REAGUJÚCE LÁTKY A ZMESI A ORGANICKÉ </w:t>
            </w:r>
            <w:r w:rsidRPr="00D10B3A">
              <w:rPr>
                <w:rFonts w:ascii="Times New Roman" w:hAnsi="Times New Roman"/>
                <w:sz w:val="20"/>
                <w:szCs w:val="20"/>
                <w:lang w:eastAsia="sk-SK"/>
              </w:rPr>
              <w:t>PEROXIDY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Samovoľne reagujúce látky alebo zmesi, typ C, D, E alebo F alebo organické peroxidy, typ C, D, E alebo F</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13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432"/>
              <w:rPr>
                <w:rFonts w:ascii="Times New Roman" w:hAnsi="Times New Roman"/>
                <w:spacing w:val="-4"/>
                <w:sz w:val="20"/>
                <w:szCs w:val="20"/>
                <w:lang w:eastAsia="sk-SK"/>
              </w:rPr>
            </w:pPr>
            <w:r w:rsidRPr="00D10B3A">
              <w:rPr>
                <w:rFonts w:ascii="Times New Roman" w:hAnsi="Times New Roman"/>
                <w:spacing w:val="-4"/>
                <w:sz w:val="20"/>
                <w:szCs w:val="20"/>
                <w:lang w:eastAsia="sk-SK"/>
              </w:rPr>
              <w:t>P7 SAMOZÁPALNÉ KVAPALINY A SAMOZÁPALNÉ TUHÉ LÁTKY</w:t>
            </w:r>
          </w:p>
          <w:p w:rsidR="007D488B" w:rsidRPr="00D10B3A" w:rsidP="00B17A17">
            <w:pPr>
              <w:widowControl w:val="0"/>
              <w:shd w:val="clear" w:color="auto" w:fill="FFFFFF"/>
              <w:autoSpaceDE w:val="0"/>
              <w:autoSpaceDN w:val="0"/>
              <w:bidi w:val="0"/>
              <w:adjustRightInd w:val="0"/>
              <w:spacing w:after="0" w:line="240" w:lineRule="auto"/>
              <w:ind w:right="432"/>
              <w:rPr>
                <w:rFonts w:ascii="Times New Roman" w:hAnsi="Times New Roman"/>
                <w:sz w:val="20"/>
                <w:szCs w:val="20"/>
                <w:lang w:eastAsia="sk-SK"/>
              </w:rPr>
            </w:pPr>
            <w:r w:rsidRPr="00D10B3A">
              <w:rPr>
                <w:rFonts w:ascii="Times New Roman" w:hAnsi="Times New Roman"/>
                <w:sz w:val="20"/>
                <w:szCs w:val="20"/>
                <w:lang w:eastAsia="sk-SK"/>
              </w:rPr>
              <w:t xml:space="preserve">Samozápalné kvapaliny, kategória 1 </w:t>
            </w:r>
          </w:p>
          <w:p w:rsidR="007D488B" w:rsidRPr="00D10B3A" w:rsidP="00B17A17">
            <w:pPr>
              <w:widowControl w:val="0"/>
              <w:shd w:val="clear" w:color="auto" w:fill="FFFFFF"/>
              <w:autoSpaceDE w:val="0"/>
              <w:autoSpaceDN w:val="0"/>
              <w:bidi w:val="0"/>
              <w:adjustRightInd w:val="0"/>
              <w:spacing w:after="0" w:line="240" w:lineRule="auto"/>
              <w:ind w:right="432"/>
              <w:rPr>
                <w:rFonts w:ascii="Times New Roman" w:hAnsi="Times New Roman"/>
                <w:sz w:val="20"/>
                <w:szCs w:val="20"/>
                <w:lang w:eastAsia="sk-SK"/>
              </w:rPr>
            </w:pPr>
            <w:r w:rsidRPr="00D10B3A">
              <w:rPr>
                <w:rFonts w:ascii="Times New Roman" w:hAnsi="Times New Roman"/>
                <w:sz w:val="20"/>
                <w:szCs w:val="20"/>
                <w:lang w:eastAsia="sk-SK"/>
              </w:rPr>
              <w:t>Samozápalné tuhé látky, kategória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13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P8 OXIDUJÚCE KVAPALINY A OXIDUJÚCE TUHÉ LÁTKY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Oxidujúce kvapaliny, kategória 1, 2 alebo 3 alebo</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Oxidujúce tuhé látky, kategória 1, 2 alebo 3</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80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pacing w:val="-3"/>
                <w:sz w:val="20"/>
                <w:szCs w:val="20"/>
                <w:lang w:eastAsia="sk-SK"/>
              </w:rPr>
            </w:pPr>
            <w:r w:rsidRPr="00D10B3A">
              <w:rPr>
                <w:rFonts w:ascii="Times New Roman" w:hAnsi="Times New Roman"/>
                <w:b/>
                <w:spacing w:val="-3"/>
                <w:sz w:val="20"/>
                <w:szCs w:val="20"/>
                <w:lang w:eastAsia="sk-SK"/>
              </w:rPr>
              <w:t>Trieda „E“</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pacing w:val="-3"/>
                <w:sz w:val="20"/>
                <w:szCs w:val="20"/>
                <w:lang w:eastAsia="sk-SK"/>
              </w:rPr>
            </w:pPr>
            <w:r w:rsidRPr="00D10B3A">
              <w:rPr>
                <w:rFonts w:ascii="Times New Roman" w:hAnsi="Times New Roman"/>
                <w:b/>
                <w:spacing w:val="-3"/>
                <w:sz w:val="20"/>
                <w:szCs w:val="20"/>
                <w:lang w:eastAsia="sk-SK"/>
              </w:rPr>
              <w:t>NEBEZPEČNOSŤ PRE ŽIVOTNÉ PROSTREDIE</w:t>
            </w:r>
            <w:r>
              <w:rPr>
                <w:rStyle w:val="FootnoteReference"/>
                <w:rFonts w:ascii="Times New Roman" w:hAnsi="Times New Roman"/>
                <w:b/>
                <w:spacing w:val="-3"/>
                <w:sz w:val="20"/>
                <w:szCs w:val="20"/>
                <w:rtl w:val="0"/>
                <w:lang w:eastAsia="sk-SK"/>
              </w:rPr>
              <w:footnoteReference w:id="53"/>
            </w:r>
            <w:r w:rsidRPr="00D10B3A">
              <w:rPr>
                <w:rFonts w:ascii="Times New Roman" w:hAnsi="Times New Roman"/>
              </w:rPr>
              <w:t>)</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PrEx>
        <w:trPr>
          <w:trHeight w:hRule="exact" w:val="71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E1 Nebezpečné pre vodné prostredie v akútnej kategórii 1 alebo chronickej kategórii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4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E2 Nebezpečné pre vodné prostredie v chronickej kategórii 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firstLine="16"/>
              <w:jc w:val="center"/>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PrEx>
        <w:trPr>
          <w:trHeight w:hRule="exact" w:val="12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trike/>
                <w:sz w:val="20"/>
                <w:szCs w:val="20"/>
                <w:lang w:eastAsia="sk-SK"/>
              </w:rPr>
            </w:pPr>
            <w:r w:rsidRPr="00D10B3A">
              <w:rPr>
                <w:rFonts w:ascii="Times New Roman" w:hAnsi="Times New Roman"/>
                <w:b/>
                <w:sz w:val="20"/>
                <w:szCs w:val="20"/>
                <w:lang w:eastAsia="sk-SK"/>
              </w:rPr>
              <w:t>Trieda „O“</w:t>
            </w:r>
          </w:p>
          <w:p w:rsidR="007D488B" w:rsidRPr="00D10B3A" w:rsidP="00B17A17">
            <w:pPr>
              <w:widowControl w:val="0"/>
              <w:shd w:val="clear" w:color="auto" w:fill="FFFFFF"/>
              <w:autoSpaceDE w:val="0"/>
              <w:autoSpaceDN w:val="0"/>
              <w:bidi w:val="0"/>
              <w:adjustRightInd w:val="0"/>
              <w:spacing w:after="0" w:line="240" w:lineRule="auto"/>
              <w:jc w:val="both"/>
              <w:rPr>
                <w:rFonts w:ascii="Times New Roman" w:hAnsi="Times New Roman"/>
                <w:b/>
                <w:sz w:val="20"/>
                <w:szCs w:val="20"/>
                <w:lang w:eastAsia="sk-SK"/>
              </w:rPr>
            </w:pPr>
            <w:r w:rsidRPr="00D10B3A">
              <w:rPr>
                <w:rFonts w:ascii="Times New Roman" w:hAnsi="Times New Roman"/>
                <w:b/>
                <w:sz w:val="20"/>
                <w:szCs w:val="20"/>
                <w:lang w:eastAsia="sk-SK"/>
              </w:rPr>
              <w:t>OSOBITNÉ PRAVIDLÁ OZNAČOVANIA A BALENIA URČITÝCH LÁTOK A ZMESÍ - ĎALŠIE INFORMÁCIE O NEBEZPEČNOSTI</w:t>
            </w:r>
            <w:r>
              <w:rPr>
                <w:rStyle w:val="FootnoteReference"/>
                <w:rFonts w:ascii="Times New Roman" w:hAnsi="Times New Roman"/>
                <w:b/>
                <w:sz w:val="20"/>
                <w:szCs w:val="20"/>
                <w:rtl w:val="0"/>
                <w:lang w:eastAsia="sk-SK"/>
              </w:rPr>
              <w:footnoteReference w:id="54"/>
            </w:r>
            <w:r w:rsidRPr="00D10B3A">
              <w:rPr>
                <w:rFonts w:ascii="Times New Roman" w:hAnsi="Times New Roman"/>
              </w:rPr>
              <w:t>)</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PrEx>
        <w:trPr>
          <w:trHeight w:hRule="exact" w:val="4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O1 Látky alebo zmesi s výstražným upozornením EUH014</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100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PrEx>
        <w:trPr>
          <w:trHeight w:hRule="exact" w:val="71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O2 Látky a zmesi, ktoré pri kontakte s vodou uvoľňujú horľavé plyny, kategória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100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firstLine="16"/>
              <w:jc w:val="center"/>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PrEx>
        <w:trPr>
          <w:trHeight w:hRule="exact" w:val="4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O3 Látky alebo zmesi s výstražným upozornením EUH029</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bl>
    <w:p w:rsidR="007D488B" w:rsidRPr="00D10B3A" w:rsidP="007D488B">
      <w:pPr>
        <w:widowControl w:val="0"/>
        <w:autoSpaceDE w:val="0"/>
        <w:autoSpaceDN w:val="0"/>
        <w:bidi w:val="0"/>
        <w:adjustRightInd w:val="0"/>
        <w:spacing w:after="0" w:line="240" w:lineRule="auto"/>
        <w:rPr>
          <w:rFonts w:ascii="Times New Roman" w:hAnsi="Times New Roman"/>
          <w:sz w:val="24"/>
          <w:szCs w:val="24"/>
          <w:lang w:eastAsia="sk-SK"/>
        </w:rPr>
      </w:pPr>
    </w:p>
    <w:p w:rsidR="007D488B" w:rsidRPr="00D10B3A" w:rsidP="007D488B">
      <w:pPr>
        <w:bidi w:val="0"/>
        <w:spacing w:after="0" w:line="240" w:lineRule="auto"/>
        <w:jc w:val="center"/>
        <w:rPr>
          <w:rFonts w:ascii="Times New Roman" w:hAnsi="Times New Roman"/>
          <w:sz w:val="24"/>
          <w:szCs w:val="24"/>
        </w:rPr>
      </w:pPr>
      <w:r w:rsidRPr="00D10B3A">
        <w:rPr>
          <w:rFonts w:ascii="Times New Roman" w:hAnsi="Times New Roman"/>
          <w:sz w:val="24"/>
          <w:szCs w:val="24"/>
        </w:rPr>
        <w:br w:type="page"/>
      </w:r>
      <w:r w:rsidRPr="00D10B3A">
        <w:rPr>
          <w:rFonts w:ascii="Times New Roman" w:hAnsi="Times New Roman"/>
          <w:sz w:val="24"/>
          <w:szCs w:val="24"/>
          <w:lang w:eastAsia="sk-SK"/>
        </w:rPr>
        <w:t>ČASŤ 2</w:t>
      </w:r>
    </w:p>
    <w:p w:rsidR="007D488B" w:rsidRPr="00D10B3A" w:rsidP="007D488B">
      <w:pPr>
        <w:widowControl w:val="0"/>
        <w:shd w:val="clear" w:color="auto" w:fill="FFFFFF"/>
        <w:autoSpaceDE w:val="0"/>
        <w:autoSpaceDN w:val="0"/>
        <w:bidi w:val="0"/>
        <w:adjustRightInd w:val="0"/>
        <w:spacing w:after="0" w:line="240" w:lineRule="auto"/>
        <w:ind w:right="16"/>
        <w:jc w:val="center"/>
        <w:rPr>
          <w:rFonts w:ascii="Times New Roman" w:hAnsi="Times New Roman"/>
          <w:lang w:eastAsia="sk-SK"/>
        </w:rPr>
      </w:pPr>
      <w:r w:rsidRPr="00D10B3A">
        <w:rPr>
          <w:rFonts w:ascii="Times New Roman" w:hAnsi="Times New Roman"/>
          <w:iCs/>
          <w:spacing w:val="-5"/>
          <w:lang w:eastAsia="sk-SK"/>
        </w:rPr>
        <w:t>Menované nebezpečné látky</w:t>
      </w:r>
    </w:p>
    <w:p w:rsidR="007D488B" w:rsidRPr="00D10B3A" w:rsidP="007D488B">
      <w:pPr>
        <w:widowControl w:val="0"/>
        <w:autoSpaceDE w:val="0"/>
        <w:autoSpaceDN w:val="0"/>
        <w:bidi w:val="0"/>
        <w:adjustRightInd w:val="0"/>
        <w:spacing w:after="0" w:line="240" w:lineRule="auto"/>
        <w:rPr>
          <w:rFonts w:ascii="Times New Roman" w:hAnsi="Times New Roman"/>
          <w:lang w:eastAsia="sk-SK"/>
        </w:rPr>
      </w:pPr>
    </w:p>
    <w:tbl>
      <w:tblPr>
        <w:tblStyle w:val="TableNormal"/>
        <w:tblW w:w="0" w:type="auto"/>
        <w:jc w:val="center"/>
        <w:tblInd w:w="40" w:type="dxa"/>
        <w:tblLayout w:type="fixed"/>
        <w:tblCellMar>
          <w:left w:w="40" w:type="dxa"/>
          <w:right w:w="40" w:type="dxa"/>
        </w:tblCellMar>
        <w:tblLook w:val="00A0"/>
      </w:tblPr>
      <w:tblGrid>
        <w:gridCol w:w="4382"/>
        <w:gridCol w:w="1282"/>
        <w:gridCol w:w="1277"/>
        <w:gridCol w:w="1310"/>
      </w:tblGrid>
      <w:tr>
        <w:tblPrEx>
          <w:tblW w:w="0" w:type="auto"/>
          <w:jc w:val="center"/>
          <w:tblInd w:w="40" w:type="dxa"/>
          <w:tblLayout w:type="fixed"/>
          <w:tblCellMar>
            <w:left w:w="40" w:type="dxa"/>
            <w:right w:w="40" w:type="dxa"/>
          </w:tblCellMar>
          <w:tblLook w:val="00A0"/>
        </w:tblPrEx>
        <w:trPr>
          <w:trHeight w:hRule="exact" w:val="416"/>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848"/>
              <w:rPr>
                <w:rFonts w:ascii="Times New Roman" w:hAnsi="Times New Roman"/>
                <w:sz w:val="20"/>
                <w:szCs w:val="20"/>
                <w:lang w:eastAsia="sk-SK"/>
              </w:rPr>
            </w:pPr>
            <w:r w:rsidRPr="00D10B3A">
              <w:rPr>
                <w:rFonts w:ascii="Times New Roman" w:hAnsi="Times New Roman"/>
                <w:sz w:val="20"/>
                <w:szCs w:val="20"/>
                <w:lang w:eastAsia="sk-SK"/>
              </w:rPr>
              <w:t>Stĺpec 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pacing w:val="-4"/>
                <w:sz w:val="20"/>
                <w:szCs w:val="20"/>
                <w:lang w:eastAsia="sk-SK"/>
              </w:rPr>
              <w:t>Číslo CAS (</w:t>
            </w:r>
            <w:r w:rsidRPr="00D10B3A">
              <w:rPr>
                <w:rFonts w:ascii="Times New Roman" w:hAnsi="Times New Roman"/>
                <w:spacing w:val="-4"/>
                <w:sz w:val="20"/>
                <w:szCs w:val="20"/>
                <w:vertAlign w:val="superscript"/>
                <w:lang w:eastAsia="sk-SK"/>
              </w:rPr>
              <w:t>1</w:t>
            </w:r>
            <w:r w:rsidRPr="00D10B3A">
              <w:rPr>
                <w:rFonts w:ascii="Times New Roman" w:hAnsi="Times New Roman"/>
                <w:spacing w:val="-4"/>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83"/>
              <w:rPr>
                <w:rFonts w:ascii="Times New Roman" w:hAnsi="Times New Roman"/>
                <w:sz w:val="20"/>
                <w:szCs w:val="20"/>
                <w:lang w:eastAsia="sk-SK"/>
              </w:rPr>
            </w:pPr>
            <w:r w:rsidRPr="00D10B3A">
              <w:rPr>
                <w:rFonts w:ascii="Times New Roman" w:hAnsi="Times New Roman"/>
                <w:sz w:val="20"/>
                <w:szCs w:val="20"/>
                <w:lang w:eastAsia="sk-SK"/>
              </w:rPr>
              <w:t>Stĺpec 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07"/>
              <w:jc w:val="right"/>
              <w:rPr>
                <w:rFonts w:ascii="Times New Roman" w:hAnsi="Times New Roman"/>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Look w:val="00A0"/>
        </w:tblPrEx>
        <w:trPr>
          <w:trHeight w:hRule="exact" w:val="350"/>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textDirection w:val="lrTb"/>
            <w:vAlign w:val="center"/>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p w:rsidR="007D488B" w:rsidRPr="00D10B3A" w:rsidP="00B17A17">
            <w:pPr>
              <w:bidi w:val="0"/>
              <w:spacing w:after="0" w:line="240" w:lineRule="auto"/>
              <w:rPr>
                <w:rFonts w:ascii="Times New Roman" w:hAnsi="Times New Roman"/>
                <w:sz w:val="20"/>
                <w:szCs w:val="20"/>
                <w:lang w:eastAsia="sk-SK"/>
              </w:rPr>
            </w:pPr>
          </w:p>
        </w:tc>
        <w:tc>
          <w:tcPr>
            <w:tcW w:w="2587" w:type="dxa"/>
            <w:gridSpan w:val="2"/>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Prahové množstvo</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(v tonách) </w:t>
            </w:r>
          </w:p>
        </w:tc>
      </w:tr>
      <w:tr>
        <w:tblPrEx>
          <w:tblW w:w="0" w:type="auto"/>
          <w:jc w:val="center"/>
          <w:tblInd w:w="40" w:type="dxa"/>
          <w:tblLayout w:type="fixed"/>
          <w:tblCellMar>
            <w:left w:w="40" w:type="dxa"/>
            <w:right w:w="40" w:type="dxa"/>
          </w:tblCellMar>
          <w:tblLook w:val="00A0"/>
        </w:tblPrEx>
        <w:trPr>
          <w:trHeight w:hRule="exact" w:val="45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71"/>
              <w:rPr>
                <w:rFonts w:ascii="Times New Roman" w:hAnsi="Times New Roman"/>
                <w:sz w:val="20"/>
                <w:szCs w:val="20"/>
                <w:lang w:eastAsia="sk-SK"/>
              </w:rPr>
            </w:pPr>
            <w:r w:rsidRPr="00D10B3A">
              <w:rPr>
                <w:rFonts w:ascii="Times New Roman" w:hAnsi="Times New Roman"/>
                <w:sz w:val="20"/>
                <w:szCs w:val="20"/>
                <w:lang w:eastAsia="sk-SK"/>
              </w:rPr>
              <w:t>Nebezpečné látky</w:t>
            </w:r>
          </w:p>
        </w:tc>
        <w:tc>
          <w:tcPr>
            <w:tcW w:w="1282" w:type="dxa"/>
            <w:tcBorders>
              <w:top w:val="single" w:sz="6" w:space="0" w:color="auto"/>
              <w:left w:val="single" w:sz="6" w:space="0" w:color="auto"/>
              <w:bottom w:val="single" w:sz="6" w:space="0" w:color="auto"/>
              <w:right w:val="single" w:sz="6" w:space="0" w:color="auto"/>
            </w:tcBorders>
            <w:textDirection w:val="lrTb"/>
            <w:vAlign w:val="center"/>
          </w:tcPr>
          <w:p w:rsidR="007D488B" w:rsidRPr="00D10B3A" w:rsidP="00B17A17">
            <w:pPr>
              <w:widowControl w:val="0"/>
              <w:shd w:val="clear" w:color="auto" w:fill="FFFFFF"/>
              <w:autoSpaceDE w:val="0"/>
              <w:autoSpaceDN w:val="0"/>
              <w:bidi w:val="0"/>
              <w:adjustRightInd w:val="0"/>
              <w:spacing w:after="0" w:line="240" w:lineRule="auto"/>
              <w:ind w:left="1570"/>
              <w:rPr>
                <w:rFonts w:ascii="Times New Roman" w:hAnsi="Times New Roman"/>
                <w:sz w:val="20"/>
                <w:szCs w:val="20"/>
                <w:lang w:eastAsia="sk-SK"/>
              </w:rPr>
            </w:pPr>
          </w:p>
          <w:p w:rsidR="007D488B" w:rsidRPr="00D10B3A" w:rsidP="00B17A17">
            <w:pPr>
              <w:bidi w:val="0"/>
              <w:spacing w:after="0" w:line="240" w:lineRule="auto"/>
              <w:rPr>
                <w:rFonts w:ascii="Times New Roman" w:hAnsi="Times New Roman"/>
                <w:sz w:val="20"/>
                <w:szCs w:val="20"/>
                <w:lang w:eastAsia="sk-SK"/>
              </w:rPr>
            </w:pPr>
          </w:p>
        </w:tc>
        <w:tc>
          <w:tcPr>
            <w:tcW w:w="2587" w:type="dxa"/>
            <w:gridSpan w:val="2"/>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Look w:val="00A0"/>
        </w:tblPrEx>
        <w:trPr>
          <w:trHeight w:hRule="exact" w:val="62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 Dusičnan amónny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13)</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5 000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10 000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2. Dusičnan amónny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14)</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1 250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5 000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3. Dusičnan amónny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15)</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350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2 500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4. Dusičnan amónny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16)</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5. Dusičnan draselný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17)</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5 000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10 000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6. Dusičnan draselný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18)</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1 250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5 000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7. Oxid arzeničný, kyselina arzeničná alebo jej soli</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1303-28-2</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1</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8. Oxid arzenitý, kyselina arzenitá alebo jej soli</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1327-53-3</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8"/>
              <w:rPr>
                <w:rFonts w:ascii="Times New Roman" w:hAnsi="Times New Roman"/>
                <w:sz w:val="20"/>
                <w:szCs w:val="20"/>
                <w:lang w:eastAsia="sk-SK"/>
              </w:rPr>
            </w:pPr>
            <w:r w:rsidRPr="00D10B3A">
              <w:rPr>
                <w:rFonts w:ascii="Times New Roman" w:hAnsi="Times New Roman"/>
                <w:sz w:val="20"/>
                <w:szCs w:val="20"/>
                <w:lang w:eastAsia="sk-SK"/>
              </w:rPr>
              <w:t xml:space="preserve">    0,1</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9. Bróm</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7726-95-6</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20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100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10. Chlór</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7782-50-5</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25</w:t>
            </w:r>
          </w:p>
        </w:tc>
      </w:tr>
      <w:tr>
        <w:tblPrEx>
          <w:tblW w:w="0" w:type="auto"/>
          <w:jc w:val="center"/>
          <w:tblInd w:w="40" w:type="dxa"/>
          <w:tblLayout w:type="fixed"/>
          <w:tblCellMar>
            <w:left w:w="40" w:type="dxa"/>
            <w:right w:w="40" w:type="dxa"/>
          </w:tblCellMar>
          <w:tblLook w:val="00A0"/>
        </w:tblPrEx>
        <w:trPr>
          <w:trHeight w:hRule="exact" w:val="90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9" w:hanging="259"/>
              <w:rPr>
                <w:rFonts w:ascii="Times New Roman" w:hAnsi="Times New Roman"/>
                <w:sz w:val="20"/>
                <w:szCs w:val="20"/>
                <w:lang w:eastAsia="sk-SK"/>
              </w:rPr>
            </w:pPr>
            <w:r w:rsidRPr="00D10B3A">
              <w:rPr>
                <w:rFonts w:ascii="Times New Roman" w:hAnsi="Times New Roman"/>
                <w:sz w:val="20"/>
                <w:szCs w:val="20"/>
                <w:lang w:eastAsia="sk-SK"/>
              </w:rPr>
              <w:t>11. Zlúčeniny niklu vo vdýchnuteľnej práškovej forme: oxid nikelnatý, oxid nikličitý, sulfid nikelnatý, sulfid niklitý, oxid niklitý</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tabs>
                <w:tab w:val="left" w:pos="816"/>
              </w:tabs>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         1</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12. Etylénimín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02"/>
              <w:rPr>
                <w:rFonts w:ascii="Times New Roman" w:hAnsi="Times New Roman"/>
                <w:sz w:val="20"/>
                <w:szCs w:val="20"/>
                <w:lang w:eastAsia="sk-SK"/>
              </w:rPr>
            </w:pPr>
            <w:r w:rsidRPr="00D10B3A">
              <w:rPr>
                <w:rFonts w:ascii="Times New Roman" w:hAnsi="Times New Roman"/>
                <w:sz w:val="20"/>
                <w:szCs w:val="20"/>
                <w:lang w:eastAsia="sk-SK"/>
              </w:rPr>
              <w:t>151-56-4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13. Fluór</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7782-41-4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14. Formaldehyd (koncentrácia ≥ 90 %)</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50-00-0</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15. Vodík</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1333-74-0</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16. Chlorovodík (skvapalnený plyn)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7647-01-0</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25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250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17. Alkyly olova</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1104"/>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62" w:hanging="262"/>
              <w:rPr>
                <w:rFonts w:ascii="Times New Roman" w:hAnsi="Times New Roman"/>
                <w:sz w:val="20"/>
                <w:szCs w:val="20"/>
                <w:lang w:eastAsia="sk-SK"/>
              </w:rPr>
            </w:pPr>
            <w:r w:rsidRPr="00D10B3A">
              <w:rPr>
                <w:rFonts w:ascii="Times New Roman" w:hAnsi="Times New Roman"/>
                <w:sz w:val="20"/>
                <w:szCs w:val="20"/>
                <w:lang w:eastAsia="sk-SK"/>
              </w:rPr>
              <w:t>18. Skvapalnené horľavé plyny, kategória 1 alebo 2 podľa nariadenia (ES) č. 1272/2008 v platnom znení (vrátane skvapalneného propán-butánu) a zemný plyn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19)</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19. Acetylén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74-86-2</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20. Etylénoxid (oxirán)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75-21-8</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21. Propylénoxid (metyloxirán)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75-56-9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22. Metanol</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67-56-1</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5 000</w:t>
            </w:r>
          </w:p>
        </w:tc>
      </w:tr>
      <w:tr>
        <w:tblPrEx>
          <w:tblW w:w="0" w:type="auto"/>
          <w:jc w:val="center"/>
          <w:tblInd w:w="40" w:type="dxa"/>
          <w:tblLayout w:type="fixed"/>
          <w:tblCellMar>
            <w:left w:w="40" w:type="dxa"/>
            <w:right w:w="40" w:type="dxa"/>
          </w:tblCellMar>
          <w:tblLook w:val="00A0"/>
        </w:tblPrEx>
        <w:trPr>
          <w:trHeight w:hRule="exact" w:val="620"/>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hanging="245"/>
              <w:rPr>
                <w:rFonts w:ascii="Times New Roman" w:hAnsi="Times New Roman"/>
                <w:sz w:val="20"/>
                <w:szCs w:val="20"/>
                <w:lang w:eastAsia="sk-SK"/>
              </w:rPr>
            </w:pPr>
            <w:r w:rsidRPr="00D10B3A">
              <w:rPr>
                <w:rFonts w:ascii="Times New Roman" w:hAnsi="Times New Roman"/>
                <w:sz w:val="20"/>
                <w:szCs w:val="20"/>
                <w:lang w:eastAsia="sk-SK"/>
              </w:rPr>
              <w:t>23. 4, 4′-metylén-bis (2-chloranilín) alebo soli, v práškovej forme</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02"/>
              <w:rPr>
                <w:rFonts w:ascii="Times New Roman" w:hAnsi="Times New Roman"/>
                <w:sz w:val="20"/>
                <w:szCs w:val="20"/>
                <w:lang w:eastAsia="sk-SK"/>
              </w:rPr>
            </w:pPr>
            <w:r w:rsidRPr="00D10B3A">
              <w:rPr>
                <w:rFonts w:ascii="Times New Roman" w:hAnsi="Times New Roman"/>
                <w:sz w:val="20"/>
                <w:szCs w:val="20"/>
                <w:lang w:eastAsia="sk-SK"/>
              </w:rPr>
              <w:t>101-14-4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0,01</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24. Metylizokyanát</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02"/>
              <w:rPr>
                <w:rFonts w:ascii="Times New Roman" w:hAnsi="Times New Roman"/>
                <w:sz w:val="20"/>
                <w:szCs w:val="20"/>
                <w:lang w:eastAsia="sk-SK"/>
              </w:rPr>
            </w:pPr>
            <w:r w:rsidRPr="00D10B3A">
              <w:rPr>
                <w:rFonts w:ascii="Times New Roman" w:hAnsi="Times New Roman"/>
                <w:sz w:val="20"/>
                <w:szCs w:val="20"/>
                <w:lang w:eastAsia="sk-SK"/>
              </w:rPr>
              <w:t>624-83-9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0,15</w:t>
            </w:r>
          </w:p>
        </w:tc>
      </w:tr>
    </w:tbl>
    <w:p w:rsidR="007D488B" w:rsidRPr="00D10B3A" w:rsidP="007D488B">
      <w:pPr>
        <w:widowControl w:val="0"/>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br w:type="page"/>
      </w:r>
    </w:p>
    <w:tbl>
      <w:tblPr>
        <w:tblStyle w:val="TableNormal"/>
        <w:tblW w:w="0" w:type="auto"/>
        <w:jc w:val="center"/>
        <w:tblInd w:w="40" w:type="dxa"/>
        <w:tblLayout w:type="fixed"/>
        <w:tblCellMar>
          <w:left w:w="40" w:type="dxa"/>
          <w:right w:w="40" w:type="dxa"/>
        </w:tblCellMar>
        <w:tblLook w:val="00A0"/>
      </w:tblPr>
      <w:tblGrid>
        <w:gridCol w:w="4382"/>
        <w:gridCol w:w="1282"/>
        <w:gridCol w:w="1277"/>
        <w:gridCol w:w="1310"/>
      </w:tblGrid>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Stĺpec 1</w:t>
            </w:r>
          </w:p>
        </w:tc>
        <w:tc>
          <w:tcPr>
            <w:tcW w:w="1282" w:type="dxa"/>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pacing w:val="-4"/>
                <w:sz w:val="20"/>
                <w:szCs w:val="20"/>
                <w:lang w:eastAsia="sk-SK"/>
              </w:rPr>
              <w:t>Číslo CAS (</w:t>
            </w:r>
            <w:r w:rsidRPr="00D10B3A">
              <w:rPr>
                <w:rFonts w:ascii="Times New Roman" w:hAnsi="Times New Roman"/>
                <w:spacing w:val="-4"/>
                <w:sz w:val="20"/>
                <w:szCs w:val="20"/>
                <w:vertAlign w:val="superscript"/>
                <w:lang w:eastAsia="sk-SK"/>
              </w:rPr>
              <w:t>1</w:t>
            </w:r>
            <w:r w:rsidRPr="00D10B3A">
              <w:rPr>
                <w:rFonts w:ascii="Times New Roman" w:hAnsi="Times New Roman"/>
                <w:spacing w:val="-4"/>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Stĺpec 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vMerge/>
            <w:tcBorders>
              <w:top w:val="none" w:sz="0"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2587" w:type="dxa"/>
            <w:gridSpan w:val="2"/>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Prahové množstvo</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(v tonách)</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Nebezpečné látky</w:t>
            </w:r>
          </w:p>
        </w:tc>
        <w:tc>
          <w:tcPr>
            <w:tcW w:w="1282" w:type="dxa"/>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2587" w:type="dxa"/>
            <w:gridSpan w:val="2"/>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Look w:val="00A0"/>
        </w:tblPrEx>
        <w:trPr>
          <w:trHeight w:hRule="exact" w:val="60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25. Kyslík</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7782-44-7</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79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hanging="245"/>
              <w:rPr>
                <w:rFonts w:ascii="Times New Roman" w:hAnsi="Times New Roman"/>
                <w:sz w:val="20"/>
                <w:szCs w:val="20"/>
                <w:lang w:eastAsia="sk-SK"/>
              </w:rPr>
            </w:pPr>
            <w:r w:rsidRPr="00D10B3A">
              <w:rPr>
                <w:rFonts w:ascii="Times New Roman" w:hAnsi="Times New Roman"/>
                <w:sz w:val="20"/>
                <w:szCs w:val="20"/>
                <w:lang w:eastAsia="sk-SK"/>
              </w:rPr>
              <w:t xml:space="preserve">26. 2,4-toluén diizokyanát </w:t>
            </w:r>
          </w:p>
          <w:p w:rsidR="007D488B" w:rsidRPr="00D10B3A" w:rsidP="00B17A17">
            <w:pPr>
              <w:widowControl w:val="0"/>
              <w:shd w:val="clear" w:color="auto" w:fill="FFFFFF"/>
              <w:autoSpaceDE w:val="0"/>
              <w:autoSpaceDN w:val="0"/>
              <w:bidi w:val="0"/>
              <w:adjustRightInd w:val="0"/>
              <w:spacing w:after="0" w:line="240" w:lineRule="auto"/>
              <w:ind w:left="345" w:hanging="86"/>
              <w:rPr>
                <w:rFonts w:ascii="Times New Roman" w:hAnsi="Times New Roman"/>
                <w:sz w:val="20"/>
                <w:szCs w:val="20"/>
                <w:lang w:eastAsia="sk-SK"/>
              </w:rPr>
            </w:pPr>
            <w:r w:rsidRPr="00D10B3A">
              <w:rPr>
                <w:rFonts w:ascii="Times New Roman" w:hAnsi="Times New Roman"/>
                <w:sz w:val="20"/>
                <w:szCs w:val="20"/>
                <w:lang w:eastAsia="sk-SK"/>
              </w:rPr>
              <w:t xml:space="preserve"> 2,6-toluén diizokyanát</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02" w:right="202"/>
              <w:rPr>
                <w:rFonts w:ascii="Times New Roman" w:hAnsi="Times New Roman"/>
                <w:sz w:val="20"/>
                <w:szCs w:val="20"/>
                <w:lang w:eastAsia="sk-SK"/>
              </w:rPr>
            </w:pPr>
            <w:r w:rsidRPr="00D10B3A">
              <w:rPr>
                <w:rFonts w:ascii="Times New Roman" w:hAnsi="Times New Roman"/>
                <w:sz w:val="20"/>
                <w:szCs w:val="20"/>
                <w:lang w:eastAsia="sk-SK"/>
              </w:rPr>
              <w:t>584-84-9</w:t>
            </w:r>
          </w:p>
          <w:p w:rsidR="007D488B" w:rsidRPr="00D10B3A" w:rsidP="00B17A17">
            <w:pPr>
              <w:widowControl w:val="0"/>
              <w:shd w:val="clear" w:color="auto" w:fill="FFFFFF"/>
              <w:autoSpaceDE w:val="0"/>
              <w:autoSpaceDN w:val="0"/>
              <w:bidi w:val="0"/>
              <w:adjustRightInd w:val="0"/>
              <w:spacing w:after="0" w:line="240" w:lineRule="auto"/>
              <w:ind w:right="202"/>
              <w:jc w:val="center"/>
              <w:rPr>
                <w:rFonts w:ascii="Times New Roman" w:hAnsi="Times New Roman"/>
                <w:sz w:val="20"/>
                <w:szCs w:val="20"/>
                <w:lang w:eastAsia="sk-SK"/>
              </w:rPr>
            </w:pPr>
            <w:r w:rsidRPr="00D10B3A">
              <w:rPr>
                <w:rFonts w:ascii="Times New Roman" w:hAnsi="Times New Roman"/>
                <w:sz w:val="20"/>
                <w:szCs w:val="20"/>
                <w:lang w:eastAsia="sk-SK"/>
              </w:rPr>
              <w:t xml:space="preserve">  91-08-7</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100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27. Karbonyldichlorid (fosgén)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rPr>
                <w:rFonts w:ascii="Times New Roman" w:hAnsi="Times New Roman"/>
                <w:sz w:val="20"/>
                <w:szCs w:val="20"/>
                <w:lang w:eastAsia="sk-SK"/>
              </w:rPr>
            </w:pPr>
            <w:r w:rsidRPr="00D10B3A">
              <w:rPr>
                <w:rFonts w:ascii="Times New Roman" w:hAnsi="Times New Roman"/>
                <w:sz w:val="20"/>
                <w:szCs w:val="20"/>
                <w:lang w:eastAsia="sk-SK"/>
              </w:rPr>
              <w:t>75-44-5</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0,3</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38"/>
              <w:rPr>
                <w:rFonts w:ascii="Times New Roman" w:hAnsi="Times New Roman"/>
                <w:sz w:val="20"/>
                <w:szCs w:val="20"/>
                <w:lang w:eastAsia="sk-SK"/>
              </w:rPr>
            </w:pPr>
            <w:r w:rsidRPr="00D10B3A">
              <w:rPr>
                <w:rFonts w:ascii="Times New Roman" w:hAnsi="Times New Roman"/>
                <w:sz w:val="20"/>
                <w:szCs w:val="20"/>
                <w:lang w:eastAsia="sk-SK"/>
              </w:rPr>
              <w:t>0,75</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28. Arzán (trihydrid arzénu)</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7784-42-1</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1</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29. Fosfán (trihydrid fosforu)</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7803-51-2</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1</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30. Chlorid sírnatý</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Pr>
                <w:rFonts w:ascii="Times New Roman" w:hAnsi="Times New Roman"/>
                <w:sz w:val="20"/>
                <w:szCs w:val="20"/>
                <w:lang w:eastAsia="sk-SK"/>
              </w:rPr>
            </w:pPr>
            <w:r w:rsidRPr="00D10B3A">
              <w:rPr>
                <w:rFonts w:ascii="Times New Roman" w:hAnsi="Times New Roman"/>
                <w:sz w:val="20"/>
                <w:szCs w:val="20"/>
                <w:lang w:eastAsia="sk-SK"/>
              </w:rPr>
              <w:t>10545-99-0</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1</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31. Oxid sírový</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7446-11-9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15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75</w:t>
            </w:r>
          </w:p>
        </w:tc>
      </w:tr>
      <w:tr>
        <w:tblPrEx>
          <w:tblW w:w="0" w:type="auto"/>
          <w:jc w:val="center"/>
          <w:tblInd w:w="40" w:type="dxa"/>
          <w:tblLayout w:type="fixed"/>
          <w:tblCellMar>
            <w:left w:w="40" w:type="dxa"/>
            <w:right w:w="40" w:type="dxa"/>
          </w:tblCellMar>
          <w:tblLook w:val="00A0"/>
        </w:tblPrEx>
        <w:trPr>
          <w:trHeight w:hRule="exact" w:val="99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hanging="245"/>
              <w:rPr>
                <w:rFonts w:ascii="Times New Roman" w:hAnsi="Times New Roman"/>
                <w:sz w:val="20"/>
                <w:szCs w:val="20"/>
                <w:lang w:eastAsia="sk-SK"/>
              </w:rPr>
            </w:pPr>
            <w:r w:rsidRPr="00D10B3A">
              <w:rPr>
                <w:rFonts w:ascii="Times New Roman" w:hAnsi="Times New Roman"/>
                <w:sz w:val="20"/>
                <w:szCs w:val="20"/>
                <w:lang w:eastAsia="sk-SK"/>
              </w:rPr>
              <w:t>32. Polychlórované dibenzofurány a polychlórované dibenzo-dioxíny (vrátane TCDD), vypočítané v ekvivalente TCDD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20)</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58"/>
              <w:rPr>
                <w:rFonts w:ascii="Times New Roman" w:hAnsi="Times New Roman"/>
                <w:sz w:val="20"/>
                <w:szCs w:val="20"/>
                <w:lang w:eastAsia="sk-SK"/>
              </w:rPr>
            </w:pPr>
            <w:r w:rsidRPr="00D10B3A">
              <w:rPr>
                <w:rFonts w:ascii="Times New Roman" w:hAnsi="Times New Roman"/>
                <w:sz w:val="20"/>
                <w:szCs w:val="20"/>
                <w:lang w:eastAsia="sk-SK"/>
              </w:rPr>
              <w:t>0,001</w:t>
            </w:r>
          </w:p>
        </w:tc>
      </w:tr>
      <w:tr>
        <w:tblPrEx>
          <w:tblW w:w="0" w:type="auto"/>
          <w:jc w:val="center"/>
          <w:tblInd w:w="40" w:type="dxa"/>
          <w:tblLayout w:type="fixed"/>
          <w:tblCellMar>
            <w:left w:w="40" w:type="dxa"/>
            <w:right w:w="40" w:type="dxa"/>
          </w:tblCellMar>
          <w:tblLook w:val="00A0"/>
        </w:tblPrEx>
        <w:trPr>
          <w:trHeight w:hRule="exact" w:val="297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hanging="245"/>
              <w:rPr>
                <w:rFonts w:ascii="Times New Roman" w:hAnsi="Times New Roman"/>
                <w:sz w:val="20"/>
                <w:szCs w:val="20"/>
                <w:lang w:eastAsia="sk-SK"/>
              </w:rPr>
            </w:pPr>
            <w:r w:rsidRPr="00D10B3A">
              <w:rPr>
                <w:rFonts w:ascii="Times New Roman" w:hAnsi="Times New Roman"/>
                <w:sz w:val="20"/>
                <w:szCs w:val="20"/>
                <w:lang w:eastAsia="sk-SK"/>
              </w:rPr>
              <w:t>33. Tieto KARCINOGÉNY alebo zmesi s obsahom týchto karcinogénov v koncentrácii viac ako 5 hmotnostných %:</w:t>
            </w:r>
          </w:p>
          <w:p w:rsidR="007D488B" w:rsidRPr="00D10B3A" w:rsidP="00B17A17">
            <w:pPr>
              <w:widowControl w:val="0"/>
              <w:shd w:val="clear" w:color="auto" w:fill="FFFFFF"/>
              <w:autoSpaceDE w:val="0"/>
              <w:autoSpaceDN w:val="0"/>
              <w:bidi w:val="0"/>
              <w:adjustRightInd w:val="0"/>
              <w:spacing w:after="0" w:line="240" w:lineRule="auto"/>
              <w:ind w:left="245"/>
              <w:jc w:val="both"/>
              <w:rPr>
                <w:rFonts w:ascii="Times New Roman" w:hAnsi="Times New Roman"/>
                <w:sz w:val="20"/>
                <w:szCs w:val="20"/>
                <w:lang w:eastAsia="sk-SK"/>
              </w:rPr>
            </w:pPr>
            <w:r w:rsidRPr="00D10B3A">
              <w:rPr>
                <w:rFonts w:ascii="Times New Roman" w:hAnsi="Times New Roman"/>
                <w:sz w:val="20"/>
                <w:szCs w:val="20"/>
                <w:lang w:eastAsia="sk-SK"/>
              </w:rPr>
              <w:t>4-aminobifenyl alebo jeho soli, benzotrichlorid, benzidín alebo jeho soli, bis(chlórmetyl)éter, chlórmetyl metyléter, 1,2-dibrometán, dietylsulfát, dimetylsulfát, dimetylkarbamoylchlorid, 1,2-dibróm-3-chlórpropán, 1,2-dimetylhydrazín, dimetylnitrózoamín, triamidhexametylfosforečný, hydrazín, 2-naftylamín alebo jeho soli, 4-nitrodifenyl a propán-1,3-sultón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2</w:t>
            </w:r>
          </w:p>
        </w:tc>
      </w:tr>
      <w:tr>
        <w:tblPrEx>
          <w:tblW w:w="0" w:type="auto"/>
          <w:jc w:val="center"/>
          <w:tblInd w:w="40" w:type="dxa"/>
          <w:tblLayout w:type="fixed"/>
          <w:tblCellMar>
            <w:left w:w="40" w:type="dxa"/>
            <w:right w:w="40" w:type="dxa"/>
          </w:tblCellMar>
          <w:tblLook w:val="00A0"/>
        </w:tblPrEx>
        <w:trPr>
          <w:trHeight w:hRule="exact" w:val="369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34. Ropné produkty a alternatívne palivá</w:t>
            </w:r>
          </w:p>
          <w:p w:rsidR="007D488B" w:rsidRPr="00D10B3A" w:rsidP="00B17A17">
            <w:pPr>
              <w:widowControl w:val="0"/>
              <w:shd w:val="clear" w:color="auto" w:fill="FFFFFF"/>
              <w:tabs>
                <w:tab w:val="left" w:pos="527"/>
              </w:tabs>
              <w:autoSpaceDE w:val="0"/>
              <w:autoSpaceDN w:val="0"/>
              <w:bidi w:val="0"/>
              <w:adjustRightInd w:val="0"/>
              <w:spacing w:after="0" w:line="240" w:lineRule="auto"/>
              <w:ind w:left="244"/>
              <w:rPr>
                <w:rFonts w:ascii="Times New Roman" w:hAnsi="Times New Roman"/>
                <w:sz w:val="20"/>
                <w:szCs w:val="20"/>
                <w:lang w:eastAsia="sk-SK"/>
              </w:rPr>
            </w:pPr>
            <w:r w:rsidRPr="00D10B3A">
              <w:rPr>
                <w:rFonts w:ascii="Times New Roman" w:hAnsi="Times New Roman"/>
                <w:sz w:val="20"/>
                <w:szCs w:val="20"/>
                <w:lang w:eastAsia="sk-SK"/>
              </w:rPr>
              <w:t>a)</w:t>
              <w:tab/>
              <w:t>benzíny a nafty;</w:t>
            </w:r>
          </w:p>
          <w:p w:rsidR="007D488B" w:rsidRPr="00D10B3A" w:rsidP="00B17A17">
            <w:pPr>
              <w:widowControl w:val="0"/>
              <w:shd w:val="clear" w:color="auto" w:fill="FFFFFF"/>
              <w:tabs>
                <w:tab w:val="left" w:pos="542"/>
              </w:tabs>
              <w:autoSpaceDE w:val="0"/>
              <w:autoSpaceDN w:val="0"/>
              <w:bidi w:val="0"/>
              <w:adjustRightInd w:val="0"/>
              <w:spacing w:after="0" w:line="240" w:lineRule="auto"/>
              <w:ind w:left="513" w:hanging="269"/>
              <w:rPr>
                <w:rFonts w:ascii="Times New Roman" w:hAnsi="Times New Roman"/>
                <w:sz w:val="20"/>
                <w:szCs w:val="20"/>
                <w:lang w:eastAsia="sk-SK"/>
              </w:rPr>
            </w:pPr>
            <w:r w:rsidRPr="00D10B3A">
              <w:rPr>
                <w:rFonts w:ascii="Times New Roman" w:hAnsi="Times New Roman"/>
                <w:spacing w:val="-3"/>
                <w:sz w:val="20"/>
                <w:szCs w:val="20"/>
                <w:lang w:eastAsia="sk-SK"/>
              </w:rPr>
              <w:t>b)</w:t>
            </w:r>
            <w:r w:rsidRPr="00D10B3A">
              <w:rPr>
                <w:rFonts w:ascii="Times New Roman" w:hAnsi="Times New Roman"/>
                <w:sz w:val="20"/>
                <w:szCs w:val="20"/>
                <w:lang w:eastAsia="sk-SK"/>
              </w:rPr>
              <w:tab/>
              <w:t>petroleje (vrátane paliva do tryskových motorov);</w:t>
            </w:r>
          </w:p>
          <w:p w:rsidR="007D488B" w:rsidRPr="00D10B3A" w:rsidP="00B17A17">
            <w:pPr>
              <w:widowControl w:val="0"/>
              <w:shd w:val="clear" w:color="auto" w:fill="FFFFFF"/>
              <w:tabs>
                <w:tab w:val="left" w:pos="542"/>
              </w:tabs>
              <w:autoSpaceDE w:val="0"/>
              <w:autoSpaceDN w:val="0"/>
              <w:bidi w:val="0"/>
              <w:adjustRightInd w:val="0"/>
              <w:spacing w:after="0" w:line="240" w:lineRule="auto"/>
              <w:ind w:left="527" w:hanging="283"/>
              <w:rPr>
                <w:rFonts w:ascii="Times New Roman" w:hAnsi="Times New Roman"/>
                <w:sz w:val="20"/>
                <w:szCs w:val="20"/>
                <w:lang w:eastAsia="sk-SK"/>
              </w:rPr>
            </w:pPr>
            <w:r w:rsidRPr="00D10B3A">
              <w:rPr>
                <w:rFonts w:ascii="Times New Roman" w:hAnsi="Times New Roman"/>
                <w:spacing w:val="-6"/>
                <w:sz w:val="20"/>
                <w:szCs w:val="20"/>
                <w:lang w:eastAsia="sk-SK"/>
              </w:rPr>
              <w:t>c)</w:t>
            </w:r>
            <w:r w:rsidRPr="00D10B3A">
              <w:rPr>
                <w:rFonts w:ascii="Times New Roman" w:hAnsi="Times New Roman"/>
                <w:sz w:val="20"/>
                <w:szCs w:val="20"/>
                <w:lang w:eastAsia="sk-SK"/>
              </w:rPr>
              <w:tab/>
              <w:t>plynové oleje (vrátane motorovej nafty, vykurovacích olejov pre domácnosti a zmesí plynových olejov);</w:t>
            </w:r>
          </w:p>
          <w:p w:rsidR="007D488B" w:rsidRPr="00D10B3A" w:rsidP="00B17A17">
            <w:pPr>
              <w:widowControl w:val="0"/>
              <w:shd w:val="clear" w:color="auto" w:fill="FFFFFF"/>
              <w:tabs>
                <w:tab w:val="left" w:pos="542"/>
              </w:tabs>
              <w:autoSpaceDE w:val="0"/>
              <w:autoSpaceDN w:val="0"/>
              <w:bidi w:val="0"/>
              <w:adjustRightInd w:val="0"/>
              <w:spacing w:after="0" w:line="240" w:lineRule="auto"/>
              <w:ind w:left="244"/>
              <w:rPr>
                <w:rFonts w:ascii="Times New Roman" w:hAnsi="Times New Roman"/>
                <w:sz w:val="20"/>
                <w:szCs w:val="20"/>
                <w:lang w:eastAsia="sk-SK"/>
              </w:rPr>
            </w:pPr>
            <w:r w:rsidRPr="00D10B3A">
              <w:rPr>
                <w:rFonts w:ascii="Times New Roman" w:hAnsi="Times New Roman"/>
                <w:sz w:val="20"/>
                <w:szCs w:val="20"/>
                <w:lang w:eastAsia="sk-SK"/>
              </w:rPr>
              <w:t>d)</w:t>
              <w:tab/>
              <w:t>ťažké vykurovacie oleje;</w:t>
            </w:r>
          </w:p>
          <w:p w:rsidR="007D488B" w:rsidRPr="00D10B3A" w:rsidP="00B17A17">
            <w:pPr>
              <w:widowControl w:val="0"/>
              <w:shd w:val="clear" w:color="auto" w:fill="FFFFFF"/>
              <w:tabs>
                <w:tab w:val="left" w:pos="542"/>
              </w:tabs>
              <w:autoSpaceDE w:val="0"/>
              <w:autoSpaceDN w:val="0"/>
              <w:bidi w:val="0"/>
              <w:adjustRightInd w:val="0"/>
              <w:spacing w:after="0" w:line="240" w:lineRule="auto"/>
              <w:ind w:left="527" w:hanging="283"/>
              <w:rPr>
                <w:rFonts w:ascii="Times New Roman" w:hAnsi="Times New Roman"/>
                <w:sz w:val="20"/>
                <w:szCs w:val="20"/>
                <w:lang w:eastAsia="sk-SK"/>
              </w:rPr>
            </w:pPr>
            <w:r w:rsidRPr="00D10B3A">
              <w:rPr>
                <w:rFonts w:ascii="Times New Roman" w:hAnsi="Times New Roman"/>
                <w:spacing w:val="-6"/>
                <w:sz w:val="20"/>
                <w:szCs w:val="20"/>
                <w:lang w:eastAsia="sk-SK"/>
              </w:rPr>
              <w:t>e)</w:t>
            </w:r>
            <w:r w:rsidRPr="00D10B3A">
              <w:rPr>
                <w:rFonts w:ascii="Times New Roman" w:hAnsi="Times New Roman"/>
                <w:sz w:val="20"/>
                <w:szCs w:val="20"/>
                <w:lang w:eastAsia="sk-SK"/>
              </w:rPr>
              <w:tab/>
              <w:t>alternatívne palivá, ktoré slúžia na rovnaké účely a majú podobné vlastnosti, čo sa týka horľavosti a nebezpečnosti pre životné prostredie, ako výrobky uvedené v písmenách a) až 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2 500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0"/>
              <w:rPr>
                <w:rFonts w:ascii="Times New Roman" w:hAnsi="Times New Roman"/>
                <w:sz w:val="20"/>
                <w:szCs w:val="20"/>
                <w:lang w:eastAsia="sk-SK"/>
              </w:rPr>
            </w:pPr>
            <w:r w:rsidRPr="00D10B3A">
              <w:rPr>
                <w:rFonts w:ascii="Times New Roman" w:hAnsi="Times New Roman"/>
                <w:sz w:val="20"/>
                <w:szCs w:val="20"/>
                <w:lang w:eastAsia="sk-SK"/>
              </w:rPr>
              <w:t>25 000</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35. Bezvodý amoniak</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7664-41-7</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bl>
    <w:p w:rsidR="007D488B" w:rsidRPr="00D10B3A" w:rsidP="007D488B">
      <w:pPr>
        <w:widowControl w:val="0"/>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br w:type="page"/>
      </w:r>
    </w:p>
    <w:tbl>
      <w:tblPr>
        <w:tblStyle w:val="TableNormal"/>
        <w:tblW w:w="0" w:type="auto"/>
        <w:jc w:val="center"/>
        <w:tblInd w:w="40" w:type="dxa"/>
        <w:tblLayout w:type="fixed"/>
        <w:tblCellMar>
          <w:left w:w="40" w:type="dxa"/>
          <w:right w:w="40" w:type="dxa"/>
        </w:tblCellMar>
        <w:tblLook w:val="00A0"/>
      </w:tblPr>
      <w:tblGrid>
        <w:gridCol w:w="4382"/>
        <w:gridCol w:w="1282"/>
        <w:gridCol w:w="1277"/>
        <w:gridCol w:w="1310"/>
      </w:tblGrid>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Stĺpec 1</w:t>
            </w:r>
          </w:p>
        </w:tc>
        <w:tc>
          <w:tcPr>
            <w:tcW w:w="1282" w:type="dxa"/>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9"/>
              <w:rPr>
                <w:rFonts w:ascii="Times New Roman" w:hAnsi="Times New Roman"/>
                <w:sz w:val="20"/>
                <w:szCs w:val="20"/>
                <w:lang w:eastAsia="sk-SK"/>
              </w:rPr>
            </w:pPr>
            <w:r w:rsidRPr="00D10B3A">
              <w:rPr>
                <w:rFonts w:ascii="Times New Roman" w:hAnsi="Times New Roman"/>
                <w:spacing w:val="-4"/>
                <w:sz w:val="20"/>
                <w:szCs w:val="20"/>
                <w:lang w:eastAsia="sk-SK"/>
              </w:rPr>
              <w:t>Číslo CAS (poznámka)</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96"/>
              <w:jc w:val="center"/>
              <w:rPr>
                <w:rFonts w:ascii="Times New Roman" w:hAnsi="Times New Roman"/>
                <w:sz w:val="20"/>
                <w:szCs w:val="20"/>
                <w:lang w:eastAsia="sk-SK"/>
              </w:rPr>
            </w:pPr>
            <w:r w:rsidRPr="00D10B3A">
              <w:rPr>
                <w:rFonts w:ascii="Times New Roman" w:hAnsi="Times New Roman"/>
                <w:sz w:val="20"/>
                <w:szCs w:val="20"/>
                <w:lang w:eastAsia="sk-SK"/>
              </w:rPr>
              <w:t>Stĺpec 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9"/>
              <w:jc w:val="center"/>
              <w:rPr>
                <w:rFonts w:ascii="Times New Roman" w:hAnsi="Times New Roman"/>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vMerge/>
            <w:tcBorders>
              <w:top w:val="none" w:sz="0"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2587" w:type="dxa"/>
            <w:gridSpan w:val="2"/>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Prahové množstvo</w:t>
            </w:r>
          </w:p>
          <w:p w:rsidR="007D488B" w:rsidRPr="00D10B3A" w:rsidP="00B17A17">
            <w:pPr>
              <w:widowControl w:val="0"/>
              <w:shd w:val="clear" w:color="auto" w:fill="FFFFFF"/>
              <w:autoSpaceDE w:val="0"/>
              <w:autoSpaceDN w:val="0"/>
              <w:bidi w:val="0"/>
              <w:adjustRightInd w:val="0"/>
              <w:spacing w:after="0" w:line="240" w:lineRule="auto"/>
              <w:ind w:left="101"/>
              <w:jc w:val="center"/>
              <w:rPr>
                <w:rFonts w:ascii="Times New Roman" w:hAnsi="Times New Roman"/>
                <w:sz w:val="20"/>
                <w:szCs w:val="20"/>
                <w:lang w:eastAsia="sk-SK"/>
              </w:rPr>
            </w:pPr>
            <w:r w:rsidRPr="00D10B3A">
              <w:rPr>
                <w:rFonts w:ascii="Times New Roman" w:hAnsi="Times New Roman"/>
                <w:sz w:val="20"/>
                <w:szCs w:val="20"/>
                <w:lang w:eastAsia="sk-SK"/>
              </w:rPr>
              <w:t>(v tonách)</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Nebezpečné látky</w:t>
            </w:r>
          </w:p>
        </w:tc>
        <w:tc>
          <w:tcPr>
            <w:tcW w:w="1282" w:type="dxa"/>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2587" w:type="dxa"/>
            <w:gridSpan w:val="2"/>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Look w:val="00A0"/>
        </w:tblPrEx>
        <w:trPr>
          <w:trHeight w:hRule="exact" w:val="66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36. Fluorid boritý</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7637-07-2</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38"/>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37. Sírovodík</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7783-06-4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38"/>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38. Piperidín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110-89-4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39. Bis(2-dimetylaminoetyl) (metyl)amín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3030-47-5</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40. 3-(2-etylhexyloxy)propylamín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5397-31-9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2734"/>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br w:type="page"/>
              <w:br w:type="page"/>
              <w:t>41. Zmesi (*) chlórnanu sodného klasifikované v akútnej kategórii 1 nebezpečnosti pre vodné prostredie 1 [H400], ktoré obsahujú menej ako 5 % aktívneho chlóru a nie sú klasifikované v rámci žiadnej z iných kategórií nebezpečnosti v časti 1 prílohy č. 1.</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ab/>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 Za podmienky, že zmes by za neprítomnosti chlórnanu sodného nebola klasifikovaná v akútnej kategórii 1 nebezpečnosti pre vodné prostredie [H400].</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200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42. Propylamín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107-10-8</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43. Tert-butyl-akrylát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1663-39-4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200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44. 2-metyl-3-buténnitril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16529-56-9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731"/>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45. Tetrahydro-3,5-dimetyl-1,3,5-tiadiazín,2-tión (Dazomet)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21)</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533-74-4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100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46. Metyl-akrylát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96-33-3</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47. 3-metylpyridín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108-99-6</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48. 1-bróm-3-chlórpropán (</w:t>
            </w:r>
            <w:r w:rsidRPr="00C07B7B" w:rsidR="00F63B6B">
              <w:rPr>
                <w:rFonts w:ascii="Times New Roman" w:hAnsi="Times New Roman"/>
                <w:sz w:val="24"/>
                <w:szCs w:val="24"/>
              </w:rPr>
              <w:t>poznámka</w:t>
            </w:r>
            <w:r w:rsidR="00F63B6B">
              <w:rPr>
                <w:rFonts w:ascii="Times New Roman" w:hAnsi="Times New Roman"/>
                <w:sz w:val="24"/>
                <w:szCs w:val="24"/>
              </w:rPr>
              <w:t xml:space="preserve"> č.</w:t>
            </w:r>
            <w:r w:rsidR="00F63B6B">
              <w:rPr>
                <w:rFonts w:ascii="Times New Roman" w:hAnsi="Times New Roman"/>
                <w:sz w:val="20"/>
                <w:szCs w:val="20"/>
                <w:lang w:eastAsia="sk-SK"/>
              </w:rPr>
              <w:t xml:space="preserve"> </w:t>
            </w:r>
            <w:r w:rsidRPr="00D10B3A">
              <w:rPr>
                <w:rFonts w:ascii="Times New Roman" w:hAnsi="Times New Roman"/>
                <w:sz w:val="20"/>
                <w:szCs w:val="20"/>
                <w:lang w:eastAsia="sk-SK"/>
              </w:rPr>
              <w:t>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109-70-6</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lang w:eastAsia="sk-SK"/>
              </w:rPr>
            </w:pPr>
            <w:r w:rsidRPr="00D10B3A">
              <w:rPr>
                <w:rFonts w:ascii="Times New Roman" w:hAnsi="Times New Roman"/>
                <w:lang w:eastAsia="sk-SK"/>
              </w:rPr>
              <w:t>2 000</w:t>
            </w:r>
          </w:p>
        </w:tc>
      </w:tr>
    </w:tbl>
    <w:p w:rsidR="007D488B" w:rsidRPr="00D10B3A" w:rsidP="007D488B">
      <w:pPr>
        <w:widowControl w:val="0"/>
        <w:shd w:val="clear" w:color="auto" w:fill="FFFFFF"/>
        <w:autoSpaceDE w:val="0"/>
        <w:autoSpaceDN w:val="0"/>
        <w:bidi w:val="0"/>
        <w:adjustRightInd w:val="0"/>
        <w:spacing w:after="0" w:line="240" w:lineRule="auto"/>
        <w:ind w:left="990"/>
        <w:rPr>
          <w:rFonts w:ascii="Times New Roman" w:hAnsi="Times New Roman"/>
          <w:sz w:val="20"/>
          <w:szCs w:val="20"/>
        </w:rPr>
      </w:pPr>
      <w:r w:rsidRPr="00D10B3A">
        <w:rPr>
          <w:rFonts w:ascii="Times New Roman" w:hAnsi="Times New Roman"/>
          <w:sz w:val="20"/>
          <w:szCs w:val="20"/>
        </w:rPr>
        <w:t xml:space="preserve">Poznámka: Číslo CAS sa uvádza iba na účel identifikácie. </w:t>
      </w:r>
    </w:p>
    <w:p w:rsidR="007D488B" w:rsidRPr="00D10B3A" w:rsidP="007D488B">
      <w:pPr>
        <w:bidi w:val="0"/>
        <w:spacing w:after="0" w:line="240" w:lineRule="auto"/>
        <w:rPr>
          <w:rFonts w:ascii="Times New Roman" w:hAnsi="Times New Roman"/>
        </w:rPr>
      </w:pPr>
      <w:r w:rsidRPr="00D10B3A">
        <w:rPr>
          <w:rFonts w:ascii="Times New Roman" w:hAnsi="Times New Roman"/>
        </w:rPr>
        <w:br w:type="page"/>
      </w:r>
    </w:p>
    <w:p w:rsidR="007D488B" w:rsidRPr="00D10B3A" w:rsidP="007D488B">
      <w:pPr>
        <w:widowControl w:val="0"/>
        <w:shd w:val="clear" w:color="auto" w:fill="FFFFFF"/>
        <w:autoSpaceDE w:val="0"/>
        <w:autoSpaceDN w:val="0"/>
        <w:bidi w:val="0"/>
        <w:adjustRightInd w:val="0"/>
        <w:spacing w:after="0" w:line="240" w:lineRule="auto"/>
        <w:ind w:left="5"/>
        <w:jc w:val="center"/>
        <w:rPr>
          <w:rFonts w:ascii="Times New Roman" w:hAnsi="Times New Roman"/>
          <w:spacing w:val="-2"/>
          <w:sz w:val="24"/>
          <w:szCs w:val="24"/>
          <w:lang w:eastAsia="sk-SK"/>
        </w:rPr>
      </w:pPr>
      <w:r w:rsidRPr="00D10B3A">
        <w:rPr>
          <w:rFonts w:ascii="Times New Roman" w:hAnsi="Times New Roman"/>
          <w:spacing w:val="-2"/>
          <w:sz w:val="24"/>
          <w:szCs w:val="24"/>
          <w:lang w:eastAsia="sk-SK"/>
        </w:rPr>
        <w:t>POZNÁMKY K PRÍLOHE Č. 1</w:t>
      </w:r>
    </w:p>
    <w:p w:rsidR="007D488B" w:rsidRPr="00F82CE9" w:rsidP="007D488B">
      <w:pPr>
        <w:widowControl w:val="0"/>
        <w:shd w:val="clear" w:color="auto" w:fill="FFFFFF"/>
        <w:autoSpaceDE w:val="0"/>
        <w:autoSpaceDN w:val="0"/>
        <w:bidi w:val="0"/>
        <w:adjustRightInd w:val="0"/>
        <w:spacing w:after="0" w:line="240" w:lineRule="auto"/>
        <w:ind w:right="-3"/>
        <w:jc w:val="center"/>
        <w:rPr>
          <w:rFonts w:ascii="Times New Roman" w:hAnsi="Times New Roman"/>
          <w:sz w:val="24"/>
          <w:szCs w:val="24"/>
          <w:lang w:eastAsia="sk-SK"/>
        </w:rPr>
      </w:pPr>
    </w:p>
    <w:p w:rsidR="007D488B" w:rsidRPr="00F82CE9" w:rsidP="007D488B">
      <w:pPr>
        <w:widowControl w:val="0"/>
        <w:numPr>
          <w:ilvl w:val="0"/>
          <w:numId w:val="108"/>
        </w:numPr>
        <w:shd w:val="clear" w:color="auto" w:fill="FFFFFF"/>
        <w:tabs>
          <w:tab w:val="left" w:pos="8100"/>
        </w:tabs>
        <w:autoSpaceDE w:val="0"/>
        <w:autoSpaceDN w:val="0"/>
        <w:bidi w:val="0"/>
        <w:adjustRightInd w:val="0"/>
        <w:spacing w:after="0" w:line="240" w:lineRule="auto"/>
        <w:ind w:left="425" w:hanging="425"/>
        <w:contextualSpacing/>
        <w:jc w:val="both"/>
        <w:rPr>
          <w:rFonts w:ascii="Times New Roman" w:hAnsi="Times New Roman"/>
          <w:sz w:val="24"/>
          <w:szCs w:val="24"/>
          <w:lang w:eastAsia="sk-SK"/>
        </w:rPr>
      </w:pPr>
      <w:r w:rsidRPr="00F82CE9">
        <w:rPr>
          <w:rFonts w:ascii="Times New Roman" w:hAnsi="Times New Roman"/>
          <w:sz w:val="24"/>
          <w:szCs w:val="24"/>
        </w:rPr>
        <w:t>Látky a zmesi sa klasifikujú v súlade s nariadením (ES) č. 1272/2008 v platnom znení.</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lang w:eastAsia="sk-SK"/>
        </w:rPr>
      </w:pPr>
    </w:p>
    <w:p w:rsidR="007D488B" w:rsidRPr="00F82CE9" w:rsidP="007D488B">
      <w:pPr>
        <w:widowControl w:val="0"/>
        <w:numPr>
          <w:ilvl w:val="0"/>
          <w:numId w:val="108"/>
        </w:numPr>
        <w:shd w:val="clear" w:color="auto" w:fill="FFFFFF"/>
        <w:tabs>
          <w:tab w:val="left" w:pos="8100"/>
        </w:tabs>
        <w:autoSpaceDE w:val="0"/>
        <w:autoSpaceDN w:val="0"/>
        <w:bidi w:val="0"/>
        <w:adjustRightInd w:val="0"/>
        <w:spacing w:after="0" w:line="240" w:lineRule="auto"/>
        <w:ind w:left="425" w:hanging="425"/>
        <w:contextualSpacing/>
        <w:jc w:val="both"/>
        <w:rPr>
          <w:rFonts w:ascii="Times New Roman" w:hAnsi="Times New Roman"/>
          <w:sz w:val="24"/>
          <w:szCs w:val="24"/>
        </w:rPr>
      </w:pPr>
      <w:r w:rsidRPr="00F82CE9">
        <w:rPr>
          <w:rFonts w:ascii="Times New Roman" w:hAnsi="Times New Roman"/>
          <w:sz w:val="24"/>
          <w:szCs w:val="24"/>
        </w:rPr>
        <w:t xml:space="preserve">Zmesi sa považujú za rovnocenné s čistými látkami za predpokladu, že sú v rámci obmedzení koncentrácie stanovených podľa ich vlastností v súlade s nariadením (ES) č. 1272/2008 alebo jeho najnovšou úpravou prispôsobením sa technickému pokroku, </w:t>
      </w:r>
      <w:r>
        <w:rPr>
          <w:rFonts w:ascii="Times New Roman" w:hAnsi="Times New Roman"/>
          <w:sz w:val="24"/>
          <w:szCs w:val="24"/>
        </w:rPr>
        <w:t>ak</w:t>
      </w:r>
      <w:r w:rsidRPr="00F82CE9">
        <w:rPr>
          <w:rFonts w:ascii="Times New Roman" w:hAnsi="Times New Roman"/>
          <w:sz w:val="24"/>
          <w:szCs w:val="24"/>
        </w:rPr>
        <w:t xml:space="preserve"> percentuálne zloženie alebo iný opis nie je výslovne uvedený.</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rPr>
      </w:pPr>
    </w:p>
    <w:p w:rsidR="007D488B" w:rsidRPr="00F82CE9" w:rsidP="007D488B">
      <w:pPr>
        <w:widowControl w:val="0"/>
        <w:numPr>
          <w:ilvl w:val="0"/>
          <w:numId w:val="108"/>
        </w:numPr>
        <w:shd w:val="clear" w:color="auto" w:fill="FFFFFF"/>
        <w:tabs>
          <w:tab w:val="left" w:pos="8100"/>
        </w:tabs>
        <w:autoSpaceDE w:val="0"/>
        <w:autoSpaceDN w:val="0"/>
        <w:bidi w:val="0"/>
        <w:adjustRightInd w:val="0"/>
        <w:spacing w:after="0" w:line="240" w:lineRule="auto"/>
        <w:ind w:left="425" w:hanging="425"/>
        <w:contextualSpacing/>
        <w:jc w:val="both"/>
        <w:rPr>
          <w:rFonts w:ascii="Times New Roman" w:hAnsi="Times New Roman"/>
          <w:sz w:val="24"/>
          <w:szCs w:val="24"/>
        </w:rPr>
      </w:pPr>
      <w:r w:rsidRPr="00F82CE9">
        <w:rPr>
          <w:rFonts w:ascii="Times New Roman" w:hAnsi="Times New Roman"/>
          <w:sz w:val="24"/>
          <w:szCs w:val="24"/>
        </w:rPr>
        <w:t xml:space="preserve">Prahové množstvá </w:t>
      </w:r>
      <w:r>
        <w:rPr>
          <w:rFonts w:ascii="Times New Roman" w:hAnsi="Times New Roman"/>
          <w:sz w:val="24"/>
          <w:szCs w:val="24"/>
        </w:rPr>
        <w:t>u</w:t>
      </w:r>
      <w:r w:rsidRPr="00F82CE9">
        <w:rPr>
          <w:rFonts w:ascii="Times New Roman" w:hAnsi="Times New Roman"/>
          <w:sz w:val="24"/>
          <w:szCs w:val="24"/>
        </w:rPr>
        <w:t xml:space="preserve">stanovené v </w:t>
      </w:r>
      <w:r>
        <w:rPr>
          <w:rFonts w:ascii="Times New Roman" w:hAnsi="Times New Roman"/>
          <w:sz w:val="24"/>
          <w:szCs w:val="24"/>
        </w:rPr>
        <w:t xml:space="preserve">tabuľkách prvej časti  a druhej časti </w:t>
      </w:r>
      <w:r w:rsidRPr="00F82CE9">
        <w:rPr>
          <w:rFonts w:ascii="Times New Roman" w:hAnsi="Times New Roman"/>
          <w:sz w:val="24"/>
          <w:szCs w:val="24"/>
        </w:rPr>
        <w:t>sa vzťahujú na každý podnik.</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rPr>
      </w:pPr>
      <w:r w:rsidRPr="00F82CE9">
        <w:rPr>
          <w:rFonts w:ascii="Times New Roman" w:hAnsi="Times New Roman"/>
          <w:sz w:val="24"/>
          <w:szCs w:val="24"/>
        </w:rPr>
        <w:t>Množstvá, ktoré je potrebné zohľadniť, sú maximálne množstvá, ktoré sú prítomné alebo pravdepodobne môžu byť prítomné v ktoromkoľvek okamihu. Nebezpečné látky prítomné v podniku len v množstve, ktoré sa rovná alebo je menšie ako 2 % príslušného prahového množstva, sa neberú do úvahy na účely výpočtu celkového prítomného množstva, ak je ich umiestnenie v rámci podniku také, že nemôžu vyvolať závažnú priemyselnú haváriu v inej časti tohto podniku.</w:t>
      </w:r>
    </w:p>
    <w:p w:rsidR="007D488B" w:rsidRPr="00F82CE9" w:rsidP="007D488B">
      <w:pPr>
        <w:widowControl w:val="0"/>
        <w:shd w:val="clear" w:color="auto" w:fill="FFFFFF"/>
        <w:tabs>
          <w:tab w:val="left" w:pos="8100"/>
        </w:tabs>
        <w:autoSpaceDE w:val="0"/>
        <w:autoSpaceDN w:val="0"/>
        <w:bidi w:val="0"/>
        <w:adjustRightInd w:val="0"/>
        <w:spacing w:after="0" w:line="240" w:lineRule="auto"/>
        <w:ind w:left="1440" w:right="-3"/>
        <w:jc w:val="both"/>
        <w:rPr>
          <w:rFonts w:ascii="Times New Roman" w:hAnsi="Times New Roman"/>
          <w:sz w:val="24"/>
          <w:szCs w:val="24"/>
          <w:lang w:eastAsia="sk-SK"/>
        </w:rPr>
      </w:pPr>
    </w:p>
    <w:p w:rsidR="007D488B" w:rsidRPr="00F82CE9" w:rsidP="007D488B">
      <w:pPr>
        <w:widowControl w:val="0"/>
        <w:numPr>
          <w:ilvl w:val="0"/>
          <w:numId w:val="108"/>
        </w:numPr>
        <w:shd w:val="clear" w:color="auto" w:fill="FFFFFF"/>
        <w:tabs>
          <w:tab w:val="left" w:pos="8100"/>
        </w:tabs>
        <w:autoSpaceDE w:val="0"/>
        <w:autoSpaceDN w:val="0"/>
        <w:bidi w:val="0"/>
        <w:adjustRightInd w:val="0"/>
        <w:spacing w:after="0" w:line="240" w:lineRule="auto"/>
        <w:ind w:left="425" w:hanging="425"/>
        <w:contextualSpacing/>
        <w:jc w:val="both"/>
        <w:rPr>
          <w:rFonts w:ascii="Times New Roman" w:hAnsi="Times New Roman"/>
          <w:sz w:val="24"/>
          <w:szCs w:val="24"/>
        </w:rPr>
      </w:pPr>
      <w:r w:rsidRPr="00F82CE9">
        <w:rPr>
          <w:rFonts w:ascii="Times New Roman" w:hAnsi="Times New Roman"/>
          <w:sz w:val="24"/>
          <w:szCs w:val="24"/>
        </w:rPr>
        <w:t xml:space="preserve"> Ak je to potrebné,  uplatňujú sa tieto pravidlá sčítavania nebezpečných látok alebo kategórií nebezpečných látok (súčtové pravidlo):</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rPr>
      </w:pP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rPr>
      </w:pPr>
      <w:r w:rsidRPr="00F82CE9">
        <w:rPr>
          <w:rFonts w:ascii="Times New Roman" w:hAnsi="Times New Roman"/>
          <w:sz w:val="24"/>
          <w:szCs w:val="24"/>
        </w:rPr>
        <w:t xml:space="preserve"> Ak ide o podnik, v ktorom nie je prítomná žiadna nebezpečná látka v množstve, ktoré je väčšie alebo rovné ako príslušné prahové množstvo, sa použije nasledujúce pravidlo na určenie toho, či sa na podnik vzťahujú príslušné požiadavky zákona.</w:t>
      </w:r>
    </w:p>
    <w:p w:rsidR="007D488B" w:rsidRPr="00F82CE9" w:rsidP="007D488B">
      <w:pPr>
        <w:widowControl w:val="0"/>
        <w:shd w:val="clear" w:color="auto" w:fill="FFFFFF"/>
        <w:tabs>
          <w:tab w:val="left" w:pos="8100"/>
        </w:tabs>
        <w:autoSpaceDE w:val="0"/>
        <w:autoSpaceDN w:val="0"/>
        <w:bidi w:val="0"/>
        <w:adjustRightInd w:val="0"/>
        <w:spacing w:after="0" w:line="240" w:lineRule="auto"/>
        <w:ind w:left="994" w:right="-3" w:hanging="544"/>
        <w:jc w:val="both"/>
        <w:rPr>
          <w:rFonts w:ascii="Times New Roman" w:hAnsi="Times New Roman"/>
          <w:sz w:val="24"/>
          <w:szCs w:val="24"/>
        </w:rPr>
      </w:pPr>
      <w:r w:rsidRPr="00F82CE9">
        <w:rPr>
          <w:rFonts w:ascii="Times New Roman" w:hAnsi="Times New Roman"/>
          <w:sz w:val="24"/>
          <w:szCs w:val="24"/>
        </w:rPr>
        <w:t>Zákon sa vzťahuje na podniky kategórie B, ak súčet:</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50" w:right="-3"/>
        <w:jc w:val="both"/>
        <w:rPr>
          <w:rFonts w:ascii="Times New Roman" w:hAnsi="Times New Roman"/>
          <w:sz w:val="24"/>
          <w:szCs w:val="24"/>
          <w:lang w:eastAsia="sk-SK"/>
        </w:rP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pt;height:29.25pt" stroked="f">
            <v:imagedata r:id="rId5" o:title="" chromakey="white"/>
          </v:shape>
        </w:pict>
      </w:r>
    </w:p>
    <w:p w:rsidR="007D488B" w:rsidRPr="00F82CE9" w:rsidP="007D488B">
      <w:pPr>
        <w:widowControl w:val="0"/>
        <w:shd w:val="clear" w:color="auto" w:fill="FFFFFF"/>
        <w:tabs>
          <w:tab w:val="left" w:pos="8100"/>
        </w:tabs>
        <w:autoSpaceDE w:val="0"/>
        <w:autoSpaceDN w:val="0"/>
        <w:bidi w:val="0"/>
        <w:adjustRightInd w:val="0"/>
        <w:spacing w:after="0" w:line="240" w:lineRule="auto"/>
        <w:ind w:left="446" w:right="-3"/>
        <w:jc w:val="both"/>
        <w:rPr>
          <w:rFonts w:ascii="Times New Roman" w:hAnsi="Times New Roman"/>
          <w:sz w:val="24"/>
          <w:szCs w:val="24"/>
          <w:lang w:eastAsia="sk-SK"/>
        </w:rPr>
      </w:pPr>
      <w:r w:rsidRPr="00F82CE9">
        <w:rPr>
          <w:rFonts w:ascii="Times New Roman" w:hAnsi="Times New Roman"/>
          <w:sz w:val="24"/>
          <w:szCs w:val="24"/>
          <w:lang w:eastAsia="sk-SK"/>
        </w:rPr>
        <w:t>kde</w:t>
      </w:r>
    </w:p>
    <w:p w:rsidR="007D488B" w:rsidRPr="00F82CE9" w:rsidP="007D488B">
      <w:pPr>
        <w:widowControl w:val="0"/>
        <w:shd w:val="clear" w:color="auto" w:fill="FFFFFF"/>
        <w:tabs>
          <w:tab w:val="left" w:pos="108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„N“</w:t>
        <w:tab/>
        <w:t>je súčet pomerných množstiev dvoch alebo viacerých nebezpečných látok prítomných v podniku</w:t>
      </w:r>
    </w:p>
    <w:p w:rsidR="007D488B" w:rsidRPr="00F82CE9" w:rsidP="007D488B">
      <w:pPr>
        <w:widowControl w:val="0"/>
        <w:shd w:val="clear" w:color="auto" w:fill="FFFFFF"/>
        <w:tabs>
          <w:tab w:val="left" w:pos="108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„q</w:t>
      </w:r>
      <w:r w:rsidRPr="00F82CE9">
        <w:rPr>
          <w:rFonts w:ascii="Times New Roman" w:hAnsi="Times New Roman"/>
          <w:sz w:val="24"/>
          <w:szCs w:val="24"/>
          <w:vertAlign w:val="subscript"/>
          <w:lang w:eastAsia="sk-SK"/>
        </w:rPr>
        <w:t>x“</w:t>
      </w:r>
      <w:r w:rsidRPr="00F82CE9">
        <w:rPr>
          <w:rFonts w:ascii="Times New Roman" w:hAnsi="Times New Roman"/>
          <w:sz w:val="24"/>
          <w:szCs w:val="24"/>
          <w:lang w:eastAsia="sk-SK"/>
        </w:rPr>
        <w:tab/>
        <w:t>je množstvo prítomnej nebezpečnej látky „x“ (alebo prítomných nebezpečných látok tej istej triedy / kategórie) podľa časti 1 alebo časti 2,</w:t>
      </w:r>
    </w:p>
    <w:p w:rsidR="007D488B" w:rsidRPr="00F82CE9" w:rsidP="007D488B">
      <w:pPr>
        <w:widowControl w:val="0"/>
        <w:shd w:val="clear" w:color="auto" w:fill="FFFFFF"/>
        <w:tabs>
          <w:tab w:val="left" w:pos="1080"/>
          <w:tab w:val="left" w:pos="216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„Q</w:t>
      </w:r>
      <w:r w:rsidRPr="00F82CE9">
        <w:rPr>
          <w:rFonts w:ascii="Times New Roman" w:hAnsi="Times New Roman"/>
          <w:sz w:val="24"/>
          <w:szCs w:val="24"/>
          <w:vertAlign w:val="subscript"/>
          <w:lang w:eastAsia="sk-SK"/>
        </w:rPr>
        <w:t>BX“</w:t>
        <w:tab/>
      </w:r>
      <w:r w:rsidRPr="00F82CE9">
        <w:rPr>
          <w:rFonts w:ascii="Times New Roman" w:hAnsi="Times New Roman"/>
          <w:sz w:val="24"/>
          <w:szCs w:val="24"/>
          <w:lang w:eastAsia="sk-SK"/>
        </w:rPr>
        <w:t>je príslušné prahové množstvo pre nebezpečnú látku alebo triedu / kategóriu „x“ zo stĺpca 3 časti 1 alebo zo stĺpca 3 časti 2.</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46" w:right="-3"/>
        <w:jc w:val="both"/>
        <w:rPr>
          <w:rFonts w:ascii="Times New Roman" w:hAnsi="Times New Roman"/>
          <w:sz w:val="24"/>
          <w:szCs w:val="24"/>
          <w:lang w:eastAsia="sk-SK"/>
        </w:rPr>
      </w:pPr>
      <w:r w:rsidRPr="00F82CE9">
        <w:rPr>
          <w:rFonts w:ascii="Times New Roman" w:hAnsi="Times New Roman"/>
          <w:sz w:val="24"/>
          <w:szCs w:val="24"/>
          <w:lang w:eastAsia="sk-SK"/>
        </w:rPr>
        <w:t>Zákon sa vzťahuje na podniky kategórie A, ak súčet:</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50" w:right="-3" w:firstLine="1674"/>
        <w:jc w:val="both"/>
        <w:rPr>
          <w:rFonts w:ascii="Times New Roman" w:hAnsi="Times New Roman"/>
          <w:sz w:val="24"/>
          <w:szCs w:val="24"/>
          <w:lang w:eastAsia="sk-SK"/>
        </w:rPr>
      </w:pPr>
      <w:r>
        <w:rPr>
          <w:rtl w:val="0"/>
        </w:rPr>
        <w:pict>
          <v:shape id="_x0000_i1026" type="#_x0000_t75" style="width:266.95pt;height:29.25pt" stroked="f">
            <v:imagedata r:id="rId6" o:title="" chromakey="white"/>
          </v:shape>
        </w:pict>
      </w:r>
    </w:p>
    <w:p w:rsidR="007D488B" w:rsidRPr="00F82CE9" w:rsidP="007D488B">
      <w:pPr>
        <w:widowControl w:val="0"/>
        <w:shd w:val="clear" w:color="auto" w:fill="FFFFFF"/>
        <w:tabs>
          <w:tab w:val="left" w:pos="6466"/>
        </w:tabs>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kde</w:t>
        <w:tab/>
      </w:r>
    </w:p>
    <w:p w:rsidR="007D488B" w:rsidRPr="00F82CE9" w:rsidP="007D488B">
      <w:pPr>
        <w:widowControl w:val="0"/>
        <w:shd w:val="clear" w:color="auto" w:fill="FFFFFF"/>
        <w:tabs>
          <w:tab w:val="left" w:pos="108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„N“</w:t>
        <w:tab/>
        <w:t>je súčet pomerných množstiev dvoch alebo viacerých nebezpečných látok prítomných v podniku</w:t>
      </w:r>
    </w:p>
    <w:p w:rsidR="007D488B" w:rsidRPr="00F82CE9" w:rsidP="007D488B">
      <w:pPr>
        <w:widowControl w:val="0"/>
        <w:shd w:val="clear" w:color="auto" w:fill="FFFFFF"/>
        <w:tabs>
          <w:tab w:val="left" w:pos="108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„q</w:t>
      </w:r>
      <w:r w:rsidRPr="00F82CE9">
        <w:rPr>
          <w:rFonts w:ascii="Times New Roman" w:hAnsi="Times New Roman"/>
          <w:sz w:val="24"/>
          <w:szCs w:val="24"/>
          <w:vertAlign w:val="subscript"/>
          <w:lang w:eastAsia="sk-SK"/>
        </w:rPr>
        <w:t>x</w:t>
      </w:r>
      <w:r w:rsidRPr="00F82CE9">
        <w:rPr>
          <w:rFonts w:ascii="Times New Roman" w:hAnsi="Times New Roman"/>
          <w:sz w:val="24"/>
          <w:szCs w:val="24"/>
          <w:lang w:eastAsia="sk-SK"/>
        </w:rPr>
        <w:t>“</w:t>
        <w:tab/>
        <w:t>je množstvo prítomnej nebezpečnej látky „x“ (alebo prítomných nebezpečných látok tej istej triedy / kategórie) podľa časti 1 alebo časti 2,</w:t>
      </w:r>
    </w:p>
    <w:p w:rsidR="007D488B" w:rsidRPr="00F82CE9" w:rsidP="007D488B">
      <w:pPr>
        <w:widowControl w:val="0"/>
        <w:shd w:val="clear" w:color="auto" w:fill="FFFFFF"/>
        <w:tabs>
          <w:tab w:val="left" w:pos="8100"/>
        </w:tabs>
        <w:autoSpaceDE w:val="0"/>
        <w:autoSpaceDN w:val="0"/>
        <w:bidi w:val="0"/>
        <w:adjustRightInd w:val="0"/>
        <w:spacing w:after="0" w:line="240" w:lineRule="auto"/>
        <w:ind w:left="1080" w:right="-3" w:hanging="626"/>
        <w:jc w:val="both"/>
        <w:rPr>
          <w:rFonts w:ascii="Times New Roman" w:hAnsi="Times New Roman"/>
          <w:sz w:val="24"/>
          <w:szCs w:val="24"/>
          <w:lang w:eastAsia="sk-SK"/>
        </w:rPr>
      </w:pPr>
      <w:r w:rsidRPr="00F82CE9">
        <w:rPr>
          <w:rFonts w:ascii="Times New Roman" w:hAnsi="Times New Roman"/>
          <w:sz w:val="24"/>
          <w:szCs w:val="24"/>
          <w:lang w:eastAsia="sk-SK"/>
        </w:rPr>
        <w:t>„Q</w:t>
      </w:r>
      <w:r w:rsidRPr="00F82CE9">
        <w:rPr>
          <w:rFonts w:ascii="Times New Roman" w:hAnsi="Times New Roman"/>
          <w:sz w:val="24"/>
          <w:szCs w:val="24"/>
          <w:vertAlign w:val="subscript"/>
          <w:lang w:eastAsia="sk-SK"/>
        </w:rPr>
        <w:t>AX</w:t>
      </w:r>
      <w:r w:rsidRPr="00F82CE9">
        <w:rPr>
          <w:rFonts w:ascii="Times New Roman" w:hAnsi="Times New Roman"/>
          <w:sz w:val="24"/>
          <w:szCs w:val="24"/>
          <w:lang w:eastAsia="sk-SK"/>
        </w:rPr>
        <w:t>“</w:t>
        <w:tab/>
        <w:t>je príslušné prahové množstvo pre nebezpečnú látku alebo triedu / kategóriu „x“ zo stĺpca 2 časti 1 alebo zo stĺpca 2 časti 2.</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Toto pravidlo sa používa na posúdenie nebezpečnosti pre zdravie, fyzikálnej nebezpečnosti a nebezpečnosti pre životné prostredie. Preto sa musí použiť trikrát:</w:t>
      </w:r>
    </w:p>
    <w:p w:rsidR="007D488B" w:rsidRPr="00F82CE9" w:rsidP="007D488B">
      <w:pPr>
        <w:widowControl w:val="0"/>
        <w:numPr>
          <w:ilvl w:val="0"/>
          <w:numId w:val="109"/>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na súčet množstiev nebezpečných látok uvedených v časti 2, ktoré sú klasifikované ako akútne toxické 1, 2 alebo 3 (inhalačná expozícia) alebo toxické pre špecifické cieľové orgány (STOT SE) kategórii 1 spolu s nebezpečnými látkami zahrnutými do triedy H: položky H1 až H3 časti 1;</w:t>
      </w:r>
    </w:p>
    <w:p w:rsidR="007D488B" w:rsidRPr="00F82CE9" w:rsidP="007D488B">
      <w:pPr>
        <w:widowControl w:val="0"/>
        <w:numPr>
          <w:ilvl w:val="0"/>
          <w:numId w:val="109"/>
        </w:numPr>
        <w:shd w:val="clear" w:color="auto" w:fill="FFFFFF"/>
        <w:autoSpaceDE w:val="0"/>
        <w:autoSpaceDN w:val="0"/>
        <w:bidi w:val="0"/>
        <w:adjustRightInd w:val="0"/>
        <w:spacing w:after="0" w:line="240" w:lineRule="auto"/>
        <w:ind w:left="1080" w:right="-3" w:hanging="630"/>
        <w:jc w:val="both"/>
        <w:rPr>
          <w:rFonts w:ascii="Times New Roman" w:hAnsi="Times New Roman"/>
          <w:spacing w:val="-3"/>
          <w:sz w:val="24"/>
          <w:szCs w:val="24"/>
          <w:lang w:eastAsia="sk-SK"/>
        </w:rPr>
      </w:pPr>
      <w:r w:rsidRPr="00F82CE9">
        <w:rPr>
          <w:rFonts w:ascii="Times New Roman" w:hAnsi="Times New Roman"/>
          <w:sz w:val="24"/>
          <w:szCs w:val="24"/>
          <w:lang w:eastAsia="sk-SK"/>
        </w:rPr>
        <w:t>na súčet množstiev nebezpečných látok uvedených v časti 2, ktoré sú klasifikované ako výbušniny, horľavé plyny, horľavé aerosóly, oxidujúce plyny, horľavé kvapaliny, samovoľne reagujúce látky a zmesi a organické peroxidy, samozápalné kvapaliny a samozápalné tuhé látky, oxidujúce kvapaliny a oxidujúce tuhé látky spolu s nebezpečnými látkami zahrnutými do triedy P: položky P1 až P8 časti 1;</w:t>
      </w:r>
    </w:p>
    <w:p w:rsidR="007D488B" w:rsidRPr="00F82CE9" w:rsidP="007D488B">
      <w:pPr>
        <w:widowControl w:val="0"/>
        <w:numPr>
          <w:ilvl w:val="0"/>
          <w:numId w:val="109"/>
        </w:numPr>
        <w:shd w:val="clear" w:color="auto" w:fill="FFFFFF"/>
        <w:tabs>
          <w:tab w:val="left" w:pos="990"/>
        </w:tabs>
        <w:autoSpaceDE w:val="0"/>
        <w:autoSpaceDN w:val="0"/>
        <w:bidi w:val="0"/>
        <w:adjustRightInd w:val="0"/>
        <w:spacing w:after="0" w:line="240" w:lineRule="auto"/>
        <w:ind w:left="1080" w:hanging="634"/>
        <w:jc w:val="both"/>
        <w:rPr>
          <w:rFonts w:ascii="Times New Roman" w:hAnsi="Times New Roman"/>
          <w:spacing w:val="-3"/>
          <w:sz w:val="24"/>
          <w:szCs w:val="24"/>
          <w:lang w:eastAsia="sk-SK"/>
        </w:rPr>
      </w:pPr>
      <w:r w:rsidRPr="00F82CE9">
        <w:rPr>
          <w:rFonts w:ascii="Times New Roman" w:hAnsi="Times New Roman"/>
          <w:sz w:val="24"/>
          <w:szCs w:val="24"/>
          <w:lang w:eastAsia="sk-SK"/>
        </w:rPr>
        <w:t>na súčet množstiev nebezpečných látok uvedených v časti 2, ktoré sú klasifikované ako nebezpečné pre vodné prostredie v akútnej kategórii 1 alebo chronickej kategórii 1 alebo chronickej kategórii 2 spolu s nebezpečnými látkami zahrnutými do triedy E: položiek E1 a E2 časti 1.</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Pr>
          <w:rFonts w:ascii="Times New Roman" w:hAnsi="Times New Roman"/>
          <w:sz w:val="24"/>
          <w:szCs w:val="24"/>
          <w:lang w:eastAsia="sk-SK"/>
        </w:rPr>
        <w:t>Ustanovenia zákona</w:t>
      </w:r>
      <w:r w:rsidRPr="00F82CE9">
        <w:rPr>
          <w:rFonts w:ascii="Times New Roman" w:hAnsi="Times New Roman"/>
          <w:sz w:val="24"/>
          <w:szCs w:val="24"/>
          <w:lang w:eastAsia="sk-SK"/>
        </w:rPr>
        <w:t xml:space="preserve"> sa uplatňuj</w:t>
      </w:r>
      <w:r>
        <w:rPr>
          <w:rFonts w:ascii="Times New Roman" w:hAnsi="Times New Roman"/>
          <w:sz w:val="24"/>
          <w:szCs w:val="24"/>
          <w:lang w:eastAsia="sk-SK"/>
        </w:rPr>
        <w:t>ú</w:t>
      </w:r>
      <w:r w:rsidRPr="00F82CE9">
        <w:rPr>
          <w:rFonts w:ascii="Times New Roman" w:hAnsi="Times New Roman"/>
          <w:sz w:val="24"/>
          <w:szCs w:val="24"/>
          <w:lang w:eastAsia="sk-SK"/>
        </w:rPr>
        <w:t>, ak ktorýkoľvek zo súčtov získaných podľa a), b) alebo c) je väčší alebo rovný 1.</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 xml:space="preserve"> Ak ide o nebezpečnú látku, na ktorú sa nevzťahuje nariadenie (ES) č. 1272/2008 </w:t>
      </w:r>
      <w:r w:rsidRPr="00F82CE9">
        <w:rPr>
          <w:rFonts w:ascii="Times New Roman" w:hAnsi="Times New Roman"/>
          <w:sz w:val="24"/>
          <w:szCs w:val="24"/>
        </w:rPr>
        <w:t>v platnom znení</w:t>
      </w:r>
      <w:r w:rsidRPr="00F82CE9">
        <w:rPr>
          <w:rFonts w:ascii="Times New Roman" w:hAnsi="Times New Roman"/>
          <w:sz w:val="24"/>
          <w:szCs w:val="24"/>
          <w:lang w:eastAsia="sk-SK"/>
        </w:rPr>
        <w:t xml:space="preserve">, vrátane odpadu, ale ktorá je napriek tomu prítomná alebo pravdepodobne môže byť prítomná v podniku a ktorá má alebo pravdepodobne môže mať </w:t>
      </w:r>
      <w:r>
        <w:rPr>
          <w:rFonts w:ascii="Times New Roman" w:hAnsi="Times New Roman"/>
          <w:sz w:val="24"/>
          <w:szCs w:val="24"/>
          <w:lang w:eastAsia="sk-SK"/>
        </w:rPr>
        <w:t xml:space="preserve">v konkrétnych </w:t>
      </w:r>
      <w:r w:rsidRPr="00F82CE9">
        <w:rPr>
          <w:rFonts w:ascii="Times New Roman" w:hAnsi="Times New Roman"/>
          <w:sz w:val="24"/>
          <w:szCs w:val="24"/>
          <w:lang w:eastAsia="sk-SK"/>
        </w:rPr>
        <w:t>podmienk</w:t>
      </w:r>
      <w:r>
        <w:rPr>
          <w:rFonts w:ascii="Times New Roman" w:hAnsi="Times New Roman"/>
          <w:sz w:val="24"/>
          <w:szCs w:val="24"/>
          <w:lang w:eastAsia="sk-SK"/>
        </w:rPr>
        <w:t>ach</w:t>
      </w:r>
      <w:r w:rsidRPr="00F82CE9">
        <w:rPr>
          <w:rFonts w:ascii="Times New Roman" w:hAnsi="Times New Roman"/>
          <w:sz w:val="24"/>
          <w:szCs w:val="24"/>
          <w:lang w:eastAsia="sk-SK"/>
        </w:rPr>
        <w:t xml:space="preserve">  podniku rovnocenné vlastnosti z hľadiska potenciálu závažnej priemyselnej havárie, sa táto látka a zmes dočasne priradí k najpresnejšie zodpovedajúcej triede / kategórii alebo menovanej nebezpečnej látke patriacej do rozsahu pôsobnosti zákona.</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 xml:space="preserve"> Ak ide o nebezpečnú látku s vlastnosťami, ktoré vedú k viac ako jednej klasifikácii, uplatnia sa najnižšie prahové množstvá. Na uplatnenie pravidla v poznámke 4 (súčtové pravidlo) sa však použije najnižšie prahové množstvo pre každú skupinu z kategórií v poznámkach 4a), 4b) a 4c) zodpovedajúce príslušnej klasifikácii.</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Nebezpečné látky zahrnuté do triedy / kategórie akútnej toxicity kategórie 3 orálnou expozíciou (H 301) patria pod triedu / kategóriu H2 akútna toxicita v tých prípadoch, keď nemožno odvodiť klasifikáciu akútnej inhalačnej toxicity ani klasifikáciu akútnej dermálnej toxicity, napríklad v dôsledku nedostatku presvedčivých údajov o inhalačnej a dermálnej toxicite.</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 xml:space="preserve">Trieda / kategória nebezpečnosti Výbušnín zahŕňa výbušné výrobky (pozri oddiel 2.1 prílohy I k nariadeniu (ES) č. 1272/2008 </w:t>
      </w:r>
      <w:r w:rsidRPr="00F82CE9">
        <w:rPr>
          <w:rFonts w:ascii="Times New Roman" w:hAnsi="Times New Roman"/>
          <w:sz w:val="24"/>
          <w:szCs w:val="24"/>
        </w:rPr>
        <w:t>v platnom znení</w:t>
      </w:r>
      <w:r w:rsidRPr="00F82CE9">
        <w:rPr>
          <w:rFonts w:ascii="Times New Roman" w:hAnsi="Times New Roman"/>
          <w:sz w:val="24"/>
          <w:szCs w:val="24"/>
          <w:lang w:eastAsia="sk-SK"/>
        </w:rPr>
        <w:t>). Ak je známe množstvo výbušnej látky alebo zmesi obsiahnuté vo výrobku, sa zohľadní toto množstvo. Ak množstvo výbušnej látky alebo zmesi obsiahnuté vo výrobku nie je známe, sa za výbušninu považuje celý výrobok.</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Testovanie výbušných vlastností látok a zmesí je nevyhnutné len vtedy, ak sa pomocou skríningového postupu podľa dodatku 6 časti 3 Odporúčaní OSN pre prepravu nebezpečných tovarov, Príručka pre testy a kritériá (ďalej len „Príručka OSN pre testy a kritériá“) identifikuje ako látka alebo zmes s potenciálne výbušnými vlastnosťami.</w:t>
      </w:r>
    </w:p>
    <w:p w:rsidR="007D488B" w:rsidRPr="00F82CE9" w:rsidP="007D488B">
      <w:pPr>
        <w:widowControl w:val="0"/>
        <w:shd w:val="clear" w:color="auto" w:fill="FFFFFF"/>
        <w:autoSpaceDE w:val="0"/>
        <w:autoSpaceDN w:val="0"/>
        <w:bidi w:val="0"/>
        <w:adjustRightInd w:val="0"/>
        <w:spacing w:after="0" w:line="240" w:lineRule="auto"/>
        <w:ind w:left="426" w:right="-3" w:firstLine="450"/>
        <w:jc w:val="both"/>
        <w:rPr>
          <w:rFonts w:ascii="Times New Roman" w:hAnsi="Times New Roman"/>
          <w:sz w:val="24"/>
          <w:szCs w:val="24"/>
        </w:rPr>
      </w:pPr>
      <w:r w:rsidRPr="00F82CE9">
        <w:rPr>
          <w:rFonts w:ascii="Times New Roman" w:hAnsi="Times New Roman"/>
          <w:sz w:val="24"/>
          <w:szCs w:val="24"/>
          <w:lang w:eastAsia="sk-SK"/>
        </w:rPr>
        <w:t xml:space="preserve">Vysvetlivka: </w:t>
      </w:r>
      <w:r w:rsidRPr="00F82CE9">
        <w:rPr>
          <w:rFonts w:ascii="Times New Roman" w:hAnsi="Times New Roman"/>
          <w:sz w:val="24"/>
          <w:szCs w:val="24"/>
        </w:rPr>
        <w:t>Viac usmernení v súvislosti s možnosťou nevykonať test možno nájsť v opise metódy A.14, pozri nariadenie (ES) č. 440/2008 z 30. mája 2008, ktorým sa ustanovujú testovacie metódy podľa nariadenia Európskeho parlamentu a Rady (ES) č. 1907/2006 o registrácii, hodnotení, autorizácii a obmedzovaní chemických látok (REACH) (Ú. v. EÚ L 142, 31.05.2008) v platnom znení.</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 xml:space="preserve">Ak sú výbušniny podtriedy 1.4 vybalené alebo opätovne zabalené, musia sa zaradiť do položky P1a, </w:t>
      </w:r>
      <w:r>
        <w:rPr>
          <w:rFonts w:ascii="Times New Roman" w:hAnsi="Times New Roman"/>
          <w:sz w:val="24"/>
          <w:szCs w:val="24"/>
          <w:lang w:eastAsia="sk-SK"/>
        </w:rPr>
        <w:t>ak</w:t>
      </w:r>
      <w:r w:rsidRPr="00F82CE9">
        <w:rPr>
          <w:rFonts w:ascii="Times New Roman" w:hAnsi="Times New Roman"/>
          <w:sz w:val="24"/>
          <w:szCs w:val="24"/>
          <w:lang w:eastAsia="sk-SK"/>
        </w:rPr>
        <w:t xml:space="preserve"> sa nedokáže, že nebezpečnosť stále zodpovedá podtriede 1.4 v súlade s nariadením (ES) č. 1272/2008</w:t>
      </w:r>
      <w:r w:rsidRPr="00F82CE9">
        <w:rPr>
          <w:rFonts w:ascii="Times New Roman" w:hAnsi="Times New Roman"/>
          <w:sz w:val="24"/>
          <w:szCs w:val="24"/>
        </w:rPr>
        <w:t xml:space="preserve"> v platnom znení</w:t>
      </w:r>
      <w:r w:rsidRPr="00F82CE9">
        <w:rPr>
          <w:rFonts w:ascii="Times New Roman" w:hAnsi="Times New Roman"/>
          <w:sz w:val="24"/>
          <w:szCs w:val="24"/>
          <w:lang w:eastAsia="sk-SK"/>
        </w:rPr>
        <w:t>.</w:t>
      </w:r>
    </w:p>
    <w:p w:rsidR="007D488B" w:rsidRPr="00F82CE9" w:rsidP="007D488B">
      <w:pPr>
        <w:widowControl w:val="0"/>
        <w:shd w:val="clear" w:color="auto" w:fill="FFFFFF"/>
        <w:tabs>
          <w:tab w:val="left" w:pos="1440"/>
        </w:tabs>
        <w:autoSpaceDE w:val="0"/>
        <w:autoSpaceDN w:val="0"/>
        <w:bidi w:val="0"/>
        <w:adjustRightInd w:val="0"/>
        <w:spacing w:after="0" w:line="240" w:lineRule="auto"/>
        <w:ind w:left="1440" w:right="-3"/>
        <w:jc w:val="both"/>
        <w:rPr>
          <w:rFonts w:ascii="Times New Roman" w:hAnsi="Times New Roman"/>
          <w:sz w:val="24"/>
          <w:szCs w:val="24"/>
          <w:lang w:eastAsia="sk-SK"/>
        </w:rPr>
      </w:pPr>
    </w:p>
    <w:p w:rsidR="007D488B" w:rsidRPr="00F82CE9" w:rsidP="007D488B">
      <w:pPr>
        <w:widowControl w:val="0"/>
        <w:numPr>
          <w:ilvl w:val="1"/>
          <w:numId w:val="116"/>
        </w:numPr>
        <w:shd w:val="clear" w:color="auto" w:fill="FFFFFF"/>
        <w:autoSpaceDE w:val="0"/>
        <w:autoSpaceDN w:val="0"/>
        <w:bidi w:val="0"/>
        <w:adjustRightInd w:val="0"/>
        <w:spacing w:after="0" w:line="240" w:lineRule="auto"/>
        <w:ind w:left="426" w:right="-3" w:hanging="426"/>
        <w:contextualSpacing/>
        <w:jc w:val="both"/>
        <w:rPr>
          <w:rFonts w:ascii="Times New Roman" w:hAnsi="Times New Roman"/>
          <w:sz w:val="24"/>
          <w:szCs w:val="24"/>
          <w:lang w:eastAsia="sk-SK"/>
        </w:rPr>
      </w:pPr>
      <w:r>
        <w:rPr>
          <w:rFonts w:ascii="Times New Roman" w:hAnsi="Times New Roman"/>
          <w:sz w:val="24"/>
          <w:szCs w:val="24"/>
          <w:lang w:eastAsia="sk-SK"/>
        </w:rPr>
        <w:t xml:space="preserve"> </w:t>
      </w:r>
      <w:r w:rsidRPr="00F82CE9">
        <w:rPr>
          <w:rFonts w:ascii="Times New Roman" w:hAnsi="Times New Roman"/>
          <w:sz w:val="24"/>
          <w:szCs w:val="24"/>
          <w:lang w:eastAsia="sk-SK"/>
        </w:rPr>
        <w:t>Horľavé aerosóly sa klasifikujú v súlade s osobitným predpisom</w:t>
      </w:r>
      <w:r>
        <w:rPr>
          <w:rStyle w:val="FootnoteReference"/>
          <w:rFonts w:ascii="Times New Roman" w:hAnsi="Times New Roman"/>
          <w:sz w:val="24"/>
          <w:szCs w:val="24"/>
          <w:rtl w:val="0"/>
          <w:lang w:eastAsia="sk-SK"/>
        </w:rPr>
        <w:footnoteReference w:id="55"/>
      </w:r>
      <w:r w:rsidRPr="00F82CE9">
        <w:rPr>
          <w:rFonts w:ascii="Times New Roman" w:hAnsi="Times New Roman"/>
          <w:sz w:val="24"/>
          <w:szCs w:val="24"/>
          <w:lang w:eastAsia="sk-SK"/>
        </w:rPr>
        <w:t>) . „Mimoriadne horľavé“ a „horľavé“ aerosóly podľa  osobitného predpisu</w:t>
      </w:r>
      <w:r w:rsidRPr="00F82CE9">
        <w:rPr>
          <w:rFonts w:ascii="Times New Roman" w:hAnsi="Times New Roman"/>
          <w:sz w:val="24"/>
          <w:szCs w:val="24"/>
          <w:vertAlign w:val="superscript"/>
          <w:lang w:eastAsia="sk-SK"/>
        </w:rPr>
        <w:t>69)</w:t>
      </w:r>
      <w:r w:rsidRPr="00F82CE9">
        <w:rPr>
          <w:rFonts w:ascii="Times New Roman" w:hAnsi="Times New Roman"/>
          <w:sz w:val="24"/>
          <w:szCs w:val="24"/>
          <w:lang w:eastAsia="sk-SK"/>
        </w:rPr>
        <w:t xml:space="preserve"> zodpovedajú horľavým aerosólom kategórie 1 alebo kategórie 2 nariadenia (ES) č. 1272/2008 v platnom znení.</w:t>
      </w:r>
    </w:p>
    <w:p w:rsidR="007D488B" w:rsidRPr="00F82CE9" w:rsidP="007D488B">
      <w:pPr>
        <w:widowControl w:val="0"/>
        <w:shd w:val="clear" w:color="auto" w:fill="FFFFFF"/>
        <w:tabs>
          <w:tab w:val="left" w:pos="1440"/>
        </w:tabs>
        <w:autoSpaceDE w:val="0"/>
        <w:autoSpaceDN w:val="0"/>
        <w:bidi w:val="0"/>
        <w:adjustRightInd w:val="0"/>
        <w:spacing w:after="0" w:line="240" w:lineRule="auto"/>
        <w:ind w:left="1411" w:right="-3"/>
        <w:contextualSpacing/>
        <w:jc w:val="both"/>
        <w:rPr>
          <w:rFonts w:ascii="Times New Roman" w:hAnsi="Times New Roman"/>
          <w:sz w:val="24"/>
          <w:szCs w:val="24"/>
          <w:lang w:eastAsia="sk-SK"/>
        </w:rPr>
      </w:pPr>
    </w:p>
    <w:p w:rsidR="007D488B" w:rsidRPr="00F82CE9" w:rsidP="007D488B">
      <w:pPr>
        <w:widowControl w:val="0"/>
        <w:numPr>
          <w:ilvl w:val="1"/>
          <w:numId w:val="116"/>
        </w:numPr>
        <w:shd w:val="clear" w:color="auto" w:fill="FFFFFF"/>
        <w:autoSpaceDE w:val="0"/>
        <w:autoSpaceDN w:val="0"/>
        <w:bidi w:val="0"/>
        <w:adjustRightInd w:val="0"/>
        <w:spacing w:after="0" w:line="240" w:lineRule="auto"/>
        <w:ind w:left="450" w:right="-3" w:hanging="450"/>
        <w:contextualSpacing/>
        <w:jc w:val="both"/>
        <w:rPr>
          <w:rFonts w:ascii="Times New Roman" w:hAnsi="Times New Roman"/>
          <w:sz w:val="24"/>
          <w:szCs w:val="24"/>
          <w:lang w:eastAsia="sk-SK"/>
        </w:rPr>
      </w:pPr>
      <w:r>
        <w:rPr>
          <w:rFonts w:ascii="Times New Roman" w:hAnsi="Times New Roman"/>
          <w:sz w:val="24"/>
          <w:szCs w:val="24"/>
          <w:lang w:eastAsia="sk-SK"/>
        </w:rPr>
        <w:t xml:space="preserve"> </w:t>
      </w:r>
      <w:r w:rsidRPr="00F82CE9">
        <w:rPr>
          <w:rFonts w:ascii="Times New Roman" w:hAnsi="Times New Roman"/>
          <w:sz w:val="24"/>
          <w:szCs w:val="24"/>
          <w:lang w:eastAsia="sk-SK"/>
        </w:rPr>
        <w:t xml:space="preserve">Táto položka sa môže použiť iba vtedy, ak sa preukáže, že aerosólový rozprašovač neobsahuje horľavé plyny kategórie 1 alebo 2, ani horľavé kvapaliny kategórie 1. </w:t>
      </w:r>
    </w:p>
    <w:p w:rsidR="007D488B" w:rsidRPr="00F82CE9" w:rsidP="007D488B">
      <w:pPr>
        <w:pStyle w:val="ListParagraph"/>
        <w:bidi w:val="0"/>
        <w:spacing w:after="0" w:line="240" w:lineRule="auto"/>
        <w:ind w:right="-6"/>
        <w:rPr>
          <w:rFonts w:ascii="Times New Roman" w:hAnsi="Times New Roman"/>
          <w:sz w:val="24"/>
          <w:szCs w:val="24"/>
        </w:rPr>
      </w:pPr>
    </w:p>
    <w:p w:rsidR="007D488B" w:rsidP="007D488B">
      <w:pPr>
        <w:widowControl w:val="0"/>
        <w:numPr>
          <w:ilvl w:val="0"/>
          <w:numId w:val="111"/>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Podľa bodu 2.6.4.5 prílohy I k nariadeniu (ES) č. 1272/2008 v platnom znení sa kvapaliny s teplotou vzplanutia viac ako 35 °C nemusia klasifikovať v kategórii 3, ak sa dosiahli negatívne výsledky v teste neprerušenej horľavosti L.2, podľa Príručky OSN pre testy a kritériá, časti III oddielu 32. Neplatí to však pri zhoršených podmienkach, ako je vysoká teplota alebo tlak, a z tohto dôvodu sa takéto kvapaliny zahŕňajú do tejto položky.</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2"/>
        </w:numPr>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r w:rsidRPr="00F82CE9">
        <w:rPr>
          <w:rFonts w:ascii="Times New Roman" w:hAnsi="Times New Roman"/>
          <w:sz w:val="24"/>
          <w:szCs w:val="24"/>
          <w:lang w:eastAsia="sk-SK"/>
        </w:rPr>
        <w:t>Dusičnan amónny (5 000/10 000): hnojivá schopné samovoľného rozkladu</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Vzťahuje sa na viaczložkové hnojivá na báze dusičnanu amónneho (viaczložkové hnojivá obsahujúce dusičnan amónny s fosforečnanom alebo uhličitanom draselným), ktoré sú schopné samovoľného rozkladu podľa skúšky „Trough Test“ OSN (pozri príručku OSN pre testy a kritériá, časť III, pododdiel 38.2) a v ktorých obsah dusíka z dusičnanu amónneho je:</w:t>
      </w:r>
    </w:p>
    <w:p w:rsidR="007D488B" w:rsidRPr="00F82CE9" w:rsidP="007D488B">
      <w:pPr>
        <w:widowControl w:val="0"/>
        <w:numPr>
          <w:numId w:val="114"/>
        </w:numPr>
        <w:shd w:val="clear" w:color="auto" w:fill="FFFFFF"/>
        <w:tabs>
          <w:tab w:val="left" w:pos="99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15,75 hmotnostných % až 24,5 hmotnostných % a ktoré neobsahujú spolu viac ako 0,4 % horľavých/organických látok alebo ktoré spĺňajú požiadavky prílohy III-2 k nariadeniu Európskeho parlamentu a Rady (ES) č. 2003/2003 z 13. októbra 2003 o hnojivách (</w:t>
      </w:r>
      <w:r w:rsidRPr="00F82CE9">
        <w:rPr>
          <w:rFonts w:ascii="Times New Roman" w:hAnsi="Times New Roman"/>
          <w:sz w:val="24"/>
          <w:szCs w:val="24"/>
        </w:rPr>
        <w:t>Ú. v. EÚ L 304, 21.11.2003) v platnom znení,</w:t>
      </w:r>
      <w:r w:rsidRPr="00F82CE9">
        <w:rPr>
          <w:rFonts w:ascii="Times New Roman" w:hAnsi="Times New Roman"/>
          <w:sz w:val="24"/>
          <w:szCs w:val="24"/>
          <w:lang w:eastAsia="sk-SK"/>
        </w:rPr>
        <w:t>,</w:t>
      </w:r>
    </w:p>
    <w:p w:rsidR="007D488B" w:rsidRPr="00F82CE9"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najviac 15,75 hmotnostných %, bez obmedzenia obsahu horľavých látok.</w:t>
      </w:r>
    </w:p>
    <w:p w:rsidR="007D488B" w:rsidRPr="00F82CE9"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Vysvetlivky: 1.</w:t>
      </w:r>
      <w:r w:rsidRPr="00F82CE9">
        <w:rPr>
          <w:rFonts w:ascii="Times New Roman" w:hAnsi="Times New Roman"/>
          <w:sz w:val="24"/>
          <w:szCs w:val="24"/>
        </w:rPr>
        <w:t>Obsah dusíka z dusičnanu amónneho 15,75 hmotnostných % zodpovedá 45 % dusičnanu amónneho.</w:t>
      </w:r>
    </w:p>
    <w:p w:rsidR="007D488B" w:rsidRPr="00F82CE9"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2.</w:t>
      </w:r>
      <w:r w:rsidRPr="00F82CE9">
        <w:rPr>
          <w:rFonts w:ascii="Times New Roman" w:hAnsi="Times New Roman"/>
          <w:sz w:val="24"/>
          <w:szCs w:val="24"/>
        </w:rPr>
        <w:t xml:space="preserve"> Obsah dusíka z dusičnanu amónneho 24,5 hmotnostných % zodpovedá 70 % dusičnanu amónneho.</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F82CE9" w:rsidP="007D488B">
      <w:pPr>
        <w:widowControl w:val="0"/>
        <w:shd w:val="clear" w:color="auto" w:fill="FFFFFF"/>
        <w:tabs>
          <w:tab w:val="left" w:pos="450"/>
        </w:tabs>
        <w:autoSpaceDE w:val="0"/>
        <w:autoSpaceDN w:val="0"/>
        <w:bidi w:val="0"/>
        <w:adjustRightInd w:val="0"/>
        <w:spacing w:after="0" w:line="240" w:lineRule="auto"/>
        <w:ind w:right="-3"/>
        <w:jc w:val="both"/>
        <w:rPr>
          <w:rFonts w:ascii="Times New Roman" w:hAnsi="Times New Roman"/>
          <w:sz w:val="24"/>
          <w:szCs w:val="24"/>
          <w:lang w:eastAsia="sk-SK"/>
        </w:rPr>
      </w:pPr>
      <w:r w:rsidRPr="00F82CE9">
        <w:rPr>
          <w:rFonts w:ascii="Times New Roman" w:hAnsi="Times New Roman"/>
          <w:sz w:val="24"/>
          <w:szCs w:val="24"/>
          <w:lang w:eastAsia="sk-SK"/>
        </w:rPr>
        <w:t>14.</w:t>
        <w:tab/>
        <w:t>Dusičnan amónny (1 250/5 000): kvalita hnojív</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Vzťahuje sa na jednozložkové hnojivá na báze dusičnanu amónneho a viaczložkové hnojivá na báze dusičnanu amónneho, ktoré spĺňajú požiadavky prílohy III-2 k nariadeniu (ES) č. 2003/2003 a v ktorých obsah dusíka z dusičnanu amónneho je:</w:t>
      </w:r>
    </w:p>
    <w:p w:rsidR="007D488B" w:rsidRPr="00F82CE9" w:rsidP="007D488B">
      <w:pPr>
        <w:widowControl w:val="0"/>
        <w:numPr>
          <w:numId w:val="113"/>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viac ako 24,5 hmotnostných % s výnimkou zmesí jednozložkových hnojív na báze dusičnanu amónneho s dolomitom, vápencom alebo uhličitanom vápenatým s čistotou aspoň 90 %,</w:t>
      </w:r>
    </w:p>
    <w:p w:rsidR="007D488B" w:rsidRPr="00F82CE9" w:rsidP="007D488B">
      <w:pPr>
        <w:widowControl w:val="0"/>
        <w:numPr>
          <w:numId w:val="113"/>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viac ako 15,75 hmotnostných %  ak ide o zmesy dusičnanu amónneho a síranu amónneho,</w:t>
      </w:r>
    </w:p>
    <w:p w:rsidR="007D488B" w:rsidRPr="00F82CE9" w:rsidP="007D488B">
      <w:pPr>
        <w:widowControl w:val="0"/>
        <w:numPr>
          <w:numId w:val="113"/>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viac ako 28 hmotnostných %  ak ide o zmesy jednozložkových hnojív na báze dusičnanu amónneho s dolomitom, vápencom alebo uhličitanom vápenatým s čistotou aspoň 90 %.</w:t>
      </w:r>
    </w:p>
    <w:p w:rsidR="007D488B" w:rsidRPr="00F82CE9" w:rsidP="007D488B">
      <w:pPr>
        <w:widowControl w:val="0"/>
        <w:shd w:val="clear" w:color="auto" w:fill="FFFFFF"/>
        <w:autoSpaceDE w:val="0"/>
        <w:autoSpaceDN w:val="0"/>
        <w:bidi w:val="0"/>
        <w:adjustRightInd w:val="0"/>
        <w:spacing w:after="0" w:line="240" w:lineRule="auto"/>
        <w:ind w:left="709" w:right="-3" w:hanging="567"/>
        <w:jc w:val="both"/>
        <w:rPr>
          <w:rFonts w:ascii="Times New Roman" w:hAnsi="Times New Roman"/>
          <w:sz w:val="24"/>
          <w:szCs w:val="24"/>
          <w:lang w:eastAsia="sk-SK"/>
        </w:rPr>
      </w:pPr>
      <w:r w:rsidRPr="00F82CE9">
        <w:rPr>
          <w:rFonts w:ascii="Times New Roman" w:hAnsi="Times New Roman"/>
          <w:sz w:val="24"/>
          <w:szCs w:val="24"/>
          <w:lang w:eastAsia="sk-SK"/>
        </w:rPr>
        <w:t xml:space="preserve">Vysvetlivka: </w:t>
      </w:r>
    </w:p>
    <w:p w:rsidR="007D488B"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rPr>
      </w:pPr>
      <w:r w:rsidRPr="00F82CE9">
        <w:rPr>
          <w:rFonts w:ascii="Times New Roman" w:hAnsi="Times New Roman"/>
          <w:sz w:val="24"/>
          <w:szCs w:val="24"/>
        </w:rPr>
        <w:t>Obsah dusíka z dusičnanu amónneho 28 hmotnostných % zodpovedá 80 % dusičnanu amónneho.</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15.</w:t>
        <w:tab/>
        <w:t>Dusičnan amónny (350/2 500): technický</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Vzťahuje sa na dusičnan amónny a zmesi dusičnanu amónneho, v ktorých obsah dusíka z dusičnanu amónneho je:</w:t>
      </w:r>
    </w:p>
    <w:p w:rsidR="007D488B" w:rsidRPr="00F82CE9"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24,5 hmotnostných % až 28 hmotnostných % a ktoré neobsahujú viac ako 0,4 % horľavých látok,</w:t>
      </w:r>
    </w:p>
    <w:p w:rsidR="007D488B" w:rsidRPr="00D10B3A"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D10B3A">
        <w:rPr>
          <w:rFonts w:ascii="Times New Roman" w:hAnsi="Times New Roman"/>
          <w:sz w:val="24"/>
          <w:szCs w:val="24"/>
          <w:lang w:eastAsia="sk-SK"/>
        </w:rPr>
        <w:t>viac ako 28 hmotnostných % a ktoré neobsahujú viac ako 0,2 % horľavých látok.</w:t>
      </w:r>
    </w:p>
    <w:p w:rsidR="007D488B"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D10B3A">
        <w:rPr>
          <w:rFonts w:ascii="Times New Roman" w:hAnsi="Times New Roman"/>
          <w:sz w:val="24"/>
          <w:szCs w:val="24"/>
          <w:lang w:eastAsia="sk-SK"/>
        </w:rPr>
        <w:t>Vzťahuje sa aj na vodné roztoky dusičnanu amónneho, v ktorých je koncentrácia dusičnanu amónneho väčšia ako 80 hmotnostných %.</w:t>
      </w:r>
    </w:p>
    <w:p w:rsidR="007D488B" w:rsidRPr="00D10B3A"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D10B3A" w:rsidP="007D488B">
      <w:pPr>
        <w:widowControl w:val="0"/>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D10B3A">
        <w:rPr>
          <w:rFonts w:ascii="Times New Roman" w:hAnsi="Times New Roman"/>
          <w:sz w:val="24"/>
          <w:szCs w:val="24"/>
          <w:lang w:eastAsia="sk-SK"/>
        </w:rPr>
        <w:t>16.</w:t>
        <w:tab/>
        <w:t xml:space="preserve">Dusičnan amónny (10/50): </w:t>
      </w:r>
      <w:r w:rsidRPr="00C07B7B" w:rsidR="0055599E">
        <w:rPr>
          <w:rFonts w:ascii="Times New Roman" w:hAnsi="Times New Roman"/>
          <w:sz w:val="24"/>
          <w:szCs w:val="24"/>
        </w:rPr>
        <w:t>materiál bližšie neurčený (off-spec)</w:t>
      </w:r>
      <w:r w:rsidRPr="00D10B3A">
        <w:rPr>
          <w:rFonts w:ascii="Times New Roman" w:hAnsi="Times New Roman"/>
          <w:sz w:val="24"/>
          <w:szCs w:val="24"/>
          <w:lang w:eastAsia="sk-SK"/>
        </w:rPr>
        <w:t xml:space="preserve"> a hnojivá, ktoré </w:t>
      </w:r>
      <w:r w:rsidRPr="00C07B7B" w:rsidR="0055599E">
        <w:rPr>
          <w:rFonts w:ascii="Times New Roman" w:hAnsi="Times New Roman"/>
          <w:sz w:val="24"/>
          <w:szCs w:val="24"/>
        </w:rPr>
        <w:t>ne</w:t>
      </w:r>
      <w:r w:rsidR="0055599E">
        <w:rPr>
          <w:rFonts w:ascii="Times New Roman" w:hAnsi="Times New Roman"/>
          <w:sz w:val="24"/>
          <w:szCs w:val="24"/>
        </w:rPr>
        <w:t>prejdú testom</w:t>
      </w:r>
      <w:r w:rsidRPr="00D10B3A" w:rsidR="0055599E">
        <w:rPr>
          <w:rFonts w:ascii="Times New Roman" w:hAnsi="Times New Roman"/>
          <w:sz w:val="24"/>
          <w:szCs w:val="24"/>
          <w:lang w:eastAsia="sk-SK"/>
        </w:rPr>
        <w:t xml:space="preserve"> </w:t>
      </w:r>
      <w:r w:rsidRPr="00D10B3A">
        <w:rPr>
          <w:rFonts w:ascii="Times New Roman" w:hAnsi="Times New Roman"/>
          <w:sz w:val="24"/>
          <w:szCs w:val="24"/>
          <w:lang w:eastAsia="sk-SK"/>
        </w:rPr>
        <w:t xml:space="preserve">na odolnosť proti výbuchu </w:t>
      </w:r>
    </w:p>
    <w:p w:rsidR="007D488B" w:rsidRPr="00D10B3A" w:rsidP="007D488B">
      <w:pPr>
        <w:widowControl w:val="0"/>
        <w:shd w:val="clear" w:color="auto" w:fill="FFFFFF"/>
        <w:tabs>
          <w:tab w:val="left" w:pos="1450"/>
        </w:tabs>
        <w:autoSpaceDE w:val="0"/>
        <w:autoSpaceDN w:val="0"/>
        <w:bidi w:val="0"/>
        <w:adjustRightInd w:val="0"/>
        <w:spacing w:after="0" w:line="240" w:lineRule="auto"/>
        <w:ind w:left="994" w:right="-3" w:hanging="544"/>
        <w:jc w:val="both"/>
        <w:rPr>
          <w:rFonts w:ascii="Times New Roman" w:hAnsi="Times New Roman"/>
          <w:sz w:val="24"/>
          <w:szCs w:val="24"/>
          <w:lang w:eastAsia="sk-SK"/>
        </w:rPr>
      </w:pPr>
      <w:r w:rsidRPr="00D10B3A">
        <w:rPr>
          <w:rFonts w:ascii="Times New Roman" w:hAnsi="Times New Roman"/>
          <w:sz w:val="24"/>
          <w:szCs w:val="24"/>
          <w:lang w:eastAsia="sk-SK"/>
        </w:rPr>
        <w:t>Vzťahuje sa na:</w:t>
      </w:r>
    </w:p>
    <w:p w:rsidR="007D488B" w:rsidRPr="00D10B3A" w:rsidP="007D488B">
      <w:pPr>
        <w:widowControl w:val="0"/>
        <w:numPr>
          <w:numId w:val="113"/>
        </w:numPr>
        <w:shd w:val="clear" w:color="auto" w:fill="FFFFFF"/>
        <w:tabs>
          <w:tab w:val="left" w:pos="108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D10B3A">
        <w:rPr>
          <w:rFonts w:ascii="Times New Roman" w:hAnsi="Times New Roman"/>
          <w:sz w:val="24"/>
          <w:szCs w:val="24"/>
          <w:lang w:eastAsia="sk-SK"/>
        </w:rPr>
        <w:t>materiál vyradený počas výrobného procesu a na dusičnan amónny a zmesi dusičnanu amónneho, jednozložkové hnojivá na báze dusičnanu amónneho a viaczložkové hnojivá na báze dusičnanu amónneho uvedené v poznámkach 14 a 15, ktoré koncový používateľ vracia alebo vrátil výrobcovi, ktoré sa vracajú alebo sa vrátili na dočasné uskladnenie alebo spracovateľskému podniku na prepracovanie, recykláciu alebo spracovanie na bezpečné používanie, pretože už nezodpovedajú špecifikáciám v poznámkach 14 a 15,</w:t>
      </w:r>
    </w:p>
    <w:p w:rsidR="007D488B" w:rsidP="007D488B">
      <w:pPr>
        <w:widowControl w:val="0"/>
        <w:numPr>
          <w:numId w:val="113"/>
        </w:numPr>
        <w:shd w:val="clear" w:color="auto" w:fill="FFFFFF"/>
        <w:tabs>
          <w:tab w:val="left" w:pos="99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D10B3A">
        <w:rPr>
          <w:rFonts w:ascii="Times New Roman" w:hAnsi="Times New Roman"/>
          <w:sz w:val="24"/>
          <w:szCs w:val="24"/>
          <w:lang w:eastAsia="sk-SK"/>
        </w:rPr>
        <w:t>hnojivá uvedené v poznámke 13 prvej zarážke a poznámke 14, ktoré nespĺňajú požiadavky prílohy III-2 k nariadeniu (ES) č. 2003/2003.</w:t>
      </w:r>
    </w:p>
    <w:p w:rsidR="007D488B" w:rsidRPr="00D10B3A" w:rsidP="007D488B">
      <w:pPr>
        <w:widowControl w:val="0"/>
        <w:shd w:val="clear" w:color="auto" w:fill="FFFFFF"/>
        <w:tabs>
          <w:tab w:val="left" w:pos="990"/>
        </w:tabs>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D10B3A" w:rsidP="007D488B">
      <w:pPr>
        <w:widowControl w:val="0"/>
        <w:shd w:val="clear" w:color="auto" w:fill="FFFFFF"/>
        <w:tabs>
          <w:tab w:val="left" w:pos="1450"/>
        </w:tabs>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D10B3A">
        <w:rPr>
          <w:rFonts w:ascii="Times New Roman" w:hAnsi="Times New Roman"/>
          <w:sz w:val="24"/>
          <w:szCs w:val="24"/>
          <w:lang w:eastAsia="sk-SK"/>
        </w:rPr>
        <w:t>17.</w:t>
        <w:tab/>
        <w:t>Dusičnan draselný (5 000/10 000)</w:t>
      </w:r>
    </w:p>
    <w:p w:rsidR="007D488B"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D10B3A">
        <w:rPr>
          <w:rFonts w:ascii="Times New Roman" w:hAnsi="Times New Roman"/>
          <w:sz w:val="24"/>
          <w:szCs w:val="24"/>
          <w:lang w:eastAsia="sk-SK"/>
        </w:rPr>
        <w:t xml:space="preserve">Vzťahuje sa na viaczložkové hnojivá na báze dusičnanu draselného (vo forme perličiek alebo granúl), ktoré majú rovnaké nebezpečné vlastnosti ako čistý dusičnan draselný. </w:t>
      </w:r>
    </w:p>
    <w:p w:rsidR="007D488B" w:rsidRPr="00D10B3A"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D10B3A" w:rsidP="007D488B">
      <w:pPr>
        <w:widowControl w:val="0"/>
        <w:shd w:val="clear" w:color="auto" w:fill="FFFFFF"/>
        <w:tabs>
          <w:tab w:val="left" w:pos="1440"/>
        </w:tabs>
        <w:autoSpaceDE w:val="0"/>
        <w:autoSpaceDN w:val="0"/>
        <w:bidi w:val="0"/>
        <w:adjustRightInd w:val="0"/>
        <w:spacing w:after="0" w:line="240" w:lineRule="auto"/>
        <w:ind w:left="446" w:hanging="446"/>
        <w:jc w:val="both"/>
        <w:rPr>
          <w:rFonts w:ascii="Times New Roman" w:hAnsi="Times New Roman"/>
          <w:sz w:val="24"/>
          <w:szCs w:val="24"/>
          <w:lang w:eastAsia="sk-SK"/>
        </w:rPr>
      </w:pPr>
      <w:r w:rsidRPr="00D10B3A">
        <w:rPr>
          <w:rFonts w:ascii="Times New Roman" w:hAnsi="Times New Roman"/>
          <w:sz w:val="24"/>
          <w:szCs w:val="24"/>
          <w:lang w:eastAsia="sk-SK"/>
        </w:rPr>
        <w:t>18.</w:t>
        <w:tab/>
        <w:t>Dusičnan draselný (1 250/5 000)</w:t>
      </w:r>
    </w:p>
    <w:p w:rsidR="007D488B"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D10B3A">
        <w:rPr>
          <w:rFonts w:ascii="Times New Roman" w:hAnsi="Times New Roman"/>
          <w:sz w:val="24"/>
          <w:szCs w:val="24"/>
          <w:lang w:eastAsia="sk-SK"/>
        </w:rPr>
        <w:t>Vzťahuje sa na viaczložkové hnojivá na báze dusičnanu draselného (v kryštalickej forme), ktoré majú rovnaké nebezpečné vlastnosti ako čistý dusičnan draselný.</w:t>
      </w:r>
    </w:p>
    <w:p w:rsidR="007D488B" w:rsidRPr="00D10B3A"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D10B3A" w:rsidP="007D488B">
      <w:pPr>
        <w:widowControl w:val="0"/>
        <w:shd w:val="clear" w:color="auto" w:fill="FFFFFF"/>
        <w:tabs>
          <w:tab w:val="left" w:pos="1440"/>
        </w:tabs>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D10B3A">
        <w:rPr>
          <w:rFonts w:ascii="Times New Roman" w:hAnsi="Times New Roman"/>
          <w:sz w:val="24"/>
          <w:szCs w:val="24"/>
          <w:lang w:eastAsia="sk-SK"/>
        </w:rPr>
        <w:t>19.</w:t>
        <w:tab/>
        <w:t>Upravený bioplyn</w:t>
      </w:r>
    </w:p>
    <w:p w:rsidR="007D488B" w:rsidP="007D488B">
      <w:pPr>
        <w:widowControl w:val="0"/>
        <w:shd w:val="clear" w:color="auto" w:fill="FFFFFF"/>
        <w:autoSpaceDE w:val="0"/>
        <w:autoSpaceDN w:val="0"/>
        <w:bidi w:val="0"/>
        <w:adjustRightInd w:val="0"/>
        <w:spacing w:after="0" w:line="240" w:lineRule="auto"/>
        <w:ind w:left="446"/>
        <w:jc w:val="both"/>
        <w:rPr>
          <w:rFonts w:ascii="Times New Roman" w:hAnsi="Times New Roman"/>
          <w:sz w:val="24"/>
          <w:szCs w:val="24"/>
          <w:lang w:eastAsia="sk-SK"/>
        </w:rPr>
      </w:pPr>
      <w:r w:rsidRPr="00D10B3A">
        <w:rPr>
          <w:rFonts w:ascii="Times New Roman" w:hAnsi="Times New Roman"/>
          <w:sz w:val="24"/>
          <w:szCs w:val="24"/>
          <w:lang w:eastAsia="sk-SK"/>
        </w:rPr>
        <w:t xml:space="preserve">Upravený bioplyn sa môže klasifikovať podľa položky 18 časti 2 prílohy I, ak bol spracovaný v súlade s platnými normami pre vyčistený a upravený bioplyn so zaručením rovnakej kvality, akú má zemný plyn vrátane obsahu metánu a </w:t>
      </w:r>
      <w:r>
        <w:rPr>
          <w:rFonts w:ascii="Times New Roman" w:hAnsi="Times New Roman"/>
          <w:sz w:val="24"/>
          <w:szCs w:val="24"/>
          <w:lang w:eastAsia="sk-SK"/>
        </w:rPr>
        <w:t>ak</w:t>
      </w:r>
      <w:r w:rsidRPr="00D10B3A">
        <w:rPr>
          <w:rFonts w:ascii="Times New Roman" w:hAnsi="Times New Roman"/>
          <w:sz w:val="24"/>
          <w:szCs w:val="24"/>
          <w:lang w:eastAsia="sk-SK"/>
        </w:rPr>
        <w:t xml:space="preserve"> obsahuje najviac 1 % kyslíku.</w:t>
      </w:r>
    </w:p>
    <w:p w:rsidR="007D488B" w:rsidRPr="00D10B3A" w:rsidP="007D488B">
      <w:pPr>
        <w:widowControl w:val="0"/>
        <w:shd w:val="clear" w:color="auto" w:fill="FFFFFF"/>
        <w:autoSpaceDE w:val="0"/>
        <w:autoSpaceDN w:val="0"/>
        <w:bidi w:val="0"/>
        <w:adjustRightInd w:val="0"/>
        <w:spacing w:after="0" w:line="240" w:lineRule="auto"/>
        <w:ind w:left="446"/>
        <w:jc w:val="both"/>
        <w:rPr>
          <w:rFonts w:ascii="Times New Roman" w:hAnsi="Times New Roman"/>
          <w:sz w:val="24"/>
          <w:szCs w:val="24"/>
          <w:lang w:eastAsia="sk-SK"/>
        </w:rPr>
      </w:pPr>
    </w:p>
    <w:p w:rsidR="007D488B" w:rsidRPr="00D10B3A" w:rsidP="007D488B">
      <w:pPr>
        <w:widowControl w:val="0"/>
        <w:shd w:val="clear" w:color="auto" w:fill="FFFFFF"/>
        <w:tabs>
          <w:tab w:val="left" w:pos="1440"/>
        </w:tabs>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D10B3A">
        <w:rPr>
          <w:rFonts w:ascii="Times New Roman" w:hAnsi="Times New Roman"/>
          <w:sz w:val="24"/>
          <w:szCs w:val="24"/>
          <w:lang w:eastAsia="sk-SK"/>
        </w:rPr>
        <w:t>20.</w:t>
        <w:tab/>
        <w:t>Polychlórované dibenzofurány a polychlórované dibenzodioxíny</w:t>
      </w:r>
    </w:p>
    <w:p w:rsidR="007D488B" w:rsidRPr="00D10B3A"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D10B3A">
        <w:rPr>
          <w:rFonts w:ascii="Times New Roman" w:hAnsi="Times New Roman"/>
          <w:sz w:val="24"/>
          <w:szCs w:val="24"/>
          <w:lang w:eastAsia="sk-SK"/>
        </w:rPr>
        <w:t>Množstvo polychlórovaných dibenzofuránov a polychlórovaných dibenzodioxínov sa vypočíta pomocou týchto faktorov:</w:t>
      </w:r>
    </w:p>
    <w:p w:rsidR="007D488B" w:rsidRPr="00D10B3A" w:rsidP="007D488B">
      <w:pPr>
        <w:widowControl w:val="0"/>
        <w:autoSpaceDE w:val="0"/>
        <w:autoSpaceDN w:val="0"/>
        <w:bidi w:val="0"/>
        <w:adjustRightInd w:val="0"/>
        <w:spacing w:after="0" w:line="240" w:lineRule="auto"/>
        <w:ind w:left="990" w:right="-3"/>
        <w:jc w:val="both"/>
        <w:rPr>
          <w:rFonts w:ascii="Times New Roman" w:hAnsi="Times New Roman"/>
          <w:sz w:val="24"/>
          <w:szCs w:val="24"/>
          <w:lang w:eastAsia="sk-SK"/>
        </w:rPr>
      </w:pPr>
    </w:p>
    <w:tbl>
      <w:tblPr>
        <w:tblStyle w:val="TableNorm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2630"/>
        <w:gridCol w:w="1282"/>
        <w:gridCol w:w="2602"/>
        <w:gridCol w:w="1310"/>
      </w:tblGrid>
      <w:tr>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Ex>
        <w:trPr>
          <w:trHeight w:hRule="exact" w:val="357"/>
          <w:jc w:val="center"/>
        </w:trPr>
        <w:tc>
          <w:tcPr>
            <w:tcW w:w="7824" w:type="dxa"/>
            <w:gridSpan w:val="4"/>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990" w:right="-3"/>
              <w:jc w:val="center"/>
              <w:rPr>
                <w:rFonts w:ascii="Times New Roman" w:hAnsi="Times New Roman"/>
                <w:sz w:val="24"/>
                <w:szCs w:val="24"/>
                <w:lang w:eastAsia="sk-SK"/>
              </w:rPr>
            </w:pPr>
            <w:r w:rsidRPr="00D10B3A">
              <w:rPr>
                <w:rFonts w:ascii="Times New Roman" w:hAnsi="Times New Roman"/>
                <w:sz w:val="24"/>
                <w:szCs w:val="24"/>
                <w:lang w:eastAsia="sk-SK"/>
              </w:rPr>
              <w:t>Faktory toxickej ekvivalencie (TEF) – WHO 2005</w:t>
            </w:r>
          </w:p>
        </w:tc>
      </w:tr>
      <w:tr>
        <w:tblPrEx>
          <w:tblW w:w="0" w:type="auto"/>
          <w:jc w:val="center"/>
          <w:tblLayout w:type="fixed"/>
          <w:tblCellMar>
            <w:left w:w="40" w:type="dxa"/>
            <w:right w:w="40" w:type="dxa"/>
          </w:tblCellMar>
          <w:tblLook w:val="04A0"/>
        </w:tblPrEx>
        <w:trPr>
          <w:trHeight w:hRule="exact" w:val="418"/>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2,3,7,8-TCDD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2,3,7,8-TCDF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8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1,2,3,7,8-PeCDD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2,3,4,7,8-PeCDF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tabs>
                <w:tab w:val="left" w:pos="586"/>
              </w:tabs>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0,3</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1,2,3,7,8-PeCDF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0,03</w:t>
            </w:r>
          </w:p>
        </w:tc>
      </w:tr>
      <w:tr>
        <w:tblPrEx>
          <w:tblW w:w="0" w:type="auto"/>
          <w:jc w:val="center"/>
          <w:tblLayout w:type="fixed"/>
          <w:tblCellMar>
            <w:left w:w="40" w:type="dxa"/>
            <w:right w:w="40" w:type="dxa"/>
          </w:tblCellMar>
          <w:tblLook w:val="04A0"/>
        </w:tblPrEx>
        <w:trPr>
          <w:trHeight w:hRule="exact" w:val="418"/>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1,2,3,4,7,8-HxCDD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1,2,3,6,7,8-HxCDD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1,2,3,4,7,8-HxCDF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1,2,3,7,8,9-HxCDD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1,2,3,7,8,9-HxCDF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1,2,3,6,7,8-HxCDF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18"/>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1,2,3,4,6,7,8-HpCDD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2,3,4,6,7,8-HxCDF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r>
      <w:tr>
        <w:tblPrEx>
          <w:tblW w:w="0" w:type="auto"/>
          <w:jc w:val="center"/>
          <w:tblLayout w:type="fixed"/>
          <w:tblCellMar>
            <w:left w:w="40" w:type="dxa"/>
            <w:right w:w="40" w:type="dxa"/>
          </w:tblCellMar>
          <w:tblLook w:val="04A0"/>
        </w:tblPrEx>
        <w:trPr>
          <w:trHeight w:hRule="exact" w:val="39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OCDD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0,0003</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1,2,3,4,6,7,8-HpCDF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1,2,3,4,7,8,9-HpCDF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r>
      <w:tr>
        <w:tblPrEx>
          <w:tblW w:w="0" w:type="auto"/>
          <w:jc w:val="center"/>
          <w:tblLayout w:type="fixed"/>
          <w:tblCellMar>
            <w:left w:w="40" w:type="dxa"/>
            <w:right w:w="40" w:type="dxa"/>
          </w:tblCellMar>
          <w:tblLook w:val="04A0"/>
        </w:tblPrEx>
        <w:trPr>
          <w:trHeight w:hRule="exact" w:val="422"/>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OCDF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0,0003</w:t>
            </w:r>
          </w:p>
        </w:tc>
      </w:tr>
    </w:tbl>
    <w:p w:rsidR="007D488B" w:rsidRPr="00D10B3A" w:rsidP="007D488B">
      <w:pPr>
        <w:widowControl w:val="0"/>
        <w:shd w:val="clear" w:color="auto" w:fill="FFFFFF"/>
        <w:autoSpaceDE w:val="0"/>
        <w:autoSpaceDN w:val="0"/>
        <w:bidi w:val="0"/>
        <w:adjustRightInd w:val="0"/>
        <w:spacing w:after="0" w:line="240" w:lineRule="auto"/>
        <w:ind w:left="630" w:right="-3"/>
        <w:jc w:val="both"/>
        <w:rPr>
          <w:rFonts w:ascii="Times New Roman" w:hAnsi="Times New Roman"/>
          <w:sz w:val="20"/>
          <w:szCs w:val="20"/>
          <w:lang w:val="en-BZ" w:eastAsia="sk-SK"/>
        </w:rPr>
      </w:pPr>
      <w:r w:rsidRPr="00D10B3A">
        <w:rPr>
          <w:rFonts w:ascii="Times New Roman" w:hAnsi="Times New Roman"/>
          <w:sz w:val="20"/>
          <w:szCs w:val="20"/>
          <w:lang w:val="en-BZ" w:eastAsia="sk-SK"/>
        </w:rPr>
        <w:t>(T = tetra, P = penta, Hx = hexa, Hp = hepta, O = octa.)</w:t>
      </w:r>
    </w:p>
    <w:p w:rsidR="007D488B" w:rsidP="007D488B">
      <w:pPr>
        <w:widowControl w:val="0"/>
        <w:shd w:val="clear" w:color="auto" w:fill="FFFFFF"/>
        <w:autoSpaceDE w:val="0"/>
        <w:autoSpaceDN w:val="0"/>
        <w:bidi w:val="0"/>
        <w:adjustRightInd w:val="0"/>
        <w:spacing w:after="0" w:line="240" w:lineRule="auto"/>
        <w:ind w:left="630" w:right="717"/>
        <w:jc w:val="both"/>
        <w:rPr>
          <w:rFonts w:ascii="Times New Roman" w:hAnsi="Times New Roman"/>
          <w:sz w:val="20"/>
          <w:szCs w:val="20"/>
          <w:lang w:val="en-BZ" w:eastAsia="sk-SK"/>
        </w:rPr>
      </w:pPr>
      <w:r w:rsidRPr="00D10B3A">
        <w:rPr>
          <w:rFonts w:ascii="Times New Roman" w:hAnsi="Times New Roman"/>
          <w:sz w:val="20"/>
          <w:szCs w:val="20"/>
          <w:lang w:val="en-BZ" w:eastAsia="sk-SK"/>
        </w:rPr>
        <w:t>Zdroj – Van den Berg a kol.: The 2005 World Health Organization Re-evaluation of Human and Mammalian Toxic Equivalency Factors for Dioxins and Dioxin-like Compounds.</w:t>
      </w:r>
    </w:p>
    <w:p w:rsidR="007D488B" w:rsidRPr="00D10B3A" w:rsidP="007D488B">
      <w:pPr>
        <w:widowControl w:val="0"/>
        <w:shd w:val="clear" w:color="auto" w:fill="FFFFFF"/>
        <w:autoSpaceDE w:val="0"/>
        <w:autoSpaceDN w:val="0"/>
        <w:bidi w:val="0"/>
        <w:adjustRightInd w:val="0"/>
        <w:spacing w:after="0" w:line="240" w:lineRule="auto"/>
        <w:ind w:left="630" w:right="717"/>
        <w:jc w:val="both"/>
        <w:rPr>
          <w:rFonts w:ascii="Times New Roman" w:hAnsi="Times New Roman"/>
          <w:sz w:val="20"/>
          <w:szCs w:val="20"/>
          <w:lang w:val="en-BZ"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r w:rsidRPr="00D10B3A">
        <w:rPr>
          <w:rFonts w:ascii="Times New Roman" w:hAnsi="Times New Roman"/>
          <w:sz w:val="24"/>
          <w:szCs w:val="24"/>
          <w:lang w:eastAsia="sk-SK"/>
        </w:rPr>
        <w:t>21.</w:t>
        <w:tab/>
        <w:t>V prípadoch, kde je táto nebezpečná látka zahrnutá do kategórie P5a horľavá kvapalina alebo P5b horľavá kvapalina, uplatňujú sa na účely tohto zákona najnižšie prahové množstvá.</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right"/>
        <w:rPr>
          <w:rFonts w:ascii="Times New Roman" w:hAnsi="Times New Roman"/>
          <w:b/>
          <w:sz w:val="24"/>
          <w:szCs w:val="24"/>
        </w:rPr>
      </w:pPr>
      <w:r w:rsidRPr="00D10B3A">
        <w:rPr>
          <w:rFonts w:ascii="Times New Roman" w:hAnsi="Times New Roman"/>
          <w:b/>
          <w:sz w:val="24"/>
          <w:szCs w:val="24"/>
        </w:rPr>
        <w:t>Príloha č. 2 k zákonu č. .../2015 Z. z.</w:t>
      </w: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INFORMÁCIE PRE VEREJNOSŤ PODĽA § 1</w:t>
      </w:r>
      <w:r>
        <w:rPr>
          <w:rFonts w:ascii="Times New Roman" w:hAnsi="Times New Roman"/>
          <w:b/>
          <w:sz w:val="24"/>
          <w:szCs w:val="24"/>
        </w:rPr>
        <w:t>5</w:t>
      </w:r>
      <w:r w:rsidRPr="00D10B3A">
        <w:rPr>
          <w:rFonts w:ascii="Times New Roman" w:hAnsi="Times New Roman"/>
          <w:b/>
          <w:sz w:val="24"/>
          <w:szCs w:val="24"/>
        </w:rPr>
        <w:t xml:space="preserve">  ODSEK </w:t>
      </w:r>
      <w:r>
        <w:rPr>
          <w:rFonts w:ascii="Times New Roman" w:hAnsi="Times New Roman"/>
          <w:b/>
          <w:sz w:val="24"/>
          <w:szCs w:val="24"/>
        </w:rPr>
        <w:t>2</w:t>
      </w:r>
      <w:r w:rsidRPr="00D10B3A">
        <w:rPr>
          <w:rFonts w:ascii="Times New Roman" w:hAnsi="Times New Roman"/>
          <w:b/>
          <w:sz w:val="24"/>
          <w:szCs w:val="24"/>
        </w:rPr>
        <w:t xml:space="preserve"> A </w:t>
      </w:r>
      <w:r>
        <w:rPr>
          <w:rFonts w:ascii="Times New Roman" w:hAnsi="Times New Roman"/>
          <w:b/>
          <w:sz w:val="24"/>
          <w:szCs w:val="24"/>
        </w:rPr>
        <w:t>3</w:t>
      </w: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Informácia pre verejnosť podľa § 1</w:t>
      </w:r>
      <w:r>
        <w:rPr>
          <w:rFonts w:ascii="Times New Roman" w:hAnsi="Times New Roman"/>
          <w:sz w:val="24"/>
          <w:szCs w:val="24"/>
        </w:rPr>
        <w:t>5</w:t>
      </w:r>
      <w:r w:rsidRPr="00D10B3A">
        <w:rPr>
          <w:rFonts w:ascii="Times New Roman" w:hAnsi="Times New Roman"/>
          <w:sz w:val="24"/>
          <w:szCs w:val="24"/>
        </w:rPr>
        <w:t xml:space="preserve"> odsek</w:t>
      </w:r>
      <w:r>
        <w:rPr>
          <w:rFonts w:ascii="Times New Roman" w:hAnsi="Times New Roman"/>
          <w:sz w:val="24"/>
          <w:szCs w:val="24"/>
        </w:rPr>
        <w:t>ov</w:t>
      </w:r>
      <w:r w:rsidRPr="00D10B3A">
        <w:rPr>
          <w:rFonts w:ascii="Times New Roman" w:hAnsi="Times New Roman"/>
          <w:sz w:val="24"/>
          <w:szCs w:val="24"/>
        </w:rPr>
        <w:t xml:space="preserve"> </w:t>
      </w:r>
      <w:r>
        <w:rPr>
          <w:rFonts w:ascii="Times New Roman" w:hAnsi="Times New Roman"/>
          <w:sz w:val="24"/>
          <w:szCs w:val="24"/>
        </w:rPr>
        <w:t>2</w:t>
      </w:r>
      <w:r w:rsidRPr="00D10B3A">
        <w:rPr>
          <w:rFonts w:ascii="Times New Roman" w:hAnsi="Times New Roman"/>
          <w:sz w:val="24"/>
          <w:szCs w:val="24"/>
        </w:rPr>
        <w:t xml:space="preserve"> a </w:t>
      </w:r>
      <w:r>
        <w:rPr>
          <w:rFonts w:ascii="Times New Roman" w:hAnsi="Times New Roman"/>
          <w:sz w:val="24"/>
          <w:szCs w:val="24"/>
        </w:rPr>
        <w:t>3</w:t>
      </w:r>
      <w:r w:rsidRPr="00D10B3A">
        <w:rPr>
          <w:rFonts w:ascii="Times New Roman" w:hAnsi="Times New Roman"/>
          <w:sz w:val="24"/>
          <w:szCs w:val="24"/>
        </w:rPr>
        <w:t xml:space="preserve"> obsahuje:</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numPr>
          <w:numId w:val="79"/>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ak ide o  podnik kategórie A alebo o podnik kategórie B</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názov a adresu podniku,</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obchodné meno a sídlo prevádzkovateľa,</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informácie o splnení požiadaviek podľa § </w:t>
      </w:r>
      <w:r>
        <w:rPr>
          <w:rFonts w:ascii="Times New Roman" w:hAnsi="Times New Roman"/>
          <w:sz w:val="24"/>
          <w:szCs w:val="24"/>
        </w:rPr>
        <w:t>5</w:t>
      </w:r>
      <w:r w:rsidRPr="00D10B3A">
        <w:rPr>
          <w:rFonts w:ascii="Times New Roman" w:hAnsi="Times New Roman"/>
          <w:sz w:val="24"/>
          <w:szCs w:val="24"/>
        </w:rPr>
        <w:t>,</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o súčasnej činnosti podniku,</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o nebezpečných látkach prítomných v podniku vrátane ich všeobecného názvu a podľa potreby aj ich klasifikáciu s uvedením ich základných nebezpečných vlastností,</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všeobecné informácie o spôsobe varovania verejnosti, ktorá môže byť dotknutá závažnou priemyselnou haváriou, o jej vhodnom správaní ak ide o  závažnú  priemyselnú haváriu alebo odkaz na miesto, kde sú tieto informácie dostupné elektronicky,</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dátum posle</w:t>
      </w:r>
      <w:r>
        <w:rPr>
          <w:rFonts w:ascii="Times New Roman" w:hAnsi="Times New Roman"/>
          <w:sz w:val="24"/>
          <w:szCs w:val="24"/>
        </w:rPr>
        <w:t>dnej kontroly podniku podľa § 24</w:t>
      </w:r>
      <w:r w:rsidRPr="00D10B3A">
        <w:rPr>
          <w:rFonts w:ascii="Times New Roman" w:hAnsi="Times New Roman"/>
          <w:sz w:val="24"/>
          <w:szCs w:val="24"/>
        </w:rPr>
        <w:t xml:space="preserve"> alebo odkaz na miesto, kde sú tieto informácie </w:t>
      </w:r>
      <w:r w:rsidRPr="00C07B7B" w:rsidR="0055599E">
        <w:rPr>
          <w:rFonts w:ascii="Times New Roman" w:hAnsi="Times New Roman"/>
          <w:sz w:val="24"/>
          <w:szCs w:val="24"/>
        </w:rPr>
        <w:t>dostupné v elektronickej forme</w:t>
      </w:r>
      <w:r w:rsidRPr="00D10B3A">
        <w:rPr>
          <w:rFonts w:ascii="Times New Roman" w:hAnsi="Times New Roman"/>
          <w:sz w:val="24"/>
          <w:szCs w:val="24"/>
        </w:rPr>
        <w:t>,</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údaje o tom, kde možno získať podrobnejšie informácie v súlade s § 1</w:t>
      </w:r>
      <w:r>
        <w:rPr>
          <w:rFonts w:ascii="Times New Roman" w:hAnsi="Times New Roman"/>
          <w:sz w:val="24"/>
          <w:szCs w:val="24"/>
        </w:rPr>
        <w:t>5</w:t>
      </w:r>
      <w:r w:rsidRPr="00D10B3A">
        <w:rPr>
          <w:rFonts w:ascii="Times New Roman" w:hAnsi="Times New Roman"/>
          <w:sz w:val="24"/>
          <w:szCs w:val="24"/>
        </w:rPr>
        <w:t xml:space="preserve"> ods. </w:t>
      </w:r>
      <w:r>
        <w:rPr>
          <w:rFonts w:ascii="Times New Roman" w:hAnsi="Times New Roman"/>
          <w:sz w:val="24"/>
          <w:szCs w:val="24"/>
        </w:rPr>
        <w:t>8</w:t>
      </w:r>
      <w:r w:rsidRPr="00D10B3A">
        <w:rPr>
          <w:rFonts w:ascii="Times New Roman" w:hAnsi="Times New Roman"/>
          <w:sz w:val="24"/>
          <w:szCs w:val="24"/>
        </w:rPr>
        <w:t xml:space="preserve"> a </w:t>
      </w:r>
      <w:r>
        <w:rPr>
          <w:rFonts w:ascii="Times New Roman" w:hAnsi="Times New Roman"/>
          <w:sz w:val="24"/>
          <w:szCs w:val="24"/>
        </w:rPr>
        <w:t>9</w:t>
      </w:r>
      <w:r w:rsidRPr="00D10B3A">
        <w:rPr>
          <w:rFonts w:ascii="Times New Roman" w:hAnsi="Times New Roman"/>
          <w:sz w:val="24"/>
          <w:szCs w:val="24"/>
        </w:rPr>
        <w:t xml:space="preserve">,  vrátane odkazu na Informačný systém prevencie závažných priemyselných havárií.   </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79"/>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ak ide o podnik kategórie B okrem informácií uvedených v </w:t>
      </w:r>
      <w:r w:rsidRPr="00C07B7B" w:rsidR="0055599E">
        <w:rPr>
          <w:rFonts w:ascii="Times New Roman" w:hAnsi="Times New Roman"/>
          <w:sz w:val="24"/>
          <w:szCs w:val="24"/>
        </w:rPr>
        <w:t>odseku 1</w:t>
      </w:r>
      <w:r w:rsidRPr="00D10B3A">
        <w:rPr>
          <w:rFonts w:ascii="Times New Roman" w:hAnsi="Times New Roman"/>
          <w:sz w:val="24"/>
          <w:szCs w:val="24"/>
        </w:rPr>
        <w:t xml:space="preserve"> aj</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všeobecné informácie týkajúce sa charakteru nebezpečenstva závažných priemyselných havárií vrátane ich možných účinkov na zdravie ľudí, životné prostredie a majetok a súhrnných údajov o hlavných typoch scenárov závažných priemyselných havárií a opatreniach na ich zdolanie,</w:t>
      </w: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informácie o splnení požiadaviek vyplývajúcich z § </w:t>
      </w:r>
      <w:r>
        <w:rPr>
          <w:rFonts w:ascii="Times New Roman" w:hAnsi="Times New Roman"/>
          <w:sz w:val="24"/>
          <w:szCs w:val="24"/>
        </w:rPr>
        <w:t>8</w:t>
      </w:r>
      <w:r w:rsidRPr="00D10B3A">
        <w:rPr>
          <w:rFonts w:ascii="Times New Roman" w:hAnsi="Times New Roman"/>
          <w:sz w:val="24"/>
          <w:szCs w:val="24"/>
        </w:rPr>
        <w:t>,</w:t>
      </w: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o plnení povinností vyplývajúcich z osobitného predpisu</w:t>
      </w:r>
      <w:r>
        <w:rPr>
          <w:rStyle w:val="FootnoteReference"/>
          <w:rFonts w:ascii="Times New Roman" w:hAnsi="Times New Roman"/>
          <w:sz w:val="24"/>
          <w:szCs w:val="24"/>
          <w:rtl w:val="0"/>
        </w:rPr>
        <w:footnoteReference w:id="56"/>
      </w:r>
      <w:r w:rsidRPr="00D10B3A">
        <w:rPr>
          <w:rFonts w:ascii="Times New Roman" w:hAnsi="Times New Roman"/>
          <w:sz w:val="24"/>
          <w:szCs w:val="24"/>
        </w:rPr>
        <w:t>)  a informácie o postupe základných zložiek integrovaného záchranného systému a ostatných zložiek integrovaného záchranného systému podľa osobitného predpisu</w:t>
      </w:r>
      <w:r>
        <w:rPr>
          <w:rFonts w:ascii="Times New Roman" w:hAnsi="Times New Roman"/>
          <w:sz w:val="24"/>
          <w:szCs w:val="24"/>
        </w:rPr>
        <w:t>,</w:t>
      </w:r>
      <w:r>
        <w:rPr>
          <w:rStyle w:val="FootnoteReference"/>
          <w:rFonts w:ascii="Times New Roman" w:hAnsi="Times New Roman"/>
          <w:sz w:val="24"/>
          <w:szCs w:val="24"/>
          <w:rtl w:val="0"/>
        </w:rPr>
        <w:footnoteReference w:id="57"/>
      </w:r>
      <w:r w:rsidRPr="00D10B3A">
        <w:rPr>
          <w:rFonts w:ascii="Times New Roman" w:hAnsi="Times New Roman"/>
          <w:sz w:val="24"/>
          <w:szCs w:val="24"/>
        </w:rPr>
        <w:t>)</w:t>
      </w: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z plánu ochrany obyvateľstva ,</w:t>
      </w: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o prípadných cezhraničných účinkoch závažných priemyselných havárií.</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jc w:val="right"/>
        <w:rPr>
          <w:rFonts w:ascii="Times New Roman" w:hAnsi="Times New Roman"/>
          <w:b/>
          <w:sz w:val="24"/>
          <w:szCs w:val="24"/>
        </w:rPr>
      </w:pPr>
      <w:r w:rsidRPr="00D10B3A">
        <w:rPr>
          <w:rFonts w:ascii="Times New Roman" w:hAnsi="Times New Roman"/>
          <w:b/>
          <w:sz w:val="24"/>
          <w:szCs w:val="24"/>
        </w:rPr>
        <w:t xml:space="preserve"> Príloha č. 3 k zákonu č. .../2015 Z. z.</w:t>
      </w:r>
    </w:p>
    <w:p w:rsidR="007D488B" w:rsidRPr="00D10B3A" w:rsidP="007D488B">
      <w:pPr>
        <w:bidi w:val="0"/>
        <w:spacing w:after="0" w:line="240" w:lineRule="auto"/>
        <w:jc w:val="right"/>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caps/>
          <w:sz w:val="24"/>
          <w:szCs w:val="24"/>
        </w:rPr>
      </w:pPr>
      <w:r w:rsidRPr="00D10B3A">
        <w:rPr>
          <w:rFonts w:ascii="Times New Roman" w:hAnsi="Times New Roman"/>
          <w:b/>
          <w:caps/>
          <w:sz w:val="24"/>
          <w:szCs w:val="24"/>
        </w:rPr>
        <w:t xml:space="preserve">Kritériá na oznamovaniE závažnej priemyselnej havárie  </w:t>
      </w:r>
    </w:p>
    <w:p w:rsidR="007D488B" w:rsidRPr="00D10B3A" w:rsidP="007D488B">
      <w:pPr>
        <w:pStyle w:val="ListParagraph"/>
        <w:shd w:val="clear" w:color="auto" w:fill="FFFFFF"/>
        <w:bidi w:val="0"/>
        <w:spacing w:after="0" w:line="240" w:lineRule="auto"/>
        <w:ind w:left="0"/>
        <w:jc w:val="center"/>
        <w:rPr>
          <w:rFonts w:ascii="Times New Roman" w:hAnsi="Times New Roman"/>
          <w:b/>
          <w:caps/>
        </w:rPr>
      </w:pPr>
      <w:r w:rsidRPr="00D10B3A">
        <w:rPr>
          <w:rFonts w:ascii="Times New Roman" w:hAnsi="Times New Roman"/>
          <w:b/>
          <w:caps/>
          <w:sz w:val="24"/>
          <w:szCs w:val="24"/>
        </w:rPr>
        <w:t>Európskej komisii podľa § 1</w:t>
      </w:r>
      <w:r>
        <w:rPr>
          <w:rFonts w:ascii="Times New Roman" w:hAnsi="Times New Roman"/>
          <w:b/>
          <w:caps/>
          <w:sz w:val="24"/>
          <w:szCs w:val="24"/>
        </w:rPr>
        <w:t>7</w:t>
      </w:r>
      <w:r w:rsidRPr="00D10B3A">
        <w:rPr>
          <w:rFonts w:ascii="Times New Roman" w:hAnsi="Times New Roman"/>
          <w:b/>
          <w:caps/>
          <w:sz w:val="24"/>
          <w:szCs w:val="24"/>
        </w:rPr>
        <w:t xml:space="preserve"> ods. 6</w:t>
      </w:r>
      <w:r w:rsidRPr="00D10B3A">
        <w:rPr>
          <w:rFonts w:ascii="Times New Roman" w:hAnsi="Times New Roman"/>
          <w:b/>
        </w:rPr>
        <w:t xml:space="preserve"> </w:t>
      </w:r>
    </w:p>
    <w:p w:rsidR="007D488B" w:rsidRPr="00D10B3A" w:rsidP="007D488B">
      <w:pPr>
        <w:pStyle w:val="ListParagraph"/>
        <w:shd w:val="clear" w:color="auto" w:fill="FFFFFF"/>
        <w:bidi w:val="0"/>
        <w:spacing w:after="0" w:line="240" w:lineRule="auto"/>
        <w:ind w:left="0"/>
        <w:jc w:val="both"/>
        <w:rPr>
          <w:rFonts w:ascii="Times New Roman" w:hAnsi="Times New Roman"/>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 xml:space="preserve">Každú závažnú priemyselnú haváriu podľa odseku 1 alebo ktorá má aspoň jeden z následkov  uvedených v odsekoch 2 až 5 ministerstvo </w:t>
      </w:r>
      <w:r>
        <w:rPr>
          <w:rFonts w:ascii="Times New Roman" w:hAnsi="Times New Roman"/>
          <w:sz w:val="24"/>
          <w:szCs w:val="24"/>
        </w:rPr>
        <w:t>životného prostredia</w:t>
      </w:r>
      <w:r w:rsidRPr="00D10B3A">
        <w:rPr>
          <w:rFonts w:ascii="Times New Roman" w:hAnsi="Times New Roman"/>
          <w:sz w:val="24"/>
          <w:szCs w:val="24"/>
        </w:rPr>
        <w:t xml:space="preserve"> oznámi Európskej komisii.</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Nebezpečné látky</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Akýkoľvek únik, požiar alebo výbuch nebezpečnej látky v množstve najmenej 5 % z prahovej hodnoty uvedenej v</w:t>
      </w:r>
      <w:r>
        <w:rPr>
          <w:rFonts w:ascii="Times New Roman" w:hAnsi="Times New Roman"/>
          <w:sz w:val="24"/>
          <w:szCs w:val="24"/>
        </w:rPr>
        <w:t xml:space="preserve"> treťom </w:t>
      </w:r>
      <w:r w:rsidRPr="00D10B3A">
        <w:rPr>
          <w:rFonts w:ascii="Times New Roman" w:hAnsi="Times New Roman"/>
          <w:sz w:val="24"/>
          <w:szCs w:val="24"/>
        </w:rPr>
        <w:t xml:space="preserve">stĺpci </w:t>
      </w:r>
      <w:r>
        <w:rPr>
          <w:rFonts w:ascii="Times New Roman" w:hAnsi="Times New Roman"/>
          <w:sz w:val="24"/>
          <w:szCs w:val="24"/>
        </w:rPr>
        <w:t xml:space="preserve">prvej </w:t>
      </w:r>
      <w:r w:rsidRPr="00D10B3A">
        <w:rPr>
          <w:rFonts w:ascii="Times New Roman" w:hAnsi="Times New Roman"/>
          <w:sz w:val="24"/>
          <w:szCs w:val="24"/>
        </w:rPr>
        <w:t>časti  alebo v</w:t>
      </w:r>
      <w:r>
        <w:rPr>
          <w:rFonts w:ascii="Times New Roman" w:hAnsi="Times New Roman"/>
          <w:sz w:val="24"/>
          <w:szCs w:val="24"/>
        </w:rPr>
        <w:t xml:space="preserve"> treťom </w:t>
      </w:r>
      <w:r w:rsidRPr="00D10B3A">
        <w:rPr>
          <w:rFonts w:ascii="Times New Roman" w:hAnsi="Times New Roman"/>
          <w:sz w:val="24"/>
          <w:szCs w:val="24"/>
        </w:rPr>
        <w:t xml:space="preserve">stĺpci </w:t>
      </w:r>
      <w:r>
        <w:rPr>
          <w:rFonts w:ascii="Times New Roman" w:hAnsi="Times New Roman"/>
          <w:sz w:val="24"/>
          <w:szCs w:val="24"/>
        </w:rPr>
        <w:t xml:space="preserve">druhej </w:t>
      </w:r>
      <w:r w:rsidRPr="00D10B3A">
        <w:rPr>
          <w:rFonts w:ascii="Times New Roman" w:hAnsi="Times New Roman"/>
          <w:sz w:val="24"/>
          <w:szCs w:val="24"/>
        </w:rPr>
        <w:t>časti prílohy č. 1.</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Zranenie osôb a poškodenie nehnuteľností:</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smrť osoby,</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zranenie najmenej šiestich osôb v podniku a ich hospitalizácia minimálne na 24 hodín,</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zranenie aspoň jednej osoby mimo územia podniku a jej hospitalizácia minimálne na 24 hodín</w:t>
      </w:r>
      <w:r>
        <w:rPr>
          <w:rFonts w:ascii="Times New Roman" w:hAnsi="Times New Roman"/>
          <w:sz w:val="24"/>
          <w:szCs w:val="24"/>
        </w:rPr>
        <w:t>,</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poškodenie aspoň jedného obydlia mimo územia podniku, ktoré sa stalo následkom havárie neobývateľným,</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nutnosť evakuácie alebo ukrytia osôb na čas dlhší ako dve hodiny, ak celkový súčin (počet osôb x hodiny) je najmenej 500,</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 xml:space="preserve">prerušenie dodávky pitnej vody, elektrickej energie, plynu alebo telefonického spojenia na čas dlhší ako dve hodiny, ak celkový súčin (počet osôb x hodiny) je najmenej 1 000. </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Bezprostredné poškodenie životného prostredia</w:t>
      </w:r>
    </w:p>
    <w:p w:rsidR="007D488B" w:rsidRPr="00D10B3A" w:rsidP="007D488B">
      <w:pPr>
        <w:pStyle w:val="ListParagraph"/>
        <w:numPr>
          <w:numId w:val="84"/>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trval</w:t>
      </w:r>
      <w:r>
        <w:rPr>
          <w:rFonts w:ascii="Times New Roman" w:hAnsi="Times New Roman"/>
          <w:sz w:val="24"/>
          <w:szCs w:val="24"/>
        </w:rPr>
        <w:t>o</w:t>
      </w:r>
      <w:r w:rsidRPr="00D10B3A">
        <w:rPr>
          <w:rFonts w:ascii="Times New Roman" w:hAnsi="Times New Roman"/>
          <w:sz w:val="24"/>
          <w:szCs w:val="24"/>
        </w:rPr>
        <w:t xml:space="preserve"> alebo dlhotrvajúc</w:t>
      </w:r>
      <w:r>
        <w:rPr>
          <w:rFonts w:ascii="Times New Roman" w:hAnsi="Times New Roman"/>
          <w:sz w:val="24"/>
          <w:szCs w:val="24"/>
        </w:rPr>
        <w:t>o</w:t>
      </w:r>
      <w:r w:rsidRPr="00D10B3A">
        <w:rPr>
          <w:rFonts w:ascii="Times New Roman" w:hAnsi="Times New Roman"/>
          <w:sz w:val="24"/>
          <w:szCs w:val="24"/>
        </w:rPr>
        <w:t xml:space="preserve"> poškoden</w:t>
      </w:r>
      <w:r>
        <w:rPr>
          <w:rFonts w:ascii="Times New Roman" w:hAnsi="Times New Roman"/>
          <w:sz w:val="24"/>
          <w:szCs w:val="24"/>
        </w:rPr>
        <w:t>ý</w:t>
      </w:r>
      <w:r w:rsidRPr="00D10B3A">
        <w:rPr>
          <w:rFonts w:ascii="Times New Roman" w:hAnsi="Times New Roman"/>
          <w:sz w:val="24"/>
          <w:szCs w:val="24"/>
        </w:rPr>
        <w:t xml:space="preserve"> prírodn</w:t>
      </w:r>
      <w:r>
        <w:rPr>
          <w:rFonts w:ascii="Times New Roman" w:hAnsi="Times New Roman"/>
          <w:sz w:val="24"/>
          <w:szCs w:val="24"/>
        </w:rPr>
        <w:t>ý</w:t>
      </w:r>
      <w:r w:rsidRPr="00D10B3A">
        <w:rPr>
          <w:rFonts w:ascii="Times New Roman" w:hAnsi="Times New Roman"/>
          <w:sz w:val="24"/>
          <w:szCs w:val="24"/>
        </w:rPr>
        <w:t xml:space="preserve"> biotop</w:t>
      </w:r>
      <w:r>
        <w:rPr>
          <w:rStyle w:val="FootnoteReference"/>
          <w:rFonts w:ascii="Times New Roman" w:hAnsi="Times New Roman"/>
          <w:sz w:val="24"/>
          <w:szCs w:val="24"/>
          <w:rtl w:val="0"/>
        </w:rPr>
        <w:footnoteReference w:id="58"/>
      </w:r>
      <w:r w:rsidRPr="00D10B3A">
        <w:rPr>
          <w:rFonts w:ascii="Times New Roman" w:hAnsi="Times New Roman"/>
          <w:sz w:val="24"/>
          <w:szCs w:val="24"/>
        </w:rPr>
        <w:t>)</w:t>
      </w:r>
      <w:r w:rsidRPr="00D10B3A">
        <w:rPr>
          <w:rFonts w:ascii="Times New Roman" w:hAnsi="Times New Roman"/>
          <w:sz w:val="24"/>
          <w:szCs w:val="24"/>
          <w:vertAlign w:val="superscript"/>
        </w:rPr>
        <w:t xml:space="preserve"> </w:t>
      </w:r>
      <w:r w:rsidRPr="00D10B3A">
        <w:rPr>
          <w:rFonts w:ascii="Times New Roman" w:hAnsi="Times New Roman"/>
          <w:sz w:val="24"/>
          <w:szCs w:val="24"/>
        </w:rPr>
        <w:t>(suchozemsk</w:t>
      </w:r>
      <w:r>
        <w:rPr>
          <w:rFonts w:ascii="Times New Roman" w:hAnsi="Times New Roman"/>
          <w:sz w:val="24"/>
          <w:szCs w:val="24"/>
        </w:rPr>
        <w:t>ý</w:t>
      </w:r>
      <w:r w:rsidRPr="00D10B3A">
        <w:rPr>
          <w:rFonts w:ascii="Times New Roman" w:hAnsi="Times New Roman"/>
          <w:sz w:val="24"/>
          <w:szCs w:val="24"/>
        </w:rPr>
        <w:t>) s rozlohou najmenej</w:t>
      </w:r>
    </w:p>
    <w:p w:rsidR="007D488B" w:rsidRPr="00D10B3A" w:rsidP="007D488B">
      <w:pPr>
        <w:pStyle w:val="ListParagraph"/>
        <w:numPr>
          <w:numId w:val="85"/>
        </w:numPr>
        <w:shd w:val="clear" w:color="auto" w:fill="FFFFFF"/>
        <w:bidi w:val="0"/>
        <w:spacing w:after="0" w:line="240" w:lineRule="auto"/>
        <w:ind w:left="1418" w:hanging="284"/>
        <w:jc w:val="both"/>
        <w:rPr>
          <w:rFonts w:ascii="Times New Roman" w:hAnsi="Times New Roman"/>
          <w:sz w:val="24"/>
          <w:szCs w:val="24"/>
        </w:rPr>
      </w:pPr>
      <w:r w:rsidRPr="00D10B3A">
        <w:rPr>
          <w:rFonts w:ascii="Times New Roman" w:hAnsi="Times New Roman"/>
          <w:sz w:val="24"/>
          <w:szCs w:val="24"/>
        </w:rPr>
        <w:t>0,5 ha  ak ide o prírodný biotop európskeho významu a prírodného biotopu národného významu,</w:t>
      </w:r>
    </w:p>
    <w:p w:rsidR="007D488B" w:rsidRPr="00D10B3A" w:rsidP="007D488B">
      <w:pPr>
        <w:pStyle w:val="ListParagraph"/>
        <w:numPr>
          <w:numId w:val="85"/>
        </w:numPr>
        <w:shd w:val="clear" w:color="auto" w:fill="FFFFFF"/>
        <w:bidi w:val="0"/>
        <w:spacing w:after="0" w:line="240" w:lineRule="auto"/>
        <w:ind w:left="1418" w:hanging="284"/>
        <w:jc w:val="both"/>
        <w:rPr>
          <w:rFonts w:ascii="Times New Roman" w:hAnsi="Times New Roman"/>
          <w:sz w:val="24"/>
          <w:szCs w:val="24"/>
        </w:rPr>
      </w:pPr>
      <w:r w:rsidRPr="00D10B3A">
        <w:rPr>
          <w:rFonts w:ascii="Times New Roman" w:hAnsi="Times New Roman"/>
          <w:sz w:val="24"/>
          <w:szCs w:val="24"/>
        </w:rPr>
        <w:t>10 ha ak ide o  rozptýlený prírodný biotop vrátane poľnohospodárskej pôdy,</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84"/>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závažné alebo dlhotrvajúce poškodenie prírodného biotopu</w:t>
      </w:r>
      <w:r>
        <w:rPr>
          <w:rStyle w:val="FootnoteReference"/>
          <w:rFonts w:ascii="Times New Roman" w:hAnsi="Times New Roman"/>
          <w:sz w:val="24"/>
          <w:szCs w:val="24"/>
          <w:rtl w:val="0"/>
        </w:rPr>
        <w:footnoteReference w:id="59"/>
      </w:r>
      <w:r w:rsidRPr="00D10B3A">
        <w:rPr>
          <w:rFonts w:ascii="Times New Roman" w:hAnsi="Times New Roman"/>
          <w:sz w:val="24"/>
          <w:szCs w:val="24"/>
        </w:rPr>
        <w:t>) (vodného) s rozlohou najmenej</w:t>
      </w:r>
    </w:p>
    <w:p w:rsidR="007D488B" w:rsidRPr="00D10B3A" w:rsidP="007D488B">
      <w:pPr>
        <w:pStyle w:val="ListParagraph"/>
        <w:numPr>
          <w:numId w:val="86"/>
        </w:numPr>
        <w:shd w:val="clear" w:color="auto" w:fill="FFFFFF"/>
        <w:bidi w:val="0"/>
        <w:spacing w:after="0" w:line="240" w:lineRule="auto"/>
        <w:ind w:left="1418" w:hanging="284"/>
        <w:jc w:val="both"/>
        <w:rPr>
          <w:rFonts w:ascii="Times New Roman" w:hAnsi="Times New Roman"/>
          <w:sz w:val="24"/>
          <w:szCs w:val="24"/>
        </w:rPr>
      </w:pPr>
      <w:r w:rsidRPr="00D10B3A">
        <w:rPr>
          <w:rFonts w:ascii="Times New Roman" w:hAnsi="Times New Roman"/>
          <w:sz w:val="24"/>
          <w:szCs w:val="24"/>
        </w:rPr>
        <w:t>10 km rieky alebo kanálu,</w:t>
      </w:r>
    </w:p>
    <w:p w:rsidR="007D488B" w:rsidRPr="00D10B3A" w:rsidP="007D488B">
      <w:pPr>
        <w:pStyle w:val="ListParagraph"/>
        <w:numPr>
          <w:numId w:val="86"/>
        </w:numPr>
        <w:shd w:val="clear" w:color="auto" w:fill="FFFFFF"/>
        <w:bidi w:val="0"/>
        <w:spacing w:after="0" w:line="240" w:lineRule="auto"/>
        <w:ind w:left="1418" w:hanging="284"/>
        <w:jc w:val="both"/>
        <w:rPr>
          <w:rFonts w:ascii="Times New Roman" w:hAnsi="Times New Roman"/>
          <w:sz w:val="24"/>
          <w:szCs w:val="24"/>
        </w:rPr>
      </w:pPr>
      <w:r w:rsidRPr="00D10B3A">
        <w:rPr>
          <w:rFonts w:ascii="Times New Roman" w:hAnsi="Times New Roman"/>
          <w:sz w:val="24"/>
          <w:szCs w:val="24"/>
        </w:rPr>
        <w:t>1 ha jazera, rybníka alebo vodnej nádrže,</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p>
    <w:p w:rsidR="007D488B" w:rsidRPr="00D10B3A" w:rsidP="007D488B">
      <w:pPr>
        <w:pStyle w:val="ListParagraph"/>
        <w:numPr>
          <w:numId w:val="84"/>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 xml:space="preserve">závažné poškodenie alebo znečistenie vodonosnej vrstvy (kolektora) alebo podzemnej vody s rozlohou najmenej 1 ha. </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Škoda na majetku</w:t>
      </w:r>
    </w:p>
    <w:p w:rsidR="007D488B" w:rsidRPr="00D10B3A" w:rsidP="007D488B">
      <w:pPr>
        <w:pStyle w:val="ListParagraph"/>
        <w:numPr>
          <w:numId w:val="87"/>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škody na majetku v podniku najmenej 2 000 000 EUR</w:t>
      </w:r>
      <w:r>
        <w:rPr>
          <w:rFonts w:ascii="Times New Roman" w:hAnsi="Times New Roman"/>
          <w:sz w:val="24"/>
          <w:szCs w:val="24"/>
        </w:rPr>
        <w:t>,</w:t>
      </w:r>
    </w:p>
    <w:p w:rsidR="007D488B" w:rsidRPr="00D10B3A" w:rsidP="007D488B">
      <w:pPr>
        <w:pStyle w:val="ListParagraph"/>
        <w:numPr>
          <w:numId w:val="87"/>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škody na majetku mimo podniku najmenej 500 000 EUR</w:t>
      </w:r>
      <w:r>
        <w:rPr>
          <w:rFonts w:ascii="Times New Roman" w:hAnsi="Times New Roman"/>
          <w:sz w:val="24"/>
          <w:szCs w:val="24"/>
        </w:rPr>
        <w:t>.</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Cezhraničné účinky</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Každá závažná priemyselná havária s prítomnosťou nebezpečných látok s cezhraničnými účinkami.</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Európskej komisii oznámiť aj závažné priemyselné havárie alebo prípady, keď takmer došlo k závažnej priemyselnej havárii, ktoré nespĺňanú vyššie uvedené kritériá, ale považuje ich za technicky zaujímavé z hľadiska prevencie závažných priemyselných havárií a obmedzovania ich následkov.</w:t>
      </w:r>
      <w:r w:rsidRPr="00D10B3A">
        <w:rPr>
          <w:rFonts w:ascii="Times New Roman" w:hAnsi="Times New Roman"/>
        </w:rPr>
        <w:t xml:space="preserve"> </w:t>
      </w:r>
    </w:p>
    <w:p w:rsidR="007D488B" w:rsidP="007D488B">
      <w:pPr>
        <w:bidi w:val="0"/>
        <w:spacing w:after="0" w:line="240" w:lineRule="auto"/>
        <w:jc w:val="right"/>
        <w:rPr>
          <w:rFonts w:ascii="Times New Roman" w:hAnsi="Times New Roman"/>
          <w:b/>
          <w:sz w:val="24"/>
          <w:szCs w:val="24"/>
        </w:rPr>
      </w:pPr>
      <w:r w:rsidRPr="00D10B3A">
        <w:rPr>
          <w:rFonts w:ascii="Times New Roman" w:hAnsi="Times New Roman"/>
        </w:rPr>
        <w:br w:type="page"/>
      </w:r>
      <w:r w:rsidRPr="00D10B3A">
        <w:rPr>
          <w:rFonts w:ascii="Times New Roman" w:hAnsi="Times New Roman"/>
          <w:b/>
          <w:sz w:val="24"/>
          <w:szCs w:val="24"/>
        </w:rPr>
        <w:t>Príloha č. 4 k zákonu č. .../2015 Z. z.</w:t>
      </w:r>
    </w:p>
    <w:p w:rsidR="007D488B" w:rsidRPr="00D10B3A" w:rsidP="007D488B">
      <w:pPr>
        <w:bidi w:val="0"/>
        <w:spacing w:after="0" w:line="240" w:lineRule="auto"/>
        <w:jc w:val="right"/>
        <w:rPr>
          <w:rFonts w:ascii="Times New Roman" w:hAnsi="Times New Roman"/>
          <w:b/>
          <w:sz w:val="24"/>
          <w:szCs w:val="24"/>
        </w:rPr>
      </w:pPr>
    </w:p>
    <w:p w:rsidR="007D488B" w:rsidRPr="00D10B3A" w:rsidP="007D488B">
      <w:pPr>
        <w:bidi w:val="0"/>
        <w:spacing w:after="0" w:line="240" w:lineRule="auto"/>
        <w:jc w:val="center"/>
        <w:rPr>
          <w:rFonts w:ascii="Times New Roman" w:hAnsi="Times New Roman"/>
          <w:b/>
          <w:caps/>
          <w:sz w:val="24"/>
          <w:szCs w:val="24"/>
        </w:rPr>
      </w:pPr>
      <w:r w:rsidRPr="00D10B3A">
        <w:rPr>
          <w:rFonts w:ascii="Times New Roman" w:hAnsi="Times New Roman"/>
          <w:b/>
          <w:caps/>
          <w:sz w:val="24"/>
          <w:szCs w:val="24"/>
        </w:rPr>
        <w:t>Informácie ZASIELANÉ EURÓPSKEJ KOMISII na posúdenie MOŽNOSTI VYLÚČENIA nebezpečnEJ LÁTKY  Z PRÍLOHY Č. 1 PODĽA § 2</w:t>
      </w:r>
      <w:r>
        <w:rPr>
          <w:rFonts w:ascii="Times New Roman" w:hAnsi="Times New Roman"/>
          <w:b/>
          <w:caps/>
          <w:sz w:val="24"/>
          <w:szCs w:val="24"/>
        </w:rPr>
        <w:t>3</w:t>
      </w:r>
    </w:p>
    <w:p w:rsidR="007D488B" w:rsidRPr="00D10B3A" w:rsidP="007D488B">
      <w:pPr>
        <w:bidi w:val="0"/>
        <w:spacing w:after="0" w:line="240" w:lineRule="auto"/>
        <w:jc w:val="both"/>
        <w:rPr>
          <w:rFonts w:ascii="Times New Roman" w:hAnsi="Times New Roman"/>
          <w:b/>
          <w:caps/>
          <w:sz w:val="24"/>
          <w:szCs w:val="24"/>
        </w:rPr>
      </w:pPr>
    </w:p>
    <w:p w:rsidR="007D488B" w:rsidRPr="00D10B3A" w:rsidP="007D488B">
      <w:pPr>
        <w:pStyle w:val="ListParagraph"/>
        <w:bidi w:val="0"/>
        <w:spacing w:after="0" w:line="240" w:lineRule="auto"/>
        <w:ind w:left="567"/>
        <w:jc w:val="both"/>
        <w:rPr>
          <w:rFonts w:ascii="Times New Roman" w:hAnsi="Times New Roman"/>
          <w:sz w:val="24"/>
          <w:szCs w:val="24"/>
        </w:rPr>
      </w:pPr>
    </w:p>
    <w:p w:rsidR="007D488B" w:rsidRPr="00D10B3A" w:rsidP="007D488B">
      <w:pPr>
        <w:bidi w:val="0"/>
        <w:spacing w:after="0" w:line="240" w:lineRule="auto"/>
        <w:jc w:val="both"/>
        <w:rPr>
          <w:rFonts w:ascii="Times New Roman" w:hAnsi="Times New Roman"/>
          <w:sz w:val="24"/>
          <w:szCs w:val="24"/>
        </w:rPr>
      </w:pPr>
      <w:r w:rsidRPr="00D10B3A">
        <w:rPr>
          <w:rFonts w:ascii="Times New Roman" w:hAnsi="Times New Roman"/>
          <w:sz w:val="24"/>
          <w:szCs w:val="24"/>
        </w:rPr>
        <w:t>Informácie zasielané Európskej komisii na posúdenie vlastností spôsobujúcich nebezpečnosť pre zdravie, fyzikálnu nebezpečnosť a nebezpečnosť pre životné prostredie pre konkrétnu nebezpečnú látku obsahujú:</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úplný zoznam vlastností potrebných na posúdenie potenciálnej nebezpečnosti látky spôsobovať fyzikálne, zdravotné alebo environmentálne poškodenie,</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fyzikálne a chemické vlastnosti (napr. molekulová hmotnosť, tlak pár, základná toxicit</w:t>
      </w:r>
      <w:r>
        <w:rPr>
          <w:rFonts w:ascii="Times New Roman" w:hAnsi="Times New Roman"/>
          <w:sz w:val="24"/>
          <w:szCs w:val="24"/>
        </w:rPr>
        <w:t>a</w:t>
      </w:r>
      <w:r w:rsidRPr="00D10B3A">
        <w:rPr>
          <w:rFonts w:ascii="Times New Roman" w:hAnsi="Times New Roman"/>
          <w:sz w:val="24"/>
          <w:szCs w:val="24"/>
        </w:rPr>
        <w:t>, teplota varu, reaktivita, viskozita, rozpustnosť a iné súvisiace vlastnosti),</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vlastnosti spôsobujúce nebezpečnosť pre zdravie a fyzikálnu nebezpečnosť (napr. reaktivita, horľavosť, toxicita spolu s ďalšími faktormi, napr. spôsob prenikania do tela, pomer zranení k úmrtnosti a dlhodobé účinky a iné súvisiace vlastnosti),</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 xml:space="preserve">vlastnosti spôsobujúce nebezpečnosť pre životné prostredie (napr. ekotoxicita, perzistencia, bioakumulácia, potenciálne dlhodobé riziko pre životné prostredie a iné súvisiace vlastnosti), </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klasifikáciu látky alebo zmesi podľa osobitného predpisu,</w:t>
      </w:r>
      <w:r>
        <w:rPr>
          <w:rStyle w:val="FootnoteReference"/>
          <w:rFonts w:ascii="Times New Roman" w:hAnsi="Times New Roman"/>
          <w:sz w:val="24"/>
          <w:szCs w:val="24"/>
          <w:rtl w:val="0"/>
        </w:rPr>
        <w:footnoteReference w:id="60"/>
      </w:r>
      <w:r w:rsidRPr="00D10B3A">
        <w:rPr>
          <w:rFonts w:ascii="Times New Roman" w:hAnsi="Times New Roman"/>
          <w:sz w:val="24"/>
          <w:szCs w:val="24"/>
        </w:rPr>
        <w:t>) ak je dostupná,</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informácie o špecifických prevádzkových podmienkach látky (napr. teplota, tlak a ostatné súvisiace podmienky), za ktorých sa nebezpečná látka skladuje, používa alebo môže byť prítomná ak ide o  predvídateľnú neštandardnú prevádzku alebo  ak ide o haváriu (udalosť), napr. požiar.</w:t>
      </w:r>
    </w:p>
    <w:p w:rsidR="007D488B" w:rsidRPr="00D10B3A" w:rsidP="007D488B">
      <w:pPr>
        <w:bidi w:val="0"/>
        <w:spacing w:after="0" w:line="240" w:lineRule="auto"/>
        <w:jc w:val="both"/>
        <w:rPr>
          <w:rFonts w:ascii="Times New Roman" w:hAnsi="Times New Roman"/>
          <w:b/>
          <w:sz w:val="24"/>
          <w:szCs w:val="24"/>
        </w:rPr>
      </w:pPr>
      <w:r w:rsidRPr="00D10B3A">
        <w:rPr>
          <w:rFonts w:ascii="Times New Roman" w:hAnsi="Times New Roman"/>
          <w:b/>
          <w:sz w:val="24"/>
          <w:szCs w:val="24"/>
        </w:rPr>
        <w:br w:type="page"/>
      </w:r>
    </w:p>
    <w:p w:rsidR="00B17A17" w:rsidRPr="00D10B3A" w:rsidP="00B17A17">
      <w:pPr>
        <w:pStyle w:val="ListParagraph"/>
        <w:shd w:val="clear" w:color="auto" w:fill="FFFFFF"/>
        <w:bidi w:val="0"/>
        <w:spacing w:after="0" w:line="240" w:lineRule="auto"/>
        <w:ind w:left="0"/>
        <w:jc w:val="right"/>
        <w:rPr>
          <w:rFonts w:ascii="Times New Roman" w:hAnsi="Times New Roman"/>
          <w:b/>
          <w:sz w:val="24"/>
          <w:szCs w:val="24"/>
        </w:rPr>
      </w:pPr>
      <w:r w:rsidRPr="00D10B3A">
        <w:rPr>
          <w:rFonts w:ascii="Times New Roman" w:hAnsi="Times New Roman"/>
          <w:b/>
          <w:sz w:val="24"/>
          <w:szCs w:val="24"/>
        </w:rPr>
        <w:t>Príloha č. 5 k zákonu č. .../2015 Z. z.</w:t>
      </w: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P="00B17A17">
      <w:pPr>
        <w:autoSpaceDE w:val="0"/>
        <w:autoSpaceDN w:val="0"/>
        <w:bidi w:val="0"/>
        <w:adjustRightInd w:val="0"/>
        <w:spacing w:after="0" w:line="240" w:lineRule="auto"/>
        <w:jc w:val="both"/>
        <w:rPr>
          <w:rStyle w:val="PlaceholderText"/>
          <w:sz w:val="24"/>
          <w:szCs w:val="24"/>
        </w:rPr>
      </w:pPr>
    </w:p>
    <w:p w:rsidR="00B17A17" w:rsidRPr="00B17A17" w:rsidP="00B17A17">
      <w:pPr>
        <w:autoSpaceDE w:val="0"/>
        <w:autoSpaceDN w:val="0"/>
        <w:bidi w:val="0"/>
        <w:adjustRightInd w:val="0"/>
        <w:spacing w:after="0" w:line="240" w:lineRule="auto"/>
        <w:jc w:val="both"/>
        <w:rPr>
          <w:rStyle w:val="PlaceholderText"/>
          <w:color w:val="auto"/>
          <w:sz w:val="24"/>
          <w:szCs w:val="24"/>
        </w:rPr>
      </w:pPr>
      <w:r w:rsidRPr="00B17A17">
        <w:rPr>
          <w:rStyle w:val="PlaceholderText"/>
          <w:color w:val="auto"/>
          <w:sz w:val="24"/>
          <w:szCs w:val="24"/>
        </w:rPr>
        <w:t>Vzor pečiatky špecialistu na prevenciu závažných priemyselných havárií.</w:t>
      </w: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center"/>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center"/>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r>
        <w:rPr>
          <w:noProof/>
          <w:lang w:eastAsia="sk-SK"/>
        </w:rPr>
        <w:pict>
          <v:group id="_x0000_s1027" style="width:107.45pt;height:107.45pt;margin-top:11.05pt;margin-left:173.2pt;position:absolute;z-index:251658240" coordorigin="5737,2148" coordsize="2149,2149">
            <o:diagram v:ext="edit"/>
            <v:oval id="_x0000_s1028" style="width:2149;height:2149;left:5737;position:absolute;top:2148" strokeweight="0.25pt">
              <v:shadow color="#868686"/>
              <o:lock v:ext="edit" aspectratio="t"/>
            </v:oval>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029" type="#_x0000_t146" style="width:1680;height:1670;left:5960;position:absolute;rotation:326;top:2382" adj=",5400" fillcolor="black" strokeweight="0.25pt">
              <v:shadow color="#868686"/>
              <v:textpath style="font-family:Arial;v-text-kern:f;v-text-reverse:f;v-text-spacing:52429f" trim="t" fitpath="t" string="ŠPECIALISTA  NA  PREVENCIU  ZÁVAŽNÝCH                             &#13;               P R I E M Y S E L N Ý C H     H A V Á R I Í                                                           "/>
              <o:lock v:ext="edit" aspectratio="t"/>
            </v:shape>
            <v:shapetype id="_x0000_t202" coordsize="21600,21600" o:spt="202" path="m,l,21600r21600,l21600,xe">
              <v:stroke joinstyle="miter"/>
              <v:path gradientshapeok="t" o:connecttype="rect"/>
            </v:shapetype>
            <v:shape id="_x0000_s1030" type="#_x0000_t202" style="width:1349;height:1356;left:6097;position:absolute;top:2857" filled="f" stroked="f" strokeweight="0.25pt">
              <v:shadow color="#868686"/>
              <v:textbox>
                <w:txbxContent>
                  <w:p w:rsidR="00B17A17" w:rsidP="00B17A17">
                    <w:pPr>
                      <w:bidi w:val="0"/>
                      <w:spacing w:after="0" w:line="240" w:lineRule="auto"/>
                      <w:jc w:val="center"/>
                      <w:rPr>
                        <w:rFonts w:ascii="Arial" w:hAnsi="Arial"/>
                        <w:sz w:val="16"/>
                      </w:rPr>
                    </w:pPr>
                    <w:r>
                      <w:rPr>
                        <w:rFonts w:ascii="Arial" w:hAnsi="Arial"/>
                        <w:sz w:val="16"/>
                      </w:rPr>
                      <w:t>Registračné</w:t>
                    </w:r>
                  </w:p>
                  <w:p w:rsidR="00B17A17" w:rsidP="00B17A17">
                    <w:pPr>
                      <w:bidi w:val="0"/>
                      <w:spacing w:after="0" w:line="240" w:lineRule="auto"/>
                      <w:jc w:val="center"/>
                      <w:rPr>
                        <w:rFonts w:ascii="Arial" w:hAnsi="Arial"/>
                        <w:sz w:val="16"/>
                      </w:rPr>
                    </w:pPr>
                    <w:r>
                      <w:rPr>
                        <w:rFonts w:ascii="Arial" w:hAnsi="Arial"/>
                        <w:sz w:val="16"/>
                      </w:rPr>
                      <w:t>číslo</w:t>
                    </w:r>
                  </w:p>
                  <w:p w:rsidR="00B17A17" w:rsidP="00B17A17">
                    <w:pPr>
                      <w:bidi w:val="0"/>
                      <w:spacing w:after="0" w:line="240" w:lineRule="auto"/>
                      <w:jc w:val="center"/>
                      <w:rPr>
                        <w:rFonts w:ascii="Arial" w:hAnsi="Arial"/>
                        <w:sz w:val="16"/>
                      </w:rPr>
                    </w:pPr>
                    <w:r>
                      <w:rPr>
                        <w:rFonts w:ascii="Arial" w:hAnsi="Arial"/>
                        <w:sz w:val="16"/>
                      </w:rPr>
                      <w:t>XXXX</w:t>
                    </w:r>
                  </w:p>
                  <w:p w:rsidR="00B17A17" w:rsidP="00B17A17">
                    <w:pPr>
                      <w:bidi w:val="0"/>
                      <w:spacing w:after="0" w:line="240" w:lineRule="auto"/>
                      <w:jc w:val="center"/>
                      <w:rPr>
                        <w:rFonts w:ascii="Arial" w:hAnsi="Arial"/>
                        <w:sz w:val="16"/>
                      </w:rPr>
                    </w:pPr>
                    <w:r>
                      <w:rPr>
                        <w:rFonts w:ascii="Arial" w:hAnsi="Arial"/>
                        <w:sz w:val="16"/>
                      </w:rPr>
                      <w:t xml:space="preserve"> titul, meno,</w:t>
                    </w:r>
                  </w:p>
                  <w:p w:rsidR="00B17A17" w:rsidP="00B17A17">
                    <w:pPr>
                      <w:bidi w:val="0"/>
                      <w:jc w:val="center"/>
                      <w:rPr>
                        <w:rFonts w:ascii="Arial" w:hAnsi="Arial"/>
                        <w:sz w:val="16"/>
                      </w:rPr>
                    </w:pPr>
                    <w:r>
                      <w:rPr>
                        <w:rFonts w:ascii="Arial" w:hAnsi="Arial"/>
                        <w:sz w:val="16"/>
                      </w:rPr>
                      <w:t>priezvisko</w:t>
                    </w:r>
                  </w:p>
                </w:txbxContent>
              </v:textbox>
            </v:shape>
          </v:group>
        </w:pict>
      </w: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P="00B17A17">
      <w:pPr>
        <w:bidi w:val="0"/>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right"/>
        <w:rPr>
          <w:rFonts w:ascii="Times New Roman" w:hAnsi="Times New Roman"/>
          <w:b/>
          <w:sz w:val="24"/>
          <w:szCs w:val="24"/>
        </w:rPr>
      </w:pPr>
      <w:r>
        <w:rPr>
          <w:rFonts w:ascii="Times New Roman" w:hAnsi="Times New Roman"/>
          <w:b/>
          <w:sz w:val="24"/>
          <w:szCs w:val="24"/>
        </w:rPr>
        <w:t>P</w:t>
      </w:r>
      <w:r w:rsidRPr="00D10B3A">
        <w:rPr>
          <w:rFonts w:ascii="Times New Roman" w:hAnsi="Times New Roman"/>
          <w:b/>
          <w:sz w:val="24"/>
          <w:szCs w:val="24"/>
        </w:rPr>
        <w:t>ríloha č. 6 k zákonu č. .../2015 Z. z.</w:t>
      </w: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ZOZNAM PREBERANÝCH PRÁVNE ZÁVÄZNÝCH AKTOV EURÓPSKEJ ÚNIE</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RPr="00412610" w:rsidP="007D488B">
      <w:pPr>
        <w:shd w:val="clear" w:color="auto" w:fill="FFFFFF"/>
        <w:bidi w:val="0"/>
        <w:spacing w:after="0" w:line="240" w:lineRule="auto"/>
        <w:ind w:left="360"/>
        <w:jc w:val="both"/>
        <w:rPr>
          <w:rFonts w:ascii="Times New Roman" w:hAnsi="Times New Roman"/>
          <w:sz w:val="24"/>
          <w:szCs w:val="24"/>
        </w:rPr>
      </w:pPr>
      <w:r w:rsidRPr="00412610">
        <w:rPr>
          <w:rFonts w:ascii="Times New Roman" w:hAnsi="Times New Roman"/>
          <w:sz w:val="24"/>
          <w:szCs w:val="24"/>
        </w:rPr>
        <w:t>Smernica Európskeho parlamentu a Rady 2012/18/EÚ zo 4. júla 2012 o kontrole nebezpečenstiev závažných havárií s prítomnosťou nebezpečných látok, ktorou sa mení a dopĺňa a následne zrušuje smernica Rady 96/82/ES (Ú. v. EÚ L 197, 24.7.2012).</w:t>
      </w: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bidi w:val="0"/>
        <w:spacing w:after="0" w:line="240" w:lineRule="auto"/>
        <w:rPr>
          <w:rFonts w:ascii="Times New Roman" w:hAnsi="Times New Roman"/>
        </w:rPr>
      </w:pPr>
    </w:p>
    <w:p w:rsidR="007D488B" w:rsidRPr="00D10B3A" w:rsidP="007D488B">
      <w:pPr>
        <w:bidi w:val="0"/>
        <w:spacing w:after="0" w:line="240" w:lineRule="auto"/>
        <w:rPr>
          <w:rFonts w:ascii="Times New Roman" w:hAnsi="Times New Roman"/>
        </w:rPr>
      </w:pPr>
    </w:p>
    <w:p w:rsidR="007D488B" w:rsidP="007D488B">
      <w:pPr>
        <w:bidi w:val="0"/>
      </w:pPr>
    </w:p>
    <w:p w:rsidR="007D488B" w:rsidP="007D488B">
      <w:pPr>
        <w:bidi w:val="0"/>
      </w:pPr>
    </w:p>
    <w:p w:rsidR="007D488B" w:rsidP="007D488B">
      <w:pPr>
        <w:bidi w:val="0"/>
      </w:pPr>
    </w:p>
    <w:p w:rsidR="007D488B" w:rsidP="007D488B">
      <w:pPr>
        <w:bidi w:val="0"/>
      </w:pPr>
    </w:p>
    <w:p w:rsidR="005632BB">
      <w:pPr>
        <w:bidi w:val="0"/>
      </w:pPr>
    </w:p>
    <w:sectPr w:rsidSect="00B17A17">
      <w:headerReference w:type="default" r:id="rId7"/>
      <w:footerReference w:type="default" r:id="rId8"/>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7" w:rsidRPr="00B17A17">
    <w:pPr>
      <w:pStyle w:val="Footer"/>
      <w:bidi w:val="0"/>
      <w:jc w:val="center"/>
      <w:rPr>
        <w:rFonts w:ascii="Times New Roman" w:hAnsi="Times New Roman"/>
        <w:sz w:val="24"/>
        <w:szCs w:val="24"/>
      </w:rPr>
    </w:pPr>
    <w:r w:rsidRPr="00B17A17">
      <w:rPr>
        <w:rFonts w:ascii="Times New Roman" w:hAnsi="Times New Roman"/>
        <w:sz w:val="24"/>
        <w:szCs w:val="24"/>
      </w:rPr>
      <w:fldChar w:fldCharType="begin"/>
    </w:r>
    <w:r w:rsidRPr="00B17A17">
      <w:rPr>
        <w:rFonts w:ascii="Times New Roman" w:hAnsi="Times New Roman"/>
        <w:sz w:val="24"/>
        <w:szCs w:val="24"/>
      </w:rPr>
      <w:instrText>PAGE   \* MERGEFORMAT</w:instrText>
    </w:r>
    <w:r w:rsidRPr="00B17A17">
      <w:rPr>
        <w:rFonts w:ascii="Times New Roman" w:hAnsi="Times New Roman"/>
        <w:sz w:val="24"/>
        <w:szCs w:val="24"/>
      </w:rPr>
      <w:fldChar w:fldCharType="separate"/>
    </w:r>
    <w:r w:rsidR="00F84CBB">
      <w:rPr>
        <w:rFonts w:ascii="Times New Roman" w:hAnsi="Times New Roman"/>
        <w:noProof/>
        <w:sz w:val="24"/>
        <w:szCs w:val="24"/>
      </w:rPr>
      <w:t>56</w:t>
    </w:r>
    <w:r w:rsidRPr="00B17A17">
      <w:rPr>
        <w:rFonts w:ascii="Times New Roman" w:hAnsi="Times New Roman"/>
        <w:sz w:val="24"/>
        <w:szCs w:val="24"/>
      </w:rPr>
      <w:fldChar w:fldCharType="end"/>
    </w:r>
  </w:p>
  <w:p w:rsidR="00B17A17">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D9A" w:rsidP="007D488B">
      <w:pPr>
        <w:bidi w:val="0"/>
        <w:spacing w:after="0" w:line="240" w:lineRule="auto"/>
      </w:pPr>
      <w:r>
        <w:separator/>
      </w:r>
    </w:p>
  </w:footnote>
  <w:footnote w:type="continuationSeparator" w:id="1">
    <w:p w:rsidR="00A70D9A" w:rsidP="007D488B">
      <w:pPr>
        <w:bidi w:val="0"/>
        <w:spacing w:after="0" w:line="240" w:lineRule="auto"/>
      </w:pPr>
      <w:r>
        <w:continuationSeparator/>
      </w:r>
    </w:p>
  </w:footnote>
  <w:footnote w:id="2">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 34 zákona č. 44/1988 Zb. o ochrane a využití nerastného bohatstva (banský zákon) v znení neskorších predpisov.  </w:t>
      </w:r>
    </w:p>
  </w:footnote>
  <w:footnote w:id="3">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2 písm. g) zákona č. 514/2008 Z. z. o nakladaní s odpadom z ťažobného priemyslu a o zmene a doplnení niektorých zákonov v</w:t>
      </w:r>
      <w:r w:rsidR="00B17A17">
        <w:rPr>
          <w:rFonts w:ascii="Times New Roman" w:hAnsi="Times New Roman"/>
        </w:rPr>
        <w:t> </w:t>
      </w:r>
      <w:r w:rsidRPr="00DD2A78" w:rsidR="00B17A17">
        <w:rPr>
          <w:rFonts w:ascii="Times New Roman" w:hAnsi="Times New Roman"/>
        </w:rPr>
        <w:t>znení</w:t>
      </w:r>
      <w:r w:rsidR="00B17A17">
        <w:rPr>
          <w:rFonts w:ascii="Times New Roman" w:hAnsi="Times New Roman"/>
        </w:rPr>
        <w:t xml:space="preserve"> zákona č. 255/2011 Z. z.</w:t>
      </w:r>
      <w:r w:rsidRPr="00DD2A78" w:rsidR="00B17A17">
        <w:rPr>
          <w:rFonts w:ascii="Times New Roman" w:hAnsi="Times New Roman"/>
        </w:rPr>
        <w:t xml:space="preserve">. </w:t>
      </w:r>
    </w:p>
  </w:footnote>
  <w:footnote w:id="4">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4 zákona č. 514/2008 Z. z.</w:t>
      </w:r>
      <w:r w:rsidR="00B17A17">
        <w:rPr>
          <w:rFonts w:ascii="Times New Roman" w:hAnsi="Times New Roman"/>
        </w:rPr>
        <w:t xml:space="preserve"> v znení zákona č. 255/2011 Z. z.</w:t>
      </w:r>
    </w:p>
  </w:footnote>
  <w:footnote w:id="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r>
      <w:r w:rsidR="00B17A17">
        <w:rPr>
          <w:rFonts w:ascii="Times New Roman" w:hAnsi="Times New Roman"/>
        </w:rPr>
        <w:t>§ 121 ods. 1 a ods. 2 písm. a) a b) z</w:t>
      </w:r>
      <w:r w:rsidRPr="00DD2A78" w:rsidR="00B17A17">
        <w:rPr>
          <w:rFonts w:ascii="Times New Roman" w:hAnsi="Times New Roman"/>
        </w:rPr>
        <w:t>ákon</w:t>
      </w:r>
      <w:r w:rsidR="00B17A17">
        <w:rPr>
          <w:rFonts w:ascii="Times New Roman" w:hAnsi="Times New Roman"/>
        </w:rPr>
        <w:t>a</w:t>
      </w:r>
      <w:r w:rsidRPr="00DD2A78" w:rsidR="00B17A17">
        <w:rPr>
          <w:rFonts w:ascii="Times New Roman" w:hAnsi="Times New Roman"/>
        </w:rPr>
        <w:t xml:space="preserve"> č. </w:t>
      </w:r>
      <w:r w:rsidR="00B17A17">
        <w:rPr>
          <w:rFonts w:ascii="Times New Roman" w:hAnsi="Times New Roman"/>
        </w:rPr>
        <w:t>50</w:t>
      </w:r>
      <w:r w:rsidRPr="00DD2A78" w:rsidR="00B17A17">
        <w:rPr>
          <w:rFonts w:ascii="Times New Roman" w:hAnsi="Times New Roman"/>
        </w:rPr>
        <w:t>/</w:t>
      </w:r>
      <w:r w:rsidR="00B17A17">
        <w:rPr>
          <w:rFonts w:ascii="Times New Roman" w:hAnsi="Times New Roman"/>
        </w:rPr>
        <w:t>1976</w:t>
      </w:r>
      <w:r w:rsidRPr="00DD2A78" w:rsidR="00B17A17">
        <w:rPr>
          <w:rFonts w:ascii="Times New Roman" w:hAnsi="Times New Roman"/>
        </w:rPr>
        <w:t xml:space="preserve"> Z. z. o</w:t>
      </w:r>
      <w:r w:rsidR="00B17A17">
        <w:rPr>
          <w:rFonts w:ascii="Times New Roman" w:hAnsi="Times New Roman"/>
        </w:rPr>
        <w:t> územnom plánovaní a stavebnom poriadku (stavebný zákon) v znení neskorších predpisov</w:t>
      </w:r>
      <w:r w:rsidRPr="00DD2A78" w:rsidR="00B17A17">
        <w:rPr>
          <w:rFonts w:ascii="Times New Roman" w:hAnsi="Times New Roman"/>
        </w:rPr>
        <w:t xml:space="preserve">.  </w:t>
      </w:r>
    </w:p>
  </w:footnote>
  <w:footnote w:id="6">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r>
      <w:r w:rsidR="00B17A17">
        <w:rPr>
          <w:rFonts w:ascii="Times New Roman" w:hAnsi="Times New Roman"/>
        </w:rPr>
        <w:t xml:space="preserve"> </w:t>
      </w:r>
      <w:r w:rsidRPr="00DD2A78" w:rsidR="00B17A17">
        <w:rPr>
          <w:rFonts w:ascii="Times New Roman" w:hAnsi="Times New Roman"/>
        </w:rPr>
        <w:t xml:space="preserve">Zákon č. 281/1997 Z. z. o vojenských obvodoch a zákon, ktorým sa mení zákon Národnej rady Slovenskej republiky č. 222/1996 Z. z. o organizácii miestnej štátnej správy a o zmene a doplnení niektorých zákonov </w:t>
        <w:br/>
        <w:t xml:space="preserve">v znení neskorších predpisov v znení neskorších predpisov. </w:t>
      </w:r>
    </w:p>
  </w:footnote>
  <w:footnote w:id="7">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2 </w:t>
      </w:r>
      <w:r w:rsidR="00B17A17">
        <w:rPr>
          <w:rFonts w:ascii="Times New Roman" w:hAnsi="Times New Roman"/>
        </w:rPr>
        <w:t xml:space="preserve">ods. 2 písm. b) </w:t>
      </w:r>
      <w:r w:rsidRPr="00DD2A78" w:rsidR="00B17A17">
        <w:rPr>
          <w:rFonts w:ascii="Times New Roman" w:hAnsi="Times New Roman"/>
        </w:rPr>
        <w:t xml:space="preserve">zákona č. </w:t>
      </w:r>
      <w:r w:rsidR="00B17A17">
        <w:rPr>
          <w:rFonts w:ascii="Times New Roman" w:hAnsi="Times New Roman"/>
        </w:rPr>
        <w:t xml:space="preserve"> 355/2007 Z. z. </w:t>
      </w:r>
      <w:r w:rsidRPr="006C1329" w:rsidR="00B17A17">
        <w:rPr>
          <w:rFonts w:ascii="Times New Roman" w:hAnsi="Times New Roman"/>
        </w:rPr>
        <w:t>o ochrane, podpore a rozvoji verejného zdravia a o zmene a doplnení niektorých zákonov</w:t>
      </w:r>
      <w:r w:rsidR="00B17A17">
        <w:rPr>
          <w:rFonts w:ascii="Times New Roman" w:hAnsi="Times New Roman"/>
        </w:rPr>
        <w:t xml:space="preserve">, </w:t>
      </w:r>
    </w:p>
  </w:footnote>
  <w:footnote w:id="8">
    <w:p w:rsidR="00B17A17" w:rsidRPr="00F312C2" w:rsidP="007D488B">
      <w:pPr>
        <w:pStyle w:val="FootnoteText"/>
        <w:bidi w:val="0"/>
        <w:ind w:left="284" w:hanging="284"/>
        <w:jc w:val="both"/>
        <w:rPr>
          <w:rFonts w:ascii="Times New Roman" w:hAnsi="Times New Roman"/>
        </w:rPr>
      </w:pPr>
      <w:r w:rsidRPr="00DD2A78">
        <w:rPr>
          <w:rStyle w:val="FootnoteReference"/>
          <w:rFonts w:ascii="Times New Roman" w:hAnsi="Times New Roman"/>
        </w:rPr>
        <w:footnoteRef/>
      </w:r>
      <w:r>
        <w:rPr>
          <w:rFonts w:ascii="Times New Roman" w:hAnsi="Times New Roman"/>
        </w:rPr>
        <w:t>)</w:t>
        <w:tab/>
      </w:r>
      <w:r w:rsidRPr="00F312C2" w:rsidR="007A3050">
        <w:rPr>
          <w:rFonts w:ascii="Times New Roman" w:hAnsi="Times New Roman"/>
        </w:rPr>
        <w:t>Vyhláška ministra zahraničných vecí č. 8/1985 Zb. o Dohovore o medzinárodnej železničnej preprave (COTIF) v znení neskorších predpisov.</w:t>
      </w:r>
    </w:p>
    <w:p w:rsidR="007A3050" w:rsidRPr="00F312C2" w:rsidP="007A3050">
      <w:pPr>
        <w:pStyle w:val="FootnoteText"/>
        <w:bidi w:val="0"/>
        <w:ind w:left="284"/>
        <w:jc w:val="both"/>
        <w:rPr>
          <w:rFonts w:ascii="Times New Roman" w:hAnsi="Times New Roman"/>
        </w:rPr>
      </w:pPr>
      <w:r w:rsidRPr="00F312C2">
        <w:rPr>
          <w:rFonts w:ascii="Times New Roman" w:hAnsi="Times New Roman"/>
        </w:rPr>
        <w:t>Vyhláška ministra zahraničných vecí č. 64/1987 Zb. o Európskej dohode o medzinárodnej cestnej preprave nebezpečných vecí (ADR) v znení neskorších predpisov.</w:t>
      </w:r>
      <w:r w:rsidRPr="00F312C2" w:rsidR="00B17A17">
        <w:rPr>
          <w:rFonts w:ascii="Times New Roman" w:hAnsi="Times New Roman"/>
        </w:rPr>
        <w:t xml:space="preserve">      </w:t>
      </w:r>
    </w:p>
    <w:p w:rsidR="00B17A17" w:rsidP="007A3050">
      <w:pPr>
        <w:pStyle w:val="FootnoteText"/>
        <w:bidi w:val="0"/>
        <w:ind w:left="284"/>
        <w:jc w:val="both"/>
        <w:rPr>
          <w:rFonts w:ascii="Times New Roman" w:hAnsi="Times New Roman"/>
        </w:rPr>
      </w:pPr>
      <w:r>
        <w:rPr>
          <w:rFonts w:ascii="Times New Roman" w:hAnsi="Times New Roman"/>
        </w:rPr>
        <w:t>Z</w:t>
      </w:r>
      <w:r w:rsidRPr="00DD2A78">
        <w:rPr>
          <w:rFonts w:ascii="Times New Roman" w:hAnsi="Times New Roman"/>
        </w:rPr>
        <w:t>ákon č. 143/1998 Z. z. o civilnom letectve (letecký zákon) a o zmene a doplnení niektorých zákonov v znení neskorších predpisov</w:t>
      </w:r>
      <w:r>
        <w:rPr>
          <w:rFonts w:ascii="Times New Roman" w:hAnsi="Times New Roman"/>
        </w:rPr>
        <w:t>.</w:t>
      </w:r>
    </w:p>
    <w:p w:rsidR="00B17A17" w:rsidP="007D488B">
      <w:pPr>
        <w:pStyle w:val="FootnoteText"/>
        <w:bidi w:val="0"/>
        <w:ind w:left="284" w:hanging="284"/>
        <w:jc w:val="both"/>
        <w:rPr>
          <w:rFonts w:ascii="Times New Roman" w:hAnsi="Times New Roman"/>
        </w:rPr>
      </w:pPr>
      <w:r>
        <w:rPr>
          <w:rFonts w:ascii="Times New Roman" w:hAnsi="Times New Roman"/>
        </w:rPr>
        <w:t xml:space="preserve">      Z</w:t>
      </w:r>
      <w:r w:rsidRPr="00DD2A78">
        <w:rPr>
          <w:rFonts w:ascii="Times New Roman" w:hAnsi="Times New Roman"/>
        </w:rPr>
        <w:t>ákon č. 338/2000 Z. z. o vnútrozemskej plavbe a o zmene a doplnení niektorých zákonov v znení neskorších predpisov</w:t>
      </w:r>
      <w:r>
        <w:rPr>
          <w:rFonts w:ascii="Times New Roman" w:hAnsi="Times New Roman"/>
        </w:rPr>
        <w:t>.</w:t>
      </w:r>
    </w:p>
    <w:p w:rsidP="007D488B">
      <w:pPr>
        <w:pStyle w:val="FootnoteText"/>
        <w:bidi w:val="0"/>
        <w:ind w:left="284" w:hanging="284"/>
        <w:jc w:val="both"/>
      </w:pPr>
      <w:r w:rsidR="00B17A17">
        <w:rPr>
          <w:rFonts w:ascii="Times New Roman" w:hAnsi="Times New Roman"/>
        </w:rPr>
        <w:t xml:space="preserve">      Z</w:t>
      </w:r>
      <w:r w:rsidRPr="00DD2A78" w:rsidR="00B17A17">
        <w:rPr>
          <w:rFonts w:ascii="Times New Roman" w:hAnsi="Times New Roman"/>
        </w:rPr>
        <w:t>ákon č. 513/2009 Z. z. o dráhach a o zmene a doplnení niektorých zákonov v znení neskorších predpisov</w:t>
      </w:r>
      <w:r w:rsidR="00B17A17">
        <w:rPr>
          <w:rFonts w:ascii="Times New Roman" w:hAnsi="Times New Roman"/>
        </w:rPr>
        <w:t>.</w:t>
      </w:r>
      <w:r w:rsidRPr="00DD2A78" w:rsidR="00B17A17">
        <w:rPr>
          <w:rFonts w:ascii="Times New Roman" w:hAnsi="Times New Roman"/>
        </w:rPr>
        <w:t xml:space="preserve"> </w:t>
      </w:r>
      <w:r w:rsidR="00B17A17">
        <w:rPr>
          <w:rFonts w:ascii="Times New Roman" w:hAnsi="Times New Roman"/>
        </w:rPr>
        <w:t>Z</w:t>
      </w:r>
      <w:r w:rsidRPr="00DD2A78" w:rsidR="00B17A17">
        <w:rPr>
          <w:rFonts w:ascii="Times New Roman" w:hAnsi="Times New Roman"/>
        </w:rPr>
        <w:t>ákon č. 56/2012 Z. z. o cestnej doprave v znení neskorších predpisov</w:t>
      </w:r>
      <w:r w:rsidR="00B17A17">
        <w:rPr>
          <w:rFonts w:ascii="Times New Roman" w:hAnsi="Times New Roman"/>
        </w:rPr>
        <w:t>.</w:t>
      </w:r>
    </w:p>
  </w:footnote>
  <w:footnote w:id="9">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Zákon č. 251/2012 Z. z. o energetike a o zmene a doplnení niektorých zákonov v znení neskorších predpisov.</w:t>
      </w:r>
    </w:p>
  </w:footnote>
  <w:footnote w:id="10">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2 a § 3 písm. a) zákona Slovenskej národnej rady č. 51/1988 Zb. o banskej činnosti, výbušninách a o štátnej banskej správe v znení neskorších predpisov.  </w:t>
      </w:r>
    </w:p>
  </w:footnote>
  <w:footnote w:id="11">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2 ods.</w:t>
      </w:r>
      <w:r w:rsidR="00B17A17">
        <w:rPr>
          <w:rFonts w:ascii="Times New Roman" w:hAnsi="Times New Roman"/>
        </w:rPr>
        <w:t xml:space="preserve"> 7 a </w:t>
      </w:r>
      <w:r w:rsidRPr="00DD2A78" w:rsidR="00B17A17">
        <w:rPr>
          <w:rFonts w:ascii="Times New Roman" w:hAnsi="Times New Roman"/>
        </w:rPr>
        <w:t>18 a </w:t>
      </w:r>
      <w:r w:rsidR="00B17A17">
        <w:rPr>
          <w:rFonts w:ascii="Times New Roman" w:hAnsi="Times New Roman"/>
        </w:rPr>
        <w:t>p</w:t>
      </w:r>
      <w:r w:rsidRPr="00DD2A78" w:rsidR="00B17A17">
        <w:rPr>
          <w:rFonts w:ascii="Times New Roman" w:hAnsi="Times New Roman"/>
        </w:rPr>
        <w:t xml:space="preserve">ríloha č. 3 kódy D1, D3 zákona č. 223/2001 Z. z. </w:t>
      </w:r>
      <w:r w:rsidR="00B17A17">
        <w:rPr>
          <w:rFonts w:ascii="Times New Roman" w:hAnsi="Times New Roman"/>
        </w:rPr>
        <w:t xml:space="preserve">o odpadoch a o zmene a doplnení </w:t>
      </w:r>
      <w:r w:rsidRPr="00DD2A78" w:rsidR="00B17A17">
        <w:rPr>
          <w:rFonts w:ascii="Times New Roman" w:hAnsi="Times New Roman"/>
        </w:rPr>
        <w:t xml:space="preserve">niektorých zákonov v znení neskorších predpisov. </w:t>
      </w:r>
    </w:p>
  </w:footnote>
  <w:footnote w:id="12">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Napríklad</w:t>
      </w:r>
      <w:r w:rsidR="00B17A17">
        <w:rPr>
          <w:rFonts w:ascii="Times New Roman" w:hAnsi="Times New Roman"/>
        </w:rPr>
        <w:t xml:space="preserve"> </w:t>
      </w:r>
      <w:r w:rsidRPr="00DD2A78" w:rsidR="00B17A17">
        <w:rPr>
          <w:rFonts w:ascii="Times New Roman" w:hAnsi="Times New Roman"/>
        </w:rPr>
        <w:t xml:space="preserve">zákon </w:t>
      </w:r>
      <w:r w:rsidR="00B17A17">
        <w:rPr>
          <w:rFonts w:ascii="Times New Roman" w:hAnsi="Times New Roman"/>
        </w:rPr>
        <w:t xml:space="preserve">Slovenskej národnej rady </w:t>
      </w:r>
      <w:r w:rsidRPr="00DD2A78" w:rsidR="00B17A17">
        <w:rPr>
          <w:rFonts w:ascii="Times New Roman" w:hAnsi="Times New Roman"/>
        </w:rPr>
        <w:t>č. 51/1988 Z. z.,</w:t>
      </w:r>
      <w:r w:rsidR="00B17A17">
        <w:rPr>
          <w:rFonts w:ascii="Times New Roman" w:hAnsi="Times New Roman"/>
        </w:rPr>
        <w:t xml:space="preserve"> </w:t>
      </w:r>
      <w:r w:rsidRPr="00DD2A78" w:rsidR="00B17A17">
        <w:rPr>
          <w:rFonts w:ascii="Times New Roman" w:hAnsi="Times New Roman"/>
        </w:rPr>
        <w:t xml:space="preserve">zákon </w:t>
      </w:r>
      <w:r w:rsidR="00B17A17">
        <w:rPr>
          <w:rFonts w:ascii="Times New Roman" w:hAnsi="Times New Roman"/>
        </w:rPr>
        <w:t xml:space="preserve">Národnej rady Slovenskej republiky </w:t>
      </w:r>
      <w:r w:rsidRPr="00DD2A78" w:rsidR="00B17A17">
        <w:rPr>
          <w:rFonts w:ascii="Times New Roman" w:hAnsi="Times New Roman"/>
        </w:rPr>
        <w:t>č. 42/1994 Z. z. o civilnej ochrane obyvateľstva v znení neskorších predpisov</w:t>
      </w:r>
      <w:r w:rsidR="00B17A17">
        <w:rPr>
          <w:rFonts w:ascii="Times New Roman" w:hAnsi="Times New Roman"/>
        </w:rPr>
        <w:t xml:space="preserve">, </w:t>
      </w:r>
      <w:r w:rsidRPr="00DD2A78" w:rsidR="00B17A17">
        <w:rPr>
          <w:rFonts w:ascii="Times New Roman" w:hAnsi="Times New Roman"/>
        </w:rPr>
        <w:t>zákon č. 314/2001 Z. z. o ochrane pred požiarmi v znení neskorších predpisov</w:t>
      </w:r>
      <w:r w:rsidR="00B17A17">
        <w:rPr>
          <w:rFonts w:ascii="Times New Roman" w:hAnsi="Times New Roman"/>
        </w:rPr>
        <w:t>,  zákon č. 215/2004 Z. z. o ochrane utajovaných skutočností a o zmene a doplnení niektorých zákonov v znení neskorších predpisov, z</w:t>
      </w:r>
      <w:r w:rsidRPr="00DD2A78" w:rsidR="00B17A17">
        <w:rPr>
          <w:rFonts w:ascii="Times New Roman" w:hAnsi="Times New Roman"/>
        </w:rPr>
        <w:t>ákon č. 541/2004 Z. z.</w:t>
      </w:r>
      <w:r w:rsidR="00B17A17">
        <w:rPr>
          <w:rFonts w:ascii="Times New Roman" w:hAnsi="Times New Roman"/>
        </w:rPr>
        <w:t xml:space="preserve"> </w:t>
      </w:r>
      <w:r w:rsidRPr="006C1329" w:rsidR="00B17A17">
        <w:rPr>
          <w:rFonts w:ascii="Times New Roman" w:hAnsi="Times New Roman"/>
        </w:rPr>
        <w:t>o mierovom využívaní jadrovej energie (atómový zákon) a o zmene a doplnení niektorých zákonov</w:t>
      </w:r>
      <w:r w:rsidR="00B17A17">
        <w:rPr>
          <w:rFonts w:ascii="Times New Roman" w:hAnsi="Times New Roman"/>
        </w:rPr>
        <w:t xml:space="preserve"> v znení neskorších predpisov, </w:t>
      </w:r>
      <w:r w:rsidRPr="00DD2A78" w:rsidR="00B17A17">
        <w:rPr>
          <w:rFonts w:ascii="Times New Roman" w:hAnsi="Times New Roman"/>
        </w:rPr>
        <w:t xml:space="preserve">zákon č. 124/2006 Z. z. o bezpečnosti a ochrane zdravia pri práci a o zmene a doplnení niektorých zákonov v znení neskorších predpisov, zákon č. 125/2006 Z. z. o inšpekcii práce a o zmene a doplnení zákona č. 82/2005 Z. z. o nelegálnej práci a nelegálnom zamestnávaní a o zmene a doplnení niektorých zákonov v znení neskorších predpisov,  zákon č. 355/2007 Z. z., </w:t>
      </w:r>
      <w:r w:rsidR="00B17A17">
        <w:rPr>
          <w:rFonts w:ascii="Times New Roman" w:hAnsi="Times New Roman"/>
        </w:rPr>
        <w:t>zákon č. 514/2008 Z. z..</w:t>
      </w:r>
    </w:p>
  </w:footnote>
  <w:footnote w:id="13">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r>
      <w:r w:rsidR="00907797">
        <w:rPr>
          <w:rFonts w:ascii="Times New Roman" w:hAnsi="Times New Roman"/>
        </w:rPr>
        <w:t>Č</w:t>
      </w:r>
      <w:r w:rsidR="00B17A17">
        <w:rPr>
          <w:rFonts w:ascii="Times New Roman" w:hAnsi="Times New Roman"/>
        </w:rPr>
        <w:t>l. 2 ods. 7 a 8 n</w:t>
      </w:r>
      <w:r w:rsidRPr="00DD2A78" w:rsidR="00B17A17">
        <w:rPr>
          <w:rFonts w:ascii="Times New Roman" w:hAnsi="Times New Roman"/>
        </w:rPr>
        <w:t>ariadeni</w:t>
      </w:r>
      <w:r w:rsidR="00B17A17">
        <w:rPr>
          <w:rFonts w:ascii="Times New Roman" w:hAnsi="Times New Roman"/>
        </w:rPr>
        <w:t>a</w:t>
      </w:r>
      <w:r w:rsidRPr="00DD2A78" w:rsidR="00B17A17">
        <w:rPr>
          <w:rFonts w:ascii="Times New Roman" w:hAnsi="Times New Roman"/>
        </w:rPr>
        <w:t xml:space="preserve"> Európskeho parlamentu a Rady (ES) č. 1272/2</w:t>
      </w:r>
      <w:r w:rsidR="00B17A17">
        <w:rPr>
          <w:rFonts w:ascii="Times New Roman" w:hAnsi="Times New Roman"/>
        </w:rPr>
        <w:t xml:space="preserve">008 </w:t>
      </w:r>
      <w:r w:rsidRPr="00DD2A78" w:rsidR="00B17A17">
        <w:rPr>
          <w:rFonts w:ascii="Times New Roman" w:hAnsi="Times New Roman"/>
        </w:rPr>
        <w:t>z 16. decembra 2008 o klasifikácii, označovaní a balení látok a zmesí, o zmene, doplnení a zrušení smerníc 67/548/EHS a 1999/45/ES a o zmene a doplnení nariadenia (ES) č. 1907</w:t>
      </w:r>
      <w:r w:rsidR="00B17A17">
        <w:rPr>
          <w:rFonts w:ascii="Times New Roman" w:hAnsi="Times New Roman"/>
        </w:rPr>
        <w:t>/ 2006 (Ú. v. EÚ L 353, 31. 12. 2008) v platnom znení</w:t>
      </w:r>
      <w:r w:rsidRPr="00DD2A78" w:rsidR="00B17A17">
        <w:rPr>
          <w:rFonts w:ascii="Times New Roman" w:hAnsi="Times New Roman"/>
        </w:rPr>
        <w:t>.</w:t>
      </w:r>
    </w:p>
  </w:footnote>
  <w:footnote w:id="14">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Zákon č. 7/2005 Z. z. o konkurze a  reštrukturalizácii a o zmene a doplnení niektorých zákonov v znení neskorších predpisov.</w:t>
      </w:r>
    </w:p>
  </w:footnote>
  <w:footnote w:id="1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Napríklad zákon č. 51/1988 Zb.,</w:t>
      </w:r>
      <w:r w:rsidR="00B17A17">
        <w:rPr>
          <w:rFonts w:ascii="Times New Roman" w:hAnsi="Times New Roman"/>
        </w:rPr>
        <w:t xml:space="preserve"> </w:t>
      </w:r>
      <w:r w:rsidRPr="00DD2A78" w:rsidR="00B17A17">
        <w:rPr>
          <w:rFonts w:ascii="Times New Roman" w:hAnsi="Times New Roman"/>
        </w:rPr>
        <w:t xml:space="preserve">zákon </w:t>
      </w:r>
      <w:r w:rsidRPr="00D40390" w:rsidR="00B17A17">
        <w:rPr>
          <w:rFonts w:ascii="Times New Roman" w:hAnsi="Times New Roman"/>
        </w:rPr>
        <w:t>Národnej rady Slovenskej republiky</w:t>
      </w:r>
      <w:r w:rsidRPr="00DD2A78" w:rsidR="00B17A17">
        <w:rPr>
          <w:rFonts w:ascii="Times New Roman" w:hAnsi="Times New Roman"/>
        </w:rPr>
        <w:t xml:space="preserve"> č. 42/1994 Z. z.,</w:t>
      </w:r>
      <w:r w:rsidR="00B17A17">
        <w:rPr>
          <w:rFonts w:ascii="Times New Roman" w:hAnsi="Times New Roman"/>
        </w:rPr>
        <w:t xml:space="preserve"> </w:t>
      </w:r>
      <w:r w:rsidRPr="00DD2A78" w:rsidR="00B17A17">
        <w:rPr>
          <w:rFonts w:ascii="Times New Roman" w:hAnsi="Times New Roman"/>
        </w:rPr>
        <w:t>zákon č. 314/2001 Z. z.,</w:t>
      </w:r>
      <w:r w:rsidR="00B17A17">
        <w:rPr>
          <w:rFonts w:ascii="Times New Roman" w:hAnsi="Times New Roman"/>
        </w:rPr>
        <w:t xml:space="preserve"> </w:t>
      </w:r>
      <w:r w:rsidRPr="00DD2A78" w:rsidR="00B17A17">
        <w:rPr>
          <w:rFonts w:ascii="Times New Roman" w:hAnsi="Times New Roman"/>
        </w:rPr>
        <w:t xml:space="preserve">zákon č. 124/2006 Z. z., zákon č. 355/2007 Z. z., zákon č. 514/2008 Z. z. </w:t>
      </w:r>
    </w:p>
  </w:footnote>
  <w:footnote w:id="16">
    <w:p w:rsidP="007D488B">
      <w:pPr>
        <w:autoSpaceDE w:val="0"/>
        <w:autoSpaceDN w:val="0"/>
        <w:bidi w:val="0"/>
        <w:adjustRightInd w:val="0"/>
        <w:spacing w:after="0" w:line="240" w:lineRule="auto"/>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r>
      <w:r w:rsidRPr="00412610" w:rsidR="00B17A17">
        <w:rPr>
          <w:rFonts w:ascii="Times New Roman" w:hAnsi="Times New Roman"/>
          <w:sz w:val="20"/>
          <w:szCs w:val="20"/>
        </w:rPr>
        <w:t>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30.12.2006) v znení nariadenia Európskeho Parlamentu a Rady (ES) č. 259/2008 z 11. marca 2008 (Ú. v. EÚ L 97, 9.4.2008)</w:t>
      </w:r>
      <w:r w:rsidRPr="00DD2A78" w:rsidR="00B17A17">
        <w:rPr>
          <w:rFonts w:ascii="Times New Roman" w:hAnsi="Times New Roman"/>
        </w:rPr>
        <w:t xml:space="preserve">. </w:t>
      </w:r>
    </w:p>
  </w:footnote>
  <w:footnote w:id="17">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Napríklad zákon č. 314/2001 Z. z.</w:t>
      </w:r>
      <w:r w:rsidR="00B17A17">
        <w:rPr>
          <w:rFonts w:ascii="Times New Roman" w:hAnsi="Times New Roman"/>
        </w:rPr>
        <w:t xml:space="preserve"> v znení neskorších predpisov,</w:t>
      </w:r>
      <w:r w:rsidRPr="00DD2A78" w:rsidR="00B17A17">
        <w:rPr>
          <w:rFonts w:ascii="Times New Roman" w:hAnsi="Times New Roman"/>
        </w:rPr>
        <w:t xml:space="preserve"> vyhláška Ministerstva vnútra Slovenskej republiky č. 533/2006 Z. z. o podrobnostiach o ochrane obyvateľstva pred účinkami nebezpečných látok v znení neskorších predpisov</w:t>
      </w:r>
      <w:r w:rsidR="00B17A17">
        <w:rPr>
          <w:rFonts w:ascii="Times New Roman" w:hAnsi="Times New Roman"/>
        </w:rPr>
        <w:t>,</w:t>
      </w:r>
      <w:r w:rsidRPr="00DD2A78" w:rsidR="00B17A17">
        <w:rPr>
          <w:rFonts w:ascii="Times New Roman" w:hAnsi="Times New Roman"/>
        </w:rPr>
        <w:t xml:space="preserve"> zákon č. 45/2011 Z. z. o kritickej infraštruktúre</w:t>
      </w:r>
      <w:r w:rsidR="00B17A17">
        <w:rPr>
          <w:rFonts w:ascii="Times New Roman" w:hAnsi="Times New Roman"/>
        </w:rPr>
        <w:t xml:space="preserve">. </w:t>
      </w:r>
      <w:r w:rsidRPr="00DD2A78" w:rsidR="00B17A17">
        <w:rPr>
          <w:rFonts w:ascii="Times New Roman" w:hAnsi="Times New Roman"/>
        </w:rPr>
        <w:t xml:space="preserve">  </w:t>
      </w:r>
    </w:p>
  </w:footnote>
  <w:footnote w:id="18">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 </w:t>
      </w:r>
      <w:r w:rsidRPr="00D40390" w:rsidR="00B17A17">
        <w:rPr>
          <w:rFonts w:ascii="Times New Roman" w:hAnsi="Times New Roman"/>
          <w:color w:val="231F20"/>
        </w:rPr>
        <w:t>7 zákona č. 124/2006 Z. z.</w:t>
      </w:r>
      <w:r w:rsidR="00B17A17">
        <w:rPr>
          <w:rFonts w:ascii="Times New Roman" w:hAnsi="Times New Roman"/>
          <w:color w:val="231F20"/>
        </w:rPr>
        <w:t xml:space="preserve"> v znení neskorších predpisov.</w:t>
      </w:r>
    </w:p>
  </w:footnote>
  <w:footnote w:id="19">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w:t>
      </w:r>
      <w:r w:rsidR="00B17A17">
        <w:rPr>
          <w:rFonts w:ascii="Times New Roman" w:hAnsi="Times New Roman"/>
        </w:rPr>
        <w:t xml:space="preserve">§ 7 ods. 2 písm. d) </w:t>
      </w:r>
      <w:r w:rsidRPr="00DD2A78" w:rsidR="00B17A17">
        <w:rPr>
          <w:rFonts w:ascii="Times New Roman" w:hAnsi="Times New Roman"/>
        </w:rPr>
        <w:t>zákon</w:t>
      </w:r>
      <w:r w:rsidR="00B17A17">
        <w:rPr>
          <w:rFonts w:ascii="Times New Roman" w:hAnsi="Times New Roman"/>
        </w:rPr>
        <w:t>a</w:t>
      </w:r>
      <w:r w:rsidRPr="00DD2A78" w:rsidR="00B17A17">
        <w:rPr>
          <w:rFonts w:ascii="Times New Roman" w:hAnsi="Times New Roman"/>
        </w:rPr>
        <w:t xml:space="preserve"> č. 39/2013 Z. z.</w:t>
      </w:r>
      <w:r w:rsidR="00B17A17">
        <w:rPr>
          <w:rFonts w:ascii="Times New Roman" w:hAnsi="Times New Roman"/>
        </w:rPr>
        <w:t xml:space="preserve"> </w:t>
      </w:r>
      <w:r w:rsidRPr="00D40390" w:rsidR="00B17A17">
        <w:rPr>
          <w:rFonts w:ascii="Times New Roman" w:hAnsi="Times New Roman"/>
        </w:rPr>
        <w:t>o integrovanej prevencii a kontrole znečisťovania životného prostredia a o zmene a doplnení niektorých zákonov</w:t>
      </w:r>
      <w:r w:rsidR="00B17A17">
        <w:rPr>
          <w:rFonts w:ascii="Times New Roman" w:hAnsi="Times New Roman"/>
        </w:rPr>
        <w:t>.</w:t>
      </w:r>
    </w:p>
  </w:footnote>
  <w:footnote w:id="20">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w:t>
      </w:r>
      <w:r w:rsidR="00B17A17">
        <w:rPr>
          <w:rFonts w:ascii="Times New Roman" w:hAnsi="Times New Roman"/>
        </w:rPr>
        <w:t xml:space="preserve"> 3c </w:t>
      </w:r>
      <w:r w:rsidRPr="00DD2A78" w:rsidR="00B17A17">
        <w:rPr>
          <w:rFonts w:ascii="Times New Roman" w:hAnsi="Times New Roman"/>
        </w:rPr>
        <w:t xml:space="preserve">zákona </w:t>
      </w:r>
      <w:r w:rsidRPr="00E2760B" w:rsidR="00B17A17">
        <w:rPr>
          <w:rFonts w:ascii="Times New Roman" w:hAnsi="Times New Roman"/>
        </w:rPr>
        <w:t>Národnej rady Slovenskej republiky</w:t>
      </w:r>
      <w:r w:rsidRPr="00DD2A78" w:rsidR="00B17A17">
        <w:rPr>
          <w:rFonts w:ascii="Times New Roman" w:hAnsi="Times New Roman"/>
        </w:rPr>
        <w:t xml:space="preserve"> č. 42/1994 Z. z. </w:t>
      </w:r>
      <w:r w:rsidR="00B17A17">
        <w:rPr>
          <w:rFonts w:ascii="Times New Roman" w:hAnsi="Times New Roman"/>
        </w:rPr>
        <w:t>v znení zákona č. ..../2015 Z. z.</w:t>
      </w:r>
      <w:r w:rsidRPr="00DD2A78" w:rsidR="00B17A17">
        <w:rPr>
          <w:rFonts w:ascii="Times New Roman" w:hAnsi="Times New Roman"/>
        </w:rPr>
        <w:t xml:space="preserve"> </w:t>
      </w:r>
    </w:p>
  </w:footnote>
  <w:footnote w:id="21">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Napríklad § 17,  27 </w:t>
      </w:r>
      <w:r w:rsidR="00B17A17">
        <w:rPr>
          <w:rFonts w:ascii="Times New Roman" w:hAnsi="Times New Roman"/>
        </w:rPr>
        <w:t xml:space="preserve"> a</w:t>
      </w:r>
      <w:r w:rsidRPr="00DD2A78" w:rsidR="00B17A17">
        <w:rPr>
          <w:rFonts w:ascii="Times New Roman" w:hAnsi="Times New Roman"/>
        </w:rPr>
        <w:t xml:space="preserve"> 31 zákona č. 543/2002 Z. z. o ochrane prírody a krajiny v znení neskorších predpisov, § 31 zákona č. 364/2004 Z. z. o vodách a o zmene zákona Slovenskej národnej rady č. </w:t>
      </w:r>
      <w:r w:rsidR="00B17A17">
        <w:rPr>
          <w:rFonts w:ascii="Times New Roman" w:hAnsi="Times New Roman"/>
        </w:rPr>
        <w:t>372/</w:t>
      </w:r>
      <w:r w:rsidRPr="00DD2A78" w:rsidR="00B17A17">
        <w:rPr>
          <w:rFonts w:ascii="Times New Roman" w:hAnsi="Times New Roman"/>
        </w:rPr>
        <w:t>1990 Zb. o priestupkoch v znení neskorších predpisov (vodný zákon) v znení neskorších predpisov.</w:t>
      </w:r>
    </w:p>
  </w:footnote>
  <w:footnote w:id="22">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Napríklad</w:t>
      </w:r>
      <w:r w:rsidR="00B17A17">
        <w:rPr>
          <w:rFonts w:ascii="Times New Roman" w:hAnsi="Times New Roman"/>
        </w:rPr>
        <w:t xml:space="preserve"> § 6a zákona č. 51/1988 Zb., </w:t>
      </w:r>
      <w:r w:rsidRPr="00DD2A78" w:rsidR="00B17A17">
        <w:rPr>
          <w:rFonts w:ascii="Times New Roman" w:hAnsi="Times New Roman"/>
        </w:rPr>
        <w:t xml:space="preserve"> § 16 ods. 1 písm. e) zákona </w:t>
      </w:r>
      <w:r w:rsidRPr="00E2760B" w:rsidR="00B17A17">
        <w:rPr>
          <w:rFonts w:ascii="Times New Roman" w:hAnsi="Times New Roman"/>
        </w:rPr>
        <w:t>Národnej rady Slovenskej republiky</w:t>
      </w:r>
      <w:r w:rsidRPr="00DD2A78" w:rsidR="00B17A17">
        <w:rPr>
          <w:rFonts w:ascii="Times New Roman" w:hAnsi="Times New Roman"/>
        </w:rPr>
        <w:t xml:space="preserve"> č. 42/1994 Z. z.,</w:t>
      </w:r>
      <w:r w:rsidR="00B17A17">
        <w:rPr>
          <w:rFonts w:ascii="Times New Roman" w:hAnsi="Times New Roman"/>
        </w:rPr>
        <w:t xml:space="preserve"> </w:t>
      </w:r>
      <w:r w:rsidRPr="00DD2A78" w:rsidR="00B17A17">
        <w:rPr>
          <w:rFonts w:ascii="Times New Roman" w:hAnsi="Times New Roman"/>
        </w:rPr>
        <w:t xml:space="preserve">§ 4 písm. f) zákona č. 314/2001 Z. z., § 39 ods. 4 písm. a) zákona č. 364/2004 Z. z., </w:t>
      </w:r>
      <w:r w:rsidR="00B17A17">
        <w:rPr>
          <w:rFonts w:ascii="Times New Roman" w:hAnsi="Times New Roman"/>
        </w:rPr>
        <w:t xml:space="preserve">§ 6 </w:t>
      </w:r>
      <w:r w:rsidRPr="00DD2A78" w:rsidR="00B17A17">
        <w:rPr>
          <w:rFonts w:ascii="Times New Roman" w:hAnsi="Times New Roman"/>
        </w:rPr>
        <w:t>zákon</w:t>
      </w:r>
      <w:r w:rsidR="00B17A17">
        <w:rPr>
          <w:rFonts w:ascii="Times New Roman" w:hAnsi="Times New Roman"/>
        </w:rPr>
        <w:t>a</w:t>
      </w:r>
      <w:r w:rsidRPr="00DD2A78" w:rsidR="00B17A17">
        <w:rPr>
          <w:rFonts w:ascii="Times New Roman" w:hAnsi="Times New Roman"/>
        </w:rPr>
        <w:t xml:space="preserve"> č. 514/2008 Z. z.</w:t>
      </w:r>
      <w:r w:rsidR="00B17A17">
        <w:rPr>
          <w:rFonts w:ascii="Times New Roman" w:hAnsi="Times New Roman"/>
        </w:rPr>
        <w:t xml:space="preserve">, </w:t>
      </w:r>
      <w:r w:rsidRPr="00DD2A78" w:rsidR="00B17A17">
        <w:rPr>
          <w:rFonts w:ascii="Times New Roman" w:hAnsi="Times New Roman"/>
        </w:rPr>
        <w:t>§ 15 ods. 2 zákona č. 137/2010 Z. z. ovzdu</w:t>
      </w:r>
      <w:r w:rsidR="00B17A17">
        <w:rPr>
          <w:rFonts w:ascii="Times New Roman" w:hAnsi="Times New Roman"/>
        </w:rPr>
        <w:t>ší v znení neskorších predpisov</w:t>
      </w:r>
      <w:r w:rsidRPr="00DD2A78" w:rsidR="00B17A17">
        <w:rPr>
          <w:rFonts w:ascii="Times New Roman" w:hAnsi="Times New Roman"/>
        </w:rPr>
        <w:t xml:space="preserve">.  </w:t>
      </w:r>
    </w:p>
  </w:footnote>
  <w:footnote w:id="23">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w:t>
      </w:r>
      <w:r w:rsidR="00B17A17">
        <w:rPr>
          <w:rFonts w:ascii="Times New Roman" w:hAnsi="Times New Roman"/>
        </w:rPr>
        <w:t xml:space="preserve">§ </w:t>
      </w:r>
      <w:r w:rsidRPr="00D40390" w:rsidR="00B17A17">
        <w:rPr>
          <w:rFonts w:ascii="Times New Roman" w:hAnsi="Times New Roman"/>
        </w:rPr>
        <w:t xml:space="preserve">19 zákona č. 124/2006 Z. z. </w:t>
      </w:r>
      <w:r w:rsidR="00B17A17">
        <w:rPr>
          <w:rFonts w:ascii="Times New Roman" w:hAnsi="Times New Roman"/>
        </w:rPr>
        <w:t>v znení neskorších predpisov.</w:t>
      </w:r>
    </w:p>
  </w:footnote>
  <w:footnote w:id="24">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11a Zákonníka práce.</w:t>
      </w:r>
    </w:p>
  </w:footnote>
  <w:footnote w:id="2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 7 až </w:t>
      </w:r>
      <w:r w:rsidR="00B17A17">
        <w:rPr>
          <w:rFonts w:ascii="Times New Roman" w:hAnsi="Times New Roman"/>
        </w:rPr>
        <w:t xml:space="preserve"> </w:t>
      </w:r>
      <w:r w:rsidRPr="00DD2A78" w:rsidR="00B17A17">
        <w:rPr>
          <w:rFonts w:ascii="Times New Roman" w:hAnsi="Times New Roman"/>
        </w:rPr>
        <w:t xml:space="preserve">9 zákona č. 129/2002 Z. z. o integrovanom záchrannom systéme v znení neskorších predpisov.  </w:t>
      </w:r>
    </w:p>
  </w:footnote>
  <w:footnote w:id="26">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 16 ods. 1 písm. b) zákona </w:t>
      </w:r>
      <w:r w:rsidRPr="00E2760B" w:rsidR="00B17A17">
        <w:rPr>
          <w:rFonts w:ascii="Times New Roman" w:hAnsi="Times New Roman"/>
        </w:rPr>
        <w:t>Národnej rady Slovenskej republiky</w:t>
      </w:r>
      <w:r w:rsidRPr="00DD2A78" w:rsidR="00B17A17">
        <w:rPr>
          <w:rFonts w:ascii="Times New Roman" w:hAnsi="Times New Roman"/>
        </w:rPr>
        <w:t xml:space="preserve"> č. 42/1994 Z. z.  </w:t>
      </w:r>
    </w:p>
  </w:footnote>
  <w:footnote w:id="27">
    <w:p w:rsidP="007D488B">
      <w:pPr>
        <w:pStyle w:val="FootnoteText"/>
        <w:bidi w:val="0"/>
      </w:pPr>
      <w:r w:rsidRPr="00DD2A78" w:rsidR="00B17A17">
        <w:rPr>
          <w:rStyle w:val="FootnoteReference"/>
          <w:rFonts w:ascii="Times New Roman" w:hAnsi="Times New Roman"/>
        </w:rPr>
        <w:footnoteRef/>
      </w:r>
      <w:r w:rsidRPr="00DD2A78" w:rsidR="00B17A17">
        <w:rPr>
          <w:rFonts w:ascii="Times New Roman" w:hAnsi="Times New Roman"/>
        </w:rPr>
        <w:t xml:space="preserve"> ) § 30 </w:t>
      </w:r>
      <w:r w:rsidR="00B17A17">
        <w:rPr>
          <w:rFonts w:ascii="Times New Roman" w:hAnsi="Times New Roman"/>
        </w:rPr>
        <w:t>ods. 2 písm. a) a b)</w:t>
      </w:r>
      <w:r w:rsidRPr="00DD2A78" w:rsidR="00B17A17">
        <w:rPr>
          <w:rFonts w:ascii="Times New Roman" w:hAnsi="Times New Roman"/>
        </w:rPr>
        <w:t xml:space="preserve"> zákona č. 314/2001 Z. z. </w:t>
      </w:r>
    </w:p>
  </w:footnote>
  <w:footnote w:id="28">
    <w:p w:rsidP="007D488B">
      <w:pPr>
        <w:pStyle w:val="FootnoteText"/>
        <w:bidi w:val="0"/>
      </w:pPr>
      <w:r w:rsidRPr="00DD2A78" w:rsidR="00B17A17">
        <w:rPr>
          <w:rStyle w:val="FootnoteReference"/>
          <w:rFonts w:ascii="Times New Roman" w:hAnsi="Times New Roman"/>
        </w:rPr>
        <w:footnoteRef/>
      </w:r>
      <w:r w:rsidRPr="00DD2A78" w:rsidR="00B17A17">
        <w:rPr>
          <w:rFonts w:ascii="Times New Roman" w:hAnsi="Times New Roman"/>
        </w:rPr>
        <w:t xml:space="preserve"> ) § 7 zákona č. 51/1988 Zb.</w:t>
      </w:r>
    </w:p>
  </w:footnote>
  <w:footnote w:id="29">
    <w:p w:rsidR="00B17A17" w:rsidP="007D488B">
      <w:pPr>
        <w:autoSpaceDE w:val="0"/>
        <w:autoSpaceDN w:val="0"/>
        <w:bidi w:val="0"/>
        <w:adjustRightInd w:val="0"/>
        <w:spacing w:after="0" w:line="240" w:lineRule="auto"/>
        <w:ind w:left="284" w:hanging="284"/>
        <w:jc w:val="both"/>
        <w:rPr>
          <w:rFonts w:ascii="Times New Roman" w:hAnsi="Times New Roman"/>
          <w:sz w:val="20"/>
          <w:szCs w:val="20"/>
        </w:rPr>
      </w:pPr>
      <w:r w:rsidRPr="00DD2A78">
        <w:rPr>
          <w:rStyle w:val="FootnoteReference"/>
          <w:rFonts w:ascii="Times New Roman" w:hAnsi="Times New Roman"/>
        </w:rPr>
        <w:footnoteRef/>
      </w:r>
      <w:r w:rsidRPr="00DD2A78">
        <w:rPr>
          <w:rFonts w:ascii="Times New Roman" w:hAnsi="Times New Roman"/>
        </w:rPr>
        <w:t>)</w:t>
      </w:r>
      <w:r w:rsidRPr="00DD2A78">
        <w:rPr>
          <w:rFonts w:ascii="Times New Roman" w:hAnsi="Times New Roman"/>
          <w:sz w:val="20"/>
          <w:szCs w:val="20"/>
        </w:rPr>
        <w:tab/>
      </w:r>
      <w:r>
        <w:rPr>
          <w:rFonts w:ascii="Times New Roman" w:hAnsi="Times New Roman"/>
          <w:sz w:val="20"/>
          <w:szCs w:val="20"/>
        </w:rPr>
        <w:t>§ 2 ods. 1 písm. f) z</w:t>
      </w:r>
      <w:r w:rsidRPr="00DD2A78">
        <w:rPr>
          <w:rFonts w:ascii="Times New Roman" w:hAnsi="Times New Roman"/>
          <w:sz w:val="20"/>
          <w:szCs w:val="20"/>
        </w:rPr>
        <w:t>ákon</w:t>
      </w:r>
      <w:r>
        <w:rPr>
          <w:rFonts w:ascii="Times New Roman" w:hAnsi="Times New Roman"/>
          <w:sz w:val="20"/>
          <w:szCs w:val="20"/>
        </w:rPr>
        <w:t>a</w:t>
      </w:r>
      <w:r w:rsidRPr="00DD2A78">
        <w:rPr>
          <w:rFonts w:ascii="Times New Roman" w:hAnsi="Times New Roman"/>
          <w:sz w:val="20"/>
          <w:szCs w:val="20"/>
        </w:rPr>
        <w:t xml:space="preserve"> č. 525/2003 Z. z. o štátnej správe starostlivosti o životné prostredie a o zmene a doplnení niektorých zákonov v znení neskorších pred</w:t>
      </w:r>
      <w:r>
        <w:rPr>
          <w:rFonts w:ascii="Times New Roman" w:hAnsi="Times New Roman"/>
          <w:sz w:val="20"/>
          <w:szCs w:val="20"/>
        </w:rPr>
        <w:t xml:space="preserve">pisov. </w:t>
      </w:r>
    </w:p>
    <w:p w:rsidP="007D488B">
      <w:pPr>
        <w:autoSpaceDE w:val="0"/>
        <w:autoSpaceDN w:val="0"/>
        <w:bidi w:val="0"/>
        <w:adjustRightInd w:val="0"/>
        <w:spacing w:after="0" w:line="240" w:lineRule="auto"/>
        <w:ind w:left="284" w:hanging="284"/>
        <w:jc w:val="both"/>
      </w:pPr>
      <w:r w:rsidR="00B17A17">
        <w:rPr>
          <w:rFonts w:ascii="Times New Roman" w:hAnsi="Times New Roman"/>
          <w:sz w:val="20"/>
          <w:szCs w:val="20"/>
        </w:rPr>
        <w:tab/>
        <w:t>Z</w:t>
      </w:r>
      <w:r w:rsidRPr="00DD2A78" w:rsidR="00B17A17">
        <w:rPr>
          <w:rFonts w:ascii="Times New Roman" w:hAnsi="Times New Roman"/>
          <w:sz w:val="20"/>
          <w:szCs w:val="20"/>
        </w:rPr>
        <w:t>ákon č. 523/2004 Z. z. o rozpočtových pravidlách verejnej správy a o zmene a doplnení niektorých zákonov v znení neskorších predpisov.</w:t>
      </w:r>
      <w:r w:rsidRPr="00DD2A78" w:rsidR="00B17A17">
        <w:rPr>
          <w:rFonts w:ascii="Times New Roman" w:hAnsi="Times New Roman"/>
        </w:rPr>
        <w:tab/>
      </w:r>
    </w:p>
  </w:footnote>
  <w:footnote w:id="30">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Napríklad </w:t>
      </w:r>
      <w:r w:rsidR="00B17A17">
        <w:rPr>
          <w:rFonts w:ascii="Times New Roman" w:hAnsi="Times New Roman"/>
        </w:rPr>
        <w:t xml:space="preserve"> </w:t>
      </w:r>
      <w:r w:rsidRPr="00DD2A78" w:rsidR="00B17A17">
        <w:rPr>
          <w:rFonts w:ascii="Times New Roman" w:hAnsi="Times New Roman"/>
        </w:rPr>
        <w:t>zákon č. 135/1961 Zb. o pozemných komunikáciách (cestný zákon) v znení neskorších predpisov</w:t>
      </w:r>
      <w:r w:rsidR="00B17A17">
        <w:rPr>
          <w:rFonts w:ascii="Times New Roman" w:hAnsi="Times New Roman"/>
        </w:rPr>
        <w:t xml:space="preserve">, </w:t>
      </w:r>
      <w:r w:rsidRPr="00DD2A78" w:rsidR="00B17A17">
        <w:rPr>
          <w:rFonts w:ascii="Times New Roman" w:hAnsi="Times New Roman"/>
        </w:rPr>
        <w:t>zákon č. 50/1976 Zb., zákon č. 44/1988 Zb.</w:t>
      </w:r>
      <w:r w:rsidR="00B17A17">
        <w:rPr>
          <w:rFonts w:ascii="Times New Roman" w:hAnsi="Times New Roman"/>
        </w:rPr>
        <w:t xml:space="preserve">, </w:t>
      </w:r>
      <w:r w:rsidRPr="00DD2A78" w:rsidR="00B17A17">
        <w:rPr>
          <w:rFonts w:ascii="Times New Roman" w:hAnsi="Times New Roman"/>
        </w:rPr>
        <w:t>zákon č. 51/1988 Zb</w:t>
      </w:r>
      <w:r w:rsidR="00B17A17">
        <w:rPr>
          <w:rFonts w:ascii="Times New Roman" w:hAnsi="Times New Roman"/>
        </w:rPr>
        <w:t xml:space="preserve">., , </w:t>
      </w:r>
      <w:r w:rsidRPr="00DD2A78" w:rsidR="00B17A17">
        <w:rPr>
          <w:rFonts w:ascii="Times New Roman" w:hAnsi="Times New Roman"/>
        </w:rPr>
        <w:t>zákon č. 143/1998 Z. z.,</w:t>
      </w:r>
      <w:r w:rsidR="00B17A17">
        <w:rPr>
          <w:rFonts w:ascii="Times New Roman" w:hAnsi="Times New Roman"/>
        </w:rPr>
        <w:t xml:space="preserve"> </w:t>
      </w:r>
      <w:r w:rsidRPr="00DD2A78" w:rsidR="00B17A17">
        <w:rPr>
          <w:rFonts w:ascii="Times New Roman" w:hAnsi="Times New Roman"/>
        </w:rPr>
        <w:t>,</w:t>
      </w:r>
      <w:r w:rsidR="00B17A17">
        <w:rPr>
          <w:rFonts w:ascii="Times New Roman" w:hAnsi="Times New Roman"/>
        </w:rPr>
        <w:t xml:space="preserve"> </w:t>
      </w:r>
      <w:r w:rsidRPr="00DD2A78" w:rsidR="00B17A17">
        <w:rPr>
          <w:rFonts w:ascii="Times New Roman" w:hAnsi="Times New Roman"/>
        </w:rPr>
        <w:t>zákon č. 364/2004 Z. z.</w:t>
      </w:r>
      <w:r w:rsidR="00B17A17">
        <w:rPr>
          <w:rFonts w:ascii="Times New Roman" w:hAnsi="Times New Roman"/>
        </w:rPr>
        <w:t xml:space="preserve">, </w:t>
      </w:r>
      <w:r w:rsidRPr="00DD2A78" w:rsidR="00B17A17">
        <w:rPr>
          <w:rFonts w:ascii="Times New Roman" w:hAnsi="Times New Roman"/>
        </w:rPr>
        <w:t>zákon č. 541/2004 Z. z.</w:t>
      </w:r>
      <w:r w:rsidR="00B17A17">
        <w:rPr>
          <w:rFonts w:ascii="Times New Roman" w:hAnsi="Times New Roman"/>
        </w:rPr>
        <w:t xml:space="preserve">, </w:t>
      </w:r>
      <w:r w:rsidRPr="00DD2A78" w:rsidR="00B17A17">
        <w:rPr>
          <w:rFonts w:ascii="Times New Roman" w:hAnsi="Times New Roman"/>
        </w:rPr>
        <w:t>zákon č. 24/2006 Z. z., zákon č. 656/2004 Z. z.</w:t>
      </w:r>
      <w:r w:rsidR="00B17A17">
        <w:rPr>
          <w:rFonts w:ascii="Times New Roman" w:hAnsi="Times New Roman"/>
        </w:rPr>
        <w:t xml:space="preserve">, </w:t>
      </w:r>
      <w:r w:rsidRPr="00DD2A78" w:rsidR="00B17A17">
        <w:rPr>
          <w:rFonts w:ascii="Times New Roman" w:hAnsi="Times New Roman"/>
        </w:rPr>
        <w:t xml:space="preserve">zákon č. 514/2008 </w:t>
      </w:r>
      <w:r w:rsidR="00B17A17">
        <w:rPr>
          <w:rFonts w:ascii="Times New Roman" w:hAnsi="Times New Roman"/>
        </w:rPr>
        <w:t xml:space="preserve">Z. z., zákon č. 513/2009 Z. z., </w:t>
      </w:r>
      <w:r w:rsidRPr="00DD2A78" w:rsidR="00B17A17">
        <w:rPr>
          <w:rFonts w:ascii="Times New Roman" w:hAnsi="Times New Roman"/>
        </w:rPr>
        <w:t xml:space="preserve">zákon č. 351/2011 </w:t>
      </w:r>
      <w:r w:rsidR="00B17A17">
        <w:rPr>
          <w:rFonts w:ascii="Times New Roman" w:hAnsi="Times New Roman"/>
        </w:rPr>
        <w:t>Z</w:t>
      </w:r>
      <w:r w:rsidRPr="00DD2A78" w:rsidR="00B17A17">
        <w:rPr>
          <w:rFonts w:ascii="Times New Roman" w:hAnsi="Times New Roman"/>
        </w:rPr>
        <w:t>. z. o elektronických komunikáciách v znení neskorších predpisov,</w:t>
      </w:r>
      <w:r w:rsidRPr="00AD1FFD" w:rsidR="00B17A17">
        <w:rPr>
          <w:rFonts w:ascii="Times New Roman" w:hAnsi="Times New Roman"/>
        </w:rPr>
        <w:t xml:space="preserve"> </w:t>
      </w:r>
      <w:r w:rsidR="00B17A17">
        <w:rPr>
          <w:rFonts w:ascii="Times New Roman" w:hAnsi="Times New Roman"/>
        </w:rPr>
        <w:t>zákon č. 39/2013 Z. z.</w:t>
      </w:r>
      <w:r w:rsidRPr="00DD2A78" w:rsidR="00B17A17">
        <w:rPr>
          <w:rFonts w:ascii="Times New Roman" w:hAnsi="Times New Roman"/>
        </w:rPr>
        <w:t xml:space="preserve">     </w:t>
      </w:r>
    </w:p>
  </w:footnote>
  <w:footnote w:id="31">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 11 a 12 zákona č. 50/1976 Zb. v znení neskorších predpisov. </w:t>
      </w:r>
    </w:p>
  </w:footnote>
  <w:footnote w:id="32">
    <w:p w:rsidP="007D488B">
      <w:pPr>
        <w:pStyle w:val="FootnoteText"/>
        <w:bidi w:val="0"/>
        <w:ind w:left="284" w:hanging="284"/>
      </w:pPr>
      <w:r w:rsidR="00B17A17">
        <w:rPr>
          <w:rStyle w:val="FootnoteReference"/>
        </w:rPr>
        <w:footnoteRef/>
      </w:r>
      <w:r w:rsidR="00B17A17">
        <w:t xml:space="preserve">) </w:t>
      </w:r>
      <w:r w:rsidRPr="00D40390" w:rsidR="00B17A17">
        <w:rPr>
          <w:rFonts w:ascii="Times New Roman" w:hAnsi="Times New Roman"/>
        </w:rPr>
        <w:t>Napríklad § 4 a 5 zákona č. 314/2001 Z. z., § 102 ods. 2 písm. a) zákona č. 513/2009 Z. z.</w:t>
      </w:r>
    </w:p>
  </w:footnote>
  <w:footnote w:id="33">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Napríklad zákon č. 543/2002 Z. z., zákon č. 364/2004 Z. z., zákon č. 326/2005 Z. z. o lesoch v znení neskorších predpisov, zákon č. 538/2005 Z. z. o prírodných liečivých vodách, prírodných liečebných kúpeľoch, kúpeľných miestach a prírodných minerálnych vodách a o zmene a doplnení niektorých zákonov v znení neskorších predpisov. </w:t>
      </w:r>
    </w:p>
  </w:footnote>
  <w:footnote w:id="34">
    <w:p w:rsidP="007D488B">
      <w:pPr>
        <w:pStyle w:val="FootnoteText"/>
        <w:bidi w:val="0"/>
        <w:ind w:left="284" w:hanging="284"/>
      </w:pPr>
      <w:r w:rsidRPr="00D40390" w:rsidR="00B17A17">
        <w:rPr>
          <w:rStyle w:val="FootnoteReference"/>
          <w:rFonts w:ascii="Times New Roman" w:hAnsi="Times New Roman"/>
        </w:rPr>
        <w:footnoteRef/>
      </w:r>
      <w:r w:rsidRPr="00D40390" w:rsidR="00B17A17">
        <w:rPr>
          <w:rFonts w:ascii="Times New Roman" w:hAnsi="Times New Roman"/>
        </w:rPr>
        <w:t>) Napríklad zákon č. 24/2006 Z. z., § 4 zákona č. 124/2006 Z. z.</w:t>
      </w:r>
    </w:p>
  </w:footnote>
  <w:footnote w:id="3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Napríklad zákon č. 71/1967 Zb. o správnom konaní (správny poriadok) v znení neskorších predpisov</w:t>
      </w:r>
      <w:r w:rsidR="00B17A17">
        <w:rPr>
          <w:rFonts w:ascii="Times New Roman" w:hAnsi="Times New Roman"/>
        </w:rPr>
        <w:t xml:space="preserve">, </w:t>
      </w:r>
      <w:r w:rsidRPr="00DD2A78" w:rsidR="00B17A17">
        <w:rPr>
          <w:rFonts w:ascii="Times New Roman" w:hAnsi="Times New Roman"/>
        </w:rPr>
        <w:t xml:space="preserve"> zákon č. 50/1976 Zb., zákon č. 24/2006 Z. z., zákon č. 514/2008 Z. z.,</w:t>
      </w:r>
      <w:r w:rsidR="00B17A17">
        <w:rPr>
          <w:rFonts w:ascii="Times New Roman" w:hAnsi="Times New Roman"/>
        </w:rPr>
        <w:t xml:space="preserve"> </w:t>
      </w:r>
      <w:r w:rsidRPr="00DD2A78" w:rsidR="00B17A17">
        <w:rPr>
          <w:rFonts w:ascii="Times New Roman" w:hAnsi="Times New Roman"/>
        </w:rPr>
        <w:t xml:space="preserve"> zákon č. 39/2013 Z. z.</w:t>
      </w:r>
      <w:r w:rsidR="00B17A17">
        <w:rPr>
          <w:rFonts w:ascii="Times New Roman" w:hAnsi="Times New Roman"/>
        </w:rPr>
        <w:t>.</w:t>
      </w:r>
    </w:p>
  </w:footnote>
  <w:footnote w:id="36">
    <w:p w:rsidR="00B17A17" w:rsidP="007D488B">
      <w:pPr>
        <w:pStyle w:val="FootnoteText"/>
        <w:bidi w:val="0"/>
        <w:ind w:left="284" w:hanging="284"/>
        <w:jc w:val="both"/>
        <w:rPr>
          <w:rFonts w:ascii="Times New Roman" w:hAnsi="Times New Roman"/>
        </w:rPr>
      </w:pPr>
      <w:r w:rsidRPr="00DD2A78">
        <w:rPr>
          <w:rStyle w:val="FootnoteReference"/>
          <w:rFonts w:ascii="Times New Roman" w:hAnsi="Times New Roman"/>
        </w:rPr>
        <w:footnoteRef/>
      </w:r>
      <w:r w:rsidRPr="00DD2A78">
        <w:rPr>
          <w:rFonts w:ascii="Times New Roman" w:hAnsi="Times New Roman"/>
        </w:rPr>
        <w:t>)</w:t>
        <w:tab/>
        <w:t xml:space="preserve">Oznámenie Ministerstva zahraničných vecí Slovenskej republiky č. 506/2003 Z. z. – Dohovor o cezhraničných </w:t>
      </w:r>
      <w:r>
        <w:rPr>
          <w:rFonts w:ascii="Times New Roman" w:hAnsi="Times New Roman"/>
        </w:rPr>
        <w:t>účinkoch priemyselných havárií.</w:t>
      </w:r>
    </w:p>
    <w:p w:rsidP="007D488B">
      <w:pPr>
        <w:pStyle w:val="FootnoteText"/>
        <w:bidi w:val="0"/>
        <w:ind w:left="284" w:hanging="284"/>
        <w:jc w:val="both"/>
      </w:pPr>
      <w:r w:rsidR="00B17A17">
        <w:rPr>
          <w:rFonts w:ascii="Times New Roman" w:hAnsi="Times New Roman"/>
        </w:rPr>
        <w:tab/>
        <w:t>O</w:t>
      </w:r>
      <w:r w:rsidRPr="00DD2A78" w:rsidR="00B17A17">
        <w:rPr>
          <w:rFonts w:ascii="Times New Roman" w:hAnsi="Times New Roman"/>
        </w:rPr>
        <w:t>známenie Ministerstva zahraničných vecí Slovenskej republiky č. 298/2011 Z. z. – Zmena prílohy I Dohovoru o cezhraničných účinkoch priemyselných havárií.</w:t>
      </w:r>
    </w:p>
  </w:footnote>
  <w:footnote w:id="37">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Napríklad zákon č. 211/2000 Z.</w:t>
      </w:r>
      <w:r w:rsidR="00B17A17">
        <w:rPr>
          <w:rFonts w:ascii="Times New Roman" w:hAnsi="Times New Roman"/>
        </w:rPr>
        <w:t xml:space="preserve"> </w:t>
      </w:r>
      <w:r w:rsidRPr="00DD2A78" w:rsidR="00B17A17">
        <w:rPr>
          <w:rFonts w:ascii="Times New Roman" w:hAnsi="Times New Roman"/>
        </w:rPr>
        <w:t>z. o slobodnom prístupe k informáciám a o zmene a doplnení niektorých zákonov (zákon o slobode informácií)</w:t>
      </w:r>
      <w:r w:rsidR="00B17A17">
        <w:rPr>
          <w:rFonts w:ascii="Times New Roman" w:hAnsi="Times New Roman"/>
        </w:rPr>
        <w:t xml:space="preserve"> v znení neskorších predpisov.</w:t>
      </w:r>
      <w:r w:rsidRPr="00DD2A78" w:rsidR="00B17A17">
        <w:rPr>
          <w:rFonts w:ascii="Times New Roman" w:hAnsi="Times New Roman"/>
        </w:rPr>
        <w:t xml:space="preserve"> </w:t>
      </w:r>
    </w:p>
  </w:footnote>
  <w:footnote w:id="38">
    <w:p w:rsidP="007D488B">
      <w:pPr>
        <w:pStyle w:val="FootnoteText"/>
        <w:bidi w:val="0"/>
      </w:pPr>
      <w:r w:rsidRPr="00412610" w:rsidR="00B17A17">
        <w:rPr>
          <w:rStyle w:val="FootnoteReference"/>
          <w:rFonts w:ascii="Times New Roman" w:hAnsi="Times New Roman"/>
        </w:rPr>
        <w:footnoteRef/>
      </w:r>
      <w:r w:rsidRPr="00412610" w:rsidR="00B17A17">
        <w:rPr>
          <w:rFonts w:ascii="Times New Roman" w:hAnsi="Times New Roman"/>
        </w:rPr>
        <w:t>)</w:t>
      </w:r>
      <w:r w:rsidRPr="00610CBA" w:rsidR="00B17A17">
        <w:t xml:space="preserve"> </w:t>
      </w:r>
      <w:r w:rsidR="00907797">
        <w:t>Z</w:t>
      </w:r>
      <w:r w:rsidRPr="00DD2A78" w:rsidR="00B17A17">
        <w:rPr>
          <w:rFonts w:ascii="Times New Roman" w:hAnsi="Times New Roman"/>
        </w:rPr>
        <w:t xml:space="preserve">ákon č. 215/2004 Z. z. v znení neskorších predpisov.    </w:t>
      </w:r>
    </w:p>
  </w:footnote>
  <w:footnote w:id="39">
    <w:p w:rsidP="007D488B">
      <w:pPr>
        <w:autoSpaceDE w:val="0"/>
        <w:autoSpaceDN w:val="0"/>
        <w:bidi w:val="0"/>
        <w:adjustRightInd w:val="0"/>
        <w:spacing w:after="0" w:line="240" w:lineRule="auto"/>
        <w:ind w:left="284" w:hanging="284"/>
      </w:pPr>
      <w:r w:rsidRPr="00DD2A78" w:rsidR="00B17A17">
        <w:rPr>
          <w:rStyle w:val="FootnoteReference"/>
          <w:rFonts w:ascii="Times New Roman" w:hAnsi="Times New Roman"/>
        </w:rPr>
        <w:footnoteRef/>
      </w:r>
      <w:r w:rsidRPr="00DD2A78" w:rsidR="00B17A17">
        <w:rPr>
          <w:rFonts w:ascii="Times New Roman" w:hAnsi="Times New Roman"/>
        </w:rPr>
        <w:t>)</w:t>
        <w:tab/>
      </w:r>
      <w:r w:rsidRPr="00DD2A78" w:rsidR="00B17A17">
        <w:rPr>
          <w:rFonts w:ascii="Times New Roman" w:hAnsi="Times New Roman"/>
          <w:sz w:val="20"/>
          <w:szCs w:val="20"/>
        </w:rPr>
        <w:t xml:space="preserve">Zákon č. 275/2006 Z. z. o informačných systémoch verejnej správy a o zmene a doplnení niektorých zákonov v znení neskorších predpisov.  </w:t>
      </w:r>
    </w:p>
  </w:footnote>
  <w:footnote w:id="40">
    <w:p w:rsidP="007D488B">
      <w:pPr>
        <w:pStyle w:val="FootnoteText"/>
        <w:bidi w:val="0"/>
        <w:ind w:left="284" w:hanging="284"/>
      </w:pPr>
      <w:r w:rsidRPr="00DD2A78" w:rsidR="00B17A17">
        <w:rPr>
          <w:rStyle w:val="FootnoteReference"/>
          <w:rFonts w:ascii="Times New Roman" w:hAnsi="Times New Roman"/>
        </w:rPr>
        <w:footnoteRef/>
      </w:r>
      <w:r w:rsidR="00426CE4">
        <w:rPr>
          <w:rFonts w:ascii="Times New Roman" w:hAnsi="Times New Roman"/>
        </w:rPr>
        <w:t xml:space="preserve">) </w:t>
        <w:tab/>
        <w:t xml:space="preserve">§ 300 až 310 </w:t>
      </w:r>
      <w:r w:rsidRPr="00DD2A78" w:rsidR="00B17A17">
        <w:rPr>
          <w:rFonts w:ascii="Times New Roman" w:hAnsi="Times New Roman"/>
        </w:rPr>
        <w:t xml:space="preserve">Trestný zákon.  </w:t>
      </w:r>
    </w:p>
  </w:footnote>
  <w:footnote w:id="41">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Zákon č. 145/1995 Z. z. o správnych poplatkoch v znení neskorších predpisov.</w:t>
      </w:r>
    </w:p>
  </w:footnote>
  <w:footnote w:id="42">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 11 zákona č. 455/1991 Zb. o živnostenskom podnikaní (živnostenský zákon) v znení neskorších predpisov.   </w:t>
      </w:r>
    </w:p>
  </w:footnote>
  <w:footnote w:id="43">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47 zákona č. 71/1967 Zb.  </w:t>
      </w:r>
    </w:p>
  </w:footnote>
  <w:footnote w:id="44">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9 až  11 zákona č. 525/2003 Z. z.,  </w:t>
      </w:r>
    </w:p>
  </w:footnote>
  <w:footnote w:id="4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5 až  7 zákona č. 125/2006 Z. z. </w:t>
      </w:r>
    </w:p>
  </w:footnote>
  <w:footnote w:id="46">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5 a </w:t>
      </w:r>
      <w:r w:rsidR="00B17A17">
        <w:rPr>
          <w:rFonts w:ascii="Times New Roman" w:hAnsi="Times New Roman"/>
        </w:rPr>
        <w:t xml:space="preserve"> </w:t>
      </w:r>
      <w:r w:rsidRPr="00DD2A78" w:rsidR="00B17A17">
        <w:rPr>
          <w:rFonts w:ascii="Times New Roman" w:hAnsi="Times New Roman"/>
        </w:rPr>
        <w:t xml:space="preserve">6 zákona č. 355/2007 Z. z. </w:t>
      </w:r>
    </w:p>
  </w:footnote>
  <w:footnote w:id="47">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39</w:t>
      </w:r>
      <w:r w:rsidR="00B17A17">
        <w:rPr>
          <w:rFonts w:ascii="Times New Roman" w:hAnsi="Times New Roman"/>
        </w:rPr>
        <w:t>a</w:t>
      </w:r>
      <w:r w:rsidRPr="00DD2A78" w:rsidR="00B17A17">
        <w:rPr>
          <w:rFonts w:ascii="Times New Roman" w:hAnsi="Times New Roman"/>
        </w:rPr>
        <w:t xml:space="preserve">, </w:t>
      </w:r>
      <w:r w:rsidR="00B17A17">
        <w:rPr>
          <w:rFonts w:ascii="Times New Roman" w:hAnsi="Times New Roman"/>
        </w:rPr>
        <w:t xml:space="preserve"> </w:t>
      </w:r>
      <w:r w:rsidRPr="00DD2A78" w:rsidR="00B17A17">
        <w:rPr>
          <w:rFonts w:ascii="Times New Roman" w:hAnsi="Times New Roman"/>
        </w:rPr>
        <w:t>40</w:t>
      </w:r>
      <w:r w:rsidR="00B17A17">
        <w:rPr>
          <w:rFonts w:ascii="Times New Roman" w:hAnsi="Times New Roman"/>
        </w:rPr>
        <w:t xml:space="preserve"> a</w:t>
      </w:r>
      <w:r w:rsidRPr="00DD2A78" w:rsidR="00B17A17">
        <w:rPr>
          <w:rFonts w:ascii="Times New Roman" w:hAnsi="Times New Roman"/>
        </w:rPr>
        <w:t xml:space="preserve"> </w:t>
      </w:r>
      <w:r w:rsidR="00B17A17">
        <w:rPr>
          <w:rFonts w:ascii="Times New Roman" w:hAnsi="Times New Roman"/>
        </w:rPr>
        <w:t xml:space="preserve"> </w:t>
      </w:r>
      <w:r w:rsidRPr="00DD2A78" w:rsidR="00B17A17">
        <w:rPr>
          <w:rFonts w:ascii="Times New Roman" w:hAnsi="Times New Roman"/>
        </w:rPr>
        <w:t xml:space="preserve">41, zákona č. 51/1988 Zb. </w:t>
      </w:r>
    </w:p>
  </w:footnote>
  <w:footnote w:id="48">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r>
      <w:r w:rsidR="00B17A17">
        <w:rPr>
          <w:rFonts w:ascii="Times New Roman" w:hAnsi="Times New Roman"/>
        </w:rPr>
        <w:t>Z</w:t>
      </w:r>
      <w:r w:rsidRPr="00DD2A78" w:rsidR="00B17A17">
        <w:rPr>
          <w:rFonts w:ascii="Times New Roman" w:hAnsi="Times New Roman"/>
        </w:rPr>
        <w:t xml:space="preserve">ákon č. 39/2013 Z. z. </w:t>
      </w:r>
    </w:p>
  </w:footnote>
  <w:footnote w:id="49">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Zákon Národnej rady Slovenskej republiky č. 10/1996 Z. z. o kontrole v štátnej správe v znení neskorších predpisov. </w:t>
      </w:r>
    </w:p>
  </w:footnote>
  <w:footnote w:id="50">
    <w:p w:rsidP="007D488B">
      <w:pPr>
        <w:pStyle w:val="FootnoteText"/>
        <w:bidi w:val="0"/>
      </w:pPr>
      <w:r w:rsidR="00B17A17">
        <w:rPr>
          <w:rStyle w:val="FootnoteReference"/>
        </w:rPr>
        <w:footnoteRef/>
      </w:r>
      <w:r w:rsidR="00B17A17">
        <w:t xml:space="preserve">) </w:t>
      </w:r>
      <w:r w:rsidRPr="00DD2A78" w:rsidR="00B17A17">
        <w:rPr>
          <w:rFonts w:ascii="Times New Roman" w:hAnsi="Times New Roman"/>
        </w:rPr>
        <w:t>Zákon č. 71/1967 Zb.</w:t>
      </w:r>
      <w:r w:rsidR="00B17A17">
        <w:t xml:space="preserve"> </w:t>
      </w:r>
    </w:p>
  </w:footnote>
  <w:footnote w:id="51">
    <w:p w:rsidP="007D488B">
      <w:pPr>
        <w:pStyle w:val="FootnoteText"/>
        <w:bidi w:val="0"/>
      </w:pPr>
      <w:r w:rsidR="00B17A17">
        <w:rPr>
          <w:rStyle w:val="FootnoteReference"/>
        </w:rPr>
        <w:footnoteRef/>
      </w:r>
      <w:r w:rsidR="00B17A17">
        <w:t xml:space="preserve">) </w:t>
      </w:r>
      <w:r w:rsidRPr="00D40390" w:rsidR="00B17A17">
        <w:rPr>
          <w:rFonts w:ascii="Times New Roman" w:hAnsi="Times New Roman"/>
        </w:rPr>
        <w:t>Časť 3 prílohy I  nariadenia (ES) č. 1272/2008</w:t>
      </w:r>
      <w:r w:rsidR="00B17A17">
        <w:rPr>
          <w:rFonts w:ascii="Times New Roman" w:hAnsi="Times New Roman"/>
        </w:rPr>
        <w:t xml:space="preserve"> v platnom znení</w:t>
      </w:r>
      <w:r w:rsidRPr="00D40390" w:rsidR="00B17A17">
        <w:rPr>
          <w:rFonts w:ascii="Times New Roman" w:hAnsi="Times New Roman"/>
        </w:rPr>
        <w:t>.</w:t>
      </w:r>
      <w:r w:rsidR="00B17A17">
        <w:rPr>
          <w:rFonts w:ascii="Times New Roman" w:hAnsi="Times New Roman"/>
        </w:rPr>
        <w:t xml:space="preserve"> </w:t>
      </w:r>
    </w:p>
  </w:footnote>
  <w:footnote w:id="52">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w:t>
      </w:r>
      <w:r w:rsidRPr="00D40390" w:rsidR="00B17A17">
        <w:rPr>
          <w:rFonts w:ascii="Times New Roman" w:hAnsi="Times New Roman"/>
          <w:sz w:val="22"/>
          <w:szCs w:val="22"/>
        </w:rPr>
        <w:t xml:space="preserve"> Č</w:t>
      </w:r>
      <w:r w:rsidRPr="00D40390" w:rsidR="00B17A17">
        <w:rPr>
          <w:rFonts w:ascii="Times New Roman" w:hAnsi="Times New Roman"/>
        </w:rPr>
        <w:t>asť 2 Prílohy I nariadenia (ES) č. 1272/2008</w:t>
      </w:r>
      <w:r w:rsidR="00B17A17">
        <w:rPr>
          <w:rFonts w:ascii="Times New Roman" w:hAnsi="Times New Roman"/>
        </w:rPr>
        <w:t xml:space="preserve"> v platnom znení</w:t>
      </w:r>
      <w:r w:rsidRPr="00D40390" w:rsidR="00B17A17">
        <w:rPr>
          <w:rFonts w:ascii="Times New Roman" w:hAnsi="Times New Roman"/>
        </w:rPr>
        <w:t>.</w:t>
      </w:r>
      <w:r w:rsidR="00B17A17">
        <w:rPr>
          <w:rFonts w:ascii="Times New Roman" w:hAnsi="Times New Roman"/>
        </w:rPr>
        <w:t xml:space="preserve"> </w:t>
      </w:r>
    </w:p>
  </w:footnote>
  <w:footnote w:id="53">
    <w:p w:rsidP="007D488B">
      <w:pPr>
        <w:pStyle w:val="FootnoteText"/>
        <w:bidi w:val="0"/>
      </w:pPr>
      <w:r w:rsidR="00B17A17">
        <w:rPr>
          <w:rStyle w:val="FootnoteReference"/>
        </w:rPr>
        <w:footnoteRef/>
      </w:r>
      <w:r w:rsidRPr="00D40390" w:rsidR="00B17A17">
        <w:rPr>
          <w:rFonts w:ascii="Times New Roman" w:hAnsi="Times New Roman"/>
        </w:rPr>
        <w:t xml:space="preserve">) </w:t>
      </w:r>
      <w:r w:rsidR="00B17A17">
        <w:rPr>
          <w:rFonts w:ascii="Times New Roman" w:hAnsi="Times New Roman"/>
        </w:rPr>
        <w:t>Č</w:t>
      </w:r>
      <w:r w:rsidRPr="00D40390" w:rsidR="00B17A17">
        <w:rPr>
          <w:rFonts w:ascii="Times New Roman" w:hAnsi="Times New Roman"/>
        </w:rPr>
        <w:t xml:space="preserve">asť 4 </w:t>
      </w:r>
      <w:r w:rsidR="00B17A17">
        <w:rPr>
          <w:rFonts w:ascii="Times New Roman" w:hAnsi="Times New Roman"/>
        </w:rPr>
        <w:t>p</w:t>
      </w:r>
      <w:r w:rsidRPr="00D40390" w:rsidR="00B17A17">
        <w:rPr>
          <w:rFonts w:ascii="Times New Roman" w:hAnsi="Times New Roman"/>
        </w:rPr>
        <w:t>rílohy I nariadenia (ES) č. 1272/2008</w:t>
      </w:r>
      <w:r w:rsidR="00B17A17">
        <w:rPr>
          <w:rFonts w:ascii="Times New Roman" w:hAnsi="Times New Roman"/>
        </w:rPr>
        <w:t xml:space="preserve"> v platnom znení.</w:t>
      </w:r>
    </w:p>
  </w:footnote>
  <w:footnote w:id="54">
    <w:p w:rsidP="007D488B">
      <w:pPr>
        <w:pStyle w:val="FootnoteText"/>
        <w:bidi w:val="0"/>
      </w:pPr>
      <w:r w:rsidRPr="00D40390" w:rsidR="00B17A17">
        <w:rPr>
          <w:rStyle w:val="FootnoteReference"/>
          <w:rFonts w:ascii="Times New Roman" w:hAnsi="Times New Roman"/>
        </w:rPr>
        <w:footnoteRef/>
      </w:r>
      <w:r w:rsidR="00B17A17">
        <w:rPr>
          <w:rFonts w:ascii="Times New Roman" w:hAnsi="Times New Roman"/>
        </w:rPr>
        <w:t>)</w:t>
      </w:r>
      <w:r w:rsidRPr="00D40390" w:rsidR="00B17A17">
        <w:rPr>
          <w:rFonts w:ascii="Times New Roman" w:hAnsi="Times New Roman"/>
        </w:rPr>
        <w:t xml:space="preserve"> Príloha II nariadenia (ES) č. 1272/2008 v platnom znení.</w:t>
      </w:r>
      <w:r w:rsidR="00B17A17">
        <w:t xml:space="preserve"> </w:t>
      </w:r>
    </w:p>
  </w:footnote>
  <w:footnote w:id="55">
    <w:p w:rsidP="007D488B">
      <w:pPr>
        <w:pStyle w:val="FootnoteText"/>
        <w:bidi w:val="0"/>
        <w:ind w:left="284" w:hanging="284"/>
      </w:pPr>
      <w:r w:rsidR="00B17A17">
        <w:rPr>
          <w:rStyle w:val="FootnoteReference"/>
        </w:rPr>
        <w:footnoteRef/>
      </w:r>
      <w:r w:rsidR="00B17A17">
        <w:t xml:space="preserve">)  </w:t>
      </w:r>
      <w:r w:rsidRPr="00D40390" w:rsidR="00B17A17">
        <w:rPr>
          <w:rFonts w:ascii="Times New Roman" w:hAnsi="Times New Roman"/>
        </w:rPr>
        <w:t>N</w:t>
      </w:r>
      <w:r w:rsidRPr="00D40390" w:rsidR="00B17A17">
        <w:rPr>
          <w:rFonts w:ascii="Times New Roman" w:hAnsi="Times New Roman"/>
          <w:lang w:eastAsia="sk-SK"/>
        </w:rPr>
        <w:t>ariadenie vlády Slovenskej republiky č. 46/2009 Z. z. ktorým sa ustanovujú požiadavky na aerosólové rozprašovače v znení n</w:t>
      </w:r>
      <w:r w:rsidR="00B17A17">
        <w:rPr>
          <w:rFonts w:ascii="Times New Roman" w:hAnsi="Times New Roman"/>
          <w:lang w:eastAsia="sk-SK"/>
        </w:rPr>
        <w:t>ariadenia vlády Slovenskej republiky č.300/2013 Z. z.</w:t>
      </w:r>
    </w:p>
  </w:footnote>
  <w:footnote w:id="56">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16 zákona Národnej rady Slovenskej republiky č. 42/1994 Z. z. v znení neskorších predpisov. </w:t>
      </w:r>
    </w:p>
  </w:footnote>
  <w:footnote w:id="57">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w:t>
      </w:r>
      <w:r w:rsidR="00B17A17">
        <w:rPr>
          <w:rFonts w:ascii="Times New Roman" w:hAnsi="Times New Roman"/>
        </w:rPr>
        <w:t xml:space="preserve"> </w:t>
      </w:r>
      <w:r w:rsidRPr="00D40390" w:rsidR="00B17A17">
        <w:rPr>
          <w:rFonts w:ascii="Times New Roman" w:hAnsi="Times New Roman"/>
        </w:rPr>
        <w:t>§ 8 a 9 zákona č. 129/2002 Z. z.</w:t>
      </w:r>
      <w:r w:rsidR="00B17A17">
        <w:rPr>
          <w:rFonts w:ascii="Times New Roman" w:hAnsi="Times New Roman"/>
        </w:rPr>
        <w:t xml:space="preserve"> v znení neskorších predpisov.</w:t>
      </w:r>
    </w:p>
  </w:footnote>
  <w:footnote w:id="58">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 2 ods. 2 písm. s) zákona č. 543/2002 Z. z. </w:t>
      </w:r>
    </w:p>
  </w:footnote>
  <w:footnote w:id="59">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 2 ods. 2 písm. t) a u) zákona č. 543/2002 Z. z. </w:t>
      </w:r>
    </w:p>
  </w:footnote>
  <w:footnote w:id="60">
    <w:p w:rsidP="007D488B">
      <w:pPr>
        <w:pStyle w:val="FootnoteText"/>
        <w:bidi w:val="0"/>
      </w:pPr>
      <w:r w:rsidRPr="00B17A17" w:rsidR="00B17A17">
        <w:rPr>
          <w:rStyle w:val="FootnoteReference"/>
          <w:rFonts w:ascii="Times New Roman" w:hAnsi="Times New Roman"/>
        </w:rPr>
        <w:footnoteRef/>
      </w:r>
      <w:r w:rsidR="00B17A17">
        <w:t xml:space="preserve">) </w:t>
      </w:r>
      <w:r w:rsidRPr="00DD2A78" w:rsidR="00B17A17">
        <w:rPr>
          <w:rFonts w:ascii="Times New Roman" w:hAnsi="Times New Roman"/>
        </w:rPr>
        <w:t xml:space="preserve">Nariadenie (ES) č. 1272/2008 </w:t>
      </w:r>
      <w:r w:rsidR="00B17A17">
        <w:rPr>
          <w:rFonts w:ascii="Times New Roman" w:hAnsi="Times New Roman"/>
        </w:rPr>
        <w:t>v platnom znení.</w:t>
      </w:r>
      <w:r w:rsidR="00B17A17">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7" w:rsidRPr="00B9634B">
    <w:pPr>
      <w:pStyle w:val="Header"/>
      <w:bidi w:val="0"/>
      <w:jc w:val="center"/>
      <w:rPr>
        <w:rFonts w:ascii="Times New Roman" w:hAnsi="Times New Roman"/>
      </w:rPr>
    </w:pPr>
  </w:p>
  <w:p w:rsidR="00B17A17">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660BDC"/>
    <w:lvl w:ilvl="0">
      <w:start w:val="0"/>
      <w:numFmt w:val="bullet"/>
      <w:lvlText w:val="*"/>
      <w:lvlJc w:val="left"/>
    </w:lvl>
  </w:abstractNum>
  <w:abstractNum w:abstractNumId="1">
    <w:nsid w:val="01704646"/>
    <w:multiLevelType w:val="hybridMultilevel"/>
    <w:tmpl w:val="3B8E0F8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
    <w:nsid w:val="05245B10"/>
    <w:multiLevelType w:val="hybridMultilevel"/>
    <w:tmpl w:val="8794DDC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
    <w:nsid w:val="054D0093"/>
    <w:multiLevelType w:val="singleLevel"/>
    <w:tmpl w:val="59BE45C6"/>
    <w:lvl w:ilvl="0">
      <w:start w:val="12"/>
      <w:numFmt w:val="decimal"/>
      <w:lvlText w:val="%1."/>
      <w:legacy w:legacy="1" w:legacySpace="0" w:legacyIndent="427"/>
      <w:lvlJc w:val="left"/>
      <w:rPr>
        <w:rFonts w:ascii="Times New Roman" w:hAnsi="Times New Roman" w:cs="Times New Roman" w:hint="default"/>
        <w:rtl w:val="0"/>
        <w:cs w:val="0"/>
      </w:rPr>
    </w:lvl>
  </w:abstractNum>
  <w:abstractNum w:abstractNumId="4">
    <w:nsid w:val="055D7A14"/>
    <w:multiLevelType w:val="hybridMultilevel"/>
    <w:tmpl w:val="3702BDD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068C5B72"/>
    <w:multiLevelType w:val="hybridMultilevel"/>
    <w:tmpl w:val="CDCECE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A523D7"/>
    <w:multiLevelType w:val="hybridMultilevel"/>
    <w:tmpl w:val="4734F7F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
    <w:nsid w:val="06D967BB"/>
    <w:multiLevelType w:val="hybridMultilevel"/>
    <w:tmpl w:val="70281220"/>
    <w:lvl w:ilvl="0">
      <w:start w:val="1"/>
      <w:numFmt w:val="lowerLetter"/>
      <w:lvlText w:val="%1)"/>
      <w:lvlJc w:val="left"/>
      <w:pPr>
        <w:ind w:left="1200"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8">
    <w:nsid w:val="081D6ECF"/>
    <w:multiLevelType w:val="hybridMultilevel"/>
    <w:tmpl w:val="960E2F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82B0097"/>
    <w:multiLevelType w:val="hybridMultilevel"/>
    <w:tmpl w:val="97B2F7F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0">
    <w:nsid w:val="091756E3"/>
    <w:multiLevelType w:val="hybridMultilevel"/>
    <w:tmpl w:val="00447734"/>
    <w:lvl w:ilvl="0">
      <w:start w:val="1"/>
      <w:numFmt w:val="lowerLetter"/>
      <w:lvlText w:val="%1)"/>
      <w:lvlJc w:val="left"/>
      <w:pPr>
        <w:ind w:left="1200"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1">
    <w:nsid w:val="09E41E44"/>
    <w:multiLevelType w:val="hybridMultilevel"/>
    <w:tmpl w:val="7BC237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A371375"/>
    <w:multiLevelType w:val="hybridMultilevel"/>
    <w:tmpl w:val="42C03DC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3">
    <w:nsid w:val="0A5F05C3"/>
    <w:multiLevelType w:val="hybridMultilevel"/>
    <w:tmpl w:val="62CA3D2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4">
    <w:nsid w:val="0BE87206"/>
    <w:multiLevelType w:val="hybridMultilevel"/>
    <w:tmpl w:val="32AC507A"/>
    <w:lvl w:ilvl="0">
      <w:start w:val="2"/>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D0224FA"/>
    <w:multiLevelType w:val="hybridMultilevel"/>
    <w:tmpl w:val="942A950A"/>
    <w:lvl w:ilvl="0">
      <w:start w:val="1"/>
      <w:numFmt w:val="decimal"/>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16">
    <w:nsid w:val="0D3F68AC"/>
    <w:multiLevelType w:val="hybridMultilevel"/>
    <w:tmpl w:val="C7FCBDAC"/>
    <w:lvl w:ilvl="0">
      <w:start w:val="1"/>
      <w:numFmt w:val="lowerLetter"/>
      <w:lvlText w:val="%1)"/>
      <w:lvlJc w:val="left"/>
      <w:pPr>
        <w:ind w:left="1200"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7">
    <w:nsid w:val="0F6723F5"/>
    <w:multiLevelType w:val="hybridMultilevel"/>
    <w:tmpl w:val="3DC043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1B04829"/>
    <w:multiLevelType w:val="hybridMultilevel"/>
    <w:tmpl w:val="FEC69BE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9">
    <w:nsid w:val="11EE0B0B"/>
    <w:multiLevelType w:val="hybridMultilevel"/>
    <w:tmpl w:val="B45A7B6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
    <w:nsid w:val="12992747"/>
    <w:multiLevelType w:val="hybridMultilevel"/>
    <w:tmpl w:val="18E44C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7B11263"/>
    <w:multiLevelType w:val="hybridMultilevel"/>
    <w:tmpl w:val="25BAC0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84D6BF1"/>
    <w:multiLevelType w:val="hybridMultilevel"/>
    <w:tmpl w:val="9098AD86"/>
    <w:lvl w:ilvl="0">
      <w:start w:val="1"/>
      <w:numFmt w:val="decimal"/>
      <w:lvlText w:val="(%1)"/>
      <w:lvlJc w:val="left"/>
      <w:pPr>
        <w:ind w:left="574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94C31AC"/>
    <w:multiLevelType w:val="hybridMultilevel"/>
    <w:tmpl w:val="21088C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99D5B26"/>
    <w:multiLevelType w:val="hybridMultilevel"/>
    <w:tmpl w:val="220C7F8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5">
    <w:nsid w:val="1D156282"/>
    <w:multiLevelType w:val="hybridMultilevel"/>
    <w:tmpl w:val="1204712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DF922E0"/>
    <w:multiLevelType w:val="hybridMultilevel"/>
    <w:tmpl w:val="525C1EA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7">
    <w:nsid w:val="1E9859DF"/>
    <w:multiLevelType w:val="hybridMultilevel"/>
    <w:tmpl w:val="0DF6F6D0"/>
    <w:lvl w:ilvl="0">
      <w:start w:val="1"/>
      <w:numFmt w:val="decimal"/>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28">
    <w:nsid w:val="208963AE"/>
    <w:multiLevelType w:val="hybridMultilevel"/>
    <w:tmpl w:val="FA02B61A"/>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9">
    <w:nsid w:val="20AC1B45"/>
    <w:multiLevelType w:val="hybridMultilevel"/>
    <w:tmpl w:val="D58E2B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227D51BA"/>
    <w:multiLevelType w:val="hybridMultilevel"/>
    <w:tmpl w:val="27E6157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1">
    <w:nsid w:val="22ED0A23"/>
    <w:multiLevelType w:val="hybridMultilevel"/>
    <w:tmpl w:val="02D64EE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2">
    <w:nsid w:val="246C70B8"/>
    <w:multiLevelType w:val="hybridMultilevel"/>
    <w:tmpl w:val="18F48BC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3">
    <w:nsid w:val="247D1136"/>
    <w:multiLevelType w:val="hybridMultilevel"/>
    <w:tmpl w:val="E884B45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4">
    <w:nsid w:val="259A2C58"/>
    <w:multiLevelType w:val="hybridMultilevel"/>
    <w:tmpl w:val="C302973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
    <w:nsid w:val="263C798C"/>
    <w:multiLevelType w:val="hybridMultilevel"/>
    <w:tmpl w:val="8BC6B6F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6">
    <w:nsid w:val="26CD4E12"/>
    <w:multiLevelType w:val="hybridMultilevel"/>
    <w:tmpl w:val="B16629F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7">
    <w:nsid w:val="271E73D5"/>
    <w:multiLevelType w:val="hybridMultilevel"/>
    <w:tmpl w:val="F83CB67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8D10F73"/>
    <w:multiLevelType w:val="hybridMultilevel"/>
    <w:tmpl w:val="17580A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29543090"/>
    <w:multiLevelType w:val="hybridMultilevel"/>
    <w:tmpl w:val="5E44B6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9795208"/>
    <w:multiLevelType w:val="hybridMultilevel"/>
    <w:tmpl w:val="04FC70E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1">
    <w:nsid w:val="2AC15690"/>
    <w:multiLevelType w:val="hybridMultilevel"/>
    <w:tmpl w:val="CF523C44"/>
    <w:lvl w:ilvl="0">
      <w:start w:val="1"/>
      <w:numFmt w:val="decimal"/>
      <w:lvlText w:val="(%1)"/>
      <w:lvlJc w:val="left"/>
      <w:pPr>
        <w:ind w:left="1571" w:hanging="360"/>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42">
    <w:nsid w:val="2C85171B"/>
    <w:multiLevelType w:val="hybridMultilevel"/>
    <w:tmpl w:val="0AD03E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D165144"/>
    <w:multiLevelType w:val="hybridMultilevel"/>
    <w:tmpl w:val="DAA2288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4">
    <w:nsid w:val="2DD15C79"/>
    <w:multiLevelType w:val="singleLevel"/>
    <w:tmpl w:val="95E0580A"/>
    <w:lvl w:ilvl="0">
      <w:start w:val="1"/>
      <w:numFmt w:val="lowerLetter"/>
      <w:lvlText w:val="%1)"/>
      <w:legacy w:legacy="1" w:legacySpace="0" w:legacyIndent="211"/>
      <w:lvlJc w:val="left"/>
      <w:rPr>
        <w:rFonts w:ascii="Times New Roman" w:hAnsi="Times New Roman" w:cs="Times New Roman" w:hint="default"/>
        <w:rtl w:val="0"/>
        <w:cs w:val="0"/>
      </w:rPr>
    </w:lvl>
  </w:abstractNum>
  <w:abstractNum w:abstractNumId="45">
    <w:nsid w:val="2E095E27"/>
    <w:multiLevelType w:val="hybridMultilevel"/>
    <w:tmpl w:val="F2706D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EEE2CA3"/>
    <w:multiLevelType w:val="hybridMultilevel"/>
    <w:tmpl w:val="2F425CF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7">
    <w:nsid w:val="2EF05C24"/>
    <w:multiLevelType w:val="hybridMultilevel"/>
    <w:tmpl w:val="5B727E3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8">
    <w:nsid w:val="2F8D0368"/>
    <w:multiLevelType w:val="hybridMultilevel"/>
    <w:tmpl w:val="D4CAC664"/>
    <w:lvl w:ilvl="0">
      <w:start w:val="1"/>
      <w:numFmt w:val="lowerLetter"/>
      <w:lvlText w:val="%1)"/>
      <w:lvlJc w:val="right"/>
      <w:pPr>
        <w:ind w:left="1571" w:hanging="360"/>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49">
    <w:nsid w:val="2FE651AC"/>
    <w:multiLevelType w:val="hybridMultilevel"/>
    <w:tmpl w:val="B6D823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330465E8"/>
    <w:multiLevelType w:val="hybridMultilevel"/>
    <w:tmpl w:val="90549344"/>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51">
    <w:nsid w:val="33493BB7"/>
    <w:multiLevelType w:val="hybridMultilevel"/>
    <w:tmpl w:val="443297C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2">
    <w:nsid w:val="33EA5B2C"/>
    <w:multiLevelType w:val="hybridMultilevel"/>
    <w:tmpl w:val="FE0A651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3">
    <w:nsid w:val="351E06DE"/>
    <w:multiLevelType w:val="hybridMultilevel"/>
    <w:tmpl w:val="24BCBF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60D5A4D"/>
    <w:multiLevelType w:val="hybridMultilevel"/>
    <w:tmpl w:val="EA90216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5">
    <w:nsid w:val="3658059E"/>
    <w:multiLevelType w:val="hybridMultilevel"/>
    <w:tmpl w:val="438CAC84"/>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6">
    <w:nsid w:val="36C436A3"/>
    <w:multiLevelType w:val="hybridMultilevel"/>
    <w:tmpl w:val="87CAE578"/>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80A2930"/>
    <w:multiLevelType w:val="hybridMultilevel"/>
    <w:tmpl w:val="889C34C0"/>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58">
    <w:nsid w:val="38BC35C4"/>
    <w:multiLevelType w:val="hybridMultilevel"/>
    <w:tmpl w:val="A01E3044"/>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59">
    <w:nsid w:val="398306D7"/>
    <w:multiLevelType w:val="hybridMultilevel"/>
    <w:tmpl w:val="235606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ADD676D"/>
    <w:multiLevelType w:val="hybridMultilevel"/>
    <w:tmpl w:val="209662C6"/>
    <w:lvl w:ilvl="0">
      <w:start w:val="1"/>
      <w:numFmt w:val="lowerLetter"/>
      <w:lvlText w:val="%1)"/>
      <w:lvlJc w:val="left"/>
      <w:pPr>
        <w:ind w:left="333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C3B6378"/>
    <w:multiLevelType w:val="hybridMultilevel"/>
    <w:tmpl w:val="950EC8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3CCF0813"/>
    <w:multiLevelType w:val="hybridMultilevel"/>
    <w:tmpl w:val="C4BAB7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DCA2C30"/>
    <w:multiLevelType w:val="hybridMultilevel"/>
    <w:tmpl w:val="CFC0A9A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4">
    <w:nsid w:val="3E260427"/>
    <w:multiLevelType w:val="hybridMultilevel"/>
    <w:tmpl w:val="ED6CF972"/>
    <w:lvl w:ilvl="0">
      <w:start w:val="1"/>
      <w:numFmt w:val="lowerLetter"/>
      <w:lvlText w:val="%1)"/>
      <w:lvlJc w:val="left"/>
      <w:pPr>
        <w:ind w:left="644"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5">
    <w:nsid w:val="3EBC67C5"/>
    <w:multiLevelType w:val="hybridMultilevel"/>
    <w:tmpl w:val="9098AD86"/>
    <w:lvl w:ilvl="0">
      <w:start w:val="1"/>
      <w:numFmt w:val="decimal"/>
      <w:lvlText w:val="(%1)"/>
      <w:lvlJc w:val="left"/>
      <w:pPr>
        <w:ind w:left="574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40401F3C"/>
    <w:multiLevelType w:val="hybridMultilevel"/>
    <w:tmpl w:val="D1A42C0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7">
    <w:nsid w:val="408916A0"/>
    <w:multiLevelType w:val="hybridMultilevel"/>
    <w:tmpl w:val="840C64E0"/>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8">
    <w:nsid w:val="40C05615"/>
    <w:multiLevelType w:val="hybridMultilevel"/>
    <w:tmpl w:val="72325A5E"/>
    <w:lvl w:ilvl="0">
      <w:start w:val="1"/>
      <w:numFmt w:val="lowerLetter"/>
      <w:lvlText w:val="%1)"/>
      <w:lvlJc w:val="left"/>
      <w:pPr>
        <w:ind w:left="1350" w:hanging="360"/>
      </w:pPr>
      <w:rPr>
        <w:rFonts w:cs="Times New Roman"/>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69">
    <w:nsid w:val="42C00732"/>
    <w:multiLevelType w:val="hybridMultilevel"/>
    <w:tmpl w:val="7F9281EA"/>
    <w:lvl w:ilvl="0">
      <w:start w:val="3"/>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43887B6A"/>
    <w:multiLevelType w:val="hybridMultilevel"/>
    <w:tmpl w:val="305A7418"/>
    <w:lvl w:ilvl="0">
      <w:start w:val="1"/>
      <w:numFmt w:val="decimal"/>
      <w:lvlText w:val="(%1)"/>
      <w:lvlJc w:val="left"/>
      <w:pPr>
        <w:ind w:left="546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440958C9"/>
    <w:multiLevelType w:val="hybridMultilevel"/>
    <w:tmpl w:val="A18E556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2">
    <w:nsid w:val="44604DF7"/>
    <w:multiLevelType w:val="hybridMultilevel"/>
    <w:tmpl w:val="A1D29C6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3">
    <w:nsid w:val="448274DB"/>
    <w:multiLevelType w:val="hybridMultilevel"/>
    <w:tmpl w:val="94307C4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4">
    <w:nsid w:val="44BB734A"/>
    <w:multiLevelType w:val="hybridMultilevel"/>
    <w:tmpl w:val="6F5A5D8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5">
    <w:nsid w:val="49870E83"/>
    <w:multiLevelType w:val="hybridMultilevel"/>
    <w:tmpl w:val="C012FDB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6">
    <w:nsid w:val="4A351550"/>
    <w:multiLevelType w:val="hybridMultilevel"/>
    <w:tmpl w:val="AB4618C0"/>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7">
    <w:nsid w:val="4C39731C"/>
    <w:multiLevelType w:val="hybridMultilevel"/>
    <w:tmpl w:val="EA90216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8">
    <w:nsid w:val="4F62240E"/>
    <w:multiLevelType w:val="hybridMultilevel"/>
    <w:tmpl w:val="E586E9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54DC4A9E"/>
    <w:multiLevelType w:val="hybridMultilevel"/>
    <w:tmpl w:val="B38EEC3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0">
    <w:nsid w:val="55136FE2"/>
    <w:multiLevelType w:val="multilevel"/>
    <w:tmpl w:val="F662C8C8"/>
    <w:lvl w:ilvl="0">
      <w:start w:val="11"/>
      <w:numFmt w:val="decimal"/>
      <w:lvlText w:val="%1"/>
      <w:lvlJc w:val="left"/>
      <w:pPr>
        <w:ind w:left="420" w:hanging="420"/>
      </w:pPr>
      <w:rPr>
        <w:rFonts w:cs="Times New Roman" w:hint="default"/>
        <w:rtl w:val="0"/>
        <w:cs w:val="0"/>
      </w:rPr>
    </w:lvl>
    <w:lvl w:ilvl="1">
      <w:start w:val="1"/>
      <w:numFmt w:val="decimal"/>
      <w:lvlText w:val="%1.%2"/>
      <w:lvlJc w:val="left"/>
      <w:pPr>
        <w:ind w:left="1410" w:hanging="420"/>
      </w:pPr>
      <w:rPr>
        <w:rFonts w:cs="Times New Roman" w:hint="default"/>
        <w:rtl w:val="0"/>
        <w:cs w:val="0"/>
      </w:rPr>
    </w:lvl>
    <w:lvl w:ilvl="2">
      <w:start w:val="1"/>
      <w:numFmt w:val="decimal"/>
      <w:lvlText w:val="%1.%2.%3"/>
      <w:lvlJc w:val="left"/>
      <w:pPr>
        <w:ind w:left="2700" w:hanging="720"/>
      </w:pPr>
      <w:rPr>
        <w:rFonts w:cs="Times New Roman" w:hint="default"/>
        <w:rtl w:val="0"/>
        <w:cs w:val="0"/>
      </w:rPr>
    </w:lvl>
    <w:lvl w:ilvl="3">
      <w:start w:val="1"/>
      <w:numFmt w:val="decimal"/>
      <w:lvlText w:val="%1.%2.%3.%4"/>
      <w:lvlJc w:val="left"/>
      <w:pPr>
        <w:ind w:left="3690" w:hanging="720"/>
      </w:pPr>
      <w:rPr>
        <w:rFonts w:cs="Times New Roman" w:hint="default"/>
        <w:rtl w:val="0"/>
        <w:cs w:val="0"/>
      </w:rPr>
    </w:lvl>
    <w:lvl w:ilvl="4">
      <w:start w:val="1"/>
      <w:numFmt w:val="decimal"/>
      <w:lvlText w:val="%1.%2.%3.%4.%5"/>
      <w:lvlJc w:val="left"/>
      <w:pPr>
        <w:ind w:left="5040" w:hanging="1080"/>
      </w:pPr>
      <w:rPr>
        <w:rFonts w:cs="Times New Roman" w:hint="default"/>
        <w:rtl w:val="0"/>
        <w:cs w:val="0"/>
      </w:rPr>
    </w:lvl>
    <w:lvl w:ilvl="5">
      <w:start w:val="1"/>
      <w:numFmt w:val="decimal"/>
      <w:lvlText w:val="%1.%2.%3.%4.%5.%6"/>
      <w:lvlJc w:val="left"/>
      <w:pPr>
        <w:ind w:left="6030" w:hanging="1080"/>
      </w:pPr>
      <w:rPr>
        <w:rFonts w:cs="Times New Roman" w:hint="default"/>
        <w:rtl w:val="0"/>
        <w:cs w:val="0"/>
      </w:rPr>
    </w:lvl>
    <w:lvl w:ilvl="6">
      <w:start w:val="1"/>
      <w:numFmt w:val="decimal"/>
      <w:lvlText w:val="%1.%2.%3.%4.%5.%6.%7"/>
      <w:lvlJc w:val="left"/>
      <w:pPr>
        <w:ind w:left="7380" w:hanging="1440"/>
      </w:pPr>
      <w:rPr>
        <w:rFonts w:cs="Times New Roman" w:hint="default"/>
        <w:rtl w:val="0"/>
        <w:cs w:val="0"/>
      </w:rPr>
    </w:lvl>
    <w:lvl w:ilvl="7">
      <w:start w:val="1"/>
      <w:numFmt w:val="decimal"/>
      <w:lvlText w:val="%1.%2.%3.%4.%5.%6.%7.%8"/>
      <w:lvlJc w:val="left"/>
      <w:pPr>
        <w:ind w:left="8370" w:hanging="1440"/>
      </w:pPr>
      <w:rPr>
        <w:rFonts w:cs="Times New Roman" w:hint="default"/>
        <w:rtl w:val="0"/>
        <w:cs w:val="0"/>
      </w:rPr>
    </w:lvl>
    <w:lvl w:ilvl="8">
      <w:start w:val="1"/>
      <w:numFmt w:val="decimal"/>
      <w:lvlText w:val="%1.%2.%3.%4.%5.%6.%7.%8.%9"/>
      <w:lvlJc w:val="left"/>
      <w:pPr>
        <w:ind w:left="9720" w:hanging="1800"/>
      </w:pPr>
      <w:rPr>
        <w:rFonts w:cs="Times New Roman" w:hint="default"/>
        <w:rtl w:val="0"/>
        <w:cs w:val="0"/>
      </w:rPr>
    </w:lvl>
  </w:abstractNum>
  <w:abstractNum w:abstractNumId="81">
    <w:nsid w:val="56065EFC"/>
    <w:multiLevelType w:val="hybridMultilevel"/>
    <w:tmpl w:val="E0A83AE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573B3519"/>
    <w:multiLevelType w:val="hybridMultilevel"/>
    <w:tmpl w:val="246C9DD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3">
    <w:nsid w:val="582C5AD2"/>
    <w:multiLevelType w:val="hybridMultilevel"/>
    <w:tmpl w:val="731A1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58726571"/>
    <w:multiLevelType w:val="hybridMultilevel"/>
    <w:tmpl w:val="D942434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5">
    <w:nsid w:val="59AB2F07"/>
    <w:multiLevelType w:val="hybridMultilevel"/>
    <w:tmpl w:val="C27CB738"/>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86">
    <w:nsid w:val="5B034F73"/>
    <w:multiLevelType w:val="hybridMultilevel"/>
    <w:tmpl w:val="60340AF8"/>
    <w:lvl w:ilvl="0">
      <w:start w:val="4"/>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5BA502D3"/>
    <w:multiLevelType w:val="hybridMultilevel"/>
    <w:tmpl w:val="48207200"/>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88">
    <w:nsid w:val="5CDA6774"/>
    <w:multiLevelType w:val="hybridMultilevel"/>
    <w:tmpl w:val="37D2ECC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9">
    <w:nsid w:val="5CFB48A8"/>
    <w:multiLevelType w:val="hybridMultilevel"/>
    <w:tmpl w:val="6B8E90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5DD866F3"/>
    <w:multiLevelType w:val="hybridMultilevel"/>
    <w:tmpl w:val="917844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6194426D"/>
    <w:multiLevelType w:val="hybridMultilevel"/>
    <w:tmpl w:val="E6444FFE"/>
    <w:lvl w:ilvl="0">
      <w:start w:val="7"/>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63C97264"/>
    <w:multiLevelType w:val="hybridMultilevel"/>
    <w:tmpl w:val="78F0EA8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3">
    <w:nsid w:val="648F0528"/>
    <w:multiLevelType w:val="hybridMultilevel"/>
    <w:tmpl w:val="0B32C98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4">
    <w:nsid w:val="64CA5AEE"/>
    <w:multiLevelType w:val="hybridMultilevel"/>
    <w:tmpl w:val="E8385FFE"/>
    <w:lvl w:ilvl="0">
      <w:start w:val="3"/>
      <w:numFmt w:val="decimal"/>
      <w:lvlText w:val="(%1)"/>
      <w:lvlJc w:val="left"/>
      <w:pPr>
        <w:ind w:left="1146" w:hanging="360"/>
      </w:pPr>
      <w:rPr>
        <w:rFonts w:cs="Times New Roman" w:hint="default"/>
        <w:rtl w:val="0"/>
        <w:cs w:val="0"/>
      </w:rPr>
    </w:lvl>
    <w:lvl w:ilvl="1">
      <w:start w:val="1"/>
      <w:numFmt w:val="lowerLetter"/>
      <w:lvlText w:val="%2)"/>
      <w:lvlJc w:val="right"/>
      <w:pPr>
        <w:ind w:left="1636"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652C0F73"/>
    <w:multiLevelType w:val="hybridMultilevel"/>
    <w:tmpl w:val="DA6012B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6">
    <w:nsid w:val="65B05D7D"/>
    <w:multiLevelType w:val="hybridMultilevel"/>
    <w:tmpl w:val="EC62FE54"/>
    <w:lvl w:ilvl="0">
      <w:start w:val="1"/>
      <w:numFmt w:val="lowerLetter"/>
      <w:lvlText w:val="%1)"/>
      <w:lvlJc w:val="left"/>
      <w:pPr>
        <w:ind w:left="644"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97">
    <w:nsid w:val="66547610"/>
    <w:multiLevelType w:val="hybridMultilevel"/>
    <w:tmpl w:val="16B44A4E"/>
    <w:lvl w:ilvl="0">
      <w:start w:val="1"/>
      <w:numFmt w:val="decimal"/>
      <w:lvlText w:val="(%1)"/>
      <w:lvlJc w:val="left"/>
      <w:pPr>
        <w:ind w:left="546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686D6E12"/>
    <w:multiLevelType w:val="hybridMultilevel"/>
    <w:tmpl w:val="C9C2D5FC"/>
    <w:lvl w:ilvl="0">
      <w:start w:val="1"/>
      <w:numFmt w:val="lowerLetter"/>
      <w:lvlText w:val="%1)"/>
      <w:lvlJc w:val="left"/>
      <w:pPr>
        <w:ind w:left="2291" w:hanging="360"/>
      </w:pPr>
      <w:rPr>
        <w:rFonts w:cs="Times New Roman"/>
        <w:rtl w:val="0"/>
        <w:cs w:val="0"/>
      </w:rPr>
    </w:lvl>
    <w:lvl w:ilvl="1">
      <w:start w:val="1"/>
      <w:numFmt w:val="lowerLetter"/>
      <w:lvlText w:val="%2."/>
      <w:lvlJc w:val="left"/>
      <w:pPr>
        <w:ind w:left="3011" w:hanging="360"/>
      </w:pPr>
      <w:rPr>
        <w:rFonts w:cs="Times New Roman"/>
        <w:rtl w:val="0"/>
        <w:cs w:val="0"/>
      </w:rPr>
    </w:lvl>
    <w:lvl w:ilvl="2">
      <w:start w:val="1"/>
      <w:numFmt w:val="lowerRoman"/>
      <w:lvlText w:val="%3."/>
      <w:lvlJc w:val="right"/>
      <w:pPr>
        <w:ind w:left="3731" w:hanging="180"/>
      </w:pPr>
      <w:rPr>
        <w:rFonts w:cs="Times New Roman"/>
        <w:rtl w:val="0"/>
        <w:cs w:val="0"/>
      </w:rPr>
    </w:lvl>
    <w:lvl w:ilvl="3">
      <w:start w:val="1"/>
      <w:numFmt w:val="decimal"/>
      <w:lvlText w:val="%4."/>
      <w:lvlJc w:val="left"/>
      <w:pPr>
        <w:ind w:left="4451" w:hanging="360"/>
      </w:pPr>
      <w:rPr>
        <w:rFonts w:cs="Times New Roman"/>
        <w:rtl w:val="0"/>
        <w:cs w:val="0"/>
      </w:rPr>
    </w:lvl>
    <w:lvl w:ilvl="4">
      <w:start w:val="1"/>
      <w:numFmt w:val="lowerLetter"/>
      <w:lvlText w:val="%5."/>
      <w:lvlJc w:val="left"/>
      <w:pPr>
        <w:ind w:left="5171" w:hanging="360"/>
      </w:pPr>
      <w:rPr>
        <w:rFonts w:cs="Times New Roman"/>
        <w:rtl w:val="0"/>
        <w:cs w:val="0"/>
      </w:rPr>
    </w:lvl>
    <w:lvl w:ilvl="5">
      <w:start w:val="1"/>
      <w:numFmt w:val="lowerRoman"/>
      <w:lvlText w:val="%6."/>
      <w:lvlJc w:val="right"/>
      <w:pPr>
        <w:ind w:left="5891" w:hanging="180"/>
      </w:pPr>
      <w:rPr>
        <w:rFonts w:cs="Times New Roman"/>
        <w:rtl w:val="0"/>
        <w:cs w:val="0"/>
      </w:rPr>
    </w:lvl>
    <w:lvl w:ilvl="6">
      <w:start w:val="1"/>
      <w:numFmt w:val="decimal"/>
      <w:lvlText w:val="%7."/>
      <w:lvlJc w:val="left"/>
      <w:pPr>
        <w:ind w:left="6611" w:hanging="360"/>
      </w:pPr>
      <w:rPr>
        <w:rFonts w:cs="Times New Roman"/>
        <w:rtl w:val="0"/>
        <w:cs w:val="0"/>
      </w:rPr>
    </w:lvl>
    <w:lvl w:ilvl="7">
      <w:start w:val="1"/>
      <w:numFmt w:val="lowerLetter"/>
      <w:lvlText w:val="%8."/>
      <w:lvlJc w:val="left"/>
      <w:pPr>
        <w:ind w:left="7331" w:hanging="360"/>
      </w:pPr>
      <w:rPr>
        <w:rFonts w:cs="Times New Roman"/>
        <w:rtl w:val="0"/>
        <w:cs w:val="0"/>
      </w:rPr>
    </w:lvl>
    <w:lvl w:ilvl="8">
      <w:start w:val="1"/>
      <w:numFmt w:val="lowerRoman"/>
      <w:lvlText w:val="%9."/>
      <w:lvlJc w:val="right"/>
      <w:pPr>
        <w:ind w:left="8051" w:hanging="180"/>
      </w:pPr>
      <w:rPr>
        <w:rFonts w:cs="Times New Roman"/>
        <w:rtl w:val="0"/>
        <w:cs w:val="0"/>
      </w:rPr>
    </w:lvl>
  </w:abstractNum>
  <w:abstractNum w:abstractNumId="99">
    <w:nsid w:val="68E739E8"/>
    <w:multiLevelType w:val="hybridMultilevel"/>
    <w:tmpl w:val="7090D1B0"/>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00">
    <w:nsid w:val="695D6E66"/>
    <w:multiLevelType w:val="hybridMultilevel"/>
    <w:tmpl w:val="FB0A5FB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1">
    <w:nsid w:val="69E83C75"/>
    <w:multiLevelType w:val="hybridMultilevel"/>
    <w:tmpl w:val="FC96AF40"/>
    <w:lvl w:ilvl="0">
      <w:start w:val="1"/>
      <w:numFmt w:val="decimal"/>
      <w:lvlText w:val="(%1)"/>
      <w:lvlJc w:val="left"/>
      <w:pPr>
        <w:ind w:left="333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6D7A3BAC"/>
    <w:multiLevelType w:val="hybridMultilevel"/>
    <w:tmpl w:val="DC5404A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3">
    <w:nsid w:val="6E2E2E5F"/>
    <w:multiLevelType w:val="singleLevel"/>
    <w:tmpl w:val="474ECDCE"/>
    <w:lvl w:ilvl="0">
      <w:start w:val="5"/>
      <w:numFmt w:val="decimal"/>
      <w:lvlText w:val="%1."/>
      <w:legacy w:legacy="1" w:legacySpace="0" w:legacyIndent="427"/>
      <w:lvlJc w:val="left"/>
      <w:rPr>
        <w:rFonts w:ascii="Times New Roman" w:hAnsi="Times New Roman" w:cs="Times New Roman" w:hint="default"/>
        <w:rtl w:val="0"/>
        <w:cs w:val="0"/>
      </w:rPr>
    </w:lvl>
  </w:abstractNum>
  <w:abstractNum w:abstractNumId="104">
    <w:nsid w:val="6F920F96"/>
    <w:multiLevelType w:val="hybridMultilevel"/>
    <w:tmpl w:val="27F8E3C2"/>
    <w:lvl w:ilvl="0">
      <w:start w:val="1"/>
      <w:numFmt w:val="lowerLetter"/>
      <w:lvlText w:val="%1)"/>
      <w:lvlJc w:val="left"/>
      <w:pPr>
        <w:ind w:left="1200"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05">
    <w:nsid w:val="6F9A2754"/>
    <w:multiLevelType w:val="hybridMultilevel"/>
    <w:tmpl w:val="D4FEC8E2"/>
    <w:lvl w:ilvl="0">
      <w:start w:val="2"/>
      <w:numFmt w:val="decimal"/>
      <w:lvlText w:val="(%1)"/>
      <w:lvlJc w:val="left"/>
      <w:pPr>
        <w:ind w:left="114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6FAC7C18"/>
    <w:multiLevelType w:val="hybridMultilevel"/>
    <w:tmpl w:val="0076F4A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7">
    <w:nsid w:val="704A1B50"/>
    <w:multiLevelType w:val="hybridMultilevel"/>
    <w:tmpl w:val="1616C16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8">
    <w:nsid w:val="70A669B1"/>
    <w:multiLevelType w:val="hybridMultilevel"/>
    <w:tmpl w:val="1F5A446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9">
    <w:nsid w:val="722F4404"/>
    <w:multiLevelType w:val="hybridMultilevel"/>
    <w:tmpl w:val="FA68E98E"/>
    <w:lvl w:ilvl="0">
      <w:start w:val="1"/>
      <w:numFmt w:val="decimal"/>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725205C3"/>
    <w:multiLevelType w:val="hybridMultilevel"/>
    <w:tmpl w:val="90EAD21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1">
    <w:nsid w:val="72BA1BEC"/>
    <w:multiLevelType w:val="hybridMultilevel"/>
    <w:tmpl w:val="B110482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75883E51"/>
    <w:multiLevelType w:val="hybridMultilevel"/>
    <w:tmpl w:val="E4A05A8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3">
    <w:nsid w:val="75BE5386"/>
    <w:multiLevelType w:val="hybridMultilevel"/>
    <w:tmpl w:val="E27E963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4">
    <w:nsid w:val="76BD78B3"/>
    <w:multiLevelType w:val="hybridMultilevel"/>
    <w:tmpl w:val="6AAE1DA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5">
    <w:nsid w:val="77874785"/>
    <w:multiLevelType w:val="hybridMultilevel"/>
    <w:tmpl w:val="0252634E"/>
    <w:lvl w:ilvl="0">
      <w:start w:val="1"/>
      <w:numFmt w:val="lowerLetter"/>
      <w:lvlText w:val="%1)"/>
      <w:lvlJc w:val="left"/>
      <w:pPr>
        <w:ind w:left="1778" w:hanging="360"/>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116">
    <w:nsid w:val="78FC2748"/>
    <w:multiLevelType w:val="hybridMultilevel"/>
    <w:tmpl w:val="7EEA791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7">
    <w:nsid w:val="79EF06DE"/>
    <w:multiLevelType w:val="singleLevel"/>
    <w:tmpl w:val="4E4C1AE6"/>
    <w:lvl w:ilvl="0">
      <w:start w:val="1"/>
      <w:numFmt w:val="decimal"/>
      <w:lvlText w:val="%1."/>
      <w:legacy w:legacy="1" w:legacySpace="0" w:legacyIndent="428"/>
      <w:lvlJc w:val="left"/>
      <w:rPr>
        <w:rFonts w:ascii="Times New Roman" w:hAnsi="Times New Roman" w:cs="Times New Roman" w:hint="default"/>
        <w:rtl w:val="0"/>
        <w:cs w:val="0"/>
      </w:rPr>
    </w:lvl>
  </w:abstractNum>
  <w:abstractNum w:abstractNumId="118">
    <w:nsid w:val="7A155BBE"/>
    <w:multiLevelType w:val="hybridMultilevel"/>
    <w:tmpl w:val="1BE80D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7BB35A1E"/>
    <w:multiLevelType w:val="hybridMultilevel"/>
    <w:tmpl w:val="48207200"/>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20">
    <w:nsid w:val="7BBA5BB3"/>
    <w:multiLevelType w:val="hybridMultilevel"/>
    <w:tmpl w:val="BC28E5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7C080A28"/>
    <w:multiLevelType w:val="hybridMultilevel"/>
    <w:tmpl w:val="A1AA947C"/>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122">
    <w:nsid w:val="7E2401E3"/>
    <w:multiLevelType w:val="hybridMultilevel"/>
    <w:tmpl w:val="46ACA178"/>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num w:numId="1">
    <w:abstractNumId w:val="25"/>
  </w:num>
  <w:num w:numId="2">
    <w:abstractNumId w:val="28"/>
  </w:num>
  <w:num w:numId="3">
    <w:abstractNumId w:val="9"/>
  </w:num>
  <w:num w:numId="4">
    <w:abstractNumId w:val="118"/>
  </w:num>
  <w:num w:numId="5">
    <w:abstractNumId w:val="109"/>
  </w:num>
  <w:num w:numId="6">
    <w:abstractNumId w:val="37"/>
  </w:num>
  <w:num w:numId="7">
    <w:abstractNumId w:val="79"/>
  </w:num>
  <w:num w:numId="8">
    <w:abstractNumId w:val="10"/>
  </w:num>
  <w:num w:numId="9">
    <w:abstractNumId w:val="82"/>
  </w:num>
  <w:num w:numId="10">
    <w:abstractNumId w:val="38"/>
  </w:num>
  <w:num w:numId="11">
    <w:abstractNumId w:val="18"/>
  </w:num>
  <w:num w:numId="12">
    <w:abstractNumId w:val="8"/>
  </w:num>
  <w:num w:numId="13">
    <w:abstractNumId w:val="63"/>
  </w:num>
  <w:num w:numId="14">
    <w:abstractNumId w:val="42"/>
  </w:num>
  <w:num w:numId="15">
    <w:abstractNumId w:val="30"/>
  </w:num>
  <w:num w:numId="16">
    <w:abstractNumId w:val="15"/>
  </w:num>
  <w:num w:numId="17">
    <w:abstractNumId w:val="27"/>
  </w:num>
  <w:num w:numId="18">
    <w:abstractNumId w:val="114"/>
  </w:num>
  <w:num w:numId="19">
    <w:abstractNumId w:val="95"/>
  </w:num>
  <w:num w:numId="20">
    <w:abstractNumId w:val="76"/>
  </w:num>
  <w:num w:numId="21">
    <w:abstractNumId w:val="70"/>
  </w:num>
  <w:num w:numId="22">
    <w:abstractNumId w:val="108"/>
  </w:num>
  <w:num w:numId="23">
    <w:abstractNumId w:val="33"/>
  </w:num>
  <w:num w:numId="24">
    <w:abstractNumId w:val="90"/>
  </w:num>
  <w:num w:numId="25">
    <w:abstractNumId w:val="2"/>
  </w:num>
  <w:num w:numId="26">
    <w:abstractNumId w:val="53"/>
  </w:num>
  <w:num w:numId="27">
    <w:abstractNumId w:val="16"/>
  </w:num>
  <w:num w:numId="28">
    <w:abstractNumId w:val="40"/>
  </w:num>
  <w:num w:numId="29">
    <w:abstractNumId w:val="62"/>
  </w:num>
  <w:num w:numId="30">
    <w:abstractNumId w:val="34"/>
  </w:num>
  <w:num w:numId="31">
    <w:abstractNumId w:val="6"/>
  </w:num>
  <w:num w:numId="32">
    <w:abstractNumId w:val="22"/>
  </w:num>
  <w:num w:numId="33">
    <w:abstractNumId w:val="1"/>
  </w:num>
  <w:num w:numId="34">
    <w:abstractNumId w:val="64"/>
  </w:num>
  <w:num w:numId="35">
    <w:abstractNumId w:val="35"/>
  </w:num>
  <w:num w:numId="36">
    <w:abstractNumId w:val="66"/>
  </w:num>
  <w:num w:numId="37">
    <w:abstractNumId w:val="51"/>
  </w:num>
  <w:num w:numId="38">
    <w:abstractNumId w:val="89"/>
  </w:num>
  <w:num w:numId="39">
    <w:abstractNumId w:val="39"/>
  </w:num>
  <w:num w:numId="40">
    <w:abstractNumId w:val="83"/>
  </w:num>
  <w:num w:numId="41">
    <w:abstractNumId w:val="26"/>
  </w:num>
  <w:num w:numId="42">
    <w:abstractNumId w:val="49"/>
  </w:num>
  <w:num w:numId="43">
    <w:abstractNumId w:val="31"/>
  </w:num>
  <w:num w:numId="44">
    <w:abstractNumId w:val="110"/>
  </w:num>
  <w:num w:numId="45">
    <w:abstractNumId w:val="4"/>
  </w:num>
  <w:num w:numId="46">
    <w:abstractNumId w:val="88"/>
  </w:num>
  <w:num w:numId="47">
    <w:abstractNumId w:val="65"/>
  </w:num>
  <w:num w:numId="48">
    <w:abstractNumId w:val="36"/>
  </w:num>
  <w:num w:numId="49">
    <w:abstractNumId w:val="13"/>
  </w:num>
  <w:num w:numId="50">
    <w:abstractNumId w:val="116"/>
  </w:num>
  <w:num w:numId="51">
    <w:abstractNumId w:val="101"/>
  </w:num>
  <w:num w:numId="52">
    <w:abstractNumId w:val="12"/>
  </w:num>
  <w:num w:numId="53">
    <w:abstractNumId w:val="92"/>
  </w:num>
  <w:num w:numId="54">
    <w:abstractNumId w:val="46"/>
  </w:num>
  <w:num w:numId="55">
    <w:abstractNumId w:val="32"/>
  </w:num>
  <w:num w:numId="56">
    <w:abstractNumId w:val="104"/>
  </w:num>
  <w:num w:numId="57">
    <w:abstractNumId w:val="106"/>
  </w:num>
  <w:num w:numId="58">
    <w:abstractNumId w:val="102"/>
  </w:num>
  <w:num w:numId="59">
    <w:abstractNumId w:val="43"/>
  </w:num>
  <w:num w:numId="60">
    <w:abstractNumId w:val="59"/>
  </w:num>
  <w:num w:numId="61">
    <w:abstractNumId w:val="7"/>
  </w:num>
  <w:num w:numId="62">
    <w:abstractNumId w:val="78"/>
  </w:num>
  <w:num w:numId="63">
    <w:abstractNumId w:val="93"/>
  </w:num>
  <w:num w:numId="64">
    <w:abstractNumId w:val="75"/>
  </w:num>
  <w:num w:numId="65">
    <w:abstractNumId w:val="24"/>
  </w:num>
  <w:num w:numId="66">
    <w:abstractNumId w:val="20"/>
  </w:num>
  <w:num w:numId="67">
    <w:abstractNumId w:val="17"/>
  </w:num>
  <w:num w:numId="68">
    <w:abstractNumId w:val="61"/>
  </w:num>
  <w:num w:numId="69">
    <w:abstractNumId w:val="21"/>
  </w:num>
  <w:num w:numId="70">
    <w:abstractNumId w:val="5"/>
  </w:num>
  <w:num w:numId="71">
    <w:abstractNumId w:val="29"/>
  </w:num>
  <w:num w:numId="72">
    <w:abstractNumId w:val="52"/>
  </w:num>
  <w:num w:numId="73">
    <w:abstractNumId w:val="81"/>
  </w:num>
  <w:num w:numId="74">
    <w:abstractNumId w:val="73"/>
  </w:num>
  <w:num w:numId="75">
    <w:abstractNumId w:val="71"/>
  </w:num>
  <w:num w:numId="76">
    <w:abstractNumId w:val="100"/>
  </w:num>
  <w:num w:numId="77">
    <w:abstractNumId w:val="19"/>
  </w:num>
  <w:num w:numId="78">
    <w:abstractNumId w:val="112"/>
  </w:num>
  <w:num w:numId="79">
    <w:abstractNumId w:val="87"/>
  </w:num>
  <w:num w:numId="80">
    <w:abstractNumId w:val="55"/>
  </w:num>
  <w:num w:numId="81">
    <w:abstractNumId w:val="47"/>
  </w:num>
  <w:num w:numId="82">
    <w:abstractNumId w:val="119"/>
  </w:num>
  <w:num w:numId="83">
    <w:abstractNumId w:val="99"/>
  </w:num>
  <w:num w:numId="84">
    <w:abstractNumId w:val="77"/>
  </w:num>
  <w:num w:numId="85">
    <w:abstractNumId w:val="58"/>
  </w:num>
  <w:num w:numId="86">
    <w:abstractNumId w:val="57"/>
  </w:num>
  <w:num w:numId="87">
    <w:abstractNumId w:val="54"/>
  </w:num>
  <w:num w:numId="88">
    <w:abstractNumId w:val="68"/>
  </w:num>
  <w:num w:numId="89">
    <w:abstractNumId w:val="113"/>
  </w:num>
  <w:num w:numId="90">
    <w:abstractNumId w:val="107"/>
  </w:num>
  <w:num w:numId="91">
    <w:abstractNumId w:val="41"/>
  </w:num>
  <w:num w:numId="92">
    <w:abstractNumId w:val="85"/>
  </w:num>
  <w:num w:numId="93">
    <w:abstractNumId w:val="98"/>
  </w:num>
  <w:num w:numId="94">
    <w:abstractNumId w:val="60"/>
  </w:num>
  <w:num w:numId="95">
    <w:abstractNumId w:val="72"/>
  </w:num>
  <w:num w:numId="96">
    <w:abstractNumId w:val="96"/>
  </w:num>
  <w:num w:numId="97">
    <w:abstractNumId w:val="121"/>
  </w:num>
  <w:num w:numId="98">
    <w:abstractNumId w:val="74"/>
  </w:num>
  <w:num w:numId="99">
    <w:abstractNumId w:val="14"/>
  </w:num>
  <w:num w:numId="100">
    <w:abstractNumId w:val="86"/>
  </w:num>
  <w:num w:numId="101">
    <w:abstractNumId w:val="84"/>
  </w:num>
  <w:num w:numId="102">
    <w:abstractNumId w:val="105"/>
  </w:num>
  <w:num w:numId="103">
    <w:abstractNumId w:val="56"/>
  </w:num>
  <w:num w:numId="104">
    <w:abstractNumId w:val="122"/>
  </w:num>
  <w:num w:numId="105">
    <w:abstractNumId w:val="94"/>
  </w:num>
  <w:num w:numId="106">
    <w:abstractNumId w:val="111"/>
  </w:num>
  <w:num w:numId="107">
    <w:abstractNumId w:val="23"/>
  </w:num>
  <w:num w:numId="108">
    <w:abstractNumId w:val="117"/>
    <w:lvlOverride w:ilvl="0">
      <w:startOverride w:val="1"/>
    </w:lvlOverride>
  </w:num>
  <w:num w:numId="109">
    <w:abstractNumId w:val="44"/>
    <w:lvlOverride w:ilvl="0">
      <w:startOverride w:val="1"/>
    </w:lvlOverride>
  </w:num>
  <w:num w:numId="110">
    <w:abstractNumId w:val="103"/>
    <w:lvlOverride w:ilvl="0">
      <w:startOverride w:val="5"/>
    </w:lvlOverride>
  </w:num>
  <w:num w:numId="111">
    <w:abstractNumId w:val="3"/>
    <w:lvlOverride w:ilvl="0">
      <w:startOverride w:val="12"/>
    </w:lvlOverride>
  </w:num>
  <w:num w:numId="112">
    <w:abstractNumId w:val="3"/>
    <w:lvlOverride w:ilvl="0">
      <w:lvl w:ilvl="0">
        <w:start w:val="12"/>
        <w:numFmt w:val="decimal"/>
        <w:lvlText w:val="%1."/>
        <w:legacy w:legacy="1" w:legacySpace="0" w:legacyIndent="428"/>
        <w:lvlJc w:val="left"/>
        <w:rPr>
          <w:rFonts w:ascii="Times New Roman" w:hAnsi="Times New Roman" w:cs="Times New Roman" w:hint="default"/>
          <w:rtl w:val="0"/>
          <w:cs w:val="0"/>
        </w:rPr>
      </w:lvl>
    </w:lvlOverride>
  </w:num>
  <w:num w:numId="113">
    <w:abstractNumId w:val="0"/>
    <w:lvlOverride w:ilvl="0">
      <w:lvl w:ilvl="0">
        <w:start w:val="0"/>
        <w:numFmt w:val="bullet"/>
        <w:lvlText w:val="—"/>
        <w:legacy w:legacy="1" w:legacySpace="0" w:legacyIndent="250"/>
        <w:lvlJc w:val="left"/>
        <w:rPr>
          <w:rFonts w:ascii="Times New Roman" w:hAnsi="Times New Roman" w:hint="default"/>
        </w:rPr>
      </w:lvl>
    </w:lvlOverride>
  </w:num>
  <w:num w:numId="114">
    <w:abstractNumId w:val="0"/>
    <w:lvlOverride w:ilvl="0">
      <w:lvl w:ilvl="0">
        <w:start w:val="0"/>
        <w:numFmt w:val="bullet"/>
        <w:lvlText w:val="—"/>
        <w:legacy w:legacy="1" w:legacySpace="0" w:legacyIndent="249"/>
        <w:lvlJc w:val="left"/>
        <w:rPr>
          <w:rFonts w:ascii="Times New Roman" w:hAnsi="Times New Roman" w:hint="default"/>
        </w:rPr>
      </w:lvl>
    </w:lvlOverride>
  </w:num>
  <w:num w:numId="115">
    <w:abstractNumId w:val="50"/>
  </w:num>
  <w:num w:numId="116">
    <w:abstractNumId w:val="80"/>
  </w:num>
  <w:num w:numId="117">
    <w:abstractNumId w:val="48"/>
  </w:num>
  <w:num w:numId="118">
    <w:abstractNumId w:val="67"/>
  </w:num>
  <w:num w:numId="119">
    <w:abstractNumId w:val="97"/>
  </w:num>
  <w:num w:numId="120">
    <w:abstractNumId w:val="45"/>
  </w:num>
  <w:num w:numId="12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
  </w:num>
  <w:num w:numId="124">
    <w:abstractNumId w:val="115"/>
  </w:num>
  <w:num w:numId="125">
    <w:abstractNumId w:val="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7D488B"/>
    <w:rsid w:val="00062C98"/>
    <w:rsid w:val="00065B03"/>
    <w:rsid w:val="00201054"/>
    <w:rsid w:val="00280E17"/>
    <w:rsid w:val="002A38C2"/>
    <w:rsid w:val="002C64D5"/>
    <w:rsid w:val="002F3B3F"/>
    <w:rsid w:val="00390058"/>
    <w:rsid w:val="00412610"/>
    <w:rsid w:val="00426CE4"/>
    <w:rsid w:val="00454A6B"/>
    <w:rsid w:val="0047268C"/>
    <w:rsid w:val="0049463D"/>
    <w:rsid w:val="004978C9"/>
    <w:rsid w:val="0055599E"/>
    <w:rsid w:val="005632BB"/>
    <w:rsid w:val="00565D01"/>
    <w:rsid w:val="005873B5"/>
    <w:rsid w:val="005E5E32"/>
    <w:rsid w:val="005F4ABC"/>
    <w:rsid w:val="00610CBA"/>
    <w:rsid w:val="00630E7E"/>
    <w:rsid w:val="00640645"/>
    <w:rsid w:val="006C1329"/>
    <w:rsid w:val="007A3050"/>
    <w:rsid w:val="007D488B"/>
    <w:rsid w:val="00815392"/>
    <w:rsid w:val="0082578A"/>
    <w:rsid w:val="008751EF"/>
    <w:rsid w:val="00886A7A"/>
    <w:rsid w:val="00907797"/>
    <w:rsid w:val="00916D67"/>
    <w:rsid w:val="0093049C"/>
    <w:rsid w:val="00962977"/>
    <w:rsid w:val="009820F7"/>
    <w:rsid w:val="00993E86"/>
    <w:rsid w:val="009D40AF"/>
    <w:rsid w:val="009E2994"/>
    <w:rsid w:val="009F5D4E"/>
    <w:rsid w:val="00A70D9A"/>
    <w:rsid w:val="00A720D0"/>
    <w:rsid w:val="00AB5A04"/>
    <w:rsid w:val="00AD1FFD"/>
    <w:rsid w:val="00AE4395"/>
    <w:rsid w:val="00B17A17"/>
    <w:rsid w:val="00B9634B"/>
    <w:rsid w:val="00BB16B5"/>
    <w:rsid w:val="00BC368C"/>
    <w:rsid w:val="00C07B7B"/>
    <w:rsid w:val="00C74562"/>
    <w:rsid w:val="00C83364"/>
    <w:rsid w:val="00CD6653"/>
    <w:rsid w:val="00D10B3A"/>
    <w:rsid w:val="00D171ED"/>
    <w:rsid w:val="00D40390"/>
    <w:rsid w:val="00DD2A78"/>
    <w:rsid w:val="00E03A89"/>
    <w:rsid w:val="00E2760B"/>
    <w:rsid w:val="00F1114F"/>
    <w:rsid w:val="00F312C2"/>
    <w:rsid w:val="00F34E79"/>
    <w:rsid w:val="00F352DA"/>
    <w:rsid w:val="00F63B6B"/>
    <w:rsid w:val="00F82CE9"/>
    <w:rsid w:val="00F84CB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88B"/>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7D488B"/>
    <w:pPr>
      <w:keepNext/>
      <w:spacing w:before="240" w:after="60" w:line="240" w:lineRule="auto"/>
      <w:jc w:val="left"/>
      <w:outlineLvl w:val="0"/>
    </w:pPr>
    <w:rPr>
      <w:rFonts w:ascii="Arial" w:hAnsi="Arial" w:cs="Arial"/>
      <w:b/>
      <w:bCs/>
      <w:kern w:val="32"/>
      <w:sz w:val="32"/>
      <w:szCs w:val="3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D488B"/>
    <w:rPr>
      <w:rFonts w:ascii="Arial" w:hAnsi="Arial" w:cs="Times New Roman"/>
      <w:b/>
      <w:kern w:val="32"/>
      <w:sz w:val="32"/>
      <w:rtl w:val="0"/>
      <w:cs w:val="0"/>
      <w:lang w:val="x-none" w:eastAsia="sk-SK"/>
    </w:rPr>
  </w:style>
  <w:style w:type="paragraph" w:styleId="ListParagraph">
    <w:name w:val="List Paragraph"/>
    <w:basedOn w:val="Normal"/>
    <w:uiPriority w:val="34"/>
    <w:qFormat/>
    <w:rsid w:val="007D488B"/>
    <w:pPr>
      <w:ind w:left="720"/>
      <w:contextualSpacing/>
      <w:jc w:val="left"/>
    </w:pPr>
  </w:style>
  <w:style w:type="paragraph" w:styleId="Title">
    <w:name w:val="Title"/>
    <w:basedOn w:val="Normal"/>
    <w:next w:val="Normal"/>
    <w:link w:val="NzovChar"/>
    <w:uiPriority w:val="99"/>
    <w:qFormat/>
    <w:rsid w:val="007D488B"/>
    <w:pPr>
      <w:pBdr>
        <w:bottom w:val="single" w:sz="8" w:space="4" w:color="4F81BD"/>
      </w:pBdr>
      <w:spacing w:after="300" w:line="240" w:lineRule="auto"/>
      <w:contextualSpacing/>
      <w:jc w:val="left"/>
    </w:pPr>
    <w:rPr>
      <w:rFonts w:ascii="Cambria" w:hAnsi="Cambria"/>
      <w:color w:val="17365D"/>
      <w:spacing w:val="5"/>
      <w:kern w:val="28"/>
      <w:sz w:val="52"/>
      <w:szCs w:val="52"/>
    </w:rPr>
  </w:style>
  <w:style w:type="character" w:customStyle="1" w:styleId="NzovChar">
    <w:name w:val="Názov Char"/>
    <w:basedOn w:val="DefaultParagraphFont"/>
    <w:link w:val="Title"/>
    <w:uiPriority w:val="99"/>
    <w:locked/>
    <w:rsid w:val="007D488B"/>
    <w:rPr>
      <w:rFonts w:ascii="Cambria" w:hAnsi="Cambria" w:cs="Times New Roman"/>
      <w:color w:val="17365D"/>
      <w:spacing w:val="5"/>
      <w:kern w:val="28"/>
      <w:sz w:val="52"/>
      <w:rtl w:val="0"/>
      <w:cs w:val="0"/>
    </w:rPr>
  </w:style>
  <w:style w:type="paragraph" w:styleId="Subtitle">
    <w:name w:val="Subtitle"/>
    <w:basedOn w:val="Normal"/>
    <w:next w:val="Normal"/>
    <w:link w:val="PodtitulChar"/>
    <w:uiPriority w:val="99"/>
    <w:qFormat/>
    <w:rsid w:val="007D488B"/>
    <w:pPr>
      <w:numPr>
        <w:ilvl w:val="1"/>
      </w:numPr>
      <w:jc w:val="left"/>
    </w:pPr>
    <w:rPr>
      <w:rFonts w:ascii="Cambria" w:hAnsi="Cambria"/>
      <w:i/>
      <w:iCs/>
      <w:color w:val="4F81BD"/>
      <w:spacing w:val="15"/>
      <w:sz w:val="24"/>
      <w:szCs w:val="24"/>
    </w:rPr>
  </w:style>
  <w:style w:type="character" w:customStyle="1" w:styleId="PodtitulChar">
    <w:name w:val="Podtitul Char"/>
    <w:basedOn w:val="DefaultParagraphFont"/>
    <w:link w:val="Subtitle"/>
    <w:uiPriority w:val="99"/>
    <w:locked/>
    <w:rsid w:val="007D488B"/>
    <w:rPr>
      <w:rFonts w:ascii="Cambria" w:hAnsi="Cambria" w:cs="Times New Roman"/>
      <w:i/>
      <w:color w:val="4F81BD"/>
      <w:spacing w:val="15"/>
      <w:sz w:val="24"/>
      <w:rtl w:val="0"/>
      <w:cs w:val="0"/>
    </w:rPr>
  </w:style>
  <w:style w:type="character" w:styleId="CommentReference">
    <w:name w:val="annotation reference"/>
    <w:basedOn w:val="DefaultParagraphFont"/>
    <w:uiPriority w:val="99"/>
    <w:semiHidden/>
    <w:rsid w:val="007D488B"/>
    <w:rPr>
      <w:rFonts w:cs="Times New Roman"/>
      <w:sz w:val="16"/>
      <w:rtl w:val="0"/>
      <w:cs w:val="0"/>
    </w:rPr>
  </w:style>
  <w:style w:type="paragraph" w:styleId="CommentText">
    <w:name w:val="annotation text"/>
    <w:basedOn w:val="Normal"/>
    <w:link w:val="TextkomentraChar"/>
    <w:uiPriority w:val="99"/>
    <w:rsid w:val="007D488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7D488B"/>
    <w:rPr>
      <w:rFonts w:ascii="Calibri" w:hAnsi="Calibri" w:cs="Times New Roman"/>
      <w:sz w:val="20"/>
      <w:rtl w:val="0"/>
      <w:cs w:val="0"/>
    </w:rPr>
  </w:style>
  <w:style w:type="paragraph" w:styleId="CommentSubject">
    <w:name w:val="annotation subject"/>
    <w:basedOn w:val="CommentText"/>
    <w:next w:val="CommentText"/>
    <w:link w:val="PredmetkomentraChar"/>
    <w:uiPriority w:val="99"/>
    <w:semiHidden/>
    <w:rsid w:val="007D488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7D488B"/>
    <w:rPr>
      <w:b/>
    </w:rPr>
  </w:style>
  <w:style w:type="paragraph" w:styleId="BalloonText">
    <w:name w:val="Balloon Text"/>
    <w:basedOn w:val="Normal"/>
    <w:link w:val="TextbublinyChar"/>
    <w:uiPriority w:val="99"/>
    <w:semiHidden/>
    <w:rsid w:val="007D488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D488B"/>
    <w:rPr>
      <w:rFonts w:ascii="Tahoma" w:hAnsi="Tahoma" w:cs="Times New Roman"/>
      <w:sz w:val="16"/>
      <w:rtl w:val="0"/>
      <w:cs w:val="0"/>
    </w:rPr>
  </w:style>
  <w:style w:type="paragraph" w:styleId="Revision">
    <w:name w:val="Revision"/>
    <w:hidden/>
    <w:uiPriority w:val="99"/>
    <w:semiHidden/>
    <w:rsid w:val="007D488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EndnoteText">
    <w:name w:val="endnote text"/>
    <w:basedOn w:val="Normal"/>
    <w:link w:val="TextvysvetlivkyChar"/>
    <w:uiPriority w:val="99"/>
    <w:semiHidden/>
    <w:rsid w:val="007D488B"/>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7D488B"/>
    <w:rPr>
      <w:rFonts w:ascii="Calibri" w:hAnsi="Calibri" w:cs="Times New Roman"/>
      <w:sz w:val="20"/>
      <w:rtl w:val="0"/>
      <w:cs w:val="0"/>
    </w:rPr>
  </w:style>
  <w:style w:type="paragraph" w:customStyle="1" w:styleId="titulok">
    <w:name w:val="titulok"/>
    <w:basedOn w:val="Normal"/>
    <w:uiPriority w:val="99"/>
    <w:rsid w:val="007D488B"/>
    <w:pPr>
      <w:spacing w:before="100" w:beforeAutospacing="1" w:after="100" w:afterAutospacing="1" w:line="240" w:lineRule="auto"/>
      <w:jc w:val="center"/>
    </w:pPr>
    <w:rPr>
      <w:rFonts w:ascii="Arial" w:hAnsi="Arial" w:cs="Arial"/>
      <w:b/>
      <w:bCs/>
      <w:color w:val="007060"/>
      <w:sz w:val="24"/>
      <w:szCs w:val="24"/>
      <w:lang w:val="cs-CZ" w:eastAsia="cs-CZ"/>
    </w:rPr>
  </w:style>
  <w:style w:type="character" w:styleId="EndnoteReference">
    <w:name w:val="endnote reference"/>
    <w:basedOn w:val="DefaultParagraphFont"/>
    <w:uiPriority w:val="99"/>
    <w:semiHidden/>
    <w:rsid w:val="007D488B"/>
    <w:rPr>
      <w:rFonts w:cs="Times New Roman"/>
      <w:vertAlign w:val="superscript"/>
      <w:rtl w:val="0"/>
      <w:cs w:val="0"/>
    </w:rPr>
  </w:style>
  <w:style w:type="paragraph" w:styleId="Header">
    <w:name w:val="header"/>
    <w:basedOn w:val="Normal"/>
    <w:link w:val="HlavikaChar"/>
    <w:uiPriority w:val="99"/>
    <w:rsid w:val="007D488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7D488B"/>
    <w:rPr>
      <w:rFonts w:ascii="Calibri" w:hAnsi="Calibri" w:cs="Times New Roman"/>
      <w:rtl w:val="0"/>
      <w:cs w:val="0"/>
    </w:rPr>
  </w:style>
  <w:style w:type="paragraph" w:styleId="Footer">
    <w:name w:val="footer"/>
    <w:basedOn w:val="Normal"/>
    <w:link w:val="PtaChar"/>
    <w:uiPriority w:val="99"/>
    <w:rsid w:val="007D488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D488B"/>
    <w:rPr>
      <w:rFonts w:ascii="Calibri" w:hAnsi="Calibri" w:cs="Times New Roman"/>
      <w:rtl w:val="0"/>
      <w:cs w:val="0"/>
    </w:rPr>
  </w:style>
  <w:style w:type="paragraph" w:customStyle="1" w:styleId="Odsekzoznamu1">
    <w:name w:val="Odsek zoznamu1"/>
    <w:basedOn w:val="Normal"/>
    <w:uiPriority w:val="99"/>
    <w:rsid w:val="007D488B"/>
    <w:pPr>
      <w:ind w:left="720"/>
      <w:contextualSpacing/>
      <w:jc w:val="left"/>
    </w:pPr>
  </w:style>
  <w:style w:type="table" w:customStyle="1" w:styleId="Mriekatabuky1">
    <w:name w:val="Mriežka tabuľky1"/>
    <w:rsid w:val="007D488B"/>
    <w:pPr>
      <w:framePr w:wrap="auto"/>
      <w:widowControl/>
      <w:autoSpaceDE/>
      <w:autoSpaceDN/>
      <w:adjustRightInd/>
      <w:ind w:left="0" w:right="0"/>
      <w:jc w:val="left"/>
      <w:textAlignment w:val="auto"/>
    </w:pPr>
    <w:rPr>
      <w:rFonts w:cs="Times New Roman"/>
      <w:sz w:val="20"/>
      <w:szCs w:val="20"/>
      <w:rtl w:val="0"/>
      <w:cs w:val="0"/>
      <w:lang w:val="sk-SK" w:eastAsia="sk-SK"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D488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lected">
    <w:name w:val="highlight selected"/>
    <w:uiPriority w:val="99"/>
    <w:rsid w:val="007D488B"/>
  </w:style>
  <w:style w:type="character" w:customStyle="1" w:styleId="clanek">
    <w:name w:val="clanek"/>
    <w:uiPriority w:val="99"/>
    <w:rsid w:val="007D488B"/>
  </w:style>
  <w:style w:type="paragraph" w:styleId="FootnoteText">
    <w:name w:val="footnote text"/>
    <w:basedOn w:val="Normal"/>
    <w:link w:val="TextpoznmkypodiarouChar"/>
    <w:uiPriority w:val="99"/>
    <w:semiHidden/>
    <w:unhideWhenUsed/>
    <w:rsid w:val="007D488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7D488B"/>
    <w:rPr>
      <w:rFonts w:ascii="Calibri" w:hAnsi="Calibri" w:cs="Times New Roman"/>
      <w:sz w:val="20"/>
      <w:rtl w:val="0"/>
      <w:cs w:val="0"/>
    </w:rPr>
  </w:style>
  <w:style w:type="character" w:styleId="FootnoteReference">
    <w:name w:val="footnote reference"/>
    <w:basedOn w:val="DefaultParagraphFont"/>
    <w:uiPriority w:val="99"/>
    <w:semiHidden/>
    <w:unhideWhenUsed/>
    <w:rsid w:val="007D488B"/>
    <w:rPr>
      <w:rFonts w:cs="Times New Roman"/>
      <w:vertAlign w:val="superscript"/>
      <w:rtl w:val="0"/>
      <w:cs w:val="0"/>
    </w:rPr>
  </w:style>
  <w:style w:type="character" w:customStyle="1" w:styleId="ppp-input-value">
    <w:name w:val="ppp-input-value"/>
    <w:rsid w:val="007D488B"/>
  </w:style>
  <w:style w:type="character" w:styleId="PlaceholderText">
    <w:name w:val="Placeholder Text"/>
    <w:basedOn w:val="DefaultParagraphFont"/>
    <w:uiPriority w:val="99"/>
    <w:semiHidden/>
    <w:rsid w:val="007D488B"/>
    <w:rPr>
      <w:rFonts w:ascii="Times New Roman" w:hAnsi="Times New Roman" w:cs="Times New Roman"/>
      <w:color w:val="808080"/>
      <w:rtl w:val="0"/>
      <w:cs w:val="0"/>
    </w:rPr>
  </w:style>
  <w:style w:type="character" w:customStyle="1" w:styleId="ablnaChar">
    <w:name w:val="Šablóna Char"/>
    <w:link w:val="ablna"/>
    <w:locked/>
    <w:rsid w:val="007D488B"/>
    <w:rPr>
      <w:sz w:val="24"/>
      <w:lang w:val="x-none" w:eastAsia="ar-SA" w:bidi="ar-SA"/>
    </w:rPr>
  </w:style>
  <w:style w:type="paragraph" w:customStyle="1" w:styleId="ablna">
    <w:name w:val="Šablóna"/>
    <w:basedOn w:val="Normal"/>
    <w:link w:val="ablnaChar"/>
    <w:qFormat/>
    <w:rsid w:val="007D488B"/>
    <w:pPr>
      <w:tabs>
        <w:tab w:val="left" w:pos="2880"/>
        <w:tab w:val="left" w:pos="5040"/>
        <w:tab w:val="left" w:pos="7380"/>
      </w:tabs>
      <w:suppressAutoHyphens/>
      <w:spacing w:after="0" w:line="240" w:lineRule="auto"/>
      <w:jc w:val="left"/>
    </w:pPr>
    <w:rPr>
      <w:sz w:val="24"/>
      <w:lang w:eastAsia="ar-SA"/>
    </w:rPr>
  </w:style>
  <w:style w:type="paragraph" w:styleId="NormalWeb">
    <w:name w:val="Normal (Web)"/>
    <w:basedOn w:val="Normal"/>
    <w:uiPriority w:val="99"/>
    <w:semiHidden/>
    <w:unhideWhenUsed/>
    <w:rsid w:val="007D488B"/>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TotalTime>
  <Pages>56</Pages>
  <Words>17978</Words>
  <Characters>102476</Characters>
  <Application>Microsoft Office Word</Application>
  <DocSecurity>0</DocSecurity>
  <Lines>0</Lines>
  <Paragraphs>0</Paragraphs>
  <ScaleCrop>false</ScaleCrop>
  <Company/>
  <LinksUpToDate>false</LinksUpToDate>
  <CharactersWithSpaces>120214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Katrlík Radovan</dc:creator>
  <cp:lastModifiedBy>Švorcová, Veronika</cp:lastModifiedBy>
  <cp:revision>4</cp:revision>
  <cp:lastPrinted>2015-05-06T12:54:00Z</cp:lastPrinted>
  <dcterms:created xsi:type="dcterms:W3CDTF">2015-05-06T12:49:00Z</dcterms:created>
  <dcterms:modified xsi:type="dcterms:W3CDTF">2015-05-06T12:54:00Z</dcterms:modified>
</cp:coreProperties>
</file>