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1338" w:rsidRPr="00592A0B" w:rsidP="002E453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</w:rPr>
      </w:pPr>
      <w:r w:rsidRPr="00592A0B">
        <w:rPr>
          <w:rFonts w:ascii="Book Antiqua" w:hAnsi="Book Antiqua"/>
          <w:b/>
          <w:caps/>
          <w:spacing w:val="30"/>
        </w:rPr>
        <w:t>Dôvodová správa</w:t>
      </w:r>
    </w:p>
    <w:p w:rsidR="00592A0B" w:rsidRPr="00592A0B" w:rsidP="00592A0B">
      <w:pPr>
        <w:pStyle w:val="Heading1"/>
        <w:numPr>
          <w:numId w:val="28"/>
        </w:numPr>
        <w:bidi w:val="0"/>
        <w:spacing w:before="120" w:after="240" w:line="276" w:lineRule="auto"/>
        <w:jc w:val="left"/>
        <w:rPr>
          <w:rFonts w:ascii="Book Antiqua" w:hAnsi="Book Antiqua"/>
          <w:sz w:val="24"/>
          <w:szCs w:val="24"/>
        </w:rPr>
      </w:pPr>
      <w:r w:rsidRPr="00592A0B" w:rsidR="00531338">
        <w:rPr>
          <w:rFonts w:ascii="Book Antiqua" w:hAnsi="Book Antiqua"/>
          <w:sz w:val="24"/>
          <w:szCs w:val="24"/>
        </w:rPr>
        <w:t>Všeobecná časť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 w:cs="Arial"/>
          <w:b w:val="0"/>
          <w:sz w:val="24"/>
          <w:szCs w:val="24"/>
          <w:shd w:val="clear" w:color="auto" w:fill="FFFFFF"/>
        </w:rPr>
      </w:pPr>
      <w:r w:rsidRPr="00592A0B">
        <w:rPr>
          <w:rFonts w:ascii="Book Antiqua" w:hAnsi="Book Antiqua"/>
          <w:b w:val="0"/>
          <w:sz w:val="24"/>
          <w:szCs w:val="24"/>
        </w:rPr>
        <w:t>Národná transfúzna služba SR uvádza, že p</w:t>
      </w:r>
      <w:r w:rsidRPr="00592A0B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ribližne 180 000 transfúznych jednotiek červených krviniek sa každoročne spotrebuje iba na Slovensku. Krv potrebujú tak obete úrazov a nehôd, ľudia podstupujúci operácie, </w:t>
      </w:r>
      <w:r w:rsidR="00B93EC5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ako aj </w:t>
      </w:r>
      <w:r w:rsidRPr="00592A0B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pacienti liečiaci sa na leukémiu, nádorové ochorenia, či ochorenia krvných buniek.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 w:cs="Arial"/>
          <w:b w:val="0"/>
          <w:sz w:val="24"/>
          <w:szCs w:val="24"/>
          <w:shd w:val="clear" w:color="auto" w:fill="FFFFFF"/>
        </w:rPr>
      </w:pPr>
      <w:r w:rsidR="00B93EC5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Tiež </w:t>
      </w:r>
      <w:r w:rsidRPr="00592A0B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Slovenský červený kríž vyvíja aktivity podporujúce bezpríspevkové darcovstvo krvi formou projektov a kampaní zameraných na</w:t>
      </w:r>
      <w:r w:rsidR="00782F8B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 xml:space="preserve"> darovanie krvi v spolupráci s h</w:t>
      </w:r>
      <w:r w:rsidRPr="00592A0B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ematologicko - transfúznymi oddelaniami a Národnou transfúznou službou SR.</w:t>
      </w:r>
    </w:p>
    <w:p w:rsidR="00592A0B" w:rsidRPr="00592A0B" w:rsidP="00FB4691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/>
          <w:b w:val="0"/>
          <w:sz w:val="24"/>
          <w:szCs w:val="24"/>
        </w:rPr>
      </w:pPr>
      <w:r w:rsidR="00FB4691">
        <w:rPr>
          <w:rFonts w:ascii="Book Antiqua" w:hAnsi="Book Antiqua"/>
          <w:b w:val="0"/>
          <w:sz w:val="24"/>
          <w:szCs w:val="24"/>
        </w:rPr>
        <w:t>N</w:t>
      </w:r>
      <w:r w:rsidRPr="00592A0B" w:rsidR="00FB4691">
        <w:rPr>
          <w:rFonts w:ascii="Book Antiqua" w:hAnsi="Book Antiqua"/>
          <w:b w:val="0"/>
          <w:sz w:val="24"/>
          <w:szCs w:val="24"/>
        </w:rPr>
        <w:t xml:space="preserve">edostatok krvi </w:t>
      </w:r>
      <w:r w:rsidR="00FB4691">
        <w:rPr>
          <w:rFonts w:ascii="Book Antiqua" w:hAnsi="Book Antiqua"/>
          <w:b w:val="0"/>
          <w:sz w:val="24"/>
          <w:szCs w:val="24"/>
        </w:rPr>
        <w:t xml:space="preserve">je z povahy veci </w:t>
      </w:r>
      <w:r w:rsidRPr="00592A0B" w:rsidR="00FB4691">
        <w:rPr>
          <w:rFonts w:ascii="Book Antiqua" w:hAnsi="Book Antiqua"/>
          <w:b w:val="0"/>
          <w:sz w:val="24"/>
          <w:szCs w:val="24"/>
        </w:rPr>
        <w:t xml:space="preserve">dlhodobým a závažným problémom. </w:t>
      </w:r>
      <w:r w:rsidR="00FB4691">
        <w:rPr>
          <w:rFonts w:ascii="Book Antiqua" w:hAnsi="Book Antiqua"/>
          <w:b w:val="0"/>
          <w:sz w:val="24"/>
          <w:szCs w:val="24"/>
        </w:rPr>
        <w:t xml:space="preserve">Hoci býva riešený </w:t>
      </w:r>
      <w:r w:rsidRPr="00592A0B" w:rsidR="00FB4691">
        <w:rPr>
          <w:rFonts w:ascii="Book Antiqua" w:hAnsi="Book Antiqua"/>
          <w:b w:val="0"/>
          <w:sz w:val="24"/>
          <w:szCs w:val="24"/>
        </w:rPr>
        <w:t>naliehavými výzvami apelujúcimi na darcov</w:t>
      </w:r>
      <w:r w:rsidR="00FB4691">
        <w:rPr>
          <w:rFonts w:ascii="Book Antiqua" w:hAnsi="Book Antiqua"/>
          <w:b w:val="0"/>
          <w:sz w:val="24"/>
          <w:szCs w:val="24"/>
        </w:rPr>
        <w:t xml:space="preserve">, tie bez ďalšieho nestačia. Je zrejmé, že aktuálna </w:t>
      </w:r>
      <w:r w:rsidRPr="00592A0B">
        <w:rPr>
          <w:rFonts w:ascii="Book Antiqua" w:hAnsi="Book Antiqua"/>
          <w:b w:val="0"/>
          <w:sz w:val="24"/>
          <w:szCs w:val="24"/>
        </w:rPr>
        <w:t xml:space="preserve">báza motivačných činiteľov </w:t>
      </w:r>
      <w:r w:rsidR="00B93EC5">
        <w:rPr>
          <w:rFonts w:ascii="Book Antiqua" w:hAnsi="Book Antiqua"/>
          <w:b w:val="0"/>
          <w:sz w:val="24"/>
          <w:szCs w:val="24"/>
        </w:rPr>
        <w:t xml:space="preserve">vytváraná </w:t>
      </w:r>
      <w:r w:rsidRPr="00592A0B">
        <w:rPr>
          <w:rFonts w:ascii="Book Antiqua" w:hAnsi="Book Antiqua"/>
          <w:b w:val="0"/>
          <w:sz w:val="24"/>
          <w:szCs w:val="24"/>
        </w:rPr>
        <w:t xml:space="preserve">štátom vo vzťahu k darcom krvi </w:t>
      </w:r>
      <w:r w:rsidR="00FB4691">
        <w:rPr>
          <w:rFonts w:ascii="Book Antiqua" w:hAnsi="Book Antiqua"/>
          <w:b w:val="0"/>
          <w:sz w:val="24"/>
          <w:szCs w:val="24"/>
        </w:rPr>
        <w:t>neplní svoju úlohu dostatočne.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 w:cs="Arial"/>
          <w:b w:val="0"/>
          <w:sz w:val="24"/>
          <w:szCs w:val="24"/>
          <w:shd w:val="clear" w:color="auto" w:fill="FFFFFF"/>
        </w:rPr>
      </w:pPr>
      <w:r w:rsidRPr="00592A0B">
        <w:rPr>
          <w:rFonts w:ascii="Book Antiqua" w:hAnsi="Book Antiqua"/>
          <w:b w:val="0"/>
          <w:sz w:val="24"/>
          <w:szCs w:val="24"/>
        </w:rPr>
        <w:t xml:space="preserve">V tejto súvislosti nie je priama finančná motivácia žiadaná ani na pôde Rady Európy, ani na pôde Európskej únie. Tie podporujú </w:t>
      </w:r>
      <w:r w:rsidRPr="00592A0B">
        <w:rPr>
          <w:rFonts w:ascii="Book Antiqua" w:hAnsi="Book Antiqua" w:cs="Arial"/>
          <w:b w:val="0"/>
          <w:sz w:val="24"/>
          <w:szCs w:val="24"/>
          <w:shd w:val="clear" w:color="auto" w:fill="FFFFFF"/>
        </w:rPr>
        <w:t>dobrovoľné a bezplatné darcovstvo. Práve ono má prispieť k vysokým bezpečnostným štandardom pre krv a zložky krvi, a tým aj k ochrane ľudského zdravia.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/>
          <w:b w:val="0"/>
          <w:sz w:val="24"/>
          <w:szCs w:val="24"/>
        </w:rPr>
      </w:pPr>
      <w:r w:rsidRPr="00592A0B">
        <w:rPr>
          <w:rFonts w:ascii="Book Antiqua" w:hAnsi="Book Antiqua"/>
          <w:b w:val="0"/>
          <w:sz w:val="24"/>
          <w:szCs w:val="24"/>
        </w:rPr>
        <w:t>Predložený návrh na jednej strane bázu motivačných činiteľov rozširuje, na druhej strane neodporuje snahám vyvíjaným na pôde Rady Európy, ani Európskej únie. Účasť na darovaní krvi neodmeňuje priamo</w:t>
      </w:r>
      <w:r>
        <w:rPr>
          <w:rFonts w:ascii="Book Antiqua" w:hAnsi="Book Antiqua"/>
          <w:b w:val="0"/>
          <w:sz w:val="24"/>
          <w:szCs w:val="24"/>
        </w:rPr>
        <w:t xml:space="preserve">, ani </w:t>
      </w:r>
      <w:r w:rsidRPr="00592A0B">
        <w:rPr>
          <w:rFonts w:ascii="Book Antiqua" w:hAnsi="Book Antiqua"/>
          <w:b w:val="0"/>
          <w:sz w:val="24"/>
          <w:szCs w:val="24"/>
        </w:rPr>
        <w:t>bezprostredne.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/>
          <w:b w:val="0"/>
          <w:sz w:val="24"/>
          <w:szCs w:val="24"/>
        </w:rPr>
      </w:pPr>
      <w:r w:rsidRPr="00592A0B">
        <w:rPr>
          <w:rFonts w:ascii="Book Antiqua" w:hAnsi="Book Antiqua"/>
          <w:b w:val="0"/>
          <w:sz w:val="24"/>
          <w:szCs w:val="24"/>
        </w:rPr>
        <w:t xml:space="preserve">Darcovi krvi umožňuje práve a len znížiť si základ dane </w:t>
      </w:r>
      <w:r w:rsidR="00FB4691">
        <w:rPr>
          <w:rFonts w:ascii="Book Antiqua" w:hAnsi="Book Antiqua"/>
          <w:b w:val="0"/>
          <w:sz w:val="24"/>
          <w:szCs w:val="24"/>
        </w:rPr>
        <w:t xml:space="preserve">o 33 Eur </w:t>
      </w:r>
      <w:r w:rsidRPr="00592A0B">
        <w:rPr>
          <w:rFonts w:ascii="Book Antiqua" w:hAnsi="Book Antiqua"/>
          <w:b w:val="0"/>
          <w:sz w:val="24"/>
          <w:szCs w:val="24"/>
        </w:rPr>
        <w:t>za každú účasť na darovaní</w:t>
      </w:r>
      <w:r w:rsidR="00B93EC5">
        <w:rPr>
          <w:rFonts w:ascii="Book Antiqua" w:hAnsi="Book Antiqua"/>
          <w:b w:val="0"/>
          <w:sz w:val="24"/>
          <w:szCs w:val="24"/>
        </w:rPr>
        <w:t xml:space="preserve"> krvi</w:t>
      </w:r>
      <w:r w:rsidRPr="00592A0B">
        <w:rPr>
          <w:rFonts w:ascii="Book Antiqua" w:hAnsi="Book Antiqua"/>
          <w:b w:val="0"/>
          <w:sz w:val="24"/>
          <w:szCs w:val="24"/>
        </w:rPr>
        <w:t>, najviac však v rozsahu troch účastí v priebehu jedného zdaňovacieho obdobia.</w:t>
      </w:r>
    </w:p>
    <w:p w:rsidR="00782F8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 xml:space="preserve">S ohľadom na </w:t>
      </w:r>
      <w:r w:rsidR="0097357B">
        <w:rPr>
          <w:rFonts w:ascii="Book Antiqua" w:hAnsi="Book Antiqua"/>
          <w:b w:val="0"/>
          <w:sz w:val="24"/>
          <w:szCs w:val="24"/>
        </w:rPr>
        <w:t xml:space="preserve">vyššie označené snahy </w:t>
      </w:r>
      <w:r>
        <w:rPr>
          <w:rFonts w:ascii="Book Antiqua" w:hAnsi="Book Antiqua"/>
          <w:b w:val="0"/>
          <w:sz w:val="24"/>
          <w:szCs w:val="24"/>
        </w:rPr>
        <w:t xml:space="preserve">je cieľom predloženej právnej úpravy nepriamo a následne motivovať prípadných darcov. Uvedená motivácia </w:t>
      </w:r>
      <w:r w:rsidRPr="00592A0B" w:rsidR="00592A0B">
        <w:rPr>
          <w:rFonts w:ascii="Book Antiqua" w:hAnsi="Book Antiqua"/>
          <w:b w:val="0"/>
          <w:sz w:val="24"/>
          <w:szCs w:val="24"/>
        </w:rPr>
        <w:t xml:space="preserve">ide nad rámec súčasnej morálnej, </w:t>
      </w:r>
      <w:r w:rsidR="00FB4691">
        <w:rPr>
          <w:rFonts w:ascii="Book Antiqua" w:hAnsi="Book Antiqua"/>
          <w:b w:val="0"/>
          <w:sz w:val="24"/>
          <w:szCs w:val="24"/>
        </w:rPr>
        <w:t xml:space="preserve">či </w:t>
      </w:r>
      <w:r w:rsidRPr="00592A0B" w:rsidR="00592A0B">
        <w:rPr>
          <w:rFonts w:ascii="Book Antiqua" w:hAnsi="Book Antiqua"/>
          <w:b w:val="0"/>
          <w:sz w:val="24"/>
          <w:szCs w:val="24"/>
        </w:rPr>
        <w:t>nepeňažnej motivácie, k</w:t>
      </w:r>
      <w:r>
        <w:rPr>
          <w:rFonts w:ascii="Book Antiqua" w:hAnsi="Book Antiqua"/>
          <w:b w:val="0"/>
          <w:sz w:val="24"/>
          <w:szCs w:val="24"/>
        </w:rPr>
        <w:t>eďže sa tieto ukázali ako nedostatočné.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/>
          <w:b w:val="0"/>
          <w:sz w:val="24"/>
          <w:szCs w:val="24"/>
        </w:rPr>
      </w:pPr>
      <w:r w:rsidRPr="00592A0B">
        <w:rPr>
          <w:rFonts w:ascii="Book Antiqua" w:hAnsi="Book Antiqua"/>
          <w:b w:val="0"/>
          <w:sz w:val="24"/>
          <w:szCs w:val="24"/>
        </w:rPr>
        <w:t xml:space="preserve">Odôvodňuje ju </w:t>
      </w:r>
      <w:r w:rsidR="00782F8B">
        <w:rPr>
          <w:rFonts w:ascii="Book Antiqua" w:hAnsi="Book Antiqua"/>
          <w:b w:val="0"/>
          <w:sz w:val="24"/>
          <w:szCs w:val="24"/>
        </w:rPr>
        <w:t xml:space="preserve">v prvom rade </w:t>
      </w:r>
      <w:r w:rsidRPr="00592A0B">
        <w:rPr>
          <w:rFonts w:ascii="Book Antiqua" w:hAnsi="Book Antiqua"/>
          <w:b w:val="0"/>
          <w:sz w:val="24"/>
          <w:szCs w:val="24"/>
        </w:rPr>
        <w:t xml:space="preserve">celospoločenský záujem na zabezpečení dostatočného množstva transfúznej krvi, pričom jej cieľom je motivovať najmä doposiaľ nerozhodnutých darcov. </w:t>
      </w:r>
      <w:r w:rsidR="00B93EC5">
        <w:rPr>
          <w:rFonts w:ascii="Book Antiqua" w:hAnsi="Book Antiqua"/>
          <w:b w:val="0"/>
          <w:sz w:val="24"/>
          <w:szCs w:val="24"/>
        </w:rPr>
        <w:t xml:space="preserve">Obdobná </w:t>
      </w:r>
      <w:r w:rsidRPr="00592A0B">
        <w:rPr>
          <w:rFonts w:ascii="Book Antiqua" w:hAnsi="Book Antiqua"/>
          <w:b w:val="0"/>
          <w:sz w:val="24"/>
          <w:szCs w:val="24"/>
        </w:rPr>
        <w:t xml:space="preserve">práva úprava je zakotvená </w:t>
      </w:r>
      <w:r>
        <w:rPr>
          <w:rFonts w:ascii="Book Antiqua" w:hAnsi="Book Antiqua"/>
          <w:b w:val="0"/>
          <w:sz w:val="24"/>
          <w:szCs w:val="24"/>
        </w:rPr>
        <w:t xml:space="preserve">tiež v </w:t>
      </w:r>
      <w:r w:rsidRPr="00592A0B">
        <w:rPr>
          <w:rFonts w:ascii="Book Antiqua" w:hAnsi="Book Antiqua"/>
          <w:b w:val="0"/>
          <w:sz w:val="24"/>
          <w:szCs w:val="24"/>
        </w:rPr>
        <w:t>právnom poriadku Českej republiky.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/>
          <w:b w:val="0"/>
          <w:sz w:val="24"/>
          <w:szCs w:val="24"/>
        </w:rPr>
      </w:pPr>
      <w:r w:rsidRPr="00592A0B">
        <w:rPr>
          <w:rFonts w:ascii="Book Antiqua" w:hAnsi="Book Antiqua"/>
          <w:b w:val="0"/>
          <w:sz w:val="24"/>
          <w:szCs w:val="24"/>
        </w:rPr>
        <w:t>Pred</w:t>
      </w:r>
      <w:r w:rsidR="0097357B">
        <w:rPr>
          <w:rFonts w:ascii="Book Antiqua" w:hAnsi="Book Antiqua"/>
          <w:b w:val="0"/>
          <w:sz w:val="24"/>
          <w:szCs w:val="24"/>
        </w:rPr>
        <w:t xml:space="preserve">ložený </w:t>
      </w:r>
      <w:r w:rsidRPr="00592A0B">
        <w:rPr>
          <w:rFonts w:ascii="Book Antiqua" w:hAnsi="Book Antiqua"/>
          <w:b w:val="0"/>
          <w:sz w:val="24"/>
          <w:szCs w:val="24"/>
        </w:rPr>
        <w:t>návrh zákona má pozitívne sociálne vplyvy, má zanedbateľn</w:t>
      </w:r>
      <w:r w:rsidR="0097357B">
        <w:rPr>
          <w:rFonts w:ascii="Book Antiqua" w:hAnsi="Book Antiqua"/>
          <w:b w:val="0"/>
          <w:sz w:val="24"/>
          <w:szCs w:val="24"/>
        </w:rPr>
        <w:t>ý</w:t>
      </w:r>
      <w:r w:rsidRPr="00592A0B">
        <w:rPr>
          <w:rFonts w:ascii="Book Antiqua" w:hAnsi="Book Antiqua"/>
          <w:b w:val="0"/>
          <w:sz w:val="24"/>
          <w:szCs w:val="24"/>
        </w:rPr>
        <w:t xml:space="preserve"> negatívny </w:t>
      </w:r>
      <w:r w:rsidRPr="0097357B">
        <w:rPr>
          <w:rFonts w:ascii="Book Antiqua" w:hAnsi="Book Antiqua"/>
          <w:b w:val="0"/>
          <w:sz w:val="24"/>
          <w:szCs w:val="24"/>
        </w:rPr>
        <w:t>vplyv na rozpočet verejnej správy</w:t>
      </w:r>
      <w:r w:rsidRPr="00592A0B">
        <w:rPr>
          <w:rFonts w:ascii="Book Antiqua" w:hAnsi="Book Antiqua"/>
          <w:b w:val="0"/>
          <w:sz w:val="24"/>
          <w:szCs w:val="24"/>
        </w:rPr>
        <w:t>, keďže tento nemožno rozumne pomeriavať s benefitmi, ktoré so sebou nesie vo vzťahu k záchrane a ochrane ľudského života dostatok transfúznej krvi, má ďalej pozitívny vplyv na podnikateľské prostredie, nemá vplyv na životné prostredie a ani na informatizáciu spoločnosti.</w:t>
      </w:r>
    </w:p>
    <w:p w:rsidR="00592A0B" w:rsidRPr="00592A0B" w:rsidP="00592A0B">
      <w:pPr>
        <w:pStyle w:val="Heading1"/>
        <w:bidi w:val="0"/>
        <w:spacing w:before="120" w:after="240" w:line="276" w:lineRule="auto"/>
        <w:ind w:firstLine="360"/>
        <w:jc w:val="both"/>
        <w:rPr>
          <w:rFonts w:ascii="Book Antiqua" w:hAnsi="Book Antiqua"/>
          <w:b w:val="0"/>
          <w:sz w:val="24"/>
          <w:szCs w:val="24"/>
        </w:rPr>
      </w:pPr>
      <w:r w:rsidRPr="00592A0B">
        <w:rPr>
          <w:rFonts w:ascii="Book Antiqua" w:hAnsi="Book Antiqua"/>
          <w:b w:val="0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bidi w:val="0"/>
        <w:rPr>
          <w:lang w:eastAsia="sk-SK"/>
        </w:rPr>
      </w:pPr>
    </w:p>
    <w:p w:rsidR="00592A0B" w:rsidRPr="00592A0B" w:rsidP="00592A0B">
      <w:pPr>
        <w:pStyle w:val="Heading1"/>
        <w:numPr>
          <w:numId w:val="28"/>
        </w:numPr>
        <w:bidi w:val="0"/>
        <w:spacing w:before="120" w:after="240" w:line="276" w:lineRule="auto"/>
        <w:jc w:val="left"/>
        <w:rPr>
          <w:rFonts w:ascii="Book Antiqua" w:hAnsi="Book Antiqua"/>
          <w:sz w:val="24"/>
          <w:szCs w:val="24"/>
        </w:rPr>
      </w:pPr>
      <w:r w:rsidRPr="00592A0B">
        <w:rPr>
          <w:rFonts w:ascii="Book Antiqua" w:hAnsi="Book Antiqua"/>
          <w:sz w:val="24"/>
          <w:szCs w:val="24"/>
        </w:rPr>
        <w:t>Osobitná časť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592A0B">
        <w:rPr>
          <w:rFonts w:ascii="Book Antiqua" w:hAnsi="Book Antiqua"/>
          <w:b/>
        </w:rPr>
        <w:t>K Čl. I</w:t>
      </w:r>
    </w:p>
    <w:p w:rsidR="00227C30" w:rsidRPr="00592A0B" w:rsidP="0074674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</w:rPr>
      </w:pPr>
      <w:r w:rsidRPr="00592A0B">
        <w:rPr>
          <w:rFonts w:ascii="Book Antiqua" w:hAnsi="Book Antiqua"/>
        </w:rPr>
        <w:t xml:space="preserve">Navrhovanou úpravou sa v §11 ods. 14 zákona o dani z príjmov v znení neskorších predpisov umožňuje </w:t>
      </w:r>
      <w:r w:rsidR="0097357B">
        <w:rPr>
          <w:rFonts w:ascii="Book Antiqua" w:hAnsi="Book Antiqua"/>
        </w:rPr>
        <w:t xml:space="preserve">bezpríspevkovému </w:t>
      </w:r>
      <w:r w:rsidRPr="00592A0B">
        <w:rPr>
          <w:rFonts w:ascii="Book Antiqua" w:hAnsi="Book Antiqua"/>
        </w:rPr>
        <w:t xml:space="preserve">darcovi </w:t>
      </w:r>
      <w:r w:rsidRPr="00592A0B" w:rsidR="00F85F30">
        <w:rPr>
          <w:rFonts w:ascii="Book Antiqua" w:hAnsi="Book Antiqua"/>
        </w:rPr>
        <w:t>krvi znížiť si základ dane o 33</w:t>
      </w:r>
      <w:r w:rsidRPr="00592A0B">
        <w:rPr>
          <w:rFonts w:ascii="Book Antiqua" w:hAnsi="Book Antiqua"/>
        </w:rPr>
        <w:t xml:space="preserve"> Eur za </w:t>
      </w:r>
      <w:r w:rsidRPr="00592A0B">
        <w:rPr>
          <w:rFonts w:ascii="Book Antiqua" w:hAnsi="Book Antiqua"/>
          <w:spacing w:val="-5"/>
        </w:rPr>
        <w:t>jednu účasť na darovaní krvi</w:t>
      </w:r>
      <w:r w:rsidRPr="00592A0B" w:rsidR="00F85F30">
        <w:rPr>
          <w:rFonts w:ascii="Book Antiqua" w:hAnsi="Book Antiqua"/>
          <w:spacing w:val="-5"/>
        </w:rPr>
        <w:t>, n</w:t>
      </w:r>
      <w:r w:rsidRPr="00592A0B">
        <w:rPr>
          <w:rFonts w:ascii="Book Antiqua" w:hAnsi="Book Antiqua"/>
          <w:spacing w:val="-5"/>
        </w:rPr>
        <w:t xml:space="preserve">ajviac však za tri odbery v príslušnom zdaňovacom období. </w:t>
      </w:r>
    </w:p>
    <w:p w:rsidR="00746743" w:rsidRPr="00592A0B" w:rsidP="0074674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u w:val="single"/>
        </w:rPr>
      </w:pPr>
      <w:r w:rsidRPr="00592A0B">
        <w:rPr>
          <w:rFonts w:ascii="Book Antiqua" w:hAnsi="Book Antiqua"/>
        </w:rPr>
        <w:t xml:space="preserve"> 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592A0B">
        <w:rPr>
          <w:rFonts w:ascii="Book Antiqua" w:hAnsi="Book Antiqua"/>
          <w:b/>
        </w:rPr>
        <w:t>K Čl. II</w:t>
      </w:r>
    </w:p>
    <w:p w:rsidR="00531338" w:rsidRPr="00592A0B" w:rsidP="0027669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 w:rsidR="00F34EE1">
        <w:rPr>
          <w:rFonts w:ascii="Book Antiqua" w:hAnsi="Book Antiqua"/>
          <w:b/>
        </w:rPr>
        <w:tab/>
      </w:r>
      <w:r w:rsidRPr="00592A0B">
        <w:rPr>
          <w:rFonts w:ascii="Book Antiqua" w:hAnsi="Book Antiqua"/>
        </w:rPr>
        <w:t>Navrhuje sa účinnosť zákona so zohľadnen</w:t>
      </w:r>
      <w:r w:rsidRPr="00592A0B" w:rsidR="00AE1003">
        <w:rPr>
          <w:rFonts w:ascii="Book Antiqua" w:hAnsi="Book Antiqua"/>
        </w:rPr>
        <w:t>ím legisvakančnej lehoty</w:t>
      </w:r>
      <w:r w:rsidRPr="00592A0B" w:rsidR="00F85F30">
        <w:rPr>
          <w:rFonts w:ascii="Book Antiqua" w:hAnsi="Book Antiqua"/>
        </w:rPr>
        <w:t xml:space="preserve"> a štandardnej dĺžky zdaň</w:t>
      </w:r>
      <w:r w:rsidRPr="00592A0B" w:rsidR="00227C30">
        <w:rPr>
          <w:rFonts w:ascii="Book Antiqua" w:hAnsi="Book Antiqua"/>
        </w:rPr>
        <w:t>ovacieho obdobia</w:t>
      </w:r>
      <w:r w:rsidRPr="00592A0B" w:rsidR="00F85F30">
        <w:rPr>
          <w:rFonts w:ascii="Book Antiqua" w:hAnsi="Book Antiqua"/>
        </w:rPr>
        <w:t>. T</w:t>
      </w:r>
      <w:r w:rsidRPr="00592A0B" w:rsidR="008F0D84">
        <w:rPr>
          <w:rFonts w:ascii="Book Antiqua" w:hAnsi="Book Antiqua"/>
        </w:rPr>
        <w:t xml:space="preserve">o </w:t>
      </w:r>
      <w:r w:rsidRPr="00592A0B" w:rsidR="00F85F30">
        <w:rPr>
          <w:rFonts w:ascii="Book Antiqua" w:hAnsi="Book Antiqua"/>
        </w:rPr>
        <w:t xml:space="preserve">všetko </w:t>
      </w:r>
      <w:r w:rsidRPr="00592A0B" w:rsidR="008F0D84">
        <w:rPr>
          <w:rFonts w:ascii="Book Antiqua" w:hAnsi="Book Antiqua"/>
        </w:rPr>
        <w:t xml:space="preserve">od 1. </w:t>
      </w:r>
      <w:r w:rsidRPr="00592A0B" w:rsidR="00227C30">
        <w:rPr>
          <w:rFonts w:ascii="Book Antiqua" w:hAnsi="Book Antiqua"/>
        </w:rPr>
        <w:t>januára</w:t>
      </w:r>
      <w:r w:rsidRPr="00592A0B" w:rsidR="0027669D">
        <w:rPr>
          <w:rFonts w:ascii="Book Antiqua" w:hAnsi="Book Antiqua"/>
        </w:rPr>
        <w:t xml:space="preserve"> 201</w:t>
      </w:r>
      <w:r w:rsidRPr="00592A0B" w:rsidR="00227C30">
        <w:rPr>
          <w:rFonts w:ascii="Book Antiqua" w:hAnsi="Book Antiqua"/>
        </w:rPr>
        <w:t>6</w:t>
      </w:r>
      <w:r w:rsidRPr="00592A0B">
        <w:rPr>
          <w:rFonts w:ascii="Book Antiqua" w:hAnsi="Book Antiqua"/>
        </w:rPr>
        <w:t>.</w:t>
      </w:r>
    </w:p>
    <w:p w:rsidR="00614F6A" w:rsidRPr="00592A0B" w:rsidP="00A52DA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592A0B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7813B4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F85F30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</w:p>
    <w:p w:rsidR="00531338" w:rsidRPr="00592A0B" w:rsidP="00614F6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</w:rPr>
      </w:pPr>
      <w:r w:rsidRPr="00592A0B">
        <w:rPr>
          <w:rFonts w:ascii="Book Antiqua" w:hAnsi="Book Antiqua"/>
          <w:b/>
          <w:caps/>
          <w:spacing w:val="30"/>
        </w:rPr>
        <w:t>DOLOŽKA ZLUČITEĽNOSTI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návrhu zákona</w:t>
      </w:r>
      <w:r w:rsidRPr="00592A0B">
        <w:rPr>
          <w:rFonts w:ascii="Book Antiqua" w:hAnsi="Book Antiqua"/>
        </w:rPr>
        <w:t xml:space="preserve"> </w:t>
      </w:r>
      <w:r w:rsidRPr="00592A0B">
        <w:rPr>
          <w:rFonts w:ascii="Book Antiqua" w:hAnsi="Book Antiqua"/>
          <w:b/>
        </w:rPr>
        <w:t>s právom Európskej únie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</w:rPr>
        <w:t> 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1. Navrhovateľ zákona:</w:t>
      </w:r>
      <w:r w:rsidRPr="00592A0B">
        <w:rPr>
          <w:rFonts w:ascii="Book Antiqua" w:hAnsi="Book Antiqua"/>
        </w:rPr>
        <w:t xml:space="preserve"> poslanc</w:t>
      </w:r>
      <w:r w:rsidRPr="00592A0B" w:rsidR="00697EB2">
        <w:rPr>
          <w:rFonts w:ascii="Book Antiqua" w:hAnsi="Book Antiqua"/>
        </w:rPr>
        <w:t>i</w:t>
      </w:r>
      <w:r w:rsidRPr="00592A0B">
        <w:rPr>
          <w:rFonts w:ascii="Book Antiqua" w:hAnsi="Book Antiqua"/>
        </w:rPr>
        <w:t xml:space="preserve"> Národnej rady Slovenskej republiky</w:t>
      </w:r>
      <w:r w:rsidRPr="00592A0B" w:rsidR="008F0D84">
        <w:rPr>
          <w:rFonts w:ascii="Book Antiqua" w:hAnsi="Book Antiqua"/>
        </w:rPr>
        <w:t xml:space="preserve"> Miroslav Kadúc</w:t>
      </w:r>
      <w:r w:rsidRPr="00592A0B" w:rsidR="00832565">
        <w:rPr>
          <w:rFonts w:ascii="Book Antiqua" w:hAnsi="Book Antiqua"/>
        </w:rPr>
        <w:t xml:space="preserve"> a Edita Pfundtner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27669D" w:rsidRPr="00CF1FBD" w:rsidP="0027669D">
      <w:pPr>
        <w:bidi w:val="0"/>
        <w:spacing w:before="120"/>
        <w:jc w:val="both"/>
        <w:rPr>
          <w:b/>
          <w:szCs w:val="24"/>
        </w:rPr>
      </w:pPr>
      <w:r w:rsidRPr="00592A0B" w:rsidR="00531338">
        <w:rPr>
          <w:b/>
          <w:szCs w:val="24"/>
        </w:rPr>
        <w:t>2. </w:t>
      </w:r>
      <w:r w:rsidRPr="00CF1FBD" w:rsidR="00531338">
        <w:rPr>
          <w:b/>
          <w:szCs w:val="24"/>
        </w:rPr>
        <w:t>Názov návrhu zákona:</w:t>
      </w:r>
      <w:r w:rsidRPr="00CF1FBD" w:rsidR="00531338">
        <w:rPr>
          <w:szCs w:val="24"/>
        </w:rPr>
        <w:t xml:space="preserve"> návrh zákona, </w:t>
      </w:r>
      <w:r w:rsidRPr="00CF1FBD" w:rsidR="00FE3721">
        <w:rPr>
          <w:szCs w:val="24"/>
        </w:rPr>
        <w:t xml:space="preserve">ktorým sa mení a dopĺňa zákon č. </w:t>
      </w:r>
      <w:r w:rsidRPr="00CF1FBD" w:rsidR="00FE3721">
        <w:rPr>
          <w:szCs w:val="24"/>
          <w:lang w:eastAsia="cs-CZ"/>
        </w:rPr>
        <w:t xml:space="preserve">595/2003 Z.z. o dani z príjmov </w:t>
      </w:r>
      <w:r w:rsidRPr="00CF1FBD" w:rsidR="00FE3721">
        <w:rPr>
          <w:szCs w:val="24"/>
        </w:rPr>
        <w:t>v znení neskorších predpisov</w:t>
      </w:r>
    </w:p>
    <w:p w:rsidR="00531338" w:rsidRPr="00CF1FBD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</w:p>
    <w:p w:rsidR="00096B42" w:rsidRPr="00CF1FBD" w:rsidP="0027669D">
      <w:pPr>
        <w:bidi w:val="0"/>
        <w:spacing w:before="120"/>
        <w:rPr>
          <w:b/>
          <w:bCs/>
          <w:szCs w:val="24"/>
        </w:rPr>
      </w:pPr>
      <w:r w:rsidRPr="00CF1FBD">
        <w:rPr>
          <w:b/>
          <w:bCs/>
          <w:szCs w:val="24"/>
        </w:rPr>
        <w:t>3. Predmet návrhu zákona:</w:t>
      </w:r>
    </w:p>
    <w:p w:rsidR="00096B42" w:rsidRPr="00CF1FBD" w:rsidP="00096B42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</w:rPr>
      </w:pPr>
      <w:r w:rsidRPr="00CF1FBD" w:rsidR="00015F42">
        <w:rPr>
          <w:rFonts w:ascii="Book Antiqua" w:hAnsi="Book Antiqua"/>
          <w:bCs/>
        </w:rPr>
        <w:t>Je</w:t>
      </w:r>
      <w:r w:rsidRPr="00CF1FBD" w:rsidR="0027669D">
        <w:rPr>
          <w:rFonts w:ascii="Book Antiqua" w:hAnsi="Book Antiqua"/>
          <w:bCs/>
        </w:rPr>
        <w:t xml:space="preserve"> </w:t>
      </w:r>
      <w:r w:rsidRPr="00CF1FBD">
        <w:rPr>
          <w:rFonts w:ascii="Book Antiqua" w:hAnsi="Book Antiqua"/>
          <w:bCs/>
        </w:rPr>
        <w:t xml:space="preserve">upravený v primárnom práve Európskej únie, </w:t>
      </w:r>
      <w:r w:rsidRPr="00CF1FBD" w:rsidR="00015F42">
        <w:rPr>
          <w:rFonts w:ascii="Book Antiqua" w:hAnsi="Book Antiqua"/>
          <w:bCs/>
        </w:rPr>
        <w:t>a to v článku 4 ods. 2 písm. k) v spojení s článkom 168 ods. 4 písm. a) (hlava XIV – Verejné zdravie) Zmluvy o fungovaní Európskej únie,</w:t>
      </w:r>
    </w:p>
    <w:p w:rsidR="00CF1FBD" w:rsidRPr="00CF1FBD" w:rsidP="00CF1FBD">
      <w:pPr>
        <w:pStyle w:val="NormalWeb"/>
        <w:numPr>
          <w:numId w:val="7"/>
        </w:numPr>
        <w:bidi w:val="0"/>
        <w:spacing w:before="150" w:beforeAutospacing="0" w:after="150" w:afterAutospacing="0"/>
        <w:ind w:left="675" w:right="975"/>
        <w:jc w:val="both"/>
        <w:rPr>
          <w:rFonts w:ascii="Book Antiqua" w:hAnsi="Book Antiqua" w:cs="Tahoma"/>
        </w:rPr>
      </w:pPr>
      <w:r w:rsidRPr="00CF1FBD" w:rsidR="00FE3721">
        <w:rPr>
          <w:rFonts w:ascii="Book Antiqua" w:hAnsi="Book Antiqua"/>
          <w:bCs/>
        </w:rPr>
        <w:t>J</w:t>
      </w:r>
      <w:r w:rsidRPr="00CF1FBD" w:rsidR="00096B42">
        <w:rPr>
          <w:rFonts w:ascii="Book Antiqua" w:hAnsi="Book Antiqua"/>
          <w:bCs/>
        </w:rPr>
        <w:t>e upravený v sekundárnom práve Európskej únie,</w:t>
      </w:r>
      <w:r w:rsidRPr="00CF1FBD" w:rsidR="00AE2DDA">
        <w:rPr>
          <w:rFonts w:ascii="Book Antiqua" w:hAnsi="Book Antiqua"/>
          <w:bCs/>
        </w:rPr>
        <w:t xml:space="preserve"> a to v smernici </w:t>
      </w:r>
      <w:r w:rsidRPr="00CF1FBD">
        <w:rPr>
          <w:rFonts w:ascii="Book Antiqua" w:hAnsi="Book Antiqua" w:cs="Tahoma"/>
        </w:rPr>
        <w:t>Európskeho parlamentu a Rady 2002/98/ES z 27. januára 2003, ktorou sa stanovujú normy kvality a bezpečnosti pre odber, skúšanie, spracovanie, uskladňovanie a distribúciu ľudskej krvi a zložiek krvi a ktorou sa mení a dopĺňa smernica 2001/83/ES (Ú. v. EÚ</w:t>
      </w:r>
      <w:r w:rsidRPr="00CF1FBD">
        <w:rPr>
          <w:rFonts w:ascii="Book Antiqua" w:hAnsi="Book Antiqua" w:cs="Tahoma"/>
          <w:i/>
        </w:rPr>
        <w:t xml:space="preserve"> </w:t>
      </w:r>
      <w:r w:rsidRPr="00CF1FBD">
        <w:rPr>
          <w:rStyle w:val="Emphasis"/>
          <w:rFonts w:ascii="Book Antiqua" w:hAnsi="Book Antiqua" w:cs="Tahoma"/>
          <w:i w:val="0"/>
        </w:rPr>
        <w:t>L 033, 08/02/2003 s. 0030 – 0040) – osobitne článok 20 tejto smernice.</w:t>
      </w:r>
    </w:p>
    <w:p w:rsidR="0027669D" w:rsidRPr="00CF1FBD" w:rsidP="0027669D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</w:rPr>
      </w:pPr>
      <w:r w:rsidRPr="00CF1FBD" w:rsidR="0097357B">
        <w:rPr>
          <w:rFonts w:ascii="Book Antiqua" w:hAnsi="Book Antiqua"/>
          <w:bCs/>
        </w:rPr>
        <w:t>N</w:t>
      </w:r>
      <w:r w:rsidRPr="00CF1FBD">
        <w:rPr>
          <w:rFonts w:ascii="Book Antiqua" w:hAnsi="Book Antiqua"/>
          <w:bCs/>
        </w:rPr>
        <w:t xml:space="preserve">ie </w:t>
      </w:r>
      <w:r w:rsidRPr="00CF1FBD" w:rsidR="00096B42">
        <w:rPr>
          <w:rFonts w:ascii="Book Antiqua" w:hAnsi="Book Antiqua"/>
          <w:bCs/>
        </w:rPr>
        <w:t>je obsiahnutý v judikatú</w:t>
      </w:r>
      <w:r w:rsidRPr="00CF1FBD">
        <w:rPr>
          <w:rFonts w:ascii="Book Antiqua" w:hAnsi="Book Antiqua"/>
          <w:bCs/>
        </w:rPr>
        <w:t>re Súdneho dvora Európskej únie.</w:t>
      </w:r>
    </w:p>
    <w:p w:rsidR="00096B42" w:rsidRPr="00CF1FBD" w:rsidP="00096B42">
      <w:pPr>
        <w:pStyle w:val="NormalWeb"/>
        <w:bidi w:val="0"/>
        <w:spacing w:before="120" w:beforeAutospacing="0" w:after="0" w:afterAutospacing="0" w:line="276" w:lineRule="auto"/>
        <w:ind w:left="1440"/>
        <w:jc w:val="both"/>
        <w:rPr>
          <w:rFonts w:ascii="Book Antiqua" w:hAnsi="Book Antiqua"/>
          <w:bCs/>
        </w:rPr>
      </w:pPr>
    </w:p>
    <w:p w:rsidR="00096B42" w:rsidRPr="00CF1FBD" w:rsidP="00096B4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</w:rPr>
      </w:pPr>
      <w:r w:rsidRPr="00CF1FBD">
        <w:rPr>
          <w:rFonts w:ascii="Book Antiqua" w:hAnsi="Book Antiqua"/>
          <w:b/>
          <w:bCs/>
        </w:rPr>
        <w:t>4. Záväzky Slovenskej republiky vo vzťahu k Európskej únii:</w:t>
      </w:r>
    </w:p>
    <w:p w:rsidR="00096B42" w:rsidRPr="00CF1FBD" w:rsidP="00096B42">
      <w:pPr>
        <w:pStyle w:val="NormalWeb"/>
        <w:numPr>
          <w:numId w:val="2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</w:rPr>
      </w:pPr>
      <w:r w:rsidRPr="00CF1FBD">
        <w:rPr>
          <w:rFonts w:ascii="Book Antiqua" w:hAnsi="Book Antiqua"/>
          <w:bCs/>
        </w:rPr>
        <w:t xml:space="preserve">bezpredmetné, </w:t>
      </w:r>
    </w:p>
    <w:p w:rsidR="00096B42" w:rsidRPr="00592A0B" w:rsidP="00096B42">
      <w:pPr>
        <w:pStyle w:val="NormalWeb"/>
        <w:numPr>
          <w:numId w:val="2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</w:rPr>
      </w:pPr>
      <w:r w:rsidRPr="00CF1FBD">
        <w:rPr>
          <w:rFonts w:ascii="Book Antiqua" w:hAnsi="Book Antiqua"/>
          <w:bCs/>
        </w:rPr>
        <w:t>v danej oblasti nebol proti Slovenskej republike začatý postup Európskej komisie a ani konanie Súdneho</w:t>
      </w:r>
      <w:r w:rsidRPr="00592A0B">
        <w:rPr>
          <w:rFonts w:ascii="Book Antiqua" w:hAnsi="Book Antiqua"/>
          <w:bCs/>
        </w:rPr>
        <w:t xml:space="preserve"> dvora Európskej únie podľa článkov 258 až 260 Zmluvy o fungovaní Európskej únie,</w:t>
      </w:r>
    </w:p>
    <w:p w:rsidR="00096B42" w:rsidRPr="00592A0B" w:rsidP="00096B42">
      <w:pPr>
        <w:pStyle w:val="NormalWeb"/>
        <w:numPr>
          <w:numId w:val="2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</w:rPr>
      </w:pPr>
      <w:r w:rsidRPr="00592A0B">
        <w:rPr>
          <w:rFonts w:ascii="Book Antiqua" w:hAnsi="Book Antiqua"/>
          <w:bCs/>
        </w:rPr>
        <w:t>bezpredmetné.</w:t>
      </w:r>
    </w:p>
    <w:p w:rsidR="00096B42" w:rsidRPr="00592A0B" w:rsidP="00096B42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bCs/>
        </w:rPr>
      </w:pPr>
    </w:p>
    <w:p w:rsidR="00096B42" w:rsidRPr="00592A0B" w:rsidP="00096B4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</w:rPr>
      </w:pPr>
      <w:r w:rsidRPr="00592A0B">
        <w:rPr>
          <w:rFonts w:ascii="Book Antiqua" w:hAnsi="Book Antiqua"/>
          <w:b/>
          <w:bCs/>
        </w:rPr>
        <w:t>5. Návrh zákona je zlučiteľný s právom Európskej únie</w:t>
      </w:r>
    </w:p>
    <w:p w:rsidR="00531338" w:rsidRPr="00592A0B" w:rsidP="00096B4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="00E372DA">
        <w:rPr>
          <w:rFonts w:ascii="Book Antiqua" w:hAnsi="Book Antiqua"/>
          <w:bCs/>
        </w:rPr>
        <w:t xml:space="preserve">Úplne, ak vezmeme do úvahy ustanovenia primárneho aj sekundárneho práva uvedeného v bode 3 písm. a) a b) tejto doložky zlučiteľnosti, ktorých sa dotýka predkladaný návrh zákona, osobitne článok 20 smernice. </w:t>
      </w:r>
    </w:p>
    <w:p w:rsidR="00531338" w:rsidRPr="00592A0B" w:rsidP="00A52DA0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szCs w:val="24"/>
        </w:rPr>
      </w:pP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</w:rPr>
      </w:pPr>
      <w:r w:rsidRPr="00592A0B">
        <w:rPr>
          <w:rFonts w:ascii="Book Antiqua" w:hAnsi="Book Antiqua"/>
          <w:b/>
          <w:caps/>
          <w:spacing w:val="30"/>
        </w:rPr>
        <w:t>Doložka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vybraných vplyvov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</w:rPr>
      </w:pPr>
      <w:r w:rsidRPr="00592A0B">
        <w:rPr>
          <w:rFonts w:ascii="Book Antiqua" w:hAnsi="Book Antiqua"/>
        </w:rPr>
        <w:t> </w:t>
      </w:r>
    </w:p>
    <w:p w:rsidR="00531338" w:rsidRPr="00592A0B" w:rsidP="00F85F30">
      <w:pPr>
        <w:bidi w:val="0"/>
        <w:spacing w:before="120"/>
        <w:jc w:val="both"/>
        <w:rPr>
          <w:szCs w:val="24"/>
        </w:rPr>
      </w:pPr>
      <w:r w:rsidRPr="00592A0B">
        <w:rPr>
          <w:b/>
          <w:szCs w:val="24"/>
        </w:rPr>
        <w:t xml:space="preserve">A.1. Názov materiálu: </w:t>
      </w:r>
      <w:r w:rsidRPr="00592A0B" w:rsidR="0027669D">
        <w:rPr>
          <w:szCs w:val="24"/>
        </w:rPr>
        <w:t xml:space="preserve">návrh zákona, </w:t>
      </w:r>
      <w:r w:rsidRPr="00592A0B" w:rsidR="00FE3721">
        <w:rPr>
          <w:szCs w:val="24"/>
        </w:rPr>
        <w:t xml:space="preserve">ktorým sa mení a dopĺňa zákon č. </w:t>
      </w:r>
      <w:r w:rsidRPr="00592A0B" w:rsidR="00FE3721">
        <w:rPr>
          <w:szCs w:val="24"/>
          <w:lang w:eastAsia="cs-CZ"/>
        </w:rPr>
        <w:t>595/2003 Z.</w:t>
      </w:r>
      <w:r w:rsidR="009F59CB">
        <w:rPr>
          <w:szCs w:val="24"/>
          <w:lang w:eastAsia="cs-CZ"/>
        </w:rPr>
        <w:t xml:space="preserve"> </w:t>
      </w:r>
      <w:r w:rsidRPr="00592A0B" w:rsidR="00FE3721">
        <w:rPr>
          <w:szCs w:val="24"/>
          <w:lang w:eastAsia="cs-CZ"/>
        </w:rPr>
        <w:t xml:space="preserve">z. o dani z príjmov </w:t>
      </w:r>
      <w:r w:rsidRPr="00592A0B" w:rsidR="00FE3721">
        <w:rPr>
          <w:szCs w:val="24"/>
        </w:rPr>
        <w:t xml:space="preserve">v znení </w:t>
      </w:r>
      <w:r w:rsidRPr="00592A0B" w:rsidR="00697EB2">
        <w:rPr>
          <w:szCs w:val="24"/>
        </w:rPr>
        <w:t>neskorších predpisov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Termín začatia a ukončenia PPK:</w:t>
      </w:r>
      <w:r w:rsidRPr="00592A0B">
        <w:rPr>
          <w:rFonts w:ascii="Book Antiqua" w:hAnsi="Book Antiqua"/>
        </w:rPr>
        <w:t xml:space="preserve"> </w:t>
      </w:r>
      <w:r w:rsidRPr="00592A0B">
        <w:rPr>
          <w:rFonts w:ascii="Book Antiqua" w:hAnsi="Book Antiqua"/>
          <w:i/>
        </w:rPr>
        <w:t>bezpredmetné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 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F85F3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  <w:r w:rsidRPr="009F59CB" w:rsidR="00F85F30">
              <w:rPr>
                <w:rFonts w:ascii="Book Antiqua" w:hAnsi="Book Antiqua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  <w:r w:rsidRPr="00592A0B" w:rsidR="0027669D">
              <w:rPr>
                <w:rFonts w:ascii="Book Antiqua" w:hAnsi="Book Antiqua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 w:rsidR="00096B42">
              <w:rPr>
                <w:rFonts w:ascii="Book Antiqua" w:hAnsi="Book Antiqua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592A0B" w:rsidP="00A52DA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</w:rPr>
            </w:pPr>
            <w:r w:rsidRPr="00592A0B">
              <w:rPr>
                <w:rFonts w:ascii="Book Antiqua" w:hAnsi="Book Antiqua"/>
              </w:rPr>
              <w:t> </w:t>
            </w:r>
          </w:p>
        </w:tc>
      </w:tr>
    </w:tbl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</w:rPr>
      </w:pPr>
      <w:r w:rsidRPr="00592A0B">
        <w:rPr>
          <w:rFonts w:ascii="Book Antiqua" w:hAnsi="Book Antiqua"/>
        </w:rPr>
        <w:t> 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A.3. Poznámky</w:t>
      </w:r>
    </w:p>
    <w:p w:rsidR="00096B42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</w:rPr>
      </w:pPr>
      <w:r w:rsidRPr="00592A0B" w:rsidR="00531338">
        <w:rPr>
          <w:rFonts w:ascii="Book Antiqua" w:hAnsi="Book Antiqua"/>
          <w:i/>
        </w:rPr>
        <w:tab/>
        <w:t xml:space="preserve">Návrh zákona má pozitívne sociálne vplyvy. </w:t>
      </w:r>
      <w:r w:rsidRPr="00592A0B" w:rsidR="00F85F30">
        <w:rPr>
          <w:rFonts w:ascii="Book Antiqua" w:hAnsi="Book Antiqua"/>
          <w:i/>
        </w:rPr>
        <w:t>D</w:t>
      </w:r>
      <w:r w:rsidRPr="00592A0B" w:rsidR="00FE3721">
        <w:rPr>
          <w:rFonts w:ascii="Book Antiqua" w:hAnsi="Book Antiqua"/>
          <w:i/>
        </w:rPr>
        <w:t xml:space="preserve">arcom krvi sa umožní </w:t>
      </w:r>
      <w:r w:rsidRPr="00592A0B" w:rsidR="00531338">
        <w:rPr>
          <w:rFonts w:ascii="Book Antiqua" w:hAnsi="Book Antiqua"/>
          <w:i/>
        </w:rPr>
        <w:t>lepšie hospodáriť s</w:t>
      </w:r>
      <w:r w:rsidRPr="00592A0B" w:rsidR="0027669D">
        <w:rPr>
          <w:rFonts w:ascii="Book Antiqua" w:hAnsi="Book Antiqua"/>
          <w:i/>
        </w:rPr>
        <w:t xml:space="preserve"> vlastnými </w:t>
      </w:r>
      <w:r w:rsidRPr="00592A0B" w:rsidR="00531338">
        <w:rPr>
          <w:rFonts w:ascii="Book Antiqua" w:hAnsi="Book Antiqua"/>
          <w:i/>
        </w:rPr>
        <w:t>finančnými pros</w:t>
      </w:r>
      <w:r w:rsidRPr="00592A0B">
        <w:rPr>
          <w:rFonts w:ascii="Book Antiqua" w:hAnsi="Book Antiqua"/>
          <w:i/>
        </w:rPr>
        <w:t>triedkami, čo však nie je možné presne vyčís</w:t>
      </w:r>
      <w:r w:rsidRPr="00592A0B" w:rsidR="003D2886">
        <w:rPr>
          <w:rFonts w:ascii="Book Antiqua" w:hAnsi="Book Antiqua"/>
          <w:i/>
        </w:rPr>
        <w:t xml:space="preserve">liť. Zároveň </w:t>
      </w:r>
      <w:r w:rsidRPr="00592A0B">
        <w:rPr>
          <w:rFonts w:ascii="Book Antiqua" w:hAnsi="Book Antiqua"/>
          <w:i/>
        </w:rPr>
        <w:t>t</w:t>
      </w:r>
      <w:r w:rsidR="009F59CB">
        <w:rPr>
          <w:rFonts w:ascii="Book Antiqua" w:hAnsi="Book Antiqua"/>
          <w:i/>
        </w:rPr>
        <w:t>o</w:t>
      </w:r>
      <w:r w:rsidRPr="00592A0B">
        <w:rPr>
          <w:rFonts w:ascii="Book Antiqua" w:hAnsi="Book Antiqua"/>
          <w:i/>
        </w:rPr>
        <w:t>, že tieto osoby budú mať k dispozícii väčšie mn</w:t>
      </w:r>
      <w:r w:rsidRPr="00592A0B" w:rsidR="0027669D">
        <w:rPr>
          <w:rFonts w:ascii="Book Antiqua" w:hAnsi="Book Antiqua"/>
          <w:i/>
        </w:rPr>
        <w:t>ožstvo finančných prostriedkov</w:t>
      </w:r>
      <w:r w:rsidRPr="00592A0B">
        <w:rPr>
          <w:rFonts w:ascii="Book Antiqua" w:hAnsi="Book Antiqua"/>
          <w:i/>
        </w:rPr>
        <w:t>, povedie k menšej sociálnej exklúzii.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A.4. Alternatívne riešenia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i/>
        </w:rPr>
        <w:t>bezpredmetné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 </w:t>
      </w:r>
    </w:p>
    <w:p w:rsidR="00531338" w:rsidRPr="00592A0B" w:rsidP="00A52D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b/>
        </w:rPr>
        <w:t>A.5. Stanovisko gestorov</w:t>
      </w:r>
    </w:p>
    <w:p w:rsidR="00531338" w:rsidRPr="00592A0B" w:rsidP="0027669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</w:rPr>
      </w:pPr>
      <w:r w:rsidRPr="00592A0B">
        <w:rPr>
          <w:rFonts w:ascii="Book Antiqua" w:hAnsi="Book Antiqua"/>
          <w:i/>
        </w:rPr>
        <w:t>Návrh zákona bol zaslaný na vyjadrenie Ministerstvu financií SR a stanovisko tohto ministerstva tvorí súčasť predkladaného materiálu.</w:t>
      </w:r>
    </w:p>
    <w:sectPr w:rsidSect="00CA022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4E"/>
    <w:multiLevelType w:val="hybridMultilevel"/>
    <w:tmpl w:val="91E0C8D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F0D"/>
    <w:multiLevelType w:val="hybridMultilevel"/>
    <w:tmpl w:val="C400D23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FF4DD9"/>
    <w:multiLevelType w:val="hybridMultilevel"/>
    <w:tmpl w:val="AA02846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E533F3"/>
    <w:multiLevelType w:val="hybridMultilevel"/>
    <w:tmpl w:val="54D28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5C51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7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0E73E9"/>
    <w:multiLevelType w:val="hybridMultilevel"/>
    <w:tmpl w:val="F0D01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45045"/>
    <w:multiLevelType w:val="hybridMultilevel"/>
    <w:tmpl w:val="C5144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1">
    <w:nsid w:val="41632336"/>
    <w:multiLevelType w:val="hybridMultilevel"/>
    <w:tmpl w:val="4440B546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E056CF7"/>
    <w:multiLevelType w:val="hybridMultilevel"/>
    <w:tmpl w:val="0728C41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7F24FF"/>
    <w:multiLevelType w:val="hybridMultilevel"/>
    <w:tmpl w:val="52FACE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8475C"/>
    <w:multiLevelType w:val="hybridMultilevel"/>
    <w:tmpl w:val="458C9526"/>
    <w:lvl w:ilvl="0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374FAB"/>
    <w:multiLevelType w:val="hybridMultilevel"/>
    <w:tmpl w:val="3D287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3E95"/>
    <w:multiLevelType w:val="hybridMultilevel"/>
    <w:tmpl w:val="35B0F51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6ECE26AA"/>
    <w:multiLevelType w:val="hybridMultilevel"/>
    <w:tmpl w:val="38C096BE"/>
    <w:lvl w:ilvl="0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F62E3C"/>
    <w:multiLevelType w:val="hybridMultilevel"/>
    <w:tmpl w:val="30B61A60"/>
    <w:lvl w:ilvl="0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1ED7349"/>
    <w:multiLevelType w:val="hybridMultilevel"/>
    <w:tmpl w:val="1BB42C28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4117F68"/>
    <w:multiLevelType w:val="hybridMultilevel"/>
    <w:tmpl w:val="1B063210"/>
    <w:lvl w:ilvl="0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A526BE2"/>
    <w:multiLevelType w:val="hybridMultilevel"/>
    <w:tmpl w:val="FAEE27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F7381E"/>
    <w:multiLevelType w:val="hybridMultilevel"/>
    <w:tmpl w:val="25464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1"/>
  </w:num>
  <w:num w:numId="6">
    <w:abstractNumId w:val="22"/>
  </w:num>
  <w:num w:numId="7">
    <w:abstractNumId w:val="18"/>
  </w:num>
  <w:num w:numId="8">
    <w:abstractNumId w:val="3"/>
  </w:num>
  <w:num w:numId="9">
    <w:abstractNumId w:val="26"/>
  </w:num>
  <w:num w:numId="10">
    <w:abstractNumId w:val="11"/>
  </w:num>
  <w:num w:numId="11">
    <w:abstractNumId w:val="17"/>
  </w:num>
  <w:num w:numId="12">
    <w:abstractNumId w:val="23"/>
  </w:num>
  <w:num w:numId="13">
    <w:abstractNumId w:val="4"/>
  </w:num>
  <w:num w:numId="14">
    <w:abstractNumId w:val="24"/>
  </w:num>
  <w:num w:numId="15">
    <w:abstractNumId w:val="13"/>
  </w:num>
  <w:num w:numId="16">
    <w:abstractNumId w:val="7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6"/>
  </w:num>
  <w:num w:numId="23">
    <w:abstractNumId w:val="2"/>
  </w:num>
  <w:num w:numId="24">
    <w:abstractNumId w:val="12"/>
  </w:num>
  <w:num w:numId="25">
    <w:abstractNumId w:val="5"/>
  </w:num>
  <w:num w:numId="26">
    <w:abstractNumId w:val="20"/>
  </w:num>
  <w:num w:numId="27">
    <w:abstractNumId w:val="2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C289C"/>
    <w:rsid w:val="00014C6B"/>
    <w:rsid w:val="00015F42"/>
    <w:rsid w:val="00037637"/>
    <w:rsid w:val="00096B42"/>
    <w:rsid w:val="000E12DD"/>
    <w:rsid w:val="00162B3F"/>
    <w:rsid w:val="001B574A"/>
    <w:rsid w:val="001C062D"/>
    <w:rsid w:val="00227C30"/>
    <w:rsid w:val="002743CA"/>
    <w:rsid w:val="0027669D"/>
    <w:rsid w:val="002830F2"/>
    <w:rsid w:val="002B104A"/>
    <w:rsid w:val="002E4530"/>
    <w:rsid w:val="003103AE"/>
    <w:rsid w:val="00316E59"/>
    <w:rsid w:val="00357927"/>
    <w:rsid w:val="00390B7C"/>
    <w:rsid w:val="003D2886"/>
    <w:rsid w:val="003F26D1"/>
    <w:rsid w:val="00427C1D"/>
    <w:rsid w:val="00480AC0"/>
    <w:rsid w:val="004C76AA"/>
    <w:rsid w:val="004F30C2"/>
    <w:rsid w:val="004F69FF"/>
    <w:rsid w:val="00507F4A"/>
    <w:rsid w:val="00531338"/>
    <w:rsid w:val="00531FAD"/>
    <w:rsid w:val="00540757"/>
    <w:rsid w:val="005469CD"/>
    <w:rsid w:val="0057746B"/>
    <w:rsid w:val="00586BC6"/>
    <w:rsid w:val="00592A0B"/>
    <w:rsid w:val="00614F6A"/>
    <w:rsid w:val="006604D8"/>
    <w:rsid w:val="0068065E"/>
    <w:rsid w:val="006848C1"/>
    <w:rsid w:val="00697EB2"/>
    <w:rsid w:val="006A0907"/>
    <w:rsid w:val="006E4FB0"/>
    <w:rsid w:val="006E5713"/>
    <w:rsid w:val="006F2BB6"/>
    <w:rsid w:val="00746743"/>
    <w:rsid w:val="00764CBE"/>
    <w:rsid w:val="007813B4"/>
    <w:rsid w:val="00782F8B"/>
    <w:rsid w:val="00832565"/>
    <w:rsid w:val="00846286"/>
    <w:rsid w:val="008F0D84"/>
    <w:rsid w:val="0097357B"/>
    <w:rsid w:val="009F59CB"/>
    <w:rsid w:val="00A36847"/>
    <w:rsid w:val="00A46E80"/>
    <w:rsid w:val="00A52DA0"/>
    <w:rsid w:val="00A663A7"/>
    <w:rsid w:val="00AE1003"/>
    <w:rsid w:val="00AE2DDA"/>
    <w:rsid w:val="00B43AD0"/>
    <w:rsid w:val="00B93EC5"/>
    <w:rsid w:val="00BF5316"/>
    <w:rsid w:val="00C21F0F"/>
    <w:rsid w:val="00C63CB5"/>
    <w:rsid w:val="00C97A28"/>
    <w:rsid w:val="00CA0226"/>
    <w:rsid w:val="00CF1FBD"/>
    <w:rsid w:val="00D54D32"/>
    <w:rsid w:val="00DC2ABF"/>
    <w:rsid w:val="00DE7C6A"/>
    <w:rsid w:val="00E02D62"/>
    <w:rsid w:val="00E372DA"/>
    <w:rsid w:val="00E45670"/>
    <w:rsid w:val="00E6079E"/>
    <w:rsid w:val="00EB0675"/>
    <w:rsid w:val="00EB35C3"/>
    <w:rsid w:val="00EC289C"/>
    <w:rsid w:val="00F34EE1"/>
    <w:rsid w:val="00F4470E"/>
    <w:rsid w:val="00F61587"/>
    <w:rsid w:val="00F64C91"/>
    <w:rsid w:val="00F8480A"/>
    <w:rsid w:val="00F85F30"/>
    <w:rsid w:val="00FB4691"/>
    <w:rsid w:val="00FE37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26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26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0226"/>
    <w:pPr>
      <w:keepNext/>
      <w:spacing w:before="240" w:after="60" w:line="240" w:lineRule="auto"/>
      <w:contextualSpacing w:val="0"/>
      <w:jc w:val="left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CA0226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0226"/>
    <w:rPr>
      <w:rFonts w:ascii="Cambria" w:hAnsi="Cambria" w:cs="Times New Roman"/>
      <w:b/>
      <w:sz w:val="2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0226"/>
    <w:pPr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CA0226"/>
    <w:pPr>
      <w:spacing w:after="0" w:line="240" w:lineRule="auto"/>
      <w:contextualSpacing w:val="0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226"/>
    <w:rPr>
      <w:rFonts w:ascii="Tahoma" w:hAnsi="Tahoma" w:cs="Times New Roman"/>
      <w:sz w:val="16"/>
      <w:rtl w:val="0"/>
      <w:c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0226"/>
    <w:pPr>
      <w:jc w:val="left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0226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E6079E"/>
    <w:pPr>
      <w:autoSpaceDE w:val="0"/>
      <w:autoSpaceDN w:val="0"/>
      <w:spacing w:after="0" w:line="240" w:lineRule="auto"/>
      <w:contextualSpacing w:val="0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079E"/>
    <w:rPr>
      <w:rFonts w:ascii="Times New Roman" w:hAnsi="Times New Roman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E6079E"/>
    <w:rPr>
      <w:rFonts w:cs="Times New Roman"/>
      <w:i/>
      <w:rtl w:val="0"/>
      <w:cs w:val="0"/>
    </w:rPr>
  </w:style>
  <w:style w:type="character" w:customStyle="1" w:styleId="apple-converted-space">
    <w:name w:val="apple-converted-space"/>
    <w:basedOn w:val="DefaultParagraphFont"/>
    <w:rsid w:val="00E6079E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096B42"/>
    <w:pPr>
      <w:spacing w:after="0" w:line="240" w:lineRule="auto"/>
      <w:ind w:left="708"/>
      <w:contextualSpacing w:val="0"/>
      <w:jc w:val="left"/>
    </w:pPr>
    <w:rPr>
      <w:rFonts w:ascii="Times New Roman" w:hAnsi="Times New Roman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CF1FBD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91DF-782C-4B41-BDE7-655A02CA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862</Words>
  <Characters>4915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2014-02-26T12:29:00Z</cp:lastPrinted>
  <dcterms:created xsi:type="dcterms:W3CDTF">2015-05-07T10:53:00Z</dcterms:created>
  <dcterms:modified xsi:type="dcterms:W3CDTF">2015-05-07T10:53:00Z</dcterms:modified>
</cp:coreProperties>
</file>