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657A6" w:rsidP="007D2998">
      <w:pPr>
        <w:pStyle w:val="NoSpacing"/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1831E1" w:rsidRPr="00A223A8" w:rsidP="007D2998">
      <w:pPr>
        <w:pStyle w:val="NoSpacing"/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A223A8">
        <w:rPr>
          <w:rFonts w:ascii="Times New Roman" w:hAnsi="Times New Roman"/>
          <w:b/>
          <w:sz w:val="28"/>
          <w:szCs w:val="28"/>
        </w:rPr>
        <w:t>Z</w:t>
      </w:r>
      <w:r>
        <w:rPr>
          <w:rFonts w:ascii="Times New Roman" w:hAnsi="Times New Roman"/>
          <w:b/>
          <w:sz w:val="28"/>
          <w:szCs w:val="28"/>
        </w:rPr>
        <w:t> </w:t>
      </w:r>
      <w:r w:rsidRPr="00A223A8">
        <w:rPr>
          <w:rFonts w:ascii="Times New Roman" w:hAnsi="Times New Roman"/>
          <w:b/>
          <w:sz w:val="28"/>
          <w:szCs w:val="28"/>
        </w:rPr>
        <w:t>M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223A8">
        <w:rPr>
          <w:rFonts w:ascii="Times New Roman" w:hAnsi="Times New Roman"/>
          <w:b/>
          <w:sz w:val="28"/>
          <w:szCs w:val="28"/>
        </w:rPr>
        <w:t>L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223A8">
        <w:rPr>
          <w:rFonts w:ascii="Times New Roman" w:hAnsi="Times New Roman"/>
          <w:b/>
          <w:sz w:val="28"/>
          <w:szCs w:val="28"/>
        </w:rPr>
        <w:t>U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223A8">
        <w:rPr>
          <w:rFonts w:ascii="Times New Roman" w:hAnsi="Times New Roman"/>
          <w:b/>
          <w:sz w:val="28"/>
          <w:szCs w:val="28"/>
        </w:rPr>
        <w:t xml:space="preserve">VA </w:t>
      </w:r>
    </w:p>
    <w:p w:rsidR="004D41A5" w:rsidP="007D2998">
      <w:pPr>
        <w:pStyle w:val="NoSpacing"/>
        <w:bidi w:val="0"/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 w:rsidRPr="00A223A8" w:rsidR="001831E1">
        <w:rPr>
          <w:rFonts w:ascii="Times New Roman" w:hAnsi="Times New Roman"/>
          <w:b/>
          <w:sz w:val="28"/>
          <w:szCs w:val="28"/>
          <w:lang w:eastAsia="sk-SK"/>
        </w:rPr>
        <w:t xml:space="preserve">medzi Slovenskou republikou </w:t>
      </w:r>
    </w:p>
    <w:p w:rsidR="004D41A5" w:rsidP="007D2998">
      <w:pPr>
        <w:pStyle w:val="NoSpacing"/>
        <w:bidi w:val="0"/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 w:rsidRPr="00A223A8" w:rsidR="001831E1">
        <w:rPr>
          <w:rFonts w:ascii="Times New Roman" w:hAnsi="Times New Roman"/>
          <w:b/>
          <w:sz w:val="28"/>
          <w:szCs w:val="28"/>
          <w:lang w:eastAsia="sk-SK"/>
        </w:rPr>
        <w:t>a </w:t>
      </w:r>
    </w:p>
    <w:p w:rsidR="001831E1" w:rsidRPr="00A223A8" w:rsidP="007D2998">
      <w:pPr>
        <w:pStyle w:val="NoSpacing"/>
        <w:bidi w:val="0"/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 w:rsidRPr="00A223A8">
        <w:rPr>
          <w:rFonts w:ascii="Times New Roman" w:hAnsi="Times New Roman"/>
          <w:b/>
          <w:sz w:val="28"/>
          <w:szCs w:val="28"/>
          <w:lang w:eastAsia="sk-SK"/>
        </w:rPr>
        <w:t>Tureckou republikou</w:t>
      </w:r>
    </w:p>
    <w:p w:rsidR="001831E1" w:rsidRPr="00A223A8" w:rsidP="007D2998">
      <w:pPr>
        <w:pStyle w:val="NoSpacing"/>
        <w:bidi w:val="0"/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 w:rsidRPr="00A223A8">
        <w:rPr>
          <w:rFonts w:ascii="Times New Roman" w:hAnsi="Times New Roman"/>
          <w:b/>
          <w:sz w:val="28"/>
          <w:szCs w:val="28"/>
          <w:lang w:eastAsia="sk-SK"/>
        </w:rPr>
        <w:t>o medzinárodnej cestnej osobnej a nákladnej doprave</w:t>
      </w:r>
    </w:p>
    <w:p w:rsidR="001831E1" w:rsidP="007D2998">
      <w:pPr>
        <w:pStyle w:val="NoSpacing"/>
        <w:bidi w:val="0"/>
        <w:rPr>
          <w:rFonts w:ascii="Times New Roman" w:hAnsi="Times New Roman"/>
          <w:b/>
          <w:sz w:val="24"/>
          <w:szCs w:val="24"/>
          <w:lang w:eastAsia="sk-SK"/>
        </w:rPr>
      </w:pPr>
    </w:p>
    <w:p w:rsidR="000657A6" w:rsidRPr="00A223A8" w:rsidP="007D2998">
      <w:pPr>
        <w:pStyle w:val="NoSpacing"/>
        <w:bidi w:val="0"/>
        <w:rPr>
          <w:rFonts w:ascii="Times New Roman" w:hAnsi="Times New Roman"/>
          <w:b/>
          <w:sz w:val="24"/>
          <w:szCs w:val="24"/>
          <w:lang w:eastAsia="sk-SK"/>
        </w:rPr>
      </w:pPr>
    </w:p>
    <w:p w:rsidR="001831E1" w:rsidRPr="00427D39" w:rsidP="000657A6">
      <w:pPr>
        <w:pStyle w:val="NoSpacing"/>
        <w:bidi w:val="0"/>
        <w:spacing w:before="120" w:line="36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427D39">
        <w:rPr>
          <w:rFonts w:ascii="Times New Roman" w:hAnsi="Times New Roman"/>
          <w:sz w:val="24"/>
          <w:szCs w:val="24"/>
          <w:lang w:eastAsia="sk-SK"/>
        </w:rPr>
        <w:t>Slovensk</w:t>
      </w:r>
      <w:r>
        <w:rPr>
          <w:rFonts w:ascii="Times New Roman" w:hAnsi="Times New Roman"/>
          <w:sz w:val="24"/>
          <w:szCs w:val="24"/>
          <w:lang w:eastAsia="sk-SK"/>
        </w:rPr>
        <w:t>á</w:t>
      </w:r>
      <w:r w:rsidRPr="00427D39">
        <w:rPr>
          <w:rFonts w:ascii="Times New Roman" w:hAnsi="Times New Roman"/>
          <w:sz w:val="24"/>
          <w:szCs w:val="24"/>
          <w:lang w:eastAsia="sk-SK"/>
        </w:rPr>
        <w:t xml:space="preserve"> republik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427D39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a Turecká republika</w:t>
      </w:r>
      <w:r w:rsidR="00E13C28">
        <w:rPr>
          <w:rFonts w:ascii="Times New Roman" w:hAnsi="Times New Roman"/>
          <w:sz w:val="24"/>
          <w:szCs w:val="24"/>
          <w:lang w:eastAsia="sk-SK"/>
        </w:rPr>
        <w:t xml:space="preserve"> (ďalej len „zmluvné strany“)</w:t>
      </w:r>
    </w:p>
    <w:p w:rsidR="001831E1" w:rsidRPr="00427D39" w:rsidP="001831E1">
      <w:pPr>
        <w:pStyle w:val="NoSpacing"/>
        <w:bidi w:val="0"/>
        <w:spacing w:before="12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v snahe prispieť k </w:t>
      </w:r>
      <w:r w:rsidRPr="00427D39">
        <w:rPr>
          <w:rFonts w:ascii="Times New Roman" w:hAnsi="Times New Roman"/>
          <w:sz w:val="24"/>
          <w:szCs w:val="24"/>
          <w:lang w:eastAsia="sk-SK"/>
        </w:rPr>
        <w:t>rozvoj</w:t>
      </w:r>
      <w:r>
        <w:rPr>
          <w:rFonts w:ascii="Times New Roman" w:hAnsi="Times New Roman"/>
          <w:sz w:val="24"/>
          <w:szCs w:val="24"/>
          <w:lang w:eastAsia="sk-SK"/>
        </w:rPr>
        <w:t xml:space="preserve">u cestnej osobnej a </w:t>
      </w:r>
      <w:r w:rsidRPr="00427D39">
        <w:rPr>
          <w:rFonts w:ascii="Times New Roman" w:hAnsi="Times New Roman"/>
          <w:sz w:val="24"/>
          <w:szCs w:val="24"/>
          <w:lang w:eastAsia="sk-SK"/>
        </w:rPr>
        <w:t xml:space="preserve">nákladnej dopravy </w:t>
      </w:r>
      <w:r>
        <w:rPr>
          <w:rFonts w:ascii="Times New Roman" w:hAnsi="Times New Roman"/>
          <w:sz w:val="24"/>
          <w:szCs w:val="24"/>
          <w:lang w:eastAsia="sk-SK"/>
        </w:rPr>
        <w:t xml:space="preserve">v záujme podpory hospodárskych vzťahov </w:t>
      </w:r>
      <w:r w:rsidRPr="00427D39">
        <w:rPr>
          <w:rFonts w:ascii="Times New Roman" w:hAnsi="Times New Roman"/>
          <w:sz w:val="24"/>
          <w:szCs w:val="24"/>
          <w:lang w:eastAsia="sk-SK"/>
        </w:rPr>
        <w:t xml:space="preserve">medzi </w:t>
      </w:r>
      <w:r w:rsidR="00367EC8">
        <w:rPr>
          <w:rFonts w:ascii="Times New Roman" w:hAnsi="Times New Roman"/>
          <w:sz w:val="24"/>
          <w:szCs w:val="24"/>
          <w:lang w:eastAsia="sk-SK"/>
        </w:rPr>
        <w:t>zmluvnými stranam</w:t>
      </w:r>
      <w:r>
        <w:rPr>
          <w:rFonts w:ascii="Times New Roman" w:hAnsi="Times New Roman"/>
          <w:sz w:val="24"/>
          <w:szCs w:val="24"/>
          <w:lang w:eastAsia="sk-SK"/>
        </w:rPr>
        <w:t>i</w:t>
      </w:r>
      <w:r w:rsidRPr="00427D39">
        <w:rPr>
          <w:rFonts w:ascii="Times New Roman" w:hAnsi="Times New Roman"/>
          <w:sz w:val="24"/>
          <w:szCs w:val="24"/>
          <w:lang w:eastAsia="sk-SK"/>
        </w:rPr>
        <w:t>,</w:t>
      </w:r>
    </w:p>
    <w:p w:rsidR="001831E1" w:rsidP="001831E1">
      <w:pPr>
        <w:pStyle w:val="NoSpacing"/>
        <w:bidi w:val="0"/>
        <w:spacing w:line="36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831E1" w:rsidP="001831E1">
      <w:pPr>
        <w:pStyle w:val="NoSpacing"/>
        <w:bidi w:val="0"/>
        <w:spacing w:line="36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427D39">
        <w:rPr>
          <w:rFonts w:ascii="Times New Roman" w:hAnsi="Times New Roman"/>
          <w:sz w:val="24"/>
          <w:szCs w:val="24"/>
          <w:lang w:eastAsia="sk-SK"/>
        </w:rPr>
        <w:t>dohodli sa takto:</w:t>
      </w:r>
    </w:p>
    <w:p w:rsidR="00195AAF" w:rsidP="001831E1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1831E1" w:rsidRPr="00427D39" w:rsidP="001831E1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427D39">
        <w:rPr>
          <w:rFonts w:ascii="Times New Roman" w:hAnsi="Times New Roman"/>
          <w:b/>
          <w:sz w:val="24"/>
          <w:szCs w:val="24"/>
          <w:lang w:eastAsia="sk-SK"/>
        </w:rPr>
        <w:t>Článok 1</w:t>
      </w:r>
    </w:p>
    <w:p w:rsidR="001831E1" w:rsidRPr="002C53A2" w:rsidP="001831E1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2C53A2">
        <w:rPr>
          <w:rFonts w:ascii="Times New Roman" w:hAnsi="Times New Roman"/>
          <w:b/>
          <w:sz w:val="24"/>
          <w:szCs w:val="24"/>
          <w:lang w:eastAsia="sk-SK"/>
        </w:rPr>
        <w:t>Rozsah</w:t>
      </w:r>
    </w:p>
    <w:p w:rsidR="001831E1" w:rsidRPr="00427D39" w:rsidP="001831E1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1831E1" w:rsidRPr="00427D39" w:rsidP="000657A6">
      <w:pPr>
        <w:pStyle w:val="NoSpacing"/>
        <w:numPr>
          <w:numId w:val="1"/>
        </w:numPr>
        <w:tabs>
          <w:tab w:val="clear" w:pos="720"/>
          <w:tab w:val="num" w:pos="1100"/>
        </w:tabs>
        <w:bidi w:val="0"/>
        <w:ind w:left="0" w:firstLine="70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Ustanovenia tejto</w:t>
      </w:r>
      <w:r w:rsidRPr="00427D39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zmluvy</w:t>
      </w:r>
      <w:r w:rsidRPr="00427D39">
        <w:rPr>
          <w:rFonts w:ascii="Times New Roman" w:hAnsi="Times New Roman"/>
          <w:sz w:val="24"/>
          <w:szCs w:val="24"/>
          <w:lang w:eastAsia="sk-SK"/>
        </w:rPr>
        <w:t xml:space="preserve"> sa vzťahuj</w:t>
      </w:r>
      <w:r>
        <w:rPr>
          <w:rFonts w:ascii="Times New Roman" w:hAnsi="Times New Roman"/>
          <w:sz w:val="24"/>
          <w:szCs w:val="24"/>
          <w:lang w:eastAsia="sk-SK"/>
        </w:rPr>
        <w:t>ú</w:t>
      </w:r>
      <w:r w:rsidRPr="00427D39">
        <w:rPr>
          <w:rFonts w:ascii="Times New Roman" w:hAnsi="Times New Roman"/>
          <w:sz w:val="24"/>
          <w:szCs w:val="24"/>
          <w:lang w:eastAsia="sk-SK"/>
        </w:rPr>
        <w:t xml:space="preserve"> na medzinárodnú prepravu cestujúcich </w:t>
      </w:r>
      <w:r>
        <w:rPr>
          <w:rFonts w:ascii="Times New Roman" w:hAnsi="Times New Roman"/>
          <w:sz w:val="24"/>
          <w:szCs w:val="24"/>
          <w:lang w:eastAsia="sk-SK"/>
        </w:rPr>
        <w:t xml:space="preserve">               </w:t>
      </w:r>
      <w:r w:rsidRPr="00427D39">
        <w:rPr>
          <w:rFonts w:ascii="Times New Roman" w:hAnsi="Times New Roman"/>
          <w:sz w:val="24"/>
          <w:szCs w:val="24"/>
          <w:lang w:eastAsia="sk-SK"/>
        </w:rPr>
        <w:t>a tov</w:t>
      </w:r>
      <w:r>
        <w:rPr>
          <w:rFonts w:ascii="Times New Roman" w:hAnsi="Times New Roman"/>
          <w:sz w:val="24"/>
          <w:szCs w:val="24"/>
          <w:lang w:eastAsia="sk-SK"/>
        </w:rPr>
        <w:t xml:space="preserve">aru cestnou dopravou vykonávanou v prenájme alebo za úhradu alebo na vlastný účet </w:t>
      </w:r>
      <w:r w:rsidRPr="00427D39">
        <w:rPr>
          <w:rFonts w:ascii="Times New Roman" w:hAnsi="Times New Roman"/>
          <w:sz w:val="24"/>
          <w:szCs w:val="24"/>
          <w:lang w:eastAsia="sk-SK"/>
        </w:rPr>
        <w:t>medz</w:t>
      </w:r>
      <w:r>
        <w:rPr>
          <w:rFonts w:ascii="Times New Roman" w:hAnsi="Times New Roman"/>
          <w:sz w:val="24"/>
          <w:szCs w:val="24"/>
          <w:lang w:eastAsia="sk-SK"/>
        </w:rPr>
        <w:t xml:space="preserve">i územiami </w:t>
      </w:r>
      <w:r w:rsidRPr="00427D39">
        <w:rPr>
          <w:rFonts w:ascii="Times New Roman" w:hAnsi="Times New Roman"/>
          <w:sz w:val="24"/>
          <w:szCs w:val="24"/>
          <w:lang w:eastAsia="sk-SK"/>
        </w:rPr>
        <w:t>zmluvných strán</w:t>
      </w:r>
      <w:r w:rsidR="00845758">
        <w:rPr>
          <w:rFonts w:ascii="Times New Roman" w:hAnsi="Times New Roman"/>
          <w:sz w:val="24"/>
          <w:szCs w:val="24"/>
          <w:lang w:eastAsia="sk-SK"/>
        </w:rPr>
        <w:t>, tranzitom cez ich územia a</w:t>
      </w:r>
      <w:r w:rsidRPr="00427D39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medzi územím </w:t>
      </w:r>
      <w:r w:rsidRPr="00427D39">
        <w:rPr>
          <w:rFonts w:ascii="Times New Roman" w:hAnsi="Times New Roman"/>
          <w:sz w:val="24"/>
          <w:szCs w:val="24"/>
          <w:lang w:eastAsia="sk-SK"/>
        </w:rPr>
        <w:t>jednej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  <w:br/>
      </w:r>
      <w:r w:rsidRPr="00427D39">
        <w:rPr>
          <w:rFonts w:ascii="Times New Roman" w:hAnsi="Times New Roman"/>
          <w:sz w:val="24"/>
          <w:szCs w:val="24"/>
          <w:lang w:eastAsia="sk-SK"/>
        </w:rPr>
        <w:t xml:space="preserve">zo zmluvných strán </w:t>
      </w:r>
      <w:r w:rsidR="00095201">
        <w:rPr>
          <w:rFonts w:ascii="Times New Roman" w:hAnsi="Times New Roman"/>
          <w:sz w:val="24"/>
          <w:szCs w:val="24"/>
          <w:lang w:eastAsia="sk-SK"/>
        </w:rPr>
        <w:t>na územie</w:t>
      </w:r>
      <w:r w:rsidRPr="00354DA8" w:rsidR="00354DA8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Pr="00095201">
        <w:rPr>
          <w:rFonts w:ascii="Times New Roman" w:hAnsi="Times New Roman"/>
          <w:sz w:val="24"/>
          <w:szCs w:val="24"/>
          <w:lang w:eastAsia="sk-SK"/>
        </w:rPr>
        <w:t>tret</w:t>
      </w:r>
      <w:r w:rsidRPr="00095201" w:rsidR="00845758">
        <w:rPr>
          <w:rFonts w:ascii="Times New Roman" w:hAnsi="Times New Roman"/>
          <w:sz w:val="24"/>
          <w:szCs w:val="24"/>
          <w:lang w:eastAsia="sk-SK"/>
        </w:rPr>
        <w:t>ieho</w:t>
      </w:r>
      <w:r w:rsidRPr="00095201">
        <w:rPr>
          <w:rFonts w:ascii="Times New Roman" w:hAnsi="Times New Roman"/>
          <w:sz w:val="24"/>
          <w:szCs w:val="24"/>
          <w:lang w:eastAsia="sk-SK"/>
        </w:rPr>
        <w:t xml:space="preserve"> štát</w:t>
      </w:r>
      <w:r w:rsidRPr="00095201" w:rsidR="00845758">
        <w:rPr>
          <w:rFonts w:ascii="Times New Roman" w:hAnsi="Times New Roman"/>
          <w:sz w:val="24"/>
          <w:szCs w:val="24"/>
          <w:lang w:eastAsia="sk-SK"/>
        </w:rPr>
        <w:t>u</w:t>
      </w:r>
      <w:r w:rsidRPr="00095201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095201" w:rsidR="00354DA8">
        <w:rPr>
          <w:rFonts w:ascii="Times New Roman" w:hAnsi="Times New Roman"/>
          <w:sz w:val="24"/>
          <w:szCs w:val="24"/>
          <w:lang w:eastAsia="sk-SK"/>
        </w:rPr>
        <w:t>a z</w:t>
      </w:r>
      <w:r w:rsidRPr="00095201" w:rsidR="00095201">
        <w:rPr>
          <w:rFonts w:ascii="Times New Roman" w:hAnsi="Times New Roman"/>
          <w:sz w:val="24"/>
          <w:szCs w:val="24"/>
          <w:lang w:eastAsia="sk-SK"/>
        </w:rPr>
        <w:t xml:space="preserve"> územia </w:t>
      </w:r>
      <w:r w:rsidRPr="00095201" w:rsidR="00354DA8">
        <w:rPr>
          <w:rFonts w:ascii="Times New Roman" w:hAnsi="Times New Roman"/>
          <w:sz w:val="24"/>
          <w:szCs w:val="24"/>
          <w:lang w:eastAsia="sk-SK"/>
        </w:rPr>
        <w:t>tretieho štátu</w:t>
      </w:r>
      <w:r w:rsidR="00354DA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427D39">
        <w:rPr>
          <w:rFonts w:ascii="Times New Roman" w:hAnsi="Times New Roman"/>
          <w:sz w:val="24"/>
          <w:szCs w:val="24"/>
          <w:lang w:eastAsia="sk-SK"/>
        </w:rPr>
        <w:t>vozid</w:t>
      </w:r>
      <w:r>
        <w:rPr>
          <w:rFonts w:ascii="Times New Roman" w:hAnsi="Times New Roman"/>
          <w:sz w:val="24"/>
          <w:szCs w:val="24"/>
          <w:lang w:eastAsia="sk-SK"/>
        </w:rPr>
        <w:t xml:space="preserve">lami evidovanými na území </w:t>
      </w:r>
      <w:r w:rsidRPr="00427D39">
        <w:rPr>
          <w:rFonts w:ascii="Times New Roman" w:hAnsi="Times New Roman"/>
          <w:sz w:val="24"/>
          <w:szCs w:val="24"/>
          <w:lang w:eastAsia="sk-SK"/>
        </w:rPr>
        <w:t>druhej zmluvnej strany.</w:t>
      </w:r>
    </w:p>
    <w:p w:rsidR="001831E1" w:rsidRPr="00427D39" w:rsidP="001831E1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831E1" w:rsidRPr="00427D39" w:rsidP="000657A6">
      <w:pPr>
        <w:pStyle w:val="NoSpacing"/>
        <w:numPr>
          <w:numId w:val="1"/>
        </w:numPr>
        <w:tabs>
          <w:tab w:val="clear" w:pos="720"/>
          <w:tab w:val="num" w:pos="1100"/>
        </w:tabs>
        <w:bidi w:val="0"/>
        <w:ind w:left="0" w:firstLine="700"/>
        <w:jc w:val="both"/>
        <w:rPr>
          <w:rFonts w:ascii="Times New Roman" w:hAnsi="Times New Roman"/>
          <w:sz w:val="24"/>
          <w:szCs w:val="24"/>
          <w:lang w:eastAsia="sk-SK"/>
        </w:rPr>
      </w:pPr>
      <w:r w:rsidRPr="00427D39">
        <w:rPr>
          <w:rFonts w:ascii="Times New Roman" w:hAnsi="Times New Roman"/>
          <w:sz w:val="24"/>
          <w:szCs w:val="24"/>
          <w:lang w:eastAsia="sk-SK"/>
        </w:rPr>
        <w:t>T</w:t>
      </w:r>
      <w:r>
        <w:rPr>
          <w:rFonts w:ascii="Times New Roman" w:hAnsi="Times New Roman"/>
          <w:sz w:val="24"/>
          <w:szCs w:val="24"/>
          <w:lang w:eastAsia="sk-SK"/>
        </w:rPr>
        <w:t>ou</w:t>
      </w:r>
      <w:r w:rsidRPr="00427D39">
        <w:rPr>
          <w:rFonts w:ascii="Times New Roman" w:hAnsi="Times New Roman"/>
          <w:sz w:val="24"/>
          <w:szCs w:val="24"/>
          <w:lang w:eastAsia="sk-SK"/>
        </w:rPr>
        <w:t xml:space="preserve">to </w:t>
      </w:r>
      <w:r>
        <w:rPr>
          <w:rFonts w:ascii="Times New Roman" w:hAnsi="Times New Roman"/>
          <w:sz w:val="24"/>
          <w:szCs w:val="24"/>
          <w:lang w:eastAsia="sk-SK"/>
        </w:rPr>
        <w:t>zmluvou nie sú do</w:t>
      </w:r>
      <w:r w:rsidRPr="00427D39">
        <w:rPr>
          <w:rFonts w:ascii="Times New Roman" w:hAnsi="Times New Roman"/>
          <w:sz w:val="24"/>
          <w:szCs w:val="24"/>
          <w:lang w:eastAsia="sk-SK"/>
        </w:rPr>
        <w:t>t</w:t>
      </w:r>
      <w:r>
        <w:rPr>
          <w:rFonts w:ascii="Times New Roman" w:hAnsi="Times New Roman"/>
          <w:sz w:val="24"/>
          <w:szCs w:val="24"/>
          <w:lang w:eastAsia="sk-SK"/>
        </w:rPr>
        <w:t>knuté</w:t>
      </w:r>
      <w:r w:rsidRPr="00427D39">
        <w:rPr>
          <w:rFonts w:ascii="Times New Roman" w:hAnsi="Times New Roman"/>
          <w:sz w:val="24"/>
          <w:szCs w:val="24"/>
          <w:lang w:eastAsia="sk-SK"/>
        </w:rPr>
        <w:t xml:space="preserve"> práv</w:t>
      </w:r>
      <w:r>
        <w:rPr>
          <w:rFonts w:ascii="Times New Roman" w:hAnsi="Times New Roman"/>
          <w:sz w:val="24"/>
          <w:szCs w:val="24"/>
          <w:lang w:eastAsia="sk-SK"/>
        </w:rPr>
        <w:t>a a povinnosti</w:t>
      </w:r>
      <w:r w:rsidRPr="00427D39">
        <w:rPr>
          <w:rFonts w:ascii="Times New Roman" w:hAnsi="Times New Roman"/>
          <w:sz w:val="24"/>
          <w:szCs w:val="24"/>
          <w:lang w:eastAsia="sk-SK"/>
        </w:rPr>
        <w:t xml:space="preserve"> vyplývajúc</w:t>
      </w:r>
      <w:r>
        <w:rPr>
          <w:rFonts w:ascii="Times New Roman" w:hAnsi="Times New Roman"/>
          <w:sz w:val="24"/>
          <w:szCs w:val="24"/>
          <w:lang w:eastAsia="sk-SK"/>
        </w:rPr>
        <w:t>e</w:t>
      </w:r>
      <w:r w:rsidRPr="00427D39">
        <w:rPr>
          <w:rFonts w:ascii="Times New Roman" w:hAnsi="Times New Roman"/>
          <w:sz w:val="24"/>
          <w:szCs w:val="24"/>
          <w:lang w:eastAsia="sk-SK"/>
        </w:rPr>
        <w:t xml:space="preserve"> z iných medzinárodných záväzkov</w:t>
      </w:r>
      <w:r>
        <w:rPr>
          <w:rFonts w:ascii="Times New Roman" w:hAnsi="Times New Roman"/>
          <w:sz w:val="24"/>
          <w:szCs w:val="24"/>
          <w:lang w:eastAsia="sk-SK"/>
        </w:rPr>
        <w:t>, ani vnútroštátnych právnych predpisov oboch</w:t>
      </w:r>
      <w:r w:rsidRPr="00427D39">
        <w:rPr>
          <w:rFonts w:ascii="Times New Roman" w:hAnsi="Times New Roman"/>
          <w:sz w:val="24"/>
          <w:szCs w:val="24"/>
          <w:lang w:eastAsia="sk-SK"/>
        </w:rPr>
        <w:t xml:space="preserve"> zmluvných strán.</w:t>
      </w:r>
    </w:p>
    <w:p w:rsidR="001831E1" w:rsidP="001831E1">
      <w:pPr>
        <w:pStyle w:val="NoSpacing"/>
        <w:tabs>
          <w:tab w:val="left" w:pos="567"/>
        </w:tabs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13C28" w:rsidRPr="00427D39" w:rsidP="001831E1">
      <w:pPr>
        <w:pStyle w:val="NoSpacing"/>
        <w:tabs>
          <w:tab w:val="left" w:pos="567"/>
        </w:tabs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831E1" w:rsidP="001831E1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427D39">
        <w:rPr>
          <w:rFonts w:ascii="Times New Roman" w:hAnsi="Times New Roman"/>
          <w:b/>
          <w:sz w:val="24"/>
          <w:szCs w:val="24"/>
          <w:lang w:eastAsia="sk-SK"/>
        </w:rPr>
        <w:t>Článok 2</w:t>
      </w:r>
    </w:p>
    <w:p w:rsidR="001831E1" w:rsidRPr="00427D39" w:rsidP="001831E1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Definície</w:t>
      </w:r>
    </w:p>
    <w:p w:rsidR="001831E1" w:rsidRPr="00427D39" w:rsidP="001831E1">
      <w:pPr>
        <w:pStyle w:val="NoSpacing"/>
        <w:bidi w:val="0"/>
        <w:rPr>
          <w:rFonts w:ascii="Times New Roman" w:hAnsi="Times New Roman"/>
          <w:b/>
          <w:sz w:val="24"/>
          <w:szCs w:val="24"/>
          <w:lang w:eastAsia="sk-SK"/>
        </w:rPr>
      </w:pPr>
    </w:p>
    <w:p w:rsidR="001831E1" w:rsidRPr="00427D39" w:rsidP="001831E1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Na účely tejto zmluvy pojem</w:t>
      </w:r>
    </w:p>
    <w:p w:rsidR="001831E1" w:rsidRPr="00427D39" w:rsidP="00195AAF">
      <w:pPr>
        <w:pStyle w:val="NoSpacing"/>
        <w:bidi w:val="0"/>
        <w:spacing w:before="120"/>
        <w:ind w:left="300" w:hanging="300"/>
        <w:jc w:val="both"/>
        <w:rPr>
          <w:rFonts w:ascii="Times New Roman" w:hAnsi="Times New Roman"/>
          <w:sz w:val="24"/>
          <w:szCs w:val="24"/>
          <w:lang w:eastAsia="sk-SK"/>
        </w:rPr>
      </w:pPr>
      <w:r w:rsidRPr="00427D39">
        <w:rPr>
          <w:rFonts w:ascii="Times New Roman" w:hAnsi="Times New Roman"/>
          <w:sz w:val="24"/>
          <w:szCs w:val="24"/>
          <w:lang w:eastAsia="sk-SK"/>
        </w:rPr>
        <w:t>a)</w:t>
      </w:r>
      <w:r>
        <w:rPr>
          <w:rFonts w:ascii="Times New Roman" w:hAnsi="Times New Roman"/>
          <w:sz w:val="24"/>
          <w:szCs w:val="24"/>
          <w:lang w:eastAsia="sk-SK"/>
        </w:rPr>
        <w:t xml:space="preserve">  „dopravca“ znamená fyzickú osobu </w:t>
      </w:r>
      <w:r w:rsidRPr="00427D39">
        <w:rPr>
          <w:rFonts w:ascii="Times New Roman" w:hAnsi="Times New Roman"/>
          <w:sz w:val="24"/>
          <w:szCs w:val="24"/>
          <w:lang w:eastAsia="sk-SK"/>
        </w:rPr>
        <w:t>alebo právnickú</w:t>
      </w:r>
      <w:r>
        <w:rPr>
          <w:rFonts w:ascii="Times New Roman" w:hAnsi="Times New Roman"/>
          <w:sz w:val="24"/>
          <w:szCs w:val="24"/>
          <w:lang w:eastAsia="sk-SK"/>
        </w:rPr>
        <w:t xml:space="preserve"> osobu, ktorá má </w:t>
      </w:r>
      <w:r w:rsidR="00D836C7">
        <w:rPr>
          <w:rFonts w:ascii="Times New Roman" w:hAnsi="Times New Roman"/>
          <w:sz w:val="24"/>
          <w:szCs w:val="24"/>
          <w:lang w:eastAsia="sk-SK"/>
        </w:rPr>
        <w:t>pobyt</w:t>
      </w:r>
      <w:r>
        <w:rPr>
          <w:rFonts w:ascii="Times New Roman" w:hAnsi="Times New Roman"/>
          <w:sz w:val="24"/>
          <w:szCs w:val="24"/>
          <w:lang w:eastAsia="sk-SK"/>
        </w:rPr>
        <w:t xml:space="preserve"> alebo s</w:t>
      </w:r>
      <w:r w:rsidRPr="00427D39">
        <w:rPr>
          <w:rFonts w:ascii="Times New Roman" w:hAnsi="Times New Roman"/>
          <w:sz w:val="24"/>
          <w:szCs w:val="24"/>
          <w:lang w:eastAsia="sk-SK"/>
        </w:rPr>
        <w:t>ídlo</w:t>
      </w:r>
      <w:r>
        <w:rPr>
          <w:rFonts w:ascii="Times New Roman" w:hAnsi="Times New Roman"/>
          <w:sz w:val="24"/>
          <w:szCs w:val="24"/>
          <w:lang w:eastAsia="sk-SK"/>
        </w:rPr>
        <w:t xml:space="preserve"> na území </w:t>
      </w:r>
      <w:r w:rsidRPr="00427D39">
        <w:rPr>
          <w:rFonts w:ascii="Times New Roman" w:hAnsi="Times New Roman"/>
          <w:sz w:val="24"/>
          <w:szCs w:val="24"/>
          <w:lang w:eastAsia="sk-SK"/>
        </w:rPr>
        <w:t>jednej zo zmluvných strán a je oprávnená v</w:t>
      </w:r>
      <w:r>
        <w:rPr>
          <w:rFonts w:ascii="Times New Roman" w:hAnsi="Times New Roman"/>
          <w:sz w:val="24"/>
          <w:szCs w:val="24"/>
          <w:lang w:eastAsia="sk-SK"/>
        </w:rPr>
        <w:t xml:space="preserve"> štáte, kde má </w:t>
      </w:r>
      <w:r w:rsidR="00D836C7">
        <w:rPr>
          <w:rFonts w:ascii="Times New Roman" w:hAnsi="Times New Roman"/>
          <w:sz w:val="24"/>
          <w:szCs w:val="24"/>
          <w:lang w:eastAsia="sk-SK"/>
        </w:rPr>
        <w:t>pobyt</w:t>
      </w:r>
      <w:r>
        <w:rPr>
          <w:rFonts w:ascii="Times New Roman" w:hAnsi="Times New Roman"/>
          <w:sz w:val="24"/>
          <w:szCs w:val="24"/>
          <w:lang w:eastAsia="sk-SK"/>
        </w:rPr>
        <w:t xml:space="preserve"> alebo sídlo,</w:t>
      </w:r>
      <w:r w:rsidRPr="00427D39">
        <w:rPr>
          <w:rFonts w:ascii="Times New Roman" w:hAnsi="Times New Roman"/>
          <w:sz w:val="24"/>
          <w:szCs w:val="24"/>
          <w:lang w:eastAsia="sk-SK"/>
        </w:rPr>
        <w:t xml:space="preserve"> vykonávať medzinárodnú </w:t>
      </w:r>
      <w:r>
        <w:rPr>
          <w:rFonts w:ascii="Times New Roman" w:hAnsi="Times New Roman"/>
          <w:sz w:val="24"/>
          <w:szCs w:val="24"/>
          <w:lang w:eastAsia="sk-SK"/>
        </w:rPr>
        <w:t xml:space="preserve">cestnú </w:t>
      </w:r>
      <w:r w:rsidRPr="00427D39">
        <w:rPr>
          <w:rFonts w:ascii="Times New Roman" w:hAnsi="Times New Roman"/>
          <w:sz w:val="24"/>
          <w:szCs w:val="24"/>
          <w:lang w:eastAsia="sk-SK"/>
        </w:rPr>
        <w:t xml:space="preserve">osobnú a nákladnú dopravu </w:t>
      </w:r>
      <w:r>
        <w:rPr>
          <w:rFonts w:ascii="Times New Roman" w:hAnsi="Times New Roman"/>
          <w:sz w:val="24"/>
          <w:szCs w:val="24"/>
          <w:lang w:eastAsia="sk-SK"/>
        </w:rPr>
        <w:t xml:space="preserve">v prenájme alebo za úhradu, alebo </w:t>
      </w:r>
      <w:r w:rsidRPr="00427D39">
        <w:rPr>
          <w:rFonts w:ascii="Times New Roman" w:hAnsi="Times New Roman"/>
          <w:sz w:val="24"/>
          <w:szCs w:val="24"/>
          <w:lang w:eastAsia="sk-SK"/>
        </w:rPr>
        <w:t xml:space="preserve">na vlastný účet podľa príslušných vnútroštátnych právnych predpisov platných </w:t>
      </w:r>
      <w:r w:rsidR="00367EC8">
        <w:rPr>
          <w:rFonts w:ascii="Times New Roman" w:hAnsi="Times New Roman"/>
          <w:sz w:val="24"/>
          <w:szCs w:val="24"/>
          <w:lang w:eastAsia="sk-SK"/>
        </w:rPr>
        <w:br/>
      </w:r>
      <w:r w:rsidRPr="00427D39">
        <w:rPr>
          <w:rFonts w:ascii="Times New Roman" w:hAnsi="Times New Roman"/>
          <w:sz w:val="24"/>
          <w:szCs w:val="24"/>
          <w:lang w:eastAsia="sk-SK"/>
        </w:rPr>
        <w:t>na tomto území,</w:t>
      </w:r>
    </w:p>
    <w:p w:rsidR="001831E1" w:rsidRPr="00427D39" w:rsidP="00195AAF">
      <w:pPr>
        <w:pStyle w:val="NoSpacing"/>
        <w:bidi w:val="0"/>
        <w:spacing w:before="120"/>
        <w:ind w:left="300" w:hanging="300"/>
        <w:jc w:val="both"/>
        <w:rPr>
          <w:rFonts w:ascii="Times New Roman" w:hAnsi="Times New Roman"/>
          <w:sz w:val="24"/>
          <w:szCs w:val="24"/>
          <w:lang w:eastAsia="sk-SK"/>
        </w:rPr>
      </w:pPr>
      <w:r w:rsidRPr="00427D39">
        <w:rPr>
          <w:rFonts w:ascii="Times New Roman" w:hAnsi="Times New Roman"/>
          <w:sz w:val="24"/>
          <w:szCs w:val="24"/>
          <w:lang w:eastAsia="sk-SK"/>
        </w:rPr>
        <w:t>b)</w:t>
      </w:r>
      <w:r>
        <w:rPr>
          <w:rFonts w:ascii="Times New Roman" w:hAnsi="Times New Roman"/>
          <w:sz w:val="24"/>
          <w:szCs w:val="24"/>
          <w:lang w:eastAsia="sk-SK"/>
        </w:rPr>
        <w:t xml:space="preserve"> „</w:t>
      </w:r>
      <w:r w:rsidRPr="00427D39">
        <w:rPr>
          <w:rFonts w:ascii="Times New Roman" w:hAnsi="Times New Roman"/>
          <w:sz w:val="24"/>
          <w:szCs w:val="24"/>
          <w:lang w:eastAsia="sk-SK"/>
        </w:rPr>
        <w:t>vozidlo“ znamená motorové vo</w:t>
      </w:r>
      <w:r w:rsidR="00845758">
        <w:rPr>
          <w:rFonts w:ascii="Times New Roman" w:hAnsi="Times New Roman"/>
          <w:sz w:val="24"/>
          <w:szCs w:val="24"/>
          <w:lang w:eastAsia="sk-SK"/>
        </w:rPr>
        <w:t>zidlo alebo súpravu vozidiel, ktoré sú</w:t>
      </w:r>
      <w:r>
        <w:rPr>
          <w:rFonts w:ascii="Times New Roman" w:hAnsi="Times New Roman"/>
          <w:sz w:val="24"/>
          <w:szCs w:val="24"/>
          <w:lang w:eastAsia="sk-SK"/>
        </w:rPr>
        <w:t xml:space="preserve"> evidované na území </w:t>
      </w:r>
      <w:r w:rsidRPr="00427D39">
        <w:rPr>
          <w:rFonts w:ascii="Times New Roman" w:hAnsi="Times New Roman"/>
          <w:sz w:val="24"/>
          <w:szCs w:val="24"/>
          <w:lang w:eastAsia="sk-SK"/>
        </w:rPr>
        <w:t>jednej zo zmluvných strán a používa</w:t>
      </w:r>
      <w:r w:rsidR="00845758">
        <w:rPr>
          <w:rFonts w:ascii="Times New Roman" w:hAnsi="Times New Roman"/>
          <w:sz w:val="24"/>
          <w:szCs w:val="24"/>
          <w:lang w:eastAsia="sk-SK"/>
        </w:rPr>
        <w:t>jú</w:t>
      </w:r>
      <w:r w:rsidRPr="00427D39">
        <w:rPr>
          <w:rFonts w:ascii="Times New Roman" w:hAnsi="Times New Roman"/>
          <w:sz w:val="24"/>
          <w:szCs w:val="24"/>
          <w:lang w:eastAsia="sk-SK"/>
        </w:rPr>
        <w:t xml:space="preserve"> sa výlučne na prepravu cestujúcich alebo tovaru </w:t>
      </w:r>
      <w:r w:rsidR="00845758">
        <w:rPr>
          <w:rFonts w:ascii="Times New Roman" w:hAnsi="Times New Roman"/>
          <w:sz w:val="24"/>
          <w:szCs w:val="24"/>
          <w:lang w:eastAsia="sk-SK"/>
        </w:rPr>
        <w:br/>
      </w:r>
      <w:r w:rsidRPr="00427D39">
        <w:rPr>
          <w:rFonts w:ascii="Times New Roman" w:hAnsi="Times New Roman"/>
          <w:sz w:val="24"/>
          <w:szCs w:val="24"/>
          <w:lang w:eastAsia="sk-SK"/>
        </w:rPr>
        <w:t>po ceste,</w:t>
      </w:r>
    </w:p>
    <w:p w:rsidR="001831E1" w:rsidP="00195AAF">
      <w:pPr>
        <w:pStyle w:val="NoSpacing"/>
        <w:bidi w:val="0"/>
        <w:spacing w:before="120"/>
        <w:ind w:left="300" w:hanging="300"/>
        <w:jc w:val="both"/>
        <w:rPr>
          <w:rFonts w:ascii="Times New Roman" w:hAnsi="Times New Roman"/>
          <w:sz w:val="24"/>
          <w:szCs w:val="24"/>
          <w:lang w:eastAsia="sk-SK"/>
        </w:rPr>
      </w:pPr>
      <w:r w:rsidRPr="00427D39">
        <w:rPr>
          <w:rFonts w:ascii="Times New Roman" w:hAnsi="Times New Roman"/>
          <w:sz w:val="24"/>
          <w:szCs w:val="24"/>
          <w:lang w:eastAsia="sk-SK"/>
        </w:rPr>
        <w:t>c)</w:t>
      </w:r>
      <w:r>
        <w:rPr>
          <w:rFonts w:ascii="Times New Roman" w:hAnsi="Times New Roman"/>
          <w:sz w:val="24"/>
          <w:szCs w:val="24"/>
          <w:lang w:eastAsia="sk-SK"/>
        </w:rPr>
        <w:t xml:space="preserve">  „</w:t>
      </w:r>
      <w:r w:rsidRPr="00427D39">
        <w:rPr>
          <w:rFonts w:ascii="Times New Roman" w:hAnsi="Times New Roman"/>
          <w:sz w:val="24"/>
          <w:szCs w:val="24"/>
          <w:lang w:eastAsia="sk-SK"/>
        </w:rPr>
        <w:t xml:space="preserve">autobus“ </w:t>
      </w:r>
      <w:r>
        <w:rPr>
          <w:rFonts w:ascii="Times New Roman" w:hAnsi="Times New Roman"/>
          <w:sz w:val="24"/>
          <w:szCs w:val="24"/>
          <w:lang w:eastAsia="sk-SK"/>
        </w:rPr>
        <w:t>a „autokar“ znamená vozidlá</w:t>
      </w:r>
      <w:r w:rsidRPr="00427D39">
        <w:rPr>
          <w:rFonts w:ascii="Times New Roman" w:hAnsi="Times New Roman"/>
          <w:sz w:val="24"/>
          <w:szCs w:val="24"/>
          <w:lang w:eastAsia="sk-SK"/>
        </w:rPr>
        <w:t xml:space="preserve"> vyrobené a určené na prepravu </w:t>
      </w:r>
      <w:r>
        <w:rPr>
          <w:rFonts w:ascii="Times New Roman" w:hAnsi="Times New Roman"/>
          <w:sz w:val="24"/>
          <w:szCs w:val="24"/>
          <w:lang w:eastAsia="sk-SK"/>
        </w:rPr>
        <w:t xml:space="preserve">cestujúcich, ktoré majú </w:t>
      </w:r>
      <w:r w:rsidR="00845758">
        <w:rPr>
          <w:rFonts w:ascii="Times New Roman" w:hAnsi="Times New Roman"/>
          <w:sz w:val="24"/>
          <w:szCs w:val="24"/>
          <w:lang w:eastAsia="sk-SK"/>
        </w:rPr>
        <w:t>viac ako deväť miest na sedenie vrátane miesta</w:t>
      </w:r>
      <w:r>
        <w:rPr>
          <w:rFonts w:ascii="Times New Roman" w:hAnsi="Times New Roman"/>
          <w:sz w:val="24"/>
          <w:szCs w:val="24"/>
          <w:lang w:eastAsia="sk-SK"/>
        </w:rPr>
        <w:t xml:space="preserve"> vodiča, </w:t>
      </w:r>
    </w:p>
    <w:p w:rsidR="001831E1" w:rsidP="00195AAF">
      <w:pPr>
        <w:pStyle w:val="NoSpacing"/>
        <w:bidi w:val="0"/>
        <w:spacing w:before="120"/>
        <w:ind w:left="300" w:hanging="300"/>
        <w:jc w:val="both"/>
        <w:rPr>
          <w:rFonts w:ascii="Times New Roman" w:hAnsi="Times New Roman"/>
          <w:sz w:val="24"/>
          <w:szCs w:val="24"/>
          <w:lang w:eastAsia="sk-SK"/>
        </w:rPr>
      </w:pPr>
      <w:r w:rsidRPr="00427D39">
        <w:rPr>
          <w:rFonts w:ascii="Times New Roman" w:hAnsi="Times New Roman"/>
          <w:sz w:val="24"/>
          <w:szCs w:val="24"/>
          <w:lang w:eastAsia="sk-SK"/>
        </w:rPr>
        <w:t>d)</w:t>
      </w:r>
      <w:r>
        <w:rPr>
          <w:rFonts w:ascii="Times New Roman" w:hAnsi="Times New Roman"/>
          <w:sz w:val="24"/>
          <w:szCs w:val="24"/>
          <w:lang w:eastAsia="sk-SK"/>
        </w:rPr>
        <w:t xml:space="preserve"> „</w:t>
      </w:r>
      <w:r w:rsidRPr="00427D39">
        <w:rPr>
          <w:rFonts w:ascii="Times New Roman" w:hAnsi="Times New Roman"/>
          <w:sz w:val="24"/>
          <w:szCs w:val="24"/>
          <w:lang w:eastAsia="sk-SK"/>
        </w:rPr>
        <w:t xml:space="preserve">pravidelná osobná doprava“ znamená prepravu cestujúcich autobusom </w:t>
      </w:r>
      <w:r>
        <w:rPr>
          <w:rFonts w:ascii="Times New Roman" w:hAnsi="Times New Roman"/>
          <w:sz w:val="24"/>
          <w:szCs w:val="24"/>
          <w:lang w:eastAsia="sk-SK"/>
        </w:rPr>
        <w:t xml:space="preserve">alebo autokarom </w:t>
      </w:r>
      <w:r w:rsidRPr="00427D39">
        <w:rPr>
          <w:rFonts w:ascii="Times New Roman" w:hAnsi="Times New Roman"/>
          <w:sz w:val="24"/>
          <w:szCs w:val="24"/>
          <w:lang w:eastAsia="sk-SK"/>
        </w:rPr>
        <w:t>po určenej trase podľa cestovného poriadku</w:t>
      </w:r>
      <w:r>
        <w:rPr>
          <w:rFonts w:ascii="Times New Roman" w:hAnsi="Times New Roman"/>
          <w:sz w:val="24"/>
          <w:szCs w:val="24"/>
          <w:lang w:eastAsia="sk-SK"/>
        </w:rPr>
        <w:t xml:space="preserve">, </w:t>
      </w:r>
      <w:r w:rsidRPr="00427D39">
        <w:rPr>
          <w:rFonts w:ascii="Times New Roman" w:hAnsi="Times New Roman"/>
          <w:sz w:val="24"/>
          <w:szCs w:val="24"/>
          <w:lang w:eastAsia="sk-SK"/>
        </w:rPr>
        <w:t xml:space="preserve">za </w:t>
      </w:r>
      <w:r>
        <w:rPr>
          <w:rFonts w:ascii="Times New Roman" w:hAnsi="Times New Roman"/>
          <w:sz w:val="24"/>
          <w:szCs w:val="24"/>
          <w:lang w:eastAsia="sk-SK"/>
        </w:rPr>
        <w:t>ktorú sa vyberá stanovené cestovné; cestujúci</w:t>
      </w:r>
      <w:r w:rsidRPr="00427D39">
        <w:rPr>
          <w:rFonts w:ascii="Times New Roman" w:hAnsi="Times New Roman"/>
          <w:sz w:val="24"/>
          <w:szCs w:val="24"/>
          <w:lang w:eastAsia="sk-SK"/>
        </w:rPr>
        <w:t xml:space="preserve"> nastupujú alebo v</w:t>
      </w:r>
      <w:r w:rsidR="00845758">
        <w:rPr>
          <w:rFonts w:ascii="Times New Roman" w:hAnsi="Times New Roman"/>
          <w:sz w:val="24"/>
          <w:szCs w:val="24"/>
          <w:lang w:eastAsia="sk-SK"/>
        </w:rPr>
        <w:t>ystupujú na určených zastávkach</w:t>
      </w:r>
      <w:r>
        <w:rPr>
          <w:rFonts w:ascii="Times New Roman" w:hAnsi="Times New Roman"/>
          <w:sz w:val="24"/>
          <w:szCs w:val="24"/>
          <w:lang w:eastAsia="sk-SK"/>
        </w:rPr>
        <w:t>,</w:t>
      </w:r>
    </w:p>
    <w:p w:rsidR="001831E1" w:rsidP="00195AAF">
      <w:pPr>
        <w:pStyle w:val="NoSpacing"/>
        <w:bidi w:val="0"/>
        <w:spacing w:before="120"/>
        <w:ind w:left="300" w:hanging="30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e) „kyvadlová doprava“ znamená dopravu autobusom alebo autokarom, pri ktorej sa opakovanými jazdami tam a späť prepravujú vopred vytvorené skupiny cestujúcich z východiskového miesta do miesta určenia; každá skupina pozostávajúca z cestujúcich, ktorí absolvovali cestu tam, je počas neskoršej cesty prepravená späť do východiskového miesta. Východiskové miesto a miesto určenia znamená miesto, kde sa cesta začína a miesto, kde sa cesta končí, v každom prípade v okruhu do </w:t>
      </w:r>
      <w:smartTag w:uri="urn:schemas-microsoft-com:office:smarttags" w:element="metricconverter">
        <w:smartTagPr>
          <w:attr w:name="ProductID" w:val="50 km"/>
        </w:smartTagPr>
        <w:r>
          <w:rPr>
            <w:rFonts w:ascii="Times New Roman" w:hAnsi="Times New Roman"/>
            <w:sz w:val="24"/>
            <w:szCs w:val="24"/>
            <w:lang w:eastAsia="sk-SK"/>
          </w:rPr>
          <w:t>50 km</w:t>
        </w:r>
      </w:smartTag>
      <w:r w:rsidRPr="00D95704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vrátane okolia. </w:t>
      </w:r>
    </w:p>
    <w:p w:rsidR="001831E1" w:rsidP="00195AAF">
      <w:pPr>
        <w:pStyle w:val="NoSpacing"/>
        <w:bidi w:val="0"/>
        <w:spacing w:before="120"/>
        <w:jc w:val="both"/>
        <w:rPr>
          <w:rFonts w:ascii="Times New Roman" w:hAnsi="Times New Roman"/>
          <w:sz w:val="24"/>
          <w:szCs w:val="24"/>
          <w:lang w:eastAsia="sk-SK"/>
        </w:rPr>
      </w:pPr>
      <w:r w:rsidR="00195AAF"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>Prvá jazda späť a posledná jazda tam v rámci kyvadlovej dopravy sa vykonávajú             bez cestujúcich.</w:t>
      </w:r>
    </w:p>
    <w:p w:rsidR="001831E1" w:rsidP="00195AAF">
      <w:pPr>
        <w:pStyle w:val="NoSpacing"/>
        <w:bidi w:val="0"/>
        <w:spacing w:before="120"/>
        <w:jc w:val="both"/>
        <w:rPr>
          <w:rFonts w:ascii="Times New Roman" w:hAnsi="Times New Roman"/>
          <w:sz w:val="24"/>
          <w:szCs w:val="24"/>
          <w:lang w:eastAsia="sk-SK"/>
        </w:rPr>
      </w:pPr>
      <w:r w:rsidR="00195AAF"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>Kyvadlová doprava nie je ovplyvnená skutočnosťou, že niektorí cestujúci sa vrátia spolu s inou skupinou, ani skutočnosťou, že prvá jazda tam a posledná jazda späť sa vykonáva bez cestujúcich. Tento druh kyvadlovej dopravy sa nazýva „obrátená kyvadlová doprava“.</w:t>
      </w:r>
    </w:p>
    <w:p w:rsidR="00845758" w:rsidP="000657A6">
      <w:pPr>
        <w:pStyle w:val="NoSpacing"/>
        <w:bidi w:val="0"/>
        <w:spacing w:before="120"/>
        <w:ind w:left="300" w:hanging="30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f) „príležitostná doprava“ znamená dopravu, ktorá nespadá ani pod definíciu pravidelnej osobnej dopravy ani pod definíciu kyvadlovej dopravy. Táto doprava sa vyko</w:t>
      </w:r>
      <w:r w:rsidR="00095201">
        <w:rPr>
          <w:rFonts w:ascii="Times New Roman" w:hAnsi="Times New Roman"/>
          <w:sz w:val="24"/>
          <w:szCs w:val="24"/>
          <w:lang w:eastAsia="sk-SK"/>
        </w:rPr>
        <w:t xml:space="preserve">náva v súlade </w:t>
        <w:br/>
        <w:t>s ustanoveniami D</w:t>
      </w:r>
      <w:r>
        <w:rPr>
          <w:rFonts w:ascii="Times New Roman" w:hAnsi="Times New Roman"/>
          <w:sz w:val="24"/>
          <w:szCs w:val="24"/>
          <w:lang w:eastAsia="sk-SK"/>
        </w:rPr>
        <w:t>ohody</w:t>
      </w:r>
      <w:r w:rsidR="00095201">
        <w:rPr>
          <w:rFonts w:ascii="Times New Roman" w:hAnsi="Times New Roman"/>
          <w:sz w:val="24"/>
          <w:szCs w:val="24"/>
          <w:lang w:eastAsia="sk-SK"/>
        </w:rPr>
        <w:t xml:space="preserve"> o medzinárodnej príležitostnej preprave cestujúcich autokarmi a autobusmi (</w:t>
      </w:r>
      <w:r>
        <w:rPr>
          <w:rFonts w:ascii="Times New Roman" w:hAnsi="Times New Roman"/>
          <w:sz w:val="24"/>
          <w:szCs w:val="24"/>
          <w:lang w:eastAsia="sk-SK"/>
        </w:rPr>
        <w:t>INTERBUS</w:t>
      </w:r>
      <w:r w:rsidR="00095201">
        <w:rPr>
          <w:rFonts w:ascii="Times New Roman" w:hAnsi="Times New Roman"/>
          <w:sz w:val="24"/>
          <w:szCs w:val="24"/>
          <w:lang w:eastAsia="sk-SK"/>
        </w:rPr>
        <w:t>)</w:t>
      </w:r>
      <w:r>
        <w:rPr>
          <w:rFonts w:ascii="Times New Roman" w:hAnsi="Times New Roman"/>
          <w:sz w:val="24"/>
          <w:szCs w:val="24"/>
          <w:lang w:eastAsia="sk-SK"/>
        </w:rPr>
        <w:t>.</w:t>
      </w:r>
    </w:p>
    <w:p w:rsidR="001831E1" w:rsidP="001831E1">
      <w:pPr>
        <w:pStyle w:val="NoSpacing"/>
        <w:bidi w:val="0"/>
        <w:ind w:firstLine="708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E13C28" w:rsidP="001831E1">
      <w:pPr>
        <w:pStyle w:val="NoSpacing"/>
        <w:bidi w:val="0"/>
        <w:ind w:firstLine="708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1831E1" w:rsidP="001831E1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Článok 3</w:t>
      </w:r>
    </w:p>
    <w:p w:rsidR="001831E1" w:rsidP="001831E1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Pravidelná osobná doprava</w:t>
      </w:r>
    </w:p>
    <w:p w:rsidR="001831E1" w:rsidP="001831E1">
      <w:pPr>
        <w:pStyle w:val="NoSpacing"/>
        <w:bidi w:val="0"/>
        <w:ind w:firstLine="708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1831E1" w:rsidP="00195AAF">
      <w:pPr>
        <w:pStyle w:val="NoSpacing"/>
        <w:numPr>
          <w:numId w:val="8"/>
        </w:numPr>
        <w:tabs>
          <w:tab w:val="clear" w:pos="720"/>
          <w:tab w:val="num" w:pos="1100"/>
        </w:tabs>
        <w:bidi w:val="0"/>
        <w:ind w:left="0" w:firstLine="70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Pravidelnú osobnú dopravu medzi oboma štátmi alebo tranzitom cez ich územia schvaľujú spoločne príslušné orgány zmluvných strán.</w:t>
      </w:r>
    </w:p>
    <w:p w:rsidR="001831E1" w:rsidP="00195AAF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831E1" w:rsidP="00195AAF">
      <w:pPr>
        <w:pStyle w:val="NoSpacing"/>
        <w:numPr>
          <w:numId w:val="8"/>
        </w:numPr>
        <w:tabs>
          <w:tab w:val="clear" w:pos="720"/>
          <w:tab w:val="num" w:pos="1100"/>
        </w:tabs>
        <w:bidi w:val="0"/>
        <w:ind w:left="0" w:firstLine="70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Každý príslušný orgán udelí povolenie na tú časť trasy, ktorá prechádza územím jeho štátu.</w:t>
      </w:r>
    </w:p>
    <w:p w:rsidR="001831E1" w:rsidP="00195AAF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831E1" w:rsidP="00195AAF">
      <w:pPr>
        <w:pStyle w:val="NoSpacing"/>
        <w:numPr>
          <w:numId w:val="8"/>
        </w:numPr>
        <w:tabs>
          <w:tab w:val="clear" w:pos="720"/>
          <w:tab w:val="num" w:pos="1100"/>
        </w:tabs>
        <w:bidi w:val="0"/>
        <w:ind w:left="0" w:firstLine="70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Príslušné orgány spoločne určia </w:t>
      </w:r>
      <w:r w:rsidR="00E9427F">
        <w:rPr>
          <w:rFonts w:ascii="Times New Roman" w:hAnsi="Times New Roman"/>
          <w:sz w:val="24"/>
          <w:szCs w:val="24"/>
          <w:lang w:eastAsia="sk-SK"/>
        </w:rPr>
        <w:t xml:space="preserve">dopravcov a </w:t>
      </w:r>
      <w:r>
        <w:rPr>
          <w:rFonts w:ascii="Times New Roman" w:hAnsi="Times New Roman"/>
          <w:sz w:val="24"/>
          <w:szCs w:val="24"/>
          <w:lang w:eastAsia="sk-SK"/>
        </w:rPr>
        <w:t xml:space="preserve">podmienky udelenia povolenia, </w:t>
      </w:r>
      <w:r w:rsidR="00E9427F">
        <w:rPr>
          <w:rFonts w:ascii="Times New Roman" w:hAnsi="Times New Roman"/>
          <w:sz w:val="24"/>
          <w:szCs w:val="24"/>
          <w:lang w:eastAsia="sk-SK"/>
        </w:rPr>
        <w:br/>
      </w:r>
      <w:r>
        <w:rPr>
          <w:rFonts w:ascii="Times New Roman" w:hAnsi="Times New Roman"/>
          <w:sz w:val="24"/>
          <w:szCs w:val="24"/>
          <w:lang w:eastAsia="sk-SK"/>
        </w:rPr>
        <w:t>a to dobu jeho platnosti, frekvenciu jázd, cestovné poriadky a sadzobník cestovného, ktorý sa má uplatňovať, ako aj všetky ostatné podrobnosti potrebné na plynulé a efektívne vykonávanie pravidelnej osobnej dopravy.</w:t>
      </w:r>
    </w:p>
    <w:p w:rsidR="001831E1" w:rsidRPr="0046031D" w:rsidP="00195AAF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831E1" w:rsidP="00195AAF">
      <w:pPr>
        <w:pStyle w:val="NoSpacing"/>
        <w:numPr>
          <w:numId w:val="8"/>
        </w:numPr>
        <w:tabs>
          <w:tab w:val="clear" w:pos="720"/>
          <w:tab w:val="num" w:pos="1100"/>
        </w:tabs>
        <w:bidi w:val="0"/>
        <w:ind w:left="0" w:firstLine="70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Žiadosť o povolenie sa zašle príslušnému orgánu štátu evidencie vozidla, ktorý ju má právo prijať alebo odmietnuť. Ak </w:t>
      </w:r>
      <w:r w:rsidR="00774C9F">
        <w:rPr>
          <w:rFonts w:ascii="Times New Roman" w:hAnsi="Times New Roman"/>
          <w:sz w:val="24"/>
          <w:szCs w:val="24"/>
          <w:lang w:eastAsia="sk-SK"/>
        </w:rPr>
        <w:t>voči žiadosti nebola vznesená námietka, príslušný orgán žiadosť schváli a</w:t>
      </w:r>
      <w:r>
        <w:rPr>
          <w:rFonts w:ascii="Times New Roman" w:hAnsi="Times New Roman"/>
          <w:sz w:val="24"/>
          <w:szCs w:val="24"/>
          <w:lang w:eastAsia="sk-SK"/>
        </w:rPr>
        <w:t xml:space="preserve"> postúpi ju príslušnému orgánu druhej zmluvnej strany.</w:t>
      </w:r>
    </w:p>
    <w:p w:rsidR="001831E1" w:rsidP="00195AAF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831E1" w:rsidRPr="005669E5" w:rsidP="00195AAF">
      <w:pPr>
        <w:pStyle w:val="NoSpacing"/>
        <w:numPr>
          <w:numId w:val="8"/>
        </w:numPr>
        <w:tabs>
          <w:tab w:val="clear" w:pos="720"/>
          <w:tab w:val="num" w:pos="1100"/>
        </w:tabs>
        <w:bidi w:val="0"/>
        <w:ind w:left="0" w:firstLine="700"/>
        <w:jc w:val="both"/>
        <w:rPr>
          <w:rFonts w:ascii="Times New Roman" w:hAnsi="Times New Roman"/>
          <w:sz w:val="24"/>
          <w:szCs w:val="24"/>
          <w:lang w:eastAsia="sk-SK"/>
        </w:rPr>
      </w:pPr>
      <w:r w:rsidRPr="005669E5">
        <w:rPr>
          <w:rFonts w:ascii="Times New Roman" w:hAnsi="Times New Roman"/>
          <w:sz w:val="24"/>
          <w:szCs w:val="24"/>
          <w:lang w:eastAsia="sk-SK"/>
        </w:rPr>
        <w:t xml:space="preserve">Žiadosť </w:t>
      </w:r>
      <w:r>
        <w:rPr>
          <w:rFonts w:ascii="Times New Roman" w:hAnsi="Times New Roman"/>
          <w:sz w:val="24"/>
          <w:szCs w:val="24"/>
          <w:lang w:eastAsia="sk-SK"/>
        </w:rPr>
        <w:t xml:space="preserve">sa predloží spolu s dokumentmi obsahujúcimi potrebné údaje (navrhované cestovné poriadky, cestovné a trasu, obdobie v roku, počas ktorého sa bude doprava vykonávať a plánovaný dátum </w:t>
      </w:r>
      <w:r w:rsidRPr="005669E5">
        <w:rPr>
          <w:rFonts w:ascii="Times New Roman" w:hAnsi="Times New Roman"/>
          <w:sz w:val="24"/>
          <w:szCs w:val="24"/>
          <w:lang w:eastAsia="sk-SK"/>
        </w:rPr>
        <w:t>začiatk</w:t>
      </w:r>
      <w:r>
        <w:rPr>
          <w:rFonts w:ascii="Times New Roman" w:hAnsi="Times New Roman"/>
          <w:sz w:val="24"/>
          <w:szCs w:val="24"/>
          <w:lang w:eastAsia="sk-SK"/>
        </w:rPr>
        <w:t xml:space="preserve">u dopravy). </w:t>
      </w:r>
      <w:r w:rsidRPr="005669E5">
        <w:rPr>
          <w:rFonts w:ascii="Times New Roman" w:hAnsi="Times New Roman"/>
          <w:sz w:val="24"/>
          <w:szCs w:val="24"/>
          <w:lang w:eastAsia="sk-SK"/>
        </w:rPr>
        <w:t>Príslušné orgány si môžu vyžiadať ďalšie údaje, k</w:t>
      </w:r>
      <w:r>
        <w:rPr>
          <w:rFonts w:ascii="Times New Roman" w:hAnsi="Times New Roman"/>
          <w:sz w:val="24"/>
          <w:szCs w:val="24"/>
          <w:lang w:eastAsia="sk-SK"/>
        </w:rPr>
        <w:t xml:space="preserve">toré považujú </w:t>
      </w:r>
      <w:r w:rsidRPr="005669E5">
        <w:rPr>
          <w:rFonts w:ascii="Times New Roman" w:hAnsi="Times New Roman"/>
          <w:sz w:val="24"/>
          <w:szCs w:val="24"/>
          <w:lang w:eastAsia="sk-SK"/>
        </w:rPr>
        <w:t>za potrebné.</w:t>
      </w:r>
    </w:p>
    <w:p w:rsidR="001831E1" w:rsidP="00195AAF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831E1" w:rsidP="00195AAF">
      <w:pPr>
        <w:pStyle w:val="NoSpacing"/>
        <w:numPr>
          <w:numId w:val="8"/>
        </w:numPr>
        <w:tabs>
          <w:tab w:val="clear" w:pos="720"/>
          <w:tab w:val="num" w:pos="1100"/>
        </w:tabs>
        <w:bidi w:val="0"/>
        <w:ind w:left="0" w:firstLine="700"/>
        <w:jc w:val="both"/>
        <w:rPr>
          <w:rFonts w:ascii="Times New Roman" w:hAnsi="Times New Roman"/>
          <w:sz w:val="24"/>
          <w:szCs w:val="24"/>
          <w:lang w:eastAsia="sk-SK"/>
        </w:rPr>
      </w:pPr>
      <w:r w:rsidRPr="0037351B">
        <w:rPr>
          <w:rFonts w:ascii="Times New Roman" w:hAnsi="Times New Roman"/>
          <w:sz w:val="24"/>
          <w:szCs w:val="24"/>
          <w:lang w:eastAsia="sk-SK"/>
        </w:rPr>
        <w:t>Povolenia sa vydávajú na meno príslušného doprav</w:t>
      </w:r>
      <w:r>
        <w:rPr>
          <w:rFonts w:ascii="Times New Roman" w:hAnsi="Times New Roman"/>
          <w:sz w:val="24"/>
          <w:szCs w:val="24"/>
          <w:lang w:eastAsia="sk-SK"/>
        </w:rPr>
        <w:t>c</w:t>
      </w:r>
      <w:r w:rsidRPr="0037351B">
        <w:rPr>
          <w:rFonts w:ascii="Times New Roman" w:hAnsi="Times New Roman"/>
          <w:sz w:val="24"/>
          <w:szCs w:val="24"/>
          <w:lang w:eastAsia="sk-SK"/>
        </w:rPr>
        <w:t>u</w:t>
      </w:r>
      <w:r>
        <w:rPr>
          <w:rFonts w:ascii="Times New Roman" w:hAnsi="Times New Roman"/>
          <w:sz w:val="24"/>
          <w:szCs w:val="24"/>
          <w:lang w:eastAsia="sk-SK"/>
        </w:rPr>
        <w:t xml:space="preserve">; tento ich nesmie previesť               na tretie osoby. </w:t>
      </w:r>
      <w:r w:rsidRPr="0037351B">
        <w:rPr>
          <w:rFonts w:ascii="Times New Roman" w:hAnsi="Times New Roman"/>
          <w:sz w:val="24"/>
          <w:szCs w:val="24"/>
          <w:lang w:eastAsia="sk-SK"/>
        </w:rPr>
        <w:t>Dopravc</w:t>
      </w:r>
      <w:r>
        <w:rPr>
          <w:rFonts w:ascii="Times New Roman" w:hAnsi="Times New Roman"/>
          <w:sz w:val="24"/>
          <w:szCs w:val="24"/>
          <w:lang w:eastAsia="sk-SK"/>
        </w:rPr>
        <w:t xml:space="preserve">a, ktorý dostal povolenie, však môže so súhlasom príslušného orgánu vykonávať dopravu prostredníctvom subdodávateľa. </w:t>
      </w:r>
      <w:r w:rsidRPr="0037351B">
        <w:rPr>
          <w:rFonts w:ascii="Times New Roman" w:hAnsi="Times New Roman"/>
          <w:sz w:val="24"/>
          <w:szCs w:val="24"/>
          <w:lang w:eastAsia="sk-SK"/>
        </w:rPr>
        <w:t xml:space="preserve">V tom </w:t>
      </w:r>
      <w:r>
        <w:rPr>
          <w:rFonts w:ascii="Times New Roman" w:hAnsi="Times New Roman"/>
          <w:sz w:val="24"/>
          <w:szCs w:val="24"/>
          <w:lang w:eastAsia="sk-SK"/>
        </w:rPr>
        <w:t>p</w:t>
      </w:r>
      <w:r w:rsidRPr="0037351B">
        <w:rPr>
          <w:rFonts w:ascii="Times New Roman" w:hAnsi="Times New Roman"/>
          <w:sz w:val="24"/>
          <w:szCs w:val="24"/>
          <w:lang w:eastAsia="sk-SK"/>
        </w:rPr>
        <w:t>rípade</w:t>
      </w:r>
      <w:r>
        <w:rPr>
          <w:rFonts w:ascii="Times New Roman" w:hAnsi="Times New Roman"/>
          <w:sz w:val="24"/>
          <w:szCs w:val="24"/>
          <w:lang w:eastAsia="sk-SK"/>
        </w:rPr>
        <w:t xml:space="preserve"> sa v povolení uvedie názov toh</w:t>
      </w:r>
      <w:r w:rsidR="00774C9F">
        <w:rPr>
          <w:rFonts w:ascii="Times New Roman" w:hAnsi="Times New Roman"/>
          <w:sz w:val="24"/>
          <w:szCs w:val="24"/>
          <w:lang w:eastAsia="sk-SK"/>
        </w:rPr>
        <w:t>t</w:t>
      </w:r>
      <w:r>
        <w:rPr>
          <w:rFonts w:ascii="Times New Roman" w:hAnsi="Times New Roman"/>
          <w:sz w:val="24"/>
          <w:szCs w:val="24"/>
          <w:lang w:eastAsia="sk-SK"/>
        </w:rPr>
        <w:t>o druhého dopravcu a jeho postavenie subdodávateľa.</w:t>
      </w:r>
    </w:p>
    <w:p w:rsidR="001831E1" w:rsidP="00195AAF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831E1" w:rsidP="00195AAF">
      <w:pPr>
        <w:pStyle w:val="NoSpacing"/>
        <w:numPr>
          <w:numId w:val="8"/>
        </w:numPr>
        <w:tabs>
          <w:tab w:val="clear" w:pos="720"/>
          <w:tab w:val="num" w:pos="1100"/>
        </w:tabs>
        <w:bidi w:val="0"/>
        <w:ind w:left="0" w:firstLine="70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Doba platnosti povolenia </w:t>
      </w:r>
      <w:r w:rsidR="00774C9F">
        <w:rPr>
          <w:rFonts w:ascii="Times New Roman" w:hAnsi="Times New Roman"/>
          <w:sz w:val="24"/>
          <w:szCs w:val="24"/>
          <w:lang w:eastAsia="sk-SK"/>
        </w:rPr>
        <w:t>je najviac</w:t>
      </w:r>
      <w:r>
        <w:rPr>
          <w:rFonts w:ascii="Times New Roman" w:hAnsi="Times New Roman"/>
          <w:sz w:val="24"/>
          <w:szCs w:val="24"/>
          <w:lang w:eastAsia="sk-SK"/>
        </w:rPr>
        <w:t xml:space="preserve"> päť rokov.</w:t>
      </w:r>
    </w:p>
    <w:p w:rsidR="00195AAF" w:rsidP="00195AAF">
      <w:pPr>
        <w:pStyle w:val="NoSpacing"/>
        <w:bidi w:val="0"/>
        <w:ind w:firstLine="70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13C28" w:rsidP="00195AAF">
      <w:pPr>
        <w:pStyle w:val="NoSpacing"/>
        <w:bidi w:val="0"/>
        <w:ind w:firstLine="70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13C28" w:rsidP="00195AAF">
      <w:pPr>
        <w:pStyle w:val="NoSpacing"/>
        <w:bidi w:val="0"/>
        <w:ind w:firstLine="70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831E1" w:rsidRPr="00926D1D" w:rsidP="001831E1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926D1D">
        <w:rPr>
          <w:rFonts w:ascii="Times New Roman" w:hAnsi="Times New Roman"/>
          <w:b/>
          <w:sz w:val="24"/>
          <w:szCs w:val="24"/>
          <w:lang w:eastAsia="sk-SK"/>
        </w:rPr>
        <w:t>Článok 4</w:t>
      </w:r>
    </w:p>
    <w:p w:rsidR="001831E1" w:rsidRPr="00926D1D" w:rsidP="001831E1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Kyvadlová doprava</w:t>
      </w:r>
    </w:p>
    <w:p w:rsidR="001831E1" w:rsidRPr="0088662D" w:rsidP="001831E1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831E1" w:rsidP="00195AAF">
      <w:pPr>
        <w:pStyle w:val="NoSpacing"/>
        <w:bidi w:val="0"/>
        <w:ind w:firstLine="70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Dopravcovia jednej zmluvnej strany, ktorí majú právo vykonávať medzinárodnú kyvadlovú dopravu, môžu </w:t>
      </w:r>
      <w:r w:rsidRPr="00B26D89">
        <w:rPr>
          <w:rFonts w:ascii="Times New Roman" w:hAnsi="Times New Roman"/>
          <w:sz w:val="24"/>
          <w:szCs w:val="24"/>
          <w:lang w:eastAsia="sk-SK"/>
        </w:rPr>
        <w:t>vykonávať takút</w:t>
      </w:r>
      <w:r>
        <w:rPr>
          <w:rFonts w:ascii="Times New Roman" w:hAnsi="Times New Roman"/>
          <w:sz w:val="24"/>
          <w:szCs w:val="24"/>
          <w:lang w:eastAsia="sk-SK"/>
        </w:rPr>
        <w:t xml:space="preserve">o dopravu medzi územiami </w:t>
      </w:r>
      <w:r w:rsidRPr="00B26D89">
        <w:rPr>
          <w:rFonts w:ascii="Times New Roman" w:hAnsi="Times New Roman"/>
          <w:sz w:val="24"/>
          <w:szCs w:val="24"/>
          <w:lang w:eastAsia="sk-SK"/>
        </w:rPr>
        <w:t>oboch zmluvných strán a tranzitom cez tieto územia bez akéhokoľvek</w:t>
      </w:r>
      <w:r>
        <w:rPr>
          <w:rFonts w:ascii="Times New Roman" w:hAnsi="Times New Roman"/>
          <w:sz w:val="24"/>
          <w:szCs w:val="24"/>
          <w:lang w:eastAsia="sk-SK"/>
        </w:rPr>
        <w:t xml:space="preserve"> povolenia.</w:t>
      </w:r>
    </w:p>
    <w:p w:rsidR="00180060" w:rsidP="001831E1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E13C28" w:rsidP="001831E1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1831E1" w:rsidRPr="00D75015" w:rsidP="001831E1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D75015">
        <w:rPr>
          <w:rFonts w:ascii="Times New Roman" w:hAnsi="Times New Roman"/>
          <w:b/>
          <w:sz w:val="24"/>
          <w:szCs w:val="24"/>
          <w:lang w:eastAsia="sk-SK"/>
        </w:rPr>
        <w:t>Článok 5</w:t>
      </w:r>
    </w:p>
    <w:p w:rsidR="001831E1" w:rsidP="001831E1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Nákladná doprava a systém povolenia</w:t>
      </w:r>
    </w:p>
    <w:p w:rsidR="001831E1" w:rsidP="001831E1">
      <w:pPr>
        <w:pStyle w:val="NoSpacing"/>
        <w:bidi w:val="0"/>
        <w:ind w:firstLine="360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1831E1" w:rsidRPr="0088662D" w:rsidP="00195AAF">
      <w:pPr>
        <w:pStyle w:val="NoSpacing"/>
        <w:numPr>
          <w:numId w:val="3"/>
        </w:numPr>
        <w:tabs>
          <w:tab w:val="clear" w:pos="1065"/>
          <w:tab w:val="num" w:pos="1100"/>
        </w:tabs>
        <w:bidi w:val="0"/>
        <w:ind w:left="0" w:firstLine="70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Dopravcovia jednej zmluvnej strany môžu vykonávať nákladnú dopravu  medzi územiami oboch zmluvných strán a tr</w:t>
      </w:r>
      <w:r w:rsidR="00180060">
        <w:rPr>
          <w:rFonts w:ascii="Times New Roman" w:hAnsi="Times New Roman"/>
          <w:sz w:val="24"/>
          <w:szCs w:val="24"/>
          <w:lang w:eastAsia="sk-SK"/>
        </w:rPr>
        <w:t>anzitom cez tieto územia bez aké</w:t>
      </w:r>
      <w:r>
        <w:rPr>
          <w:rFonts w:ascii="Times New Roman" w:hAnsi="Times New Roman"/>
          <w:sz w:val="24"/>
          <w:szCs w:val="24"/>
          <w:lang w:eastAsia="sk-SK"/>
        </w:rPr>
        <w:t>h</w:t>
      </w:r>
      <w:r w:rsidR="00180060">
        <w:rPr>
          <w:rFonts w:ascii="Times New Roman" w:hAnsi="Times New Roman"/>
          <w:sz w:val="24"/>
          <w:szCs w:val="24"/>
          <w:lang w:eastAsia="sk-SK"/>
        </w:rPr>
        <w:t>o</w:t>
      </w:r>
      <w:r>
        <w:rPr>
          <w:rFonts w:ascii="Times New Roman" w:hAnsi="Times New Roman"/>
          <w:sz w:val="24"/>
          <w:szCs w:val="24"/>
          <w:lang w:eastAsia="sk-SK"/>
        </w:rPr>
        <w:t xml:space="preserve">koľvek </w:t>
      </w:r>
      <w:r w:rsidR="00180060">
        <w:rPr>
          <w:rFonts w:ascii="Times New Roman" w:hAnsi="Times New Roman"/>
          <w:sz w:val="24"/>
          <w:szCs w:val="24"/>
          <w:lang w:eastAsia="sk-SK"/>
        </w:rPr>
        <w:t>systému</w:t>
      </w:r>
      <w:r w:rsidR="00E9427F">
        <w:rPr>
          <w:rFonts w:ascii="Times New Roman" w:hAnsi="Times New Roman"/>
          <w:sz w:val="24"/>
          <w:szCs w:val="24"/>
          <w:lang w:eastAsia="sk-SK"/>
        </w:rPr>
        <w:t xml:space="preserve"> k</w:t>
      </w:r>
      <w:r w:rsidR="00774C9F">
        <w:rPr>
          <w:rFonts w:ascii="Times New Roman" w:hAnsi="Times New Roman"/>
          <w:sz w:val="24"/>
          <w:szCs w:val="24"/>
          <w:lang w:eastAsia="sk-SK"/>
        </w:rPr>
        <w:t>vót</w:t>
      </w:r>
      <w:r w:rsidR="00E9427F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774C9F">
        <w:rPr>
          <w:rFonts w:ascii="Times New Roman" w:hAnsi="Times New Roman"/>
          <w:sz w:val="24"/>
          <w:szCs w:val="24"/>
          <w:lang w:eastAsia="sk-SK"/>
        </w:rPr>
        <w:br/>
      </w:r>
      <w:r w:rsidR="00E9427F">
        <w:rPr>
          <w:rFonts w:ascii="Times New Roman" w:hAnsi="Times New Roman"/>
          <w:sz w:val="24"/>
          <w:szCs w:val="24"/>
          <w:lang w:eastAsia="sk-SK"/>
        </w:rPr>
        <w:t xml:space="preserve">a </w:t>
      </w:r>
      <w:r>
        <w:rPr>
          <w:rFonts w:ascii="Times New Roman" w:hAnsi="Times New Roman"/>
          <w:sz w:val="24"/>
          <w:szCs w:val="24"/>
          <w:lang w:eastAsia="sk-SK"/>
        </w:rPr>
        <w:t>povolení.</w:t>
      </w:r>
    </w:p>
    <w:p w:rsidR="001831E1" w:rsidP="007D2998">
      <w:pPr>
        <w:pStyle w:val="NoSpacing"/>
        <w:tabs>
          <w:tab w:val="num" w:pos="400"/>
        </w:tabs>
        <w:bidi w:val="0"/>
        <w:ind w:left="400" w:hanging="400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1831E1" w:rsidP="00195AAF">
      <w:pPr>
        <w:pStyle w:val="NoSpacing"/>
        <w:numPr>
          <w:numId w:val="3"/>
        </w:numPr>
        <w:tabs>
          <w:tab w:val="clear" w:pos="1065"/>
          <w:tab w:val="num" w:pos="1100"/>
        </w:tabs>
        <w:bidi w:val="0"/>
        <w:ind w:left="0" w:firstLine="70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Dopravcovia </w:t>
      </w:r>
      <w:r w:rsidRPr="00EE7F32">
        <w:rPr>
          <w:rFonts w:ascii="Times New Roman" w:hAnsi="Times New Roman"/>
          <w:sz w:val="24"/>
          <w:szCs w:val="24"/>
          <w:lang w:eastAsia="sk-SK"/>
        </w:rPr>
        <w:t xml:space="preserve">jednej zmluvnej strany môžu na základe </w:t>
      </w:r>
      <w:r>
        <w:rPr>
          <w:rFonts w:ascii="Times New Roman" w:hAnsi="Times New Roman"/>
          <w:sz w:val="24"/>
          <w:szCs w:val="24"/>
          <w:lang w:eastAsia="sk-SK"/>
        </w:rPr>
        <w:t xml:space="preserve">systému </w:t>
      </w:r>
      <w:r w:rsidRPr="00C32E2B">
        <w:rPr>
          <w:rFonts w:ascii="Times New Roman" w:hAnsi="Times New Roman"/>
          <w:sz w:val="24"/>
          <w:szCs w:val="24"/>
          <w:lang w:eastAsia="sk-SK"/>
        </w:rPr>
        <w:t>povolenia</w:t>
      </w:r>
      <w:r>
        <w:rPr>
          <w:rFonts w:ascii="Times New Roman" w:hAnsi="Times New Roman"/>
          <w:sz w:val="24"/>
          <w:szCs w:val="24"/>
          <w:lang w:eastAsia="sk-SK"/>
        </w:rPr>
        <w:t xml:space="preserve"> vykonávať nákladnú dopravu</w:t>
      </w:r>
      <w:r w:rsidRPr="00C32E2B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E9427F">
        <w:rPr>
          <w:rFonts w:ascii="Times New Roman" w:hAnsi="Times New Roman"/>
          <w:sz w:val="24"/>
          <w:szCs w:val="24"/>
          <w:lang w:eastAsia="sk-SK"/>
        </w:rPr>
        <w:t>z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E9427F">
        <w:rPr>
          <w:rFonts w:ascii="Times New Roman" w:hAnsi="Times New Roman"/>
          <w:sz w:val="24"/>
          <w:szCs w:val="24"/>
          <w:lang w:eastAsia="sk-SK"/>
        </w:rPr>
        <w:t>územia</w:t>
      </w:r>
      <w:r>
        <w:rPr>
          <w:rFonts w:ascii="Times New Roman" w:hAnsi="Times New Roman"/>
          <w:sz w:val="24"/>
          <w:szCs w:val="24"/>
          <w:lang w:eastAsia="sk-SK"/>
        </w:rPr>
        <w:t xml:space="preserve"> druhej zmluvnej strany </w:t>
      </w:r>
      <w:r w:rsidRPr="00D836C7" w:rsidR="009A2D35">
        <w:rPr>
          <w:rFonts w:ascii="Times New Roman" w:hAnsi="Times New Roman"/>
          <w:sz w:val="24"/>
          <w:szCs w:val="24"/>
          <w:lang w:eastAsia="sk-SK"/>
        </w:rPr>
        <w:t xml:space="preserve">na územie a </w:t>
      </w:r>
      <w:r w:rsidRPr="00D836C7" w:rsidR="00E9427F">
        <w:rPr>
          <w:rFonts w:ascii="Times New Roman" w:hAnsi="Times New Roman"/>
          <w:sz w:val="24"/>
          <w:szCs w:val="24"/>
          <w:lang w:eastAsia="sk-SK"/>
        </w:rPr>
        <w:t>z</w:t>
      </w:r>
      <w:r w:rsidRPr="00D836C7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D836C7" w:rsidR="00E9427F">
        <w:rPr>
          <w:rFonts w:ascii="Times New Roman" w:hAnsi="Times New Roman"/>
          <w:sz w:val="24"/>
          <w:szCs w:val="24"/>
          <w:lang w:eastAsia="sk-SK"/>
        </w:rPr>
        <w:t xml:space="preserve"> územia</w:t>
      </w:r>
      <w:r w:rsidR="00E9427F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32E2B">
        <w:rPr>
          <w:rFonts w:ascii="Times New Roman" w:hAnsi="Times New Roman"/>
          <w:sz w:val="24"/>
          <w:szCs w:val="24"/>
          <w:lang w:eastAsia="sk-SK"/>
        </w:rPr>
        <w:t>tretieho štátu</w:t>
      </w:r>
      <w:r>
        <w:rPr>
          <w:rFonts w:ascii="Times New Roman" w:hAnsi="Times New Roman"/>
          <w:sz w:val="24"/>
          <w:szCs w:val="24"/>
          <w:lang w:eastAsia="sk-SK"/>
        </w:rPr>
        <w:t xml:space="preserve">. </w:t>
      </w:r>
    </w:p>
    <w:p w:rsidR="001831E1" w:rsidP="001831E1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E13C28" w:rsidP="001831E1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1831E1" w:rsidP="001831E1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Článok 6</w:t>
      </w:r>
    </w:p>
    <w:p w:rsidR="001831E1" w:rsidP="001831E1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Kabotáž</w:t>
      </w:r>
    </w:p>
    <w:p w:rsidR="001831E1" w:rsidP="001831E1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1831E1" w:rsidRPr="0062220F" w:rsidP="00195AAF">
      <w:pPr>
        <w:pStyle w:val="NoSpacing"/>
        <w:bidi w:val="0"/>
        <w:ind w:firstLine="709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Dopravca, ktorý má </w:t>
      </w:r>
      <w:r w:rsidR="00D836C7">
        <w:rPr>
          <w:rFonts w:ascii="Times New Roman" w:hAnsi="Times New Roman"/>
          <w:sz w:val="24"/>
          <w:szCs w:val="24"/>
          <w:lang w:eastAsia="sk-SK"/>
        </w:rPr>
        <w:t>pobyt</w:t>
      </w:r>
      <w:r>
        <w:rPr>
          <w:rFonts w:ascii="Times New Roman" w:hAnsi="Times New Roman"/>
          <w:sz w:val="24"/>
          <w:szCs w:val="24"/>
          <w:lang w:eastAsia="sk-SK"/>
        </w:rPr>
        <w:t xml:space="preserve"> alebo sídlo na území jednej zmluvnej strany, nesmie vykonávať dopravu medzi dvoma miestami na území druhej zmluvnej strany bez osobitného povolenia udeleného na ten účel príslušným orgánom druhej zmluvnej strany.</w:t>
      </w:r>
    </w:p>
    <w:p w:rsidR="001831E1" w:rsidP="001831E1">
      <w:pPr>
        <w:pStyle w:val="NoSpacing"/>
        <w:tabs>
          <w:tab w:val="num" w:pos="720"/>
        </w:tabs>
        <w:bidi w:val="0"/>
        <w:ind w:left="720" w:hanging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13C28" w:rsidP="001831E1">
      <w:pPr>
        <w:pStyle w:val="NoSpacing"/>
        <w:tabs>
          <w:tab w:val="num" w:pos="720"/>
        </w:tabs>
        <w:bidi w:val="0"/>
        <w:ind w:left="720" w:hanging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831E1" w:rsidP="001831E1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D87FA4">
        <w:rPr>
          <w:rFonts w:ascii="Times New Roman" w:hAnsi="Times New Roman"/>
          <w:b/>
          <w:sz w:val="24"/>
          <w:szCs w:val="24"/>
          <w:lang w:eastAsia="sk-SK"/>
        </w:rPr>
        <w:t xml:space="preserve">Článok </w:t>
      </w:r>
      <w:r>
        <w:rPr>
          <w:rFonts w:ascii="Times New Roman" w:hAnsi="Times New Roman"/>
          <w:b/>
          <w:sz w:val="24"/>
          <w:szCs w:val="24"/>
          <w:lang w:eastAsia="sk-SK"/>
        </w:rPr>
        <w:t>7</w:t>
      </w:r>
    </w:p>
    <w:p w:rsidR="001831E1" w:rsidP="001831E1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Hmotnosť a rozmery vozidiel</w:t>
      </w:r>
    </w:p>
    <w:p w:rsidR="001831E1" w:rsidP="001831E1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1831E1" w:rsidRPr="00CF6A29" w:rsidP="00195AAF">
      <w:pPr>
        <w:pStyle w:val="NoSpacing"/>
        <w:bidi w:val="0"/>
        <w:ind w:firstLine="700"/>
        <w:jc w:val="both"/>
        <w:rPr>
          <w:rFonts w:ascii="Times New Roman" w:hAnsi="Times New Roman"/>
          <w:sz w:val="24"/>
          <w:szCs w:val="24"/>
        </w:rPr>
      </w:pPr>
      <w:r w:rsidRPr="00CF6A29">
        <w:rPr>
          <w:rFonts w:ascii="Times New Roman" w:hAnsi="Times New Roman"/>
          <w:sz w:val="24"/>
          <w:szCs w:val="24"/>
        </w:rPr>
        <w:t xml:space="preserve">1. </w:t>
      </w:r>
      <w:r w:rsidR="007D2998">
        <w:rPr>
          <w:rFonts w:ascii="Times New Roman" w:hAnsi="Times New Roman"/>
          <w:sz w:val="24"/>
          <w:szCs w:val="24"/>
        </w:rPr>
        <w:t xml:space="preserve"> </w:t>
      </w:r>
      <w:r w:rsidRPr="00CF6A29">
        <w:rPr>
          <w:rFonts w:ascii="Times New Roman" w:hAnsi="Times New Roman"/>
          <w:sz w:val="24"/>
          <w:szCs w:val="24"/>
        </w:rPr>
        <w:t>Pokiaľ ide o hmotnosť a rozmery vozidiel, každá zmluvná strana sa zaväzuje,</w:t>
      </w:r>
      <w:r>
        <w:rPr>
          <w:rFonts w:ascii="Times New Roman" w:hAnsi="Times New Roman"/>
          <w:sz w:val="24"/>
          <w:szCs w:val="24"/>
        </w:rPr>
        <w:t xml:space="preserve"> </w:t>
      </w:r>
      <w:r w:rsidR="001E2C60">
        <w:rPr>
          <w:rFonts w:ascii="Times New Roman" w:hAnsi="Times New Roman"/>
          <w:sz w:val="24"/>
          <w:szCs w:val="24"/>
        </w:rPr>
        <w:br/>
      </w:r>
      <w:r w:rsidRPr="00CF6A29">
        <w:rPr>
          <w:rFonts w:ascii="Times New Roman" w:hAnsi="Times New Roman"/>
          <w:sz w:val="24"/>
          <w:szCs w:val="24"/>
        </w:rPr>
        <w:t>že</w:t>
      </w:r>
      <w:r w:rsidR="001E2C60">
        <w:rPr>
          <w:rFonts w:ascii="Times New Roman" w:hAnsi="Times New Roman"/>
          <w:sz w:val="24"/>
          <w:szCs w:val="24"/>
        </w:rPr>
        <w:t xml:space="preserve"> </w:t>
      </w:r>
      <w:r w:rsidRPr="00CF6A29">
        <w:rPr>
          <w:rFonts w:ascii="Times New Roman" w:hAnsi="Times New Roman"/>
          <w:sz w:val="24"/>
          <w:szCs w:val="24"/>
        </w:rPr>
        <w:t>na vozidlá evidované</w:t>
      </w:r>
      <w:r>
        <w:rPr>
          <w:rFonts w:ascii="Times New Roman" w:hAnsi="Times New Roman"/>
          <w:sz w:val="24"/>
          <w:szCs w:val="24"/>
        </w:rPr>
        <w:t xml:space="preserve"> na území </w:t>
      </w:r>
      <w:r w:rsidRPr="00CF6A29">
        <w:rPr>
          <w:rFonts w:ascii="Times New Roman" w:hAnsi="Times New Roman"/>
          <w:sz w:val="24"/>
          <w:szCs w:val="24"/>
        </w:rPr>
        <w:t xml:space="preserve">druhej zmluvnej strany neuplatní prísnejšie </w:t>
      </w:r>
      <w:r>
        <w:rPr>
          <w:rFonts w:ascii="Times New Roman" w:hAnsi="Times New Roman"/>
          <w:sz w:val="24"/>
          <w:szCs w:val="24"/>
        </w:rPr>
        <w:t>podmienky</w:t>
      </w:r>
      <w:r w:rsidR="001E2C60">
        <w:rPr>
          <w:rFonts w:ascii="Times New Roman" w:hAnsi="Times New Roman"/>
          <w:sz w:val="24"/>
          <w:szCs w:val="24"/>
        </w:rPr>
        <w:t>,</w:t>
      </w:r>
      <w:r w:rsidRPr="00CF6A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6A29">
        <w:rPr>
          <w:rFonts w:ascii="Times New Roman" w:hAnsi="Times New Roman"/>
          <w:sz w:val="24"/>
          <w:szCs w:val="24"/>
        </w:rPr>
        <w:t xml:space="preserve">ako </w:t>
      </w:r>
      <w:r>
        <w:rPr>
          <w:rFonts w:ascii="Times New Roman" w:hAnsi="Times New Roman"/>
          <w:sz w:val="24"/>
          <w:szCs w:val="24"/>
        </w:rPr>
        <w:t xml:space="preserve">uplatňuje </w:t>
      </w:r>
      <w:r w:rsidRPr="00CF6A29">
        <w:rPr>
          <w:rFonts w:ascii="Times New Roman" w:hAnsi="Times New Roman"/>
          <w:sz w:val="24"/>
          <w:szCs w:val="24"/>
        </w:rPr>
        <w:t xml:space="preserve">na vozidlá evidované na </w:t>
      </w:r>
      <w:r>
        <w:rPr>
          <w:rFonts w:ascii="Times New Roman" w:hAnsi="Times New Roman"/>
          <w:sz w:val="24"/>
          <w:szCs w:val="24"/>
        </w:rPr>
        <w:t xml:space="preserve">jej vlastnom </w:t>
      </w:r>
      <w:r w:rsidRPr="00CF6A29">
        <w:rPr>
          <w:rFonts w:ascii="Times New Roman" w:hAnsi="Times New Roman"/>
          <w:sz w:val="24"/>
          <w:szCs w:val="24"/>
        </w:rPr>
        <w:t>území.</w:t>
      </w:r>
    </w:p>
    <w:p w:rsidR="001831E1" w:rsidRPr="00CF6A29" w:rsidP="001831E1">
      <w:pPr>
        <w:pStyle w:val="NoSpacing"/>
        <w:bidi w:val="0"/>
        <w:ind w:left="720" w:hanging="360"/>
        <w:jc w:val="both"/>
        <w:rPr>
          <w:rFonts w:ascii="Times New Roman" w:hAnsi="Times New Roman"/>
          <w:sz w:val="24"/>
          <w:szCs w:val="24"/>
        </w:rPr>
      </w:pPr>
    </w:p>
    <w:p w:rsidR="001831E1" w:rsidRPr="00CF6A29" w:rsidP="00195AAF">
      <w:pPr>
        <w:pStyle w:val="NoSpacing"/>
        <w:bidi w:val="0"/>
        <w:ind w:firstLine="700"/>
        <w:jc w:val="both"/>
        <w:rPr>
          <w:rFonts w:ascii="Times New Roman" w:hAnsi="Times New Roman"/>
          <w:sz w:val="24"/>
          <w:szCs w:val="24"/>
        </w:rPr>
      </w:pPr>
      <w:r w:rsidRPr="00CF6A29">
        <w:rPr>
          <w:rFonts w:ascii="Times New Roman" w:hAnsi="Times New Roman"/>
          <w:sz w:val="24"/>
          <w:szCs w:val="24"/>
        </w:rPr>
        <w:t xml:space="preserve">2. Hmotnosť a rozmery vozidla musia byť v súlade s oficiálnym evidenčným dokladom vozidla. </w:t>
      </w:r>
    </w:p>
    <w:p w:rsidR="001831E1" w:rsidP="001831E1">
      <w:pPr>
        <w:pStyle w:val="NoSpacing"/>
        <w:bidi w:val="0"/>
        <w:ind w:left="720" w:hanging="360"/>
        <w:jc w:val="both"/>
        <w:rPr>
          <w:rFonts w:ascii="Times New Roman" w:hAnsi="Times New Roman"/>
          <w:sz w:val="24"/>
          <w:szCs w:val="24"/>
        </w:rPr>
      </w:pPr>
    </w:p>
    <w:p w:rsidR="001831E1" w:rsidP="00195AAF">
      <w:pPr>
        <w:pStyle w:val="NoSpacing"/>
        <w:bidi w:val="0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7D299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Dopravcovia </w:t>
      </w:r>
      <w:r w:rsidRPr="00CF6A29">
        <w:rPr>
          <w:rFonts w:ascii="Times New Roman" w:hAnsi="Times New Roman"/>
          <w:sz w:val="24"/>
          <w:szCs w:val="24"/>
        </w:rPr>
        <w:t>oboch zmluvných strán m</w:t>
      </w:r>
      <w:r>
        <w:rPr>
          <w:rFonts w:ascii="Times New Roman" w:hAnsi="Times New Roman"/>
          <w:sz w:val="24"/>
          <w:szCs w:val="24"/>
        </w:rPr>
        <w:t xml:space="preserve">usia pri vstupe na územie </w:t>
      </w:r>
      <w:r w:rsidRPr="00CF6A29">
        <w:rPr>
          <w:rFonts w:ascii="Times New Roman" w:hAnsi="Times New Roman"/>
          <w:sz w:val="24"/>
          <w:szCs w:val="24"/>
        </w:rPr>
        <w:t>druhej zmluvnej strany dodržiavať jej zákony a</w:t>
      </w:r>
      <w:r w:rsidR="00774C9F">
        <w:rPr>
          <w:rFonts w:ascii="Times New Roman" w:hAnsi="Times New Roman"/>
          <w:sz w:val="24"/>
          <w:szCs w:val="24"/>
        </w:rPr>
        <w:t xml:space="preserve"> iné </w:t>
      </w:r>
      <w:r w:rsidRPr="00CF6A29">
        <w:rPr>
          <w:rFonts w:ascii="Times New Roman" w:hAnsi="Times New Roman"/>
          <w:sz w:val="24"/>
          <w:szCs w:val="24"/>
        </w:rPr>
        <w:t xml:space="preserve">právne predpisy týkajúce sa hmotnosti a rozmerov vozidiel. </w:t>
      </w:r>
    </w:p>
    <w:p w:rsidR="001831E1" w:rsidRPr="00CF6A29" w:rsidP="001831E1">
      <w:pPr>
        <w:pStyle w:val="NoSpacing"/>
        <w:bidi w:val="0"/>
        <w:ind w:left="720" w:hanging="360"/>
        <w:jc w:val="both"/>
        <w:rPr>
          <w:rFonts w:ascii="Times New Roman" w:hAnsi="Times New Roman"/>
          <w:sz w:val="24"/>
          <w:szCs w:val="24"/>
        </w:rPr>
      </w:pPr>
    </w:p>
    <w:p w:rsidR="001831E1" w:rsidP="00195AAF">
      <w:pPr>
        <w:pStyle w:val="NoSpacing"/>
        <w:bidi w:val="0"/>
        <w:ind w:firstLine="700"/>
        <w:jc w:val="both"/>
        <w:rPr>
          <w:rFonts w:ascii="Times New Roman" w:hAnsi="Times New Roman"/>
          <w:sz w:val="24"/>
          <w:szCs w:val="24"/>
        </w:rPr>
      </w:pPr>
      <w:r w:rsidRPr="00CF6A29">
        <w:rPr>
          <w:rFonts w:ascii="Times New Roman" w:hAnsi="Times New Roman"/>
          <w:sz w:val="24"/>
          <w:szCs w:val="24"/>
        </w:rPr>
        <w:t xml:space="preserve">4. </w:t>
      </w:r>
      <w:r w:rsidR="007D2998">
        <w:rPr>
          <w:rFonts w:ascii="Times New Roman" w:hAnsi="Times New Roman"/>
          <w:sz w:val="24"/>
          <w:szCs w:val="24"/>
        </w:rPr>
        <w:t xml:space="preserve"> </w:t>
      </w:r>
      <w:r w:rsidR="00195AAF">
        <w:rPr>
          <w:rFonts w:ascii="Times New Roman" w:hAnsi="Times New Roman"/>
          <w:sz w:val="24"/>
          <w:szCs w:val="24"/>
        </w:rPr>
        <w:t xml:space="preserve"> </w:t>
      </w:r>
      <w:r w:rsidRPr="00CF6A29">
        <w:rPr>
          <w:rFonts w:ascii="Times New Roman" w:hAnsi="Times New Roman"/>
          <w:sz w:val="24"/>
          <w:szCs w:val="24"/>
        </w:rPr>
        <w:t>Ak hmotnosť alebo rozmery voz</w:t>
      </w:r>
      <w:r>
        <w:rPr>
          <w:rFonts w:ascii="Times New Roman" w:hAnsi="Times New Roman"/>
          <w:sz w:val="24"/>
          <w:szCs w:val="24"/>
        </w:rPr>
        <w:t xml:space="preserve">idla evidovaného na území </w:t>
      </w:r>
      <w:r w:rsidRPr="00CF6A29">
        <w:rPr>
          <w:rFonts w:ascii="Times New Roman" w:hAnsi="Times New Roman"/>
          <w:sz w:val="24"/>
          <w:szCs w:val="24"/>
        </w:rPr>
        <w:t>jednej zmluvnej strany prekročia najvyššiu prípustnú hmotnosť aleb</w:t>
      </w:r>
      <w:r>
        <w:rPr>
          <w:rFonts w:ascii="Times New Roman" w:hAnsi="Times New Roman"/>
          <w:sz w:val="24"/>
          <w:szCs w:val="24"/>
        </w:rPr>
        <w:t xml:space="preserve">o rozmery platné na území </w:t>
      </w:r>
      <w:r w:rsidRPr="00CF6A29">
        <w:rPr>
          <w:rFonts w:ascii="Times New Roman" w:hAnsi="Times New Roman"/>
          <w:sz w:val="24"/>
          <w:szCs w:val="24"/>
        </w:rPr>
        <w:t>druhej zmluvnej strany, vyžaduje sa osobitné povolenie. O vydanie takéhoto povolenia musí dopravca</w:t>
      </w:r>
      <w:r>
        <w:rPr>
          <w:rFonts w:ascii="Times New Roman" w:hAnsi="Times New Roman"/>
          <w:sz w:val="24"/>
          <w:szCs w:val="24"/>
        </w:rPr>
        <w:t xml:space="preserve"> požiadať príslušný orgán </w:t>
      </w:r>
      <w:r w:rsidRPr="00CF6A29">
        <w:rPr>
          <w:rFonts w:ascii="Times New Roman" w:hAnsi="Times New Roman"/>
          <w:sz w:val="24"/>
          <w:szCs w:val="24"/>
        </w:rPr>
        <w:t>tejto druhej zmluvnej strany pre</w:t>
      </w:r>
      <w:r>
        <w:rPr>
          <w:rFonts w:ascii="Times New Roman" w:hAnsi="Times New Roman"/>
          <w:sz w:val="24"/>
          <w:szCs w:val="24"/>
        </w:rPr>
        <w:t>d</w:t>
      </w:r>
      <w:r w:rsidRPr="00CF6A29">
        <w:rPr>
          <w:rFonts w:ascii="Times New Roman" w:hAnsi="Times New Roman"/>
          <w:sz w:val="24"/>
          <w:szCs w:val="24"/>
        </w:rPr>
        <w:t xml:space="preserve"> vstupom na </w:t>
      </w:r>
      <w:r>
        <w:rPr>
          <w:rFonts w:ascii="Times New Roman" w:hAnsi="Times New Roman"/>
          <w:sz w:val="24"/>
          <w:szCs w:val="24"/>
        </w:rPr>
        <w:t>jej územie</w:t>
      </w:r>
      <w:r w:rsidRPr="00CF6A29">
        <w:rPr>
          <w:rFonts w:ascii="Times New Roman" w:hAnsi="Times New Roman"/>
          <w:sz w:val="24"/>
          <w:szCs w:val="24"/>
        </w:rPr>
        <w:t>.</w:t>
      </w:r>
    </w:p>
    <w:p w:rsidR="001E2C60" w:rsidP="001831E1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E13C28" w:rsidP="001831E1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E13C28" w:rsidP="001831E1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E13C28" w:rsidP="001831E1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E13C28" w:rsidP="001831E1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1831E1" w:rsidP="001831E1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895FE3">
        <w:rPr>
          <w:rFonts w:ascii="Times New Roman" w:hAnsi="Times New Roman"/>
          <w:b/>
          <w:sz w:val="24"/>
          <w:szCs w:val="24"/>
          <w:lang w:eastAsia="sk-SK"/>
        </w:rPr>
        <w:t xml:space="preserve">Článok </w:t>
      </w:r>
      <w:r>
        <w:rPr>
          <w:rFonts w:ascii="Times New Roman" w:hAnsi="Times New Roman"/>
          <w:b/>
          <w:sz w:val="24"/>
          <w:szCs w:val="24"/>
          <w:lang w:eastAsia="sk-SK"/>
        </w:rPr>
        <w:t>8</w:t>
      </w:r>
    </w:p>
    <w:p w:rsidR="001831E1" w:rsidP="001831E1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Dane, poplatky a iné platby</w:t>
      </w:r>
    </w:p>
    <w:p w:rsidR="001E2C60" w:rsidP="001831E1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1831E1" w:rsidRPr="00F86A4D" w:rsidP="00195AAF">
      <w:pPr>
        <w:numPr>
          <w:numId w:val="4"/>
        </w:numPr>
        <w:tabs>
          <w:tab w:val="clear" w:pos="1065"/>
          <w:tab w:val="num" w:pos="1100"/>
        </w:tabs>
        <w:bidi w:val="0"/>
        <w:ind w:left="0" w:firstLine="700"/>
        <w:jc w:val="both"/>
        <w:rPr>
          <w:rFonts w:ascii="Times New Roman" w:hAnsi="Times New Roman"/>
        </w:rPr>
      </w:pPr>
      <w:r w:rsidRPr="00F86A4D">
        <w:rPr>
          <w:rFonts w:ascii="Times New Roman" w:hAnsi="Times New Roman"/>
        </w:rPr>
        <w:t>Dopravcovia zmluvných strán vykonávajúci prepr</w:t>
      </w:r>
      <w:r>
        <w:rPr>
          <w:rFonts w:ascii="Times New Roman" w:hAnsi="Times New Roman"/>
        </w:rPr>
        <w:t>avu cestujúcich a tovaru podľa</w:t>
      </w:r>
      <w:r w:rsidRPr="00F86A4D">
        <w:rPr>
          <w:rFonts w:ascii="Times New Roman" w:hAnsi="Times New Roman"/>
        </w:rPr>
        <w:t xml:space="preserve"> tejto </w:t>
      </w:r>
      <w:r>
        <w:rPr>
          <w:rFonts w:ascii="Times New Roman" w:hAnsi="Times New Roman"/>
        </w:rPr>
        <w:t>zmluv</w:t>
      </w:r>
      <w:r w:rsidRPr="00F86A4D">
        <w:rPr>
          <w:rFonts w:ascii="Times New Roman" w:hAnsi="Times New Roman"/>
        </w:rPr>
        <w:t xml:space="preserve">y sa na základe princípu vzájomnosti oslobodzujú od daní, poplatkov a iných platieb spojených s vlastníctvom a používaním vozidla, ako aj od poplatkov za tranzit vozidla po cestách druhej zmluvnej strany.  </w:t>
      </w:r>
    </w:p>
    <w:p w:rsidR="001831E1" w:rsidRPr="00F86A4D" w:rsidP="00F537E7">
      <w:pPr>
        <w:tabs>
          <w:tab w:val="num" w:pos="400"/>
        </w:tabs>
        <w:bidi w:val="0"/>
        <w:ind w:left="400" w:hanging="400"/>
        <w:jc w:val="both"/>
        <w:rPr>
          <w:rFonts w:ascii="Times New Roman" w:hAnsi="Times New Roman"/>
        </w:rPr>
      </w:pPr>
    </w:p>
    <w:p w:rsidR="001831E1" w:rsidP="00195AAF">
      <w:pPr>
        <w:numPr>
          <w:numId w:val="4"/>
        </w:numPr>
        <w:tabs>
          <w:tab w:val="clear" w:pos="1065"/>
          <w:tab w:val="num" w:pos="1100"/>
        </w:tabs>
        <w:bidi w:val="0"/>
        <w:ind w:left="0" w:firstLine="700"/>
        <w:jc w:val="both"/>
        <w:rPr>
          <w:rFonts w:ascii="Times New Roman" w:hAnsi="Times New Roman"/>
        </w:rPr>
      </w:pPr>
      <w:r w:rsidRPr="00F86A4D">
        <w:rPr>
          <w:rFonts w:ascii="Times New Roman" w:hAnsi="Times New Roman"/>
        </w:rPr>
        <w:t xml:space="preserve">Oslobodenie podľa odseku 1 tohto článku sa nevzťahuje na poplatky vyberané </w:t>
        <w:br/>
        <w:t>na základe princípu nediskriminácie za používanie ciest, di</w:t>
      </w:r>
      <w:r>
        <w:rPr>
          <w:rFonts w:ascii="Times New Roman" w:hAnsi="Times New Roman"/>
        </w:rPr>
        <w:t>aľnic, mostov a tunelov, ktoré podliehajú poplatkom</w:t>
      </w:r>
      <w:r w:rsidRPr="00F86A4D">
        <w:rPr>
          <w:rFonts w:ascii="Times New Roman" w:hAnsi="Times New Roman"/>
        </w:rPr>
        <w:t>.</w:t>
      </w:r>
    </w:p>
    <w:p w:rsidR="001831E1" w:rsidP="001831E1">
      <w:pPr>
        <w:bidi w:val="0"/>
        <w:jc w:val="both"/>
        <w:rPr>
          <w:rFonts w:ascii="Times New Roman" w:hAnsi="Times New Roman"/>
        </w:rPr>
      </w:pPr>
    </w:p>
    <w:p w:rsidR="009E4AD7" w:rsidP="001831E1">
      <w:pPr>
        <w:bidi w:val="0"/>
        <w:jc w:val="both"/>
        <w:rPr>
          <w:rFonts w:ascii="Times New Roman" w:hAnsi="Times New Roman"/>
        </w:rPr>
      </w:pPr>
    </w:p>
    <w:p w:rsidR="001831E1" w:rsidP="001831E1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Článok  9</w:t>
      </w:r>
    </w:p>
    <w:p w:rsidR="001831E1" w:rsidP="001831E1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Povinnosti dopravcov</w:t>
      </w:r>
    </w:p>
    <w:p w:rsidR="001831E1" w:rsidP="001831E1">
      <w:pPr>
        <w:bidi w:val="0"/>
        <w:ind w:left="360" w:firstLine="349"/>
        <w:jc w:val="both"/>
        <w:rPr>
          <w:rFonts w:ascii="Times New Roman" w:hAnsi="Times New Roman"/>
        </w:rPr>
      </w:pPr>
    </w:p>
    <w:p w:rsidR="001831E1" w:rsidRPr="00A32B8C" w:rsidP="00195AAF">
      <w:pPr>
        <w:bidi w:val="0"/>
        <w:ind w:firstLine="7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A32B8C">
        <w:rPr>
          <w:rFonts w:ascii="Times New Roman" w:hAnsi="Times New Roman"/>
        </w:rPr>
        <w:t xml:space="preserve">opravcovia </w:t>
      </w:r>
      <w:r>
        <w:rPr>
          <w:rFonts w:ascii="Times New Roman" w:hAnsi="Times New Roman"/>
        </w:rPr>
        <w:t xml:space="preserve">a ich osádky vozidiel </w:t>
      </w:r>
      <w:r w:rsidRPr="00A32B8C">
        <w:rPr>
          <w:rFonts w:ascii="Times New Roman" w:hAnsi="Times New Roman"/>
        </w:rPr>
        <w:t>sú povinní</w:t>
      </w:r>
      <w:r>
        <w:rPr>
          <w:rFonts w:ascii="Times New Roman" w:hAnsi="Times New Roman"/>
        </w:rPr>
        <w:t>, ak vykonávajú dopravu na území</w:t>
      </w:r>
      <w:r w:rsidRPr="00A32B8C">
        <w:rPr>
          <w:rFonts w:ascii="Times New Roman" w:hAnsi="Times New Roman"/>
        </w:rPr>
        <w:t xml:space="preserve"> druhej zmluvnej strany</w:t>
      </w:r>
      <w:r>
        <w:rPr>
          <w:rFonts w:ascii="Times New Roman" w:hAnsi="Times New Roman"/>
        </w:rPr>
        <w:t>,</w:t>
      </w:r>
      <w:r w:rsidRPr="00A32B8C">
        <w:rPr>
          <w:rFonts w:ascii="Times New Roman" w:hAnsi="Times New Roman"/>
        </w:rPr>
        <w:t xml:space="preserve"> dodržiavať </w:t>
      </w:r>
      <w:r>
        <w:rPr>
          <w:rFonts w:ascii="Times New Roman" w:hAnsi="Times New Roman"/>
        </w:rPr>
        <w:t xml:space="preserve"> zákony a iné </w:t>
      </w:r>
      <w:r w:rsidRPr="00A32B8C">
        <w:rPr>
          <w:rFonts w:ascii="Times New Roman" w:hAnsi="Times New Roman"/>
        </w:rPr>
        <w:t>právn</w:t>
      </w:r>
      <w:r>
        <w:rPr>
          <w:rFonts w:ascii="Times New Roman" w:hAnsi="Times New Roman"/>
        </w:rPr>
        <w:t>e</w:t>
      </w:r>
      <w:r w:rsidRPr="00A32B8C">
        <w:rPr>
          <w:rFonts w:ascii="Times New Roman" w:hAnsi="Times New Roman"/>
        </w:rPr>
        <w:t xml:space="preserve"> predpis</w:t>
      </w:r>
      <w:r>
        <w:rPr>
          <w:rFonts w:ascii="Times New Roman" w:hAnsi="Times New Roman"/>
        </w:rPr>
        <w:t xml:space="preserve">y platné </w:t>
      </w:r>
      <w:r w:rsidR="001E2C60">
        <w:rPr>
          <w:rFonts w:ascii="Times New Roman" w:hAnsi="Times New Roman"/>
        </w:rPr>
        <w:br/>
      </w:r>
      <w:r>
        <w:rPr>
          <w:rFonts w:ascii="Times New Roman" w:hAnsi="Times New Roman"/>
        </w:rPr>
        <w:t>na tomto území.</w:t>
      </w:r>
    </w:p>
    <w:p w:rsidR="001831E1" w:rsidP="001831E1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13C28" w:rsidP="001831E1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831E1" w:rsidP="001831E1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Článok  10</w:t>
      </w:r>
    </w:p>
    <w:p w:rsidR="001831E1" w:rsidP="001831E1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Porušeni</w:t>
      </w:r>
      <w:r w:rsidR="001E2C60">
        <w:rPr>
          <w:rFonts w:ascii="Times New Roman" w:hAnsi="Times New Roman"/>
          <w:b/>
          <w:sz w:val="24"/>
          <w:szCs w:val="24"/>
          <w:lang w:eastAsia="sk-SK"/>
        </w:rPr>
        <w:t>e</w:t>
      </w:r>
      <w:r>
        <w:rPr>
          <w:rFonts w:ascii="Times New Roman" w:hAnsi="Times New Roman"/>
          <w:b/>
          <w:sz w:val="24"/>
          <w:szCs w:val="24"/>
          <w:lang w:eastAsia="sk-SK"/>
        </w:rPr>
        <w:t xml:space="preserve"> ustanovení</w:t>
      </w:r>
    </w:p>
    <w:p w:rsidR="001831E1" w:rsidRPr="00681086" w:rsidP="001831E1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1831E1" w:rsidRPr="00F86A4D" w:rsidP="00195AAF">
      <w:pPr>
        <w:numPr>
          <w:numId w:val="5"/>
        </w:numPr>
        <w:tabs>
          <w:tab w:val="num" w:pos="1100"/>
          <w:tab w:val="clear" w:pos="1755"/>
        </w:tabs>
        <w:bidi w:val="0"/>
        <w:ind w:left="0" w:firstLine="700"/>
        <w:jc w:val="both"/>
        <w:rPr>
          <w:rFonts w:ascii="Times New Roman" w:hAnsi="Times New Roman"/>
        </w:rPr>
      </w:pPr>
      <w:r w:rsidRPr="00F86A4D">
        <w:rPr>
          <w:rFonts w:ascii="Times New Roman" w:hAnsi="Times New Roman"/>
        </w:rPr>
        <w:t xml:space="preserve">V prípade akéhokoľvek porušenia ustanovení tejto </w:t>
      </w:r>
      <w:r>
        <w:rPr>
          <w:rFonts w:ascii="Times New Roman" w:hAnsi="Times New Roman"/>
        </w:rPr>
        <w:t>zmluv</w:t>
      </w:r>
      <w:r w:rsidRPr="00F86A4D">
        <w:rPr>
          <w:rFonts w:ascii="Times New Roman" w:hAnsi="Times New Roman"/>
        </w:rPr>
        <w:t xml:space="preserve">y vozidlom alebo vodičom </w:t>
      </w:r>
      <w:r>
        <w:rPr>
          <w:rFonts w:ascii="Times New Roman" w:hAnsi="Times New Roman"/>
        </w:rPr>
        <w:t xml:space="preserve">jednej zmluvnej strany na území </w:t>
      </w:r>
      <w:r w:rsidRPr="00F86A4D">
        <w:rPr>
          <w:rFonts w:ascii="Times New Roman" w:hAnsi="Times New Roman"/>
        </w:rPr>
        <w:t>druhej zmluvnej strany, príslušný orgán</w:t>
      </w:r>
      <w:r>
        <w:rPr>
          <w:rFonts w:ascii="Times New Roman" w:hAnsi="Times New Roman"/>
        </w:rPr>
        <w:t xml:space="preserve"> </w:t>
      </w:r>
      <w:r w:rsidRPr="00F86A4D">
        <w:rPr>
          <w:rFonts w:ascii="Times New Roman" w:hAnsi="Times New Roman"/>
        </w:rPr>
        <w:t>zmluvnej strany</w:t>
      </w:r>
      <w:r>
        <w:rPr>
          <w:rFonts w:ascii="Times New Roman" w:hAnsi="Times New Roman"/>
        </w:rPr>
        <w:t xml:space="preserve">, </w:t>
      </w:r>
      <w:r w:rsidRPr="00F86A4D">
        <w:rPr>
          <w:rFonts w:ascii="Times New Roman" w:hAnsi="Times New Roman"/>
        </w:rPr>
        <w:t>na ktor</w:t>
      </w:r>
      <w:r>
        <w:rPr>
          <w:rFonts w:ascii="Times New Roman" w:hAnsi="Times New Roman"/>
        </w:rPr>
        <w:t>ého</w:t>
      </w:r>
      <w:r w:rsidRPr="00F86A4D">
        <w:rPr>
          <w:rFonts w:ascii="Times New Roman" w:hAnsi="Times New Roman"/>
        </w:rPr>
        <w:t xml:space="preserve"> území došlo k porušeniu, môže </w:t>
      </w:r>
      <w:r>
        <w:rPr>
          <w:rFonts w:ascii="Times New Roman" w:hAnsi="Times New Roman"/>
        </w:rPr>
        <w:t>(</w:t>
      </w:r>
      <w:r w:rsidRPr="00F86A4D">
        <w:rPr>
          <w:rFonts w:ascii="Times New Roman" w:hAnsi="Times New Roman"/>
        </w:rPr>
        <w:t xml:space="preserve">bez toho, aby boli dotknuté </w:t>
      </w:r>
      <w:r>
        <w:rPr>
          <w:rFonts w:ascii="Times New Roman" w:hAnsi="Times New Roman"/>
        </w:rPr>
        <w:t xml:space="preserve">akékoľvek </w:t>
      </w:r>
      <w:r w:rsidRPr="00F86A4D">
        <w:rPr>
          <w:rFonts w:ascii="Times New Roman" w:hAnsi="Times New Roman"/>
        </w:rPr>
        <w:t xml:space="preserve">právne sankcie, ktoré môžu uplatňovať súdy alebo </w:t>
      </w:r>
      <w:r>
        <w:rPr>
          <w:rFonts w:ascii="Times New Roman" w:hAnsi="Times New Roman"/>
        </w:rPr>
        <w:t xml:space="preserve">orgány </w:t>
      </w:r>
      <w:r w:rsidR="00180060">
        <w:rPr>
          <w:rFonts w:ascii="Times New Roman" w:hAnsi="Times New Roman"/>
        </w:rPr>
        <w:t xml:space="preserve">zaoberajúce sa vymožiteľnosťou práva </w:t>
      </w:r>
      <w:r>
        <w:rPr>
          <w:rFonts w:ascii="Times New Roman" w:hAnsi="Times New Roman"/>
        </w:rPr>
        <w:t>tejto zmluvnej strany) požiadať príslušný orgán</w:t>
      </w:r>
      <w:r w:rsidRPr="00F86A4D">
        <w:rPr>
          <w:rFonts w:ascii="Times New Roman" w:hAnsi="Times New Roman"/>
        </w:rPr>
        <w:t xml:space="preserve"> druhej zmluvnej strany, aby:</w:t>
      </w:r>
    </w:p>
    <w:p w:rsidR="001831E1" w:rsidRPr="00F86A4D" w:rsidP="00F537E7">
      <w:pPr>
        <w:numPr>
          <w:ilvl w:val="1"/>
          <w:numId w:val="5"/>
        </w:numPr>
        <w:tabs>
          <w:tab w:val="num" w:pos="400"/>
        </w:tabs>
        <w:bidi w:val="0"/>
        <w:spacing w:before="60"/>
        <w:ind w:left="400" w:hanging="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udelil dopravcovi výstrahu;</w:t>
      </w:r>
    </w:p>
    <w:p w:rsidR="001831E1" w:rsidRPr="00F86A4D" w:rsidP="001E2C60">
      <w:pPr>
        <w:numPr>
          <w:ilvl w:val="1"/>
          <w:numId w:val="5"/>
        </w:numPr>
        <w:tabs>
          <w:tab w:val="num" w:pos="400"/>
        </w:tabs>
        <w:bidi w:val="0"/>
        <w:ind w:left="403" w:hanging="403"/>
        <w:jc w:val="both"/>
        <w:rPr>
          <w:rFonts w:ascii="Times New Roman" w:hAnsi="Times New Roman"/>
        </w:rPr>
      </w:pPr>
      <w:r w:rsidRPr="00F86A4D">
        <w:rPr>
          <w:rFonts w:ascii="Times New Roman" w:hAnsi="Times New Roman"/>
        </w:rPr>
        <w:t xml:space="preserve">udelil výstrahu spolu s oznámením, že ďalšie porušenie bude viesť k dočasnému                  alebo trvalému </w:t>
      </w:r>
      <w:r>
        <w:rPr>
          <w:rFonts w:ascii="Times New Roman" w:hAnsi="Times New Roman"/>
        </w:rPr>
        <w:t xml:space="preserve">zákazu vstupu na územie </w:t>
      </w:r>
      <w:r w:rsidRPr="00F86A4D">
        <w:rPr>
          <w:rFonts w:ascii="Times New Roman" w:hAnsi="Times New Roman"/>
        </w:rPr>
        <w:t>zmluvnej strany, na ktor</w:t>
      </w:r>
      <w:r>
        <w:rPr>
          <w:rFonts w:ascii="Times New Roman" w:hAnsi="Times New Roman"/>
        </w:rPr>
        <w:t>om došlo k porušeniu;</w:t>
      </w:r>
    </w:p>
    <w:p w:rsidR="001831E1" w:rsidRPr="00F86A4D" w:rsidP="00F537E7">
      <w:pPr>
        <w:numPr>
          <w:ilvl w:val="1"/>
          <w:numId w:val="5"/>
        </w:numPr>
        <w:tabs>
          <w:tab w:val="num" w:pos="400"/>
        </w:tabs>
        <w:bidi w:val="0"/>
        <w:ind w:left="400" w:hanging="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vyda</w:t>
      </w:r>
      <w:r w:rsidRPr="00F86A4D">
        <w:rPr>
          <w:rFonts w:ascii="Times New Roman" w:hAnsi="Times New Roman"/>
        </w:rPr>
        <w:t xml:space="preserve">l oznámenie o takomto </w:t>
      </w:r>
      <w:r>
        <w:rPr>
          <w:rFonts w:ascii="Times New Roman" w:hAnsi="Times New Roman"/>
        </w:rPr>
        <w:t>zákaze</w:t>
      </w:r>
      <w:r w:rsidRPr="00F86A4D">
        <w:rPr>
          <w:rFonts w:ascii="Times New Roman" w:hAnsi="Times New Roman"/>
        </w:rPr>
        <w:t>.</w:t>
        <w:tab/>
      </w:r>
    </w:p>
    <w:p w:rsidR="001831E1" w:rsidRPr="00F86A4D" w:rsidP="00F537E7">
      <w:pPr>
        <w:tabs>
          <w:tab w:val="num" w:pos="400"/>
        </w:tabs>
        <w:bidi w:val="0"/>
        <w:spacing w:before="60"/>
        <w:ind w:left="400" w:hanging="400"/>
        <w:jc w:val="both"/>
        <w:rPr>
          <w:rFonts w:ascii="Times New Roman" w:hAnsi="Times New Roman"/>
        </w:rPr>
      </w:pPr>
    </w:p>
    <w:p w:rsidR="001831E1" w:rsidRPr="00F86A4D" w:rsidP="00195AAF">
      <w:pPr>
        <w:numPr>
          <w:numId w:val="5"/>
        </w:numPr>
        <w:tabs>
          <w:tab w:val="num" w:pos="1100"/>
          <w:tab w:val="clear" w:pos="1755"/>
        </w:tabs>
        <w:bidi w:val="0"/>
        <w:ind w:left="0" w:firstLine="700"/>
        <w:jc w:val="both"/>
        <w:rPr>
          <w:rFonts w:ascii="Times New Roman" w:hAnsi="Times New Roman"/>
        </w:rPr>
      </w:pPr>
      <w:r w:rsidRPr="00F86A4D">
        <w:rPr>
          <w:rFonts w:ascii="Times New Roman" w:hAnsi="Times New Roman"/>
        </w:rPr>
        <w:t>Príslušn</w:t>
      </w:r>
      <w:r>
        <w:rPr>
          <w:rFonts w:ascii="Times New Roman" w:hAnsi="Times New Roman"/>
        </w:rPr>
        <w:t xml:space="preserve">ý orgán, ktorý dostane takúto žiadosť, </w:t>
      </w:r>
      <w:r w:rsidRPr="00F86A4D">
        <w:rPr>
          <w:rFonts w:ascii="Times New Roman" w:hAnsi="Times New Roman"/>
        </w:rPr>
        <w:t>kon</w:t>
      </w:r>
      <w:r>
        <w:rPr>
          <w:rFonts w:ascii="Times New Roman" w:hAnsi="Times New Roman"/>
        </w:rPr>
        <w:t>á</w:t>
      </w:r>
      <w:r w:rsidRPr="00F86A4D">
        <w:rPr>
          <w:rFonts w:ascii="Times New Roman" w:hAnsi="Times New Roman"/>
        </w:rPr>
        <w:t xml:space="preserve"> v súlade s</w:t>
      </w:r>
      <w:r>
        <w:rPr>
          <w:rFonts w:ascii="Times New Roman" w:hAnsi="Times New Roman"/>
        </w:rPr>
        <w:t xml:space="preserve"> ňou a v čo najkratšom čase </w:t>
      </w:r>
      <w:r w:rsidRPr="00F86A4D">
        <w:rPr>
          <w:rFonts w:ascii="Times New Roman" w:hAnsi="Times New Roman"/>
        </w:rPr>
        <w:t>inform</w:t>
      </w:r>
      <w:r>
        <w:rPr>
          <w:rFonts w:ascii="Times New Roman" w:hAnsi="Times New Roman"/>
        </w:rPr>
        <w:t>uje</w:t>
      </w:r>
      <w:r w:rsidRPr="00F86A4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príslušný orgán druhej</w:t>
      </w:r>
      <w:r w:rsidRPr="00F86A4D">
        <w:rPr>
          <w:rFonts w:ascii="Times New Roman" w:hAnsi="Times New Roman"/>
        </w:rPr>
        <w:t xml:space="preserve"> zmluvn</w:t>
      </w:r>
      <w:r>
        <w:rPr>
          <w:rFonts w:ascii="Times New Roman" w:hAnsi="Times New Roman"/>
        </w:rPr>
        <w:t>ej</w:t>
      </w:r>
      <w:r w:rsidRPr="00F86A4D">
        <w:rPr>
          <w:rFonts w:ascii="Times New Roman" w:hAnsi="Times New Roman"/>
        </w:rPr>
        <w:t xml:space="preserve"> stra</w:t>
      </w:r>
      <w:r>
        <w:rPr>
          <w:rFonts w:ascii="Times New Roman" w:hAnsi="Times New Roman"/>
        </w:rPr>
        <w:t>ny o prijatom</w:t>
      </w:r>
      <w:r w:rsidRPr="00F86A4D">
        <w:rPr>
          <w:rFonts w:ascii="Times New Roman" w:hAnsi="Times New Roman"/>
        </w:rPr>
        <w:t xml:space="preserve"> opatren</w:t>
      </w:r>
      <w:r>
        <w:rPr>
          <w:rFonts w:ascii="Times New Roman" w:hAnsi="Times New Roman"/>
        </w:rPr>
        <w:t>í</w:t>
      </w:r>
      <w:r w:rsidRPr="00F86A4D">
        <w:rPr>
          <w:rFonts w:ascii="Times New Roman" w:hAnsi="Times New Roman"/>
        </w:rPr>
        <w:t xml:space="preserve">.  </w:t>
        <w:tab/>
        <w:t xml:space="preserve">                                                                 </w:t>
      </w:r>
    </w:p>
    <w:p w:rsidR="001831E1" w:rsidP="001831E1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E13C28" w:rsidP="001831E1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1831E1" w:rsidP="001831E1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7F772E">
        <w:rPr>
          <w:rFonts w:ascii="Times New Roman" w:hAnsi="Times New Roman"/>
          <w:b/>
          <w:sz w:val="24"/>
          <w:szCs w:val="24"/>
          <w:lang w:eastAsia="sk-SK"/>
        </w:rPr>
        <w:t>Článok 1</w:t>
      </w:r>
      <w:r>
        <w:rPr>
          <w:rFonts w:ascii="Times New Roman" w:hAnsi="Times New Roman"/>
          <w:b/>
          <w:sz w:val="24"/>
          <w:szCs w:val="24"/>
          <w:lang w:eastAsia="sk-SK"/>
        </w:rPr>
        <w:t>1</w:t>
      </w:r>
    </w:p>
    <w:p w:rsidR="001831E1" w:rsidRPr="0082058A" w:rsidP="001831E1">
      <w:pPr>
        <w:bidi w:val="0"/>
        <w:jc w:val="center"/>
        <w:rPr>
          <w:rFonts w:ascii="Times New Roman" w:hAnsi="Times New Roman"/>
          <w:b/>
        </w:rPr>
      </w:pPr>
      <w:r w:rsidRPr="0082058A">
        <w:rPr>
          <w:rFonts w:ascii="Times New Roman" w:hAnsi="Times New Roman"/>
          <w:b/>
        </w:rPr>
        <w:t>Zmiešaná komisia</w:t>
      </w:r>
    </w:p>
    <w:p w:rsidR="001831E1" w:rsidP="001831E1">
      <w:pPr>
        <w:bidi w:val="0"/>
        <w:jc w:val="center"/>
        <w:rPr>
          <w:rFonts w:ascii="Times New Roman" w:hAnsi="Times New Roman"/>
        </w:rPr>
      </w:pPr>
    </w:p>
    <w:p w:rsidR="001831E1" w:rsidRPr="00F86A4D" w:rsidP="00195AAF">
      <w:pPr>
        <w:numPr>
          <w:numId w:val="6"/>
        </w:numPr>
        <w:tabs>
          <w:tab w:val="num" w:pos="1100"/>
          <w:tab w:val="clear" w:pos="1815"/>
        </w:tabs>
        <w:bidi w:val="0"/>
        <w:ind w:left="0" w:firstLine="700"/>
        <w:jc w:val="both"/>
        <w:rPr>
          <w:rFonts w:ascii="Times New Roman" w:hAnsi="Times New Roman"/>
        </w:rPr>
      </w:pPr>
      <w:r w:rsidRPr="00F86A4D">
        <w:rPr>
          <w:rFonts w:ascii="Times New Roman" w:hAnsi="Times New Roman"/>
        </w:rPr>
        <w:t xml:space="preserve">Zmluvné strany vymenujú </w:t>
      </w:r>
      <w:r>
        <w:rPr>
          <w:rFonts w:ascii="Times New Roman" w:hAnsi="Times New Roman"/>
        </w:rPr>
        <w:t xml:space="preserve">svoje </w:t>
      </w:r>
      <w:r w:rsidRPr="00F86A4D">
        <w:rPr>
          <w:rFonts w:ascii="Times New Roman" w:hAnsi="Times New Roman"/>
        </w:rPr>
        <w:t xml:space="preserve">príslušné orgány zodpovedné za vykonávanie ustanovení tejto </w:t>
      </w:r>
      <w:r>
        <w:rPr>
          <w:rFonts w:ascii="Times New Roman" w:hAnsi="Times New Roman"/>
        </w:rPr>
        <w:t>zmluv</w:t>
      </w:r>
      <w:r w:rsidRPr="00F86A4D">
        <w:rPr>
          <w:rFonts w:ascii="Times New Roman" w:hAnsi="Times New Roman"/>
        </w:rPr>
        <w:t xml:space="preserve">y na </w:t>
      </w:r>
      <w:r>
        <w:rPr>
          <w:rFonts w:ascii="Times New Roman" w:hAnsi="Times New Roman"/>
        </w:rPr>
        <w:t xml:space="preserve">ich </w:t>
      </w:r>
      <w:r w:rsidRPr="00F86A4D">
        <w:rPr>
          <w:rFonts w:ascii="Times New Roman" w:hAnsi="Times New Roman"/>
        </w:rPr>
        <w:t>území, o čom sa navzájom inform</w:t>
      </w:r>
      <w:r w:rsidR="00774C9F">
        <w:rPr>
          <w:rFonts w:ascii="Times New Roman" w:hAnsi="Times New Roman"/>
        </w:rPr>
        <w:t>ujú</w:t>
      </w:r>
      <w:r w:rsidRPr="00F86A4D">
        <w:rPr>
          <w:rFonts w:ascii="Times New Roman" w:hAnsi="Times New Roman"/>
        </w:rPr>
        <w:t>.</w:t>
      </w:r>
    </w:p>
    <w:p w:rsidR="001831E1" w:rsidRPr="00F86A4D" w:rsidP="00F537E7">
      <w:pPr>
        <w:tabs>
          <w:tab w:val="num" w:pos="400"/>
        </w:tabs>
        <w:bidi w:val="0"/>
        <w:ind w:left="400" w:hanging="400"/>
        <w:jc w:val="both"/>
        <w:rPr>
          <w:rFonts w:ascii="Times New Roman" w:hAnsi="Times New Roman"/>
        </w:rPr>
      </w:pPr>
    </w:p>
    <w:p w:rsidR="001831E1" w:rsidRPr="00F86A4D" w:rsidP="00195AAF">
      <w:pPr>
        <w:numPr>
          <w:numId w:val="6"/>
        </w:numPr>
        <w:tabs>
          <w:tab w:val="num" w:pos="1100"/>
          <w:tab w:val="clear" w:pos="1815"/>
        </w:tabs>
        <w:bidi w:val="0"/>
        <w:ind w:left="0" w:firstLine="700"/>
        <w:jc w:val="both"/>
        <w:rPr>
          <w:rFonts w:ascii="Times New Roman" w:hAnsi="Times New Roman"/>
        </w:rPr>
      </w:pPr>
      <w:r w:rsidRPr="00F86A4D">
        <w:rPr>
          <w:rFonts w:ascii="Times New Roman" w:hAnsi="Times New Roman"/>
        </w:rPr>
        <w:t xml:space="preserve">Na zabezpečenie vykonávania ustanovení tejto </w:t>
      </w:r>
      <w:r>
        <w:rPr>
          <w:rFonts w:ascii="Times New Roman" w:hAnsi="Times New Roman"/>
        </w:rPr>
        <w:t>zmluv</w:t>
      </w:r>
      <w:r w:rsidRPr="00F86A4D">
        <w:rPr>
          <w:rFonts w:ascii="Times New Roman" w:hAnsi="Times New Roman"/>
        </w:rPr>
        <w:t xml:space="preserve">y sa zriaďuje zmiešaná komisia. </w:t>
      </w:r>
    </w:p>
    <w:p w:rsidR="001831E1" w:rsidRPr="00F86A4D" w:rsidP="00F537E7">
      <w:pPr>
        <w:tabs>
          <w:tab w:val="num" w:pos="400"/>
        </w:tabs>
        <w:bidi w:val="0"/>
        <w:ind w:left="400" w:hanging="400"/>
        <w:jc w:val="both"/>
        <w:rPr>
          <w:rFonts w:ascii="Times New Roman" w:hAnsi="Times New Roman"/>
        </w:rPr>
      </w:pPr>
    </w:p>
    <w:p w:rsidR="001831E1" w:rsidRPr="00F86A4D" w:rsidP="00195AAF">
      <w:pPr>
        <w:numPr>
          <w:numId w:val="6"/>
        </w:numPr>
        <w:tabs>
          <w:tab w:val="num" w:pos="1100"/>
          <w:tab w:val="clear" w:pos="1815"/>
        </w:tabs>
        <w:bidi w:val="0"/>
        <w:ind w:left="0" w:firstLine="700"/>
        <w:jc w:val="both"/>
        <w:rPr>
          <w:rFonts w:ascii="Times New Roman" w:hAnsi="Times New Roman"/>
        </w:rPr>
      </w:pPr>
      <w:r w:rsidRPr="00F86A4D">
        <w:rPr>
          <w:rFonts w:ascii="Times New Roman" w:hAnsi="Times New Roman"/>
        </w:rPr>
        <w:t xml:space="preserve">Zmiešaná komisia </w:t>
      </w:r>
      <w:r>
        <w:rPr>
          <w:rFonts w:ascii="Times New Roman" w:hAnsi="Times New Roman"/>
        </w:rPr>
        <w:t>zasad</w:t>
      </w:r>
      <w:r w:rsidR="00774C9F">
        <w:rPr>
          <w:rFonts w:ascii="Times New Roman" w:hAnsi="Times New Roman"/>
        </w:rPr>
        <w:t>á</w:t>
      </w:r>
      <w:r w:rsidRPr="00F86A4D">
        <w:rPr>
          <w:rFonts w:ascii="Times New Roman" w:hAnsi="Times New Roman"/>
        </w:rPr>
        <w:t xml:space="preserve"> na žiadosť jednej zo zmluvných strán a pozostáva zo zástupcov príslušných orgánov zmluvných strán.</w:t>
      </w:r>
    </w:p>
    <w:p w:rsidR="001831E1" w:rsidP="001831E1">
      <w:pPr>
        <w:bidi w:val="0"/>
        <w:ind w:firstLine="720"/>
        <w:jc w:val="both"/>
        <w:rPr>
          <w:rFonts w:ascii="Times New Roman" w:hAnsi="Times New Roman"/>
        </w:rPr>
      </w:pPr>
    </w:p>
    <w:p w:rsidR="001831E1" w:rsidRPr="0041206F" w:rsidP="001831E1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Č</w:t>
      </w:r>
      <w:r w:rsidRPr="0041206F">
        <w:rPr>
          <w:rFonts w:ascii="Times New Roman" w:hAnsi="Times New Roman"/>
          <w:b/>
          <w:sz w:val="24"/>
          <w:szCs w:val="24"/>
          <w:lang w:eastAsia="sk-SK"/>
        </w:rPr>
        <w:t>lánok 12</w:t>
      </w:r>
    </w:p>
    <w:p w:rsidR="001831E1" w:rsidP="001831E1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Zmeny a doplnenia</w:t>
      </w:r>
    </w:p>
    <w:p w:rsidR="001831E1" w:rsidP="001831E1">
      <w:pPr>
        <w:pStyle w:val="NoSpacing"/>
        <w:bidi w:val="0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1831E1" w:rsidRPr="004703F2" w:rsidP="001831E1">
      <w:pPr>
        <w:pStyle w:val="NoSpacing"/>
        <w:bidi w:val="0"/>
        <w:ind w:firstLine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4703F2">
        <w:rPr>
          <w:rFonts w:ascii="Times New Roman" w:hAnsi="Times New Roman"/>
          <w:sz w:val="24"/>
          <w:szCs w:val="24"/>
          <w:lang w:eastAsia="sk-SK"/>
        </w:rPr>
        <w:t>Ak</w:t>
      </w:r>
      <w:r>
        <w:rPr>
          <w:rFonts w:ascii="Times New Roman" w:hAnsi="Times New Roman"/>
          <w:sz w:val="24"/>
          <w:szCs w:val="24"/>
          <w:lang w:eastAsia="sk-SK"/>
        </w:rPr>
        <w:t>é</w:t>
      </w:r>
      <w:r w:rsidRPr="004703F2">
        <w:rPr>
          <w:rFonts w:ascii="Times New Roman" w:hAnsi="Times New Roman"/>
          <w:sz w:val="24"/>
          <w:szCs w:val="24"/>
          <w:lang w:eastAsia="sk-SK"/>
        </w:rPr>
        <w:t>koľvek zmen</w:t>
      </w:r>
      <w:r>
        <w:rPr>
          <w:rFonts w:ascii="Times New Roman" w:hAnsi="Times New Roman"/>
          <w:sz w:val="24"/>
          <w:szCs w:val="24"/>
          <w:lang w:eastAsia="sk-SK"/>
        </w:rPr>
        <w:t xml:space="preserve">y a doplnenia tejto zmluvy musia byť dohodnuté medzi oboma zmluvnými stranami v písomnej forme. Zmeny a doplnenia nadobudnú platnosť podľa </w:t>
      </w:r>
      <w:r w:rsidR="00E9427F">
        <w:rPr>
          <w:rFonts w:ascii="Times New Roman" w:hAnsi="Times New Roman"/>
          <w:sz w:val="24"/>
          <w:szCs w:val="24"/>
          <w:lang w:eastAsia="sk-SK"/>
        </w:rPr>
        <w:br/>
      </w:r>
      <w:r>
        <w:rPr>
          <w:rFonts w:ascii="Times New Roman" w:hAnsi="Times New Roman"/>
          <w:sz w:val="24"/>
          <w:szCs w:val="24"/>
          <w:lang w:eastAsia="sk-SK"/>
        </w:rPr>
        <w:t xml:space="preserve">článku 13 </w:t>
      </w:r>
      <w:r w:rsidR="00774C9F">
        <w:rPr>
          <w:rFonts w:ascii="Times New Roman" w:hAnsi="Times New Roman"/>
          <w:sz w:val="24"/>
          <w:szCs w:val="24"/>
          <w:lang w:eastAsia="sk-SK"/>
        </w:rPr>
        <w:t xml:space="preserve">ods. 1 </w:t>
      </w:r>
      <w:r>
        <w:rPr>
          <w:rFonts w:ascii="Times New Roman" w:hAnsi="Times New Roman"/>
          <w:sz w:val="24"/>
          <w:szCs w:val="24"/>
          <w:lang w:eastAsia="sk-SK"/>
        </w:rPr>
        <w:t>tejto zmluvy.</w:t>
      </w:r>
    </w:p>
    <w:p w:rsidR="001831E1" w:rsidP="001831E1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13C28" w:rsidRPr="002255C2" w:rsidP="001831E1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831E1" w:rsidP="001831E1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Článok 13</w:t>
      </w:r>
    </w:p>
    <w:p w:rsidR="001831E1" w:rsidP="001831E1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 xml:space="preserve">Nadobudnutie </w:t>
      </w:r>
      <w:r w:rsidR="00E9427F">
        <w:rPr>
          <w:rFonts w:ascii="Times New Roman" w:hAnsi="Times New Roman"/>
          <w:b/>
          <w:sz w:val="24"/>
          <w:szCs w:val="24"/>
          <w:lang w:eastAsia="sk-SK"/>
        </w:rPr>
        <w:t>a </w:t>
      </w:r>
      <w:r w:rsidR="00A133BE">
        <w:rPr>
          <w:rFonts w:ascii="Times New Roman" w:hAnsi="Times New Roman"/>
          <w:b/>
          <w:sz w:val="24"/>
          <w:szCs w:val="24"/>
          <w:lang w:eastAsia="sk-SK"/>
        </w:rPr>
        <w:t>trva</w:t>
      </w:r>
      <w:r w:rsidR="00E9427F">
        <w:rPr>
          <w:rFonts w:ascii="Times New Roman" w:hAnsi="Times New Roman"/>
          <w:b/>
          <w:sz w:val="24"/>
          <w:szCs w:val="24"/>
          <w:lang w:eastAsia="sk-SK"/>
        </w:rPr>
        <w:t xml:space="preserve">nie </w:t>
      </w:r>
      <w:r>
        <w:rPr>
          <w:rFonts w:ascii="Times New Roman" w:hAnsi="Times New Roman"/>
          <w:b/>
          <w:sz w:val="24"/>
          <w:szCs w:val="24"/>
          <w:lang w:eastAsia="sk-SK"/>
        </w:rPr>
        <w:t>platnosti</w:t>
      </w:r>
      <w:r w:rsidR="00E9427F">
        <w:rPr>
          <w:rFonts w:ascii="Times New Roman" w:hAnsi="Times New Roman"/>
          <w:b/>
          <w:sz w:val="24"/>
          <w:szCs w:val="24"/>
          <w:lang w:eastAsia="sk-SK"/>
        </w:rPr>
        <w:t xml:space="preserve"> zmluvy</w:t>
      </w:r>
    </w:p>
    <w:p w:rsidR="001831E1" w:rsidRPr="0041206F" w:rsidP="001831E1">
      <w:pPr>
        <w:pStyle w:val="NoSpacing"/>
        <w:bidi w:val="0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1831E1" w:rsidP="00AD22C1">
      <w:pPr>
        <w:pStyle w:val="NoSpacing"/>
        <w:numPr>
          <w:numId w:val="7"/>
        </w:numPr>
        <w:tabs>
          <w:tab w:val="clear" w:pos="1095"/>
          <w:tab w:val="num" w:pos="1100"/>
        </w:tabs>
        <w:bidi w:val="0"/>
        <w:ind w:left="0" w:firstLine="700"/>
        <w:jc w:val="both"/>
        <w:rPr>
          <w:rFonts w:ascii="Times New Roman" w:hAnsi="Times New Roman"/>
          <w:sz w:val="24"/>
          <w:szCs w:val="24"/>
          <w:lang w:eastAsia="sk-SK"/>
        </w:rPr>
      </w:pPr>
      <w:r w:rsidRPr="005F6F12">
        <w:rPr>
          <w:rFonts w:ascii="Times New Roman" w:hAnsi="Times New Roman"/>
          <w:sz w:val="24"/>
          <w:szCs w:val="24"/>
          <w:lang w:eastAsia="sk-SK"/>
        </w:rPr>
        <w:t>T</w:t>
      </w:r>
      <w:r w:rsidRPr="00733ACB">
        <w:rPr>
          <w:rFonts w:ascii="Times New Roman" w:hAnsi="Times New Roman"/>
          <w:sz w:val="24"/>
          <w:szCs w:val="24"/>
          <w:lang w:eastAsia="sk-SK"/>
        </w:rPr>
        <w:t xml:space="preserve">áto </w:t>
      </w:r>
      <w:r>
        <w:rPr>
          <w:rFonts w:ascii="Times New Roman" w:hAnsi="Times New Roman"/>
          <w:sz w:val="24"/>
          <w:szCs w:val="24"/>
          <w:lang w:eastAsia="sk-SK"/>
        </w:rPr>
        <w:t>zmluv</w:t>
      </w:r>
      <w:r w:rsidRPr="00733ACB">
        <w:rPr>
          <w:rFonts w:ascii="Times New Roman" w:hAnsi="Times New Roman"/>
          <w:sz w:val="24"/>
          <w:szCs w:val="24"/>
          <w:lang w:eastAsia="sk-SK"/>
        </w:rPr>
        <w:t>a</w:t>
      </w:r>
      <w:r w:rsidRPr="0041206F">
        <w:rPr>
          <w:rFonts w:ascii="Times New Roman" w:hAnsi="Times New Roman"/>
          <w:sz w:val="24"/>
          <w:szCs w:val="24"/>
          <w:lang w:eastAsia="sk-SK"/>
        </w:rPr>
        <w:t xml:space="preserve"> nadobudne platnosť </w:t>
      </w:r>
      <w:r>
        <w:rPr>
          <w:rFonts w:ascii="Times New Roman" w:hAnsi="Times New Roman"/>
          <w:sz w:val="24"/>
          <w:szCs w:val="24"/>
          <w:lang w:eastAsia="sk-SK"/>
        </w:rPr>
        <w:t>tridsiatym (3</w:t>
      </w:r>
      <w:r w:rsidRPr="0041206F">
        <w:rPr>
          <w:rFonts w:ascii="Times New Roman" w:hAnsi="Times New Roman"/>
          <w:sz w:val="24"/>
          <w:szCs w:val="24"/>
          <w:lang w:eastAsia="sk-SK"/>
        </w:rPr>
        <w:t>0.) dňom odo dňa</w:t>
      </w:r>
      <w:r w:rsidR="00774C9F">
        <w:rPr>
          <w:rFonts w:ascii="Times New Roman" w:hAnsi="Times New Roman"/>
          <w:sz w:val="24"/>
          <w:szCs w:val="24"/>
          <w:lang w:eastAsia="sk-SK"/>
        </w:rPr>
        <w:t xml:space="preserve"> prijatia druhej z nót</w:t>
      </w:r>
      <w:r w:rsidRPr="00D836C7" w:rsidR="00D836C7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41206F" w:rsidR="00D836C7">
        <w:rPr>
          <w:rFonts w:ascii="Times New Roman" w:hAnsi="Times New Roman"/>
          <w:sz w:val="24"/>
          <w:szCs w:val="24"/>
          <w:lang w:eastAsia="sk-SK"/>
        </w:rPr>
        <w:t>diplomatickou cestou</w:t>
      </w:r>
      <w:r w:rsidRPr="0041206F">
        <w:rPr>
          <w:rFonts w:ascii="Times New Roman" w:hAnsi="Times New Roman"/>
          <w:sz w:val="24"/>
          <w:szCs w:val="24"/>
          <w:lang w:eastAsia="sk-SK"/>
        </w:rPr>
        <w:t xml:space="preserve">, </w:t>
      </w:r>
      <w:r w:rsidR="00774C9F">
        <w:rPr>
          <w:rFonts w:ascii="Times New Roman" w:hAnsi="Times New Roman"/>
          <w:sz w:val="24"/>
          <w:szCs w:val="24"/>
          <w:lang w:eastAsia="sk-SK"/>
        </w:rPr>
        <w:t xml:space="preserve">ktorými </w:t>
      </w:r>
      <w:r w:rsidRPr="0041206F">
        <w:rPr>
          <w:rFonts w:ascii="Times New Roman" w:hAnsi="Times New Roman"/>
          <w:sz w:val="24"/>
          <w:szCs w:val="24"/>
          <w:lang w:eastAsia="sk-SK"/>
        </w:rPr>
        <w:t xml:space="preserve">si zmluvné strany vzájomne oznámili splnenie vnútroštátnych podmienok potrebných </w:t>
      </w:r>
      <w:r w:rsidR="00774C9F">
        <w:rPr>
          <w:rFonts w:ascii="Times New Roman" w:hAnsi="Times New Roman"/>
          <w:sz w:val="24"/>
          <w:szCs w:val="24"/>
          <w:lang w:eastAsia="sk-SK"/>
        </w:rPr>
        <w:t>na</w:t>
      </w:r>
      <w:r w:rsidRPr="0041206F">
        <w:rPr>
          <w:rFonts w:ascii="Times New Roman" w:hAnsi="Times New Roman"/>
          <w:sz w:val="24"/>
          <w:szCs w:val="24"/>
          <w:lang w:eastAsia="sk-SK"/>
        </w:rPr>
        <w:t xml:space="preserve"> nadobudnutie platnosti tejto </w:t>
      </w:r>
      <w:r>
        <w:rPr>
          <w:rFonts w:ascii="Times New Roman" w:hAnsi="Times New Roman"/>
          <w:sz w:val="24"/>
          <w:szCs w:val="24"/>
          <w:lang w:eastAsia="sk-SK"/>
        </w:rPr>
        <w:t>zmluv</w:t>
      </w:r>
      <w:r w:rsidRPr="0041206F">
        <w:rPr>
          <w:rFonts w:ascii="Times New Roman" w:hAnsi="Times New Roman"/>
          <w:sz w:val="24"/>
          <w:szCs w:val="24"/>
          <w:lang w:eastAsia="sk-SK"/>
        </w:rPr>
        <w:t xml:space="preserve">y. </w:t>
      </w:r>
    </w:p>
    <w:p w:rsidR="001831E1" w:rsidRPr="0041206F" w:rsidP="00F537E7">
      <w:pPr>
        <w:pStyle w:val="NoSpacing"/>
        <w:tabs>
          <w:tab w:val="num" w:pos="400"/>
        </w:tabs>
        <w:bidi w:val="0"/>
        <w:ind w:left="400" w:hanging="40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831E1" w:rsidRPr="00A223A8" w:rsidP="00AD22C1">
      <w:pPr>
        <w:pStyle w:val="NoSpacing"/>
        <w:numPr>
          <w:numId w:val="7"/>
        </w:numPr>
        <w:tabs>
          <w:tab w:val="num" w:pos="0"/>
          <w:tab w:val="left" w:pos="993"/>
          <w:tab w:val="clear" w:pos="1095"/>
        </w:tabs>
        <w:bidi w:val="0"/>
        <w:ind w:left="0" w:firstLine="700"/>
        <w:jc w:val="both"/>
        <w:rPr>
          <w:rFonts w:ascii="Times New Roman" w:hAnsi="Times New Roman"/>
          <w:sz w:val="24"/>
          <w:szCs w:val="24"/>
          <w:lang w:eastAsia="sk-SK"/>
        </w:rPr>
      </w:pPr>
      <w:r w:rsidRPr="00A223A8">
        <w:rPr>
          <w:rFonts w:ascii="Times New Roman" w:hAnsi="Times New Roman"/>
          <w:sz w:val="24"/>
          <w:szCs w:val="24"/>
          <w:lang w:eastAsia="sk-SK"/>
        </w:rPr>
        <w:t xml:space="preserve">Táto zmluva zostáva v platnosti, kým jedna zmluvná strana písomne neoznámi druhej zmluvnej strane svoj úmysel zmluvu vypovedať. Platnosť zmluvy sa skončí šesť </w:t>
      </w:r>
      <w:r w:rsidR="001E2C60">
        <w:rPr>
          <w:rFonts w:ascii="Times New Roman" w:hAnsi="Times New Roman"/>
          <w:sz w:val="24"/>
          <w:szCs w:val="24"/>
          <w:lang w:eastAsia="sk-SK"/>
        </w:rPr>
        <w:br/>
      </w:r>
      <w:r w:rsidRPr="00A223A8">
        <w:rPr>
          <w:rFonts w:ascii="Times New Roman" w:hAnsi="Times New Roman"/>
          <w:sz w:val="24"/>
          <w:szCs w:val="24"/>
          <w:lang w:eastAsia="sk-SK"/>
        </w:rPr>
        <w:t xml:space="preserve">(6) mesiacov </w:t>
      </w:r>
      <w:r w:rsidR="00180060">
        <w:rPr>
          <w:rFonts w:ascii="Times New Roman" w:hAnsi="Times New Roman"/>
          <w:sz w:val="24"/>
          <w:szCs w:val="24"/>
          <w:lang w:eastAsia="sk-SK"/>
        </w:rPr>
        <w:t>odo dňa doručenia oznámenia o vy</w:t>
      </w:r>
      <w:r w:rsidRPr="00A223A8">
        <w:rPr>
          <w:rFonts w:ascii="Times New Roman" w:hAnsi="Times New Roman"/>
          <w:sz w:val="24"/>
          <w:szCs w:val="24"/>
          <w:lang w:eastAsia="sk-SK"/>
        </w:rPr>
        <w:t>poved</w:t>
      </w:r>
      <w:r w:rsidR="00180060">
        <w:rPr>
          <w:rFonts w:ascii="Times New Roman" w:hAnsi="Times New Roman"/>
          <w:sz w:val="24"/>
          <w:szCs w:val="24"/>
          <w:lang w:eastAsia="sk-SK"/>
        </w:rPr>
        <w:t>aní zmluvy</w:t>
      </w:r>
      <w:r w:rsidRPr="00A223A8">
        <w:rPr>
          <w:rFonts w:ascii="Times New Roman" w:hAnsi="Times New Roman"/>
          <w:sz w:val="24"/>
          <w:szCs w:val="24"/>
          <w:lang w:eastAsia="sk-SK"/>
        </w:rPr>
        <w:t xml:space="preserve"> druhej zmluvnej strane.</w:t>
      </w:r>
    </w:p>
    <w:p w:rsidR="001831E1" w:rsidRPr="0041206F" w:rsidP="00F537E7">
      <w:pPr>
        <w:pStyle w:val="NoSpacing"/>
        <w:tabs>
          <w:tab w:val="num" w:pos="400"/>
        </w:tabs>
        <w:bidi w:val="0"/>
        <w:ind w:left="400" w:hanging="40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831E1" w:rsidP="00AD22C1">
      <w:pPr>
        <w:pStyle w:val="NoSpacing"/>
        <w:numPr>
          <w:numId w:val="7"/>
        </w:numPr>
        <w:tabs>
          <w:tab w:val="clear" w:pos="1095"/>
          <w:tab w:val="num" w:pos="1100"/>
        </w:tabs>
        <w:bidi w:val="0"/>
        <w:spacing w:before="60"/>
        <w:ind w:left="0" w:firstLine="70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</w:t>
      </w:r>
      <w:r w:rsidRPr="0041206F">
        <w:rPr>
          <w:rFonts w:ascii="Times New Roman" w:hAnsi="Times New Roman"/>
          <w:sz w:val="24"/>
          <w:szCs w:val="24"/>
          <w:lang w:eastAsia="sk-SK"/>
        </w:rPr>
        <w:t>adobudnut</w:t>
      </w:r>
      <w:r>
        <w:rPr>
          <w:rFonts w:ascii="Times New Roman" w:hAnsi="Times New Roman"/>
          <w:sz w:val="24"/>
          <w:szCs w:val="24"/>
          <w:lang w:eastAsia="sk-SK"/>
        </w:rPr>
        <w:t>ím</w:t>
      </w:r>
      <w:r w:rsidRPr="0041206F">
        <w:rPr>
          <w:rFonts w:ascii="Times New Roman" w:hAnsi="Times New Roman"/>
          <w:sz w:val="24"/>
          <w:szCs w:val="24"/>
          <w:lang w:eastAsia="sk-SK"/>
        </w:rPr>
        <w:t xml:space="preserve"> platnosti tejto </w:t>
      </w:r>
      <w:r>
        <w:rPr>
          <w:rFonts w:ascii="Times New Roman" w:hAnsi="Times New Roman"/>
          <w:sz w:val="24"/>
          <w:szCs w:val="24"/>
          <w:lang w:eastAsia="sk-SK"/>
        </w:rPr>
        <w:t>zmluv</w:t>
      </w:r>
      <w:r w:rsidRPr="0041206F">
        <w:rPr>
          <w:rFonts w:ascii="Times New Roman" w:hAnsi="Times New Roman"/>
          <w:sz w:val="24"/>
          <w:szCs w:val="24"/>
          <w:lang w:eastAsia="sk-SK"/>
        </w:rPr>
        <w:t>y</w:t>
      </w:r>
      <w:r>
        <w:rPr>
          <w:rFonts w:ascii="Times New Roman" w:hAnsi="Times New Roman"/>
          <w:sz w:val="24"/>
          <w:szCs w:val="24"/>
          <w:lang w:eastAsia="sk-SK"/>
        </w:rPr>
        <w:t xml:space="preserve"> sa vo</w:t>
      </w:r>
      <w:r w:rsidRPr="0041206F">
        <w:rPr>
          <w:rFonts w:ascii="Times New Roman" w:hAnsi="Times New Roman"/>
          <w:sz w:val="24"/>
          <w:szCs w:val="24"/>
          <w:lang w:eastAsia="sk-SK"/>
        </w:rPr>
        <w:t xml:space="preserve"> vzťah</w:t>
      </w:r>
      <w:r>
        <w:rPr>
          <w:rFonts w:ascii="Times New Roman" w:hAnsi="Times New Roman"/>
          <w:sz w:val="24"/>
          <w:szCs w:val="24"/>
          <w:lang w:eastAsia="sk-SK"/>
        </w:rPr>
        <w:t xml:space="preserve">u medzi Slovenskou republikou </w:t>
        <w:br/>
        <w:t>a Tureckou republikou skončí platnosť Dohody</w:t>
      </w:r>
      <w:r w:rsidRPr="0041206F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41206F" w:rsidR="00774C9F">
        <w:rPr>
          <w:rFonts w:ascii="Times New Roman" w:hAnsi="Times New Roman"/>
          <w:sz w:val="24"/>
          <w:szCs w:val="24"/>
          <w:lang w:eastAsia="sk-SK"/>
        </w:rPr>
        <w:t xml:space="preserve">o medzinárodnej cestnej doprave </w:t>
      </w:r>
      <w:r w:rsidRPr="0041206F">
        <w:rPr>
          <w:rFonts w:ascii="Times New Roman" w:hAnsi="Times New Roman"/>
          <w:sz w:val="24"/>
          <w:szCs w:val="24"/>
          <w:lang w:eastAsia="sk-SK"/>
        </w:rPr>
        <w:t xml:space="preserve">medzi vládou </w:t>
      </w:r>
      <w:r>
        <w:rPr>
          <w:rFonts w:ascii="Times New Roman" w:hAnsi="Times New Roman"/>
          <w:sz w:val="24"/>
          <w:szCs w:val="24"/>
          <w:lang w:eastAsia="sk-SK"/>
        </w:rPr>
        <w:t>Č</w:t>
      </w:r>
      <w:r w:rsidRPr="0041206F">
        <w:rPr>
          <w:rFonts w:ascii="Times New Roman" w:hAnsi="Times New Roman"/>
          <w:sz w:val="24"/>
          <w:szCs w:val="24"/>
          <w:lang w:eastAsia="sk-SK"/>
        </w:rPr>
        <w:t xml:space="preserve">eskoslovenskej socialistickej </w:t>
      </w:r>
      <w:r w:rsidRPr="0009379D">
        <w:rPr>
          <w:rFonts w:ascii="Times New Roman" w:hAnsi="Times New Roman"/>
          <w:sz w:val="24"/>
          <w:szCs w:val="24"/>
          <w:lang w:eastAsia="sk-SK"/>
        </w:rPr>
        <w:t>republiky</w:t>
      </w:r>
      <w:r w:rsidRPr="0041206F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a vládou Tureckej republiky, dojednanej v Prahe 30. júna</w:t>
      </w:r>
      <w:r w:rsidRPr="0041206F">
        <w:rPr>
          <w:rFonts w:ascii="Times New Roman" w:hAnsi="Times New Roman"/>
          <w:sz w:val="24"/>
          <w:szCs w:val="24"/>
          <w:lang w:eastAsia="sk-SK"/>
        </w:rPr>
        <w:t xml:space="preserve"> 19</w:t>
      </w:r>
      <w:r>
        <w:rPr>
          <w:rFonts w:ascii="Times New Roman" w:hAnsi="Times New Roman"/>
          <w:sz w:val="24"/>
          <w:szCs w:val="24"/>
          <w:lang w:eastAsia="sk-SK"/>
        </w:rPr>
        <w:t>81.</w:t>
      </w:r>
    </w:p>
    <w:p w:rsidR="001831E1" w:rsidP="001831E1">
      <w:pPr>
        <w:pStyle w:val="NoSpacing"/>
        <w:tabs>
          <w:tab w:val="left" w:pos="709"/>
          <w:tab w:val="left" w:pos="993"/>
        </w:tabs>
        <w:bidi w:val="0"/>
        <w:jc w:val="both"/>
        <w:rPr>
          <w:rFonts w:ascii="Times New Roman" w:hAnsi="Times New Roman"/>
          <w:color w:val="FF0000"/>
          <w:sz w:val="24"/>
          <w:szCs w:val="24"/>
          <w:lang w:eastAsia="sk-SK"/>
        </w:rPr>
      </w:pPr>
      <w:r w:rsidRPr="0041206F">
        <w:rPr>
          <w:rFonts w:ascii="Times New Roman" w:hAnsi="Times New Roman"/>
          <w:color w:val="FF0000"/>
          <w:sz w:val="24"/>
          <w:szCs w:val="24"/>
          <w:lang w:eastAsia="sk-SK"/>
        </w:rPr>
        <w:tab/>
      </w:r>
    </w:p>
    <w:p w:rsidR="001831E1" w:rsidP="001831E1">
      <w:pPr>
        <w:pStyle w:val="NoSpacing"/>
        <w:tabs>
          <w:tab w:val="left" w:pos="709"/>
          <w:tab w:val="left" w:pos="993"/>
        </w:tabs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13C28" w:rsidP="001831E1">
      <w:pPr>
        <w:pStyle w:val="NoSpacing"/>
        <w:tabs>
          <w:tab w:val="left" w:pos="709"/>
          <w:tab w:val="left" w:pos="993"/>
        </w:tabs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831E1" w:rsidRPr="0041206F" w:rsidP="001831E1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Dané v </w:t>
      </w:r>
      <w:r w:rsidR="00554213">
        <w:rPr>
          <w:rFonts w:ascii="Times New Roman" w:hAnsi="Times New Roman"/>
          <w:sz w:val="24"/>
          <w:szCs w:val="24"/>
          <w:lang w:eastAsia="sk-SK"/>
        </w:rPr>
        <w:t>Ankare</w:t>
      </w:r>
      <w:r w:rsidRPr="0041206F">
        <w:rPr>
          <w:rFonts w:ascii="Times New Roman" w:hAnsi="Times New Roman"/>
          <w:sz w:val="24"/>
          <w:szCs w:val="24"/>
          <w:lang w:eastAsia="sk-SK"/>
        </w:rPr>
        <w:t xml:space="preserve"> dňa </w:t>
      </w:r>
      <w:r w:rsidR="00554213">
        <w:rPr>
          <w:rFonts w:ascii="Times New Roman" w:hAnsi="Times New Roman"/>
          <w:sz w:val="24"/>
          <w:szCs w:val="24"/>
          <w:lang w:eastAsia="sk-SK"/>
        </w:rPr>
        <w:t>11. decembra 2014</w:t>
      </w:r>
      <w:r>
        <w:rPr>
          <w:rFonts w:ascii="Times New Roman" w:hAnsi="Times New Roman"/>
          <w:sz w:val="24"/>
          <w:szCs w:val="24"/>
          <w:lang w:eastAsia="sk-SK"/>
        </w:rPr>
        <w:t xml:space="preserve"> v dvoch pôvodných vyhotoveniach, každé v </w:t>
      </w:r>
      <w:r w:rsidR="00774C9F">
        <w:rPr>
          <w:rFonts w:ascii="Times New Roman" w:hAnsi="Times New Roman"/>
          <w:sz w:val="24"/>
          <w:szCs w:val="24"/>
          <w:lang w:eastAsia="sk-SK"/>
        </w:rPr>
        <w:t xml:space="preserve">jazyku </w:t>
      </w:r>
      <w:r>
        <w:rPr>
          <w:rFonts w:ascii="Times New Roman" w:hAnsi="Times New Roman"/>
          <w:sz w:val="24"/>
          <w:szCs w:val="24"/>
          <w:lang w:eastAsia="sk-SK"/>
        </w:rPr>
        <w:t>slovenskom</w:t>
      </w:r>
      <w:r w:rsidR="00774C9F">
        <w:rPr>
          <w:rFonts w:ascii="Times New Roman" w:hAnsi="Times New Roman"/>
          <w:sz w:val="24"/>
          <w:szCs w:val="24"/>
          <w:lang w:eastAsia="sk-SK"/>
        </w:rPr>
        <w:t>, tureckom a anglickom</w:t>
      </w:r>
      <w:r>
        <w:rPr>
          <w:rFonts w:ascii="Times New Roman" w:hAnsi="Times New Roman"/>
          <w:sz w:val="24"/>
          <w:szCs w:val="24"/>
          <w:lang w:eastAsia="sk-SK"/>
        </w:rPr>
        <w:t xml:space="preserve">, </w:t>
      </w:r>
      <w:r w:rsidRPr="0041206F">
        <w:rPr>
          <w:rFonts w:ascii="Times New Roman" w:hAnsi="Times New Roman"/>
          <w:sz w:val="24"/>
          <w:szCs w:val="24"/>
          <w:lang w:eastAsia="sk-SK"/>
        </w:rPr>
        <w:t>pr</w:t>
      </w:r>
      <w:r>
        <w:rPr>
          <w:rFonts w:ascii="Times New Roman" w:hAnsi="Times New Roman"/>
          <w:sz w:val="24"/>
          <w:szCs w:val="24"/>
          <w:lang w:eastAsia="sk-SK"/>
        </w:rPr>
        <w:t xml:space="preserve">ičom všetky texty </w:t>
      </w:r>
      <w:r w:rsidR="00774C9F">
        <w:rPr>
          <w:rFonts w:ascii="Times New Roman" w:hAnsi="Times New Roman"/>
          <w:sz w:val="24"/>
          <w:szCs w:val="24"/>
          <w:lang w:eastAsia="sk-SK"/>
        </w:rPr>
        <w:t>sú</w:t>
      </w:r>
      <w:r>
        <w:rPr>
          <w:rFonts w:ascii="Times New Roman" w:hAnsi="Times New Roman"/>
          <w:sz w:val="24"/>
          <w:szCs w:val="24"/>
          <w:lang w:eastAsia="sk-SK"/>
        </w:rPr>
        <w:t xml:space="preserve"> rovnak</w:t>
      </w:r>
      <w:r w:rsidR="00774C9F">
        <w:rPr>
          <w:rFonts w:ascii="Times New Roman" w:hAnsi="Times New Roman"/>
          <w:sz w:val="24"/>
          <w:szCs w:val="24"/>
          <w:lang w:eastAsia="sk-SK"/>
        </w:rPr>
        <w:t>o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774C9F">
        <w:rPr>
          <w:rFonts w:ascii="Times New Roman" w:hAnsi="Times New Roman"/>
          <w:sz w:val="24"/>
          <w:szCs w:val="24"/>
          <w:lang w:eastAsia="sk-SK"/>
        </w:rPr>
        <w:t>autentické</w:t>
      </w:r>
      <w:r w:rsidRPr="0041206F">
        <w:rPr>
          <w:rFonts w:ascii="Times New Roman" w:hAnsi="Times New Roman"/>
          <w:sz w:val="24"/>
          <w:szCs w:val="24"/>
          <w:lang w:eastAsia="sk-SK"/>
        </w:rPr>
        <w:t>. V prípade rozdielnosti výkladu je rozhodujúce znenie v</w:t>
      </w:r>
      <w:r w:rsidR="00E13C28">
        <w:rPr>
          <w:rFonts w:ascii="Times New Roman" w:hAnsi="Times New Roman"/>
          <w:sz w:val="24"/>
          <w:szCs w:val="24"/>
          <w:lang w:eastAsia="sk-SK"/>
        </w:rPr>
        <w:t xml:space="preserve"> jazyku </w:t>
      </w:r>
      <w:r w:rsidRPr="0041206F">
        <w:rPr>
          <w:rFonts w:ascii="Times New Roman" w:hAnsi="Times New Roman"/>
          <w:sz w:val="24"/>
          <w:szCs w:val="24"/>
          <w:lang w:eastAsia="sk-SK"/>
        </w:rPr>
        <w:t>anglickom.</w:t>
      </w:r>
    </w:p>
    <w:p w:rsidR="001831E1" w:rsidP="001831E1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831E1" w:rsidP="001831E1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2336C" w:rsidP="001831E1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2336C" w:rsidP="001831E1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2336C" w:rsidP="001831E1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2336C" w:rsidP="001831E1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13C28" w:rsidP="001831E1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831E1" w:rsidRPr="00554213" w:rsidP="001831E1">
      <w:pPr>
        <w:pStyle w:val="NoSpacing"/>
        <w:bidi w:val="0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554213" w:rsidR="00554213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Pr="00554213" w:rsidR="006E685C">
        <w:rPr>
          <w:rFonts w:ascii="Times New Roman" w:hAnsi="Times New Roman"/>
          <w:b/>
          <w:sz w:val="24"/>
          <w:szCs w:val="24"/>
          <w:lang w:eastAsia="sk-SK"/>
        </w:rPr>
        <w:t xml:space="preserve">        </w:t>
      </w:r>
      <w:r w:rsidRPr="00554213">
        <w:rPr>
          <w:rFonts w:ascii="Times New Roman" w:hAnsi="Times New Roman"/>
          <w:b/>
          <w:sz w:val="24"/>
          <w:szCs w:val="24"/>
          <w:lang w:eastAsia="sk-SK"/>
        </w:rPr>
        <w:t>Za Slovenskú republiku</w:t>
        <w:tab/>
        <w:tab/>
        <w:t xml:space="preserve">                  </w:t>
      </w:r>
      <w:r w:rsidRPr="00554213" w:rsidR="00554213">
        <w:rPr>
          <w:rFonts w:ascii="Times New Roman" w:hAnsi="Times New Roman"/>
          <w:b/>
          <w:sz w:val="24"/>
          <w:szCs w:val="24"/>
          <w:lang w:eastAsia="sk-SK"/>
        </w:rPr>
        <w:t xml:space="preserve">  </w:t>
      </w:r>
      <w:r w:rsidRPr="00554213">
        <w:rPr>
          <w:rFonts w:ascii="Times New Roman" w:hAnsi="Times New Roman"/>
          <w:b/>
          <w:sz w:val="24"/>
          <w:szCs w:val="24"/>
          <w:lang w:eastAsia="sk-SK"/>
        </w:rPr>
        <w:t xml:space="preserve">      Za Tureckú republiku</w:t>
      </w:r>
    </w:p>
    <w:p w:rsidR="001831E1" w:rsidRPr="0041206F" w:rsidP="001831E1">
      <w:pPr>
        <w:pStyle w:val="NoSpacing"/>
        <w:tabs>
          <w:tab w:val="left" w:pos="5529"/>
        </w:tabs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41206F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             </w:t>
      </w:r>
      <w:r w:rsidRPr="0041206F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               </w:t>
      </w:r>
      <w:r w:rsidRPr="0041206F">
        <w:rPr>
          <w:rFonts w:ascii="Times New Roman" w:hAnsi="Times New Roman"/>
          <w:sz w:val="24"/>
          <w:szCs w:val="24"/>
          <w:lang w:eastAsia="sk-SK"/>
        </w:rPr>
        <w:t xml:space="preserve">       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41206F">
        <w:rPr>
          <w:rFonts w:ascii="Times New Roman" w:hAnsi="Times New Roman"/>
          <w:sz w:val="24"/>
          <w:szCs w:val="24"/>
          <w:lang w:eastAsia="sk-SK"/>
        </w:rPr>
        <w:t xml:space="preserve">                      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  <w:tab/>
      </w:r>
      <w:r w:rsidRPr="0041206F">
        <w:rPr>
          <w:rFonts w:ascii="Times New Roman" w:hAnsi="Times New Roman"/>
          <w:sz w:val="24"/>
          <w:szCs w:val="24"/>
          <w:lang w:eastAsia="sk-SK"/>
        </w:rPr>
        <w:t xml:space="preserve">         </w:t>
      </w:r>
    </w:p>
    <w:p w:rsidR="001831E1" w:rsidP="001831E1">
      <w:pPr>
        <w:bidi w:val="0"/>
        <w:rPr>
          <w:rFonts w:ascii="Times New Roman" w:hAnsi="Times New Roman"/>
        </w:rPr>
      </w:pPr>
      <w:r w:rsidR="00554213">
        <w:rPr>
          <w:rFonts w:ascii="Times New Roman" w:hAnsi="Times New Roman"/>
        </w:rPr>
        <w:t xml:space="preserve">            Miroslav Lajčák, v. r.                                                         Lütfi Elvan, v. r.</w:t>
      </w:r>
    </w:p>
    <w:p w:rsidR="00554213" w:rsidP="001831E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podpredseda vlády a minister                                    minister dopravy, námorných záležitostí</w:t>
      </w:r>
    </w:p>
    <w:p w:rsidR="00554213" w:rsidP="001831E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zahraničných vecí a európskych záležitostí                                   a komunikácií</w:t>
      </w:r>
    </w:p>
    <w:p w:rsidR="001831E1" w:rsidP="001831E1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831E1" w:rsidP="001831E1">
      <w:pPr>
        <w:pStyle w:val="NoSpacing"/>
        <w:bidi w:val="0"/>
        <w:jc w:val="both"/>
      </w:pPr>
      <w:r>
        <w:rPr>
          <w:lang w:eastAsia="sk-SK"/>
        </w:rPr>
        <w:tab/>
      </w:r>
    </w:p>
    <w:p w:rsidR="00BF60B7">
      <w:pPr>
        <w:bidi w:val="0"/>
        <w:rPr>
          <w:rFonts w:ascii="Times New Roman" w:hAnsi="Times New Roman"/>
        </w:rPr>
      </w:pPr>
    </w:p>
    <w:sectPr w:rsidSect="006E685C">
      <w:footerReference w:type="even" r:id="rId4"/>
      <w:footerReference w:type="default" r:id="rId5"/>
      <w:pgSz w:w="11906" w:h="16838"/>
      <w:pgMar w:top="1418" w:right="1701" w:bottom="1418" w:left="1134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66E" w:rsidP="000657A6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7266E" w:rsidP="0067266E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213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:rsidR="0067266E" w:rsidP="0067266E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05ED"/>
    <w:multiLevelType w:val="hybridMultilevel"/>
    <w:tmpl w:val="4E1CF670"/>
    <w:lvl w:ilvl="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">
    <w:nsid w:val="27B45288"/>
    <w:multiLevelType w:val="hybridMultilevel"/>
    <w:tmpl w:val="F15E6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35A41D65"/>
    <w:multiLevelType w:val="hybridMultilevel"/>
    <w:tmpl w:val="7FEC045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3">
    <w:nsid w:val="40EB333D"/>
    <w:multiLevelType w:val="hybridMultilevel"/>
    <w:tmpl w:val="8CB2EF0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4">
    <w:nsid w:val="4A9E4AA0"/>
    <w:multiLevelType w:val="hybridMultilevel"/>
    <w:tmpl w:val="33EEA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58F02DFD"/>
    <w:multiLevelType w:val="hybridMultilevel"/>
    <w:tmpl w:val="4A449D6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6">
    <w:nsid w:val="64EA4222"/>
    <w:multiLevelType w:val="hybridMultilevel"/>
    <w:tmpl w:val="3198FA24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7">
    <w:nsid w:val="72190425"/>
    <w:multiLevelType w:val="hybridMultilevel"/>
    <w:tmpl w:val="3E16237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1831E1"/>
    <w:rsid w:val="000657A6"/>
    <w:rsid w:val="0009379D"/>
    <w:rsid w:val="00095201"/>
    <w:rsid w:val="00180060"/>
    <w:rsid w:val="001831E1"/>
    <w:rsid w:val="00195AAF"/>
    <w:rsid w:val="001E2C60"/>
    <w:rsid w:val="002255C2"/>
    <w:rsid w:val="002C53A2"/>
    <w:rsid w:val="00354DA8"/>
    <w:rsid w:val="00367EC8"/>
    <w:rsid w:val="0037351B"/>
    <w:rsid w:val="003741AC"/>
    <w:rsid w:val="00394363"/>
    <w:rsid w:val="0041206F"/>
    <w:rsid w:val="00427D39"/>
    <w:rsid w:val="0046031D"/>
    <w:rsid w:val="004703F2"/>
    <w:rsid w:val="004D41A5"/>
    <w:rsid w:val="00545E4E"/>
    <w:rsid w:val="00554213"/>
    <w:rsid w:val="00557EDB"/>
    <w:rsid w:val="005669E5"/>
    <w:rsid w:val="005717A8"/>
    <w:rsid w:val="00591FD8"/>
    <w:rsid w:val="005B51F9"/>
    <w:rsid w:val="005E79F4"/>
    <w:rsid w:val="005F6F12"/>
    <w:rsid w:val="00615DCA"/>
    <w:rsid w:val="0062220F"/>
    <w:rsid w:val="0067266E"/>
    <w:rsid w:val="00681086"/>
    <w:rsid w:val="006C7B45"/>
    <w:rsid w:val="006E685C"/>
    <w:rsid w:val="00717A5E"/>
    <w:rsid w:val="0073364F"/>
    <w:rsid w:val="00733ACB"/>
    <w:rsid w:val="00774C9F"/>
    <w:rsid w:val="007D2998"/>
    <w:rsid w:val="007F433C"/>
    <w:rsid w:val="007F772E"/>
    <w:rsid w:val="0082058A"/>
    <w:rsid w:val="00845758"/>
    <w:rsid w:val="0088662D"/>
    <w:rsid w:val="00895FE3"/>
    <w:rsid w:val="008E738D"/>
    <w:rsid w:val="00926D1D"/>
    <w:rsid w:val="009A2D35"/>
    <w:rsid w:val="009E4AD7"/>
    <w:rsid w:val="00A133BE"/>
    <w:rsid w:val="00A223A8"/>
    <w:rsid w:val="00A32384"/>
    <w:rsid w:val="00A32B8C"/>
    <w:rsid w:val="00AD22C1"/>
    <w:rsid w:val="00B26D89"/>
    <w:rsid w:val="00B3603B"/>
    <w:rsid w:val="00BF60B7"/>
    <w:rsid w:val="00C32E2B"/>
    <w:rsid w:val="00CE2470"/>
    <w:rsid w:val="00CF6A29"/>
    <w:rsid w:val="00D01C94"/>
    <w:rsid w:val="00D2336C"/>
    <w:rsid w:val="00D46314"/>
    <w:rsid w:val="00D75015"/>
    <w:rsid w:val="00D836C7"/>
    <w:rsid w:val="00D87FA4"/>
    <w:rsid w:val="00D95704"/>
    <w:rsid w:val="00DC5CEB"/>
    <w:rsid w:val="00E03B58"/>
    <w:rsid w:val="00E13C28"/>
    <w:rsid w:val="00E9427F"/>
    <w:rsid w:val="00EE7F32"/>
    <w:rsid w:val="00F537E7"/>
    <w:rsid w:val="00F86A4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1E1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BezriadkovaniaChar"/>
    <w:uiPriority w:val="99"/>
    <w:qFormat/>
    <w:rsid w:val="001831E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Footer">
    <w:name w:val="footer"/>
    <w:basedOn w:val="Normal"/>
    <w:link w:val="PtaChar"/>
    <w:uiPriority w:val="99"/>
    <w:rsid w:val="001831E1"/>
    <w:pPr>
      <w:tabs>
        <w:tab w:val="center" w:pos="4536"/>
        <w:tab w:val="right" w:pos="9072"/>
      </w:tabs>
      <w:autoSpaceDE/>
      <w:autoSpaceDN/>
      <w:jc w:val="left"/>
    </w:pPr>
    <w:rPr>
      <w:rFonts w:ascii="Calibri" w:hAnsi="Calibri"/>
      <w:sz w:val="22"/>
      <w:szCs w:val="22"/>
    </w:rPr>
  </w:style>
  <w:style w:type="character" w:customStyle="1" w:styleId="PtaChar">
    <w:name w:val="Päta Char"/>
    <w:link w:val="Footer"/>
    <w:uiPriority w:val="99"/>
    <w:locked/>
    <w:rsid w:val="001831E1"/>
    <w:rPr>
      <w:rFonts w:ascii="Calibri" w:hAnsi="Calibri" w:cs="Calibri"/>
      <w:sz w:val="22"/>
      <w:lang w:val="sk-SK" w:eastAsia="en-US"/>
    </w:rPr>
  </w:style>
  <w:style w:type="character" w:customStyle="1" w:styleId="BezriadkovaniaChar">
    <w:name w:val="Bez riadkovania Char"/>
    <w:link w:val="NoSpacing"/>
    <w:uiPriority w:val="99"/>
    <w:locked/>
    <w:rsid w:val="001831E1"/>
    <w:rPr>
      <w:rFonts w:ascii="Calibri" w:hAnsi="Calibri" w:cs="Calibri"/>
      <w:sz w:val="22"/>
      <w:lang w:val="sk-SK" w:eastAsia="en-US"/>
    </w:rPr>
  </w:style>
  <w:style w:type="character" w:styleId="PageNumber">
    <w:name w:val="page number"/>
    <w:uiPriority w:val="99"/>
    <w:rsid w:val="001831E1"/>
  </w:style>
  <w:style w:type="paragraph" w:styleId="BalloonText">
    <w:name w:val="Balloon Text"/>
    <w:basedOn w:val="Normal"/>
    <w:link w:val="TextbublinyChar"/>
    <w:uiPriority w:val="99"/>
    <w:semiHidden/>
    <w:unhideWhenUsed/>
    <w:rsid w:val="00D2336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locked/>
    <w:rsid w:val="00D2336C"/>
    <w:rPr>
      <w:rFonts w:ascii="Tahoma" w:hAnsi="Tahoma" w:cs="Tahoma"/>
      <w:sz w:val="16"/>
      <w:lang w:val="x-none" w:eastAsia="en-US"/>
    </w:rPr>
  </w:style>
  <w:style w:type="paragraph" w:styleId="Header">
    <w:name w:val="header"/>
    <w:basedOn w:val="Normal"/>
    <w:link w:val="HlavikaChar"/>
    <w:uiPriority w:val="99"/>
    <w:unhideWhenUsed/>
    <w:rsid w:val="00554213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554213"/>
    <w:rPr>
      <w:rFonts w:cs="Times New Roman"/>
      <w:sz w:val="24"/>
      <w:szCs w:val="24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5</Pages>
  <Words>1494</Words>
  <Characters>8519</Characters>
  <Application>Microsoft Office Word</Application>
  <DocSecurity>0</DocSecurity>
  <Lines>0</Lines>
  <Paragraphs>0</Paragraphs>
  <ScaleCrop>false</ScaleCrop>
  <Company>MDPT</Company>
  <LinksUpToDate>false</LinksUpToDate>
  <CharactersWithSpaces>9994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tisovsky</dc:creator>
  <cp:lastModifiedBy>Martinkovičová, Júlia</cp:lastModifiedBy>
  <cp:revision>3</cp:revision>
  <cp:lastPrinted>2015-01-19T10:27:00Z</cp:lastPrinted>
  <dcterms:created xsi:type="dcterms:W3CDTF">2015-01-19T10:18:00Z</dcterms:created>
  <dcterms:modified xsi:type="dcterms:W3CDTF">2015-01-19T10:27:00Z</dcterms:modified>
</cp:coreProperties>
</file>