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6A3B" w:rsidRPr="00CE62FF" w:rsidP="009F6A3B">
      <w:pPr>
        <w:pStyle w:val="Title"/>
        <w:bidi w:val="0"/>
        <w:rPr>
          <w:rFonts w:ascii="Times New Roman" w:hAnsi="Times New Roman"/>
          <w:b/>
          <w:sz w:val="28"/>
          <w:szCs w:val="28"/>
        </w:rPr>
      </w:pPr>
      <w:r w:rsidRPr="00CE62FF">
        <w:rPr>
          <w:rFonts w:ascii="Times New Roman" w:hAnsi="Times New Roman"/>
          <w:b/>
          <w:sz w:val="28"/>
          <w:szCs w:val="28"/>
        </w:rPr>
        <w:t>DOLOŽKA PREDNOSTI</w:t>
      </w:r>
    </w:p>
    <w:p w:rsidR="009F6A3B" w:rsidP="009F6A3B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medzinárodnej zmluvy pred zákonmi</w:t>
      </w:r>
    </w:p>
    <w:p w:rsidR="009F6A3B" w:rsidP="009F6A3B">
      <w:pPr>
        <w:bidi w:val="0"/>
        <w:jc w:val="center"/>
        <w:rPr>
          <w:rFonts w:ascii="Times New Roman" w:hAnsi="Times New Roman"/>
          <w:b/>
          <w:sz w:val="28"/>
        </w:rPr>
      </w:pPr>
      <w:r w:rsidR="00CE62FF">
        <w:rPr>
          <w:rFonts w:ascii="Times New Roman" w:hAnsi="Times New Roman"/>
          <w:b/>
          <w:sz w:val="28"/>
        </w:rPr>
        <w:t>(článok</w:t>
      </w:r>
      <w:r>
        <w:rPr>
          <w:rFonts w:ascii="Times New Roman" w:hAnsi="Times New Roman"/>
          <w:b/>
          <w:sz w:val="28"/>
        </w:rPr>
        <w:t xml:space="preserve"> 7 ods. 5 ústavy)</w:t>
      </w:r>
    </w:p>
    <w:p w:rsidR="009F6A3B" w:rsidP="009F6A3B">
      <w:pPr>
        <w:bidi w:val="0"/>
        <w:jc w:val="center"/>
        <w:rPr>
          <w:rFonts w:ascii="Times New Roman" w:hAnsi="Times New Roman"/>
          <w:b/>
          <w:sz w:val="28"/>
        </w:rPr>
      </w:pPr>
    </w:p>
    <w:p w:rsidR="009F6A3B" w:rsidP="00534687">
      <w:pPr>
        <w:numPr>
          <w:ilvl w:val="0"/>
          <w:numId w:val="18"/>
        </w:numPr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Gestor zmluvy:</w:t>
      </w:r>
      <w:r>
        <w:rPr>
          <w:rFonts w:ascii="Times New Roman" w:hAnsi="Times New Roman"/>
          <w:sz w:val="24"/>
        </w:rPr>
        <w:t xml:space="preserve">  Ministerstvo dopravy, </w:t>
      </w:r>
      <w:r w:rsidR="00CE62FF">
        <w:rPr>
          <w:rFonts w:ascii="Times New Roman" w:hAnsi="Times New Roman"/>
          <w:sz w:val="24"/>
        </w:rPr>
        <w:t xml:space="preserve">výstavby a </w:t>
      </w:r>
      <w:r w:rsidR="00711B2B">
        <w:rPr>
          <w:rFonts w:ascii="Times New Roman" w:hAnsi="Times New Roman"/>
          <w:sz w:val="24"/>
        </w:rPr>
        <w:t>regionálneho rozvoja</w:t>
      </w:r>
      <w:r>
        <w:rPr>
          <w:rFonts w:ascii="Times New Roman" w:hAnsi="Times New Roman"/>
          <w:sz w:val="24"/>
        </w:rPr>
        <w:t xml:space="preserve"> </w:t>
      </w:r>
      <w:r w:rsidR="00CE62FF">
        <w:rPr>
          <w:rFonts w:ascii="Times New Roman" w:hAnsi="Times New Roman"/>
          <w:sz w:val="24"/>
        </w:rPr>
        <w:br/>
      </w:r>
      <w:r w:rsidR="00D41783">
        <w:rPr>
          <w:rFonts w:ascii="Times New Roman" w:hAnsi="Times New Roman"/>
          <w:sz w:val="24"/>
        </w:rPr>
        <w:t>Slovenskej republiky</w:t>
      </w:r>
    </w:p>
    <w:p w:rsidR="009F6A3B" w:rsidP="009F6A3B">
      <w:pPr>
        <w:bidi w:val="0"/>
        <w:rPr>
          <w:rFonts w:ascii="Times New Roman" w:hAnsi="Times New Roman"/>
          <w:sz w:val="24"/>
        </w:rPr>
      </w:pPr>
    </w:p>
    <w:p w:rsidR="009F6A3B" w:rsidRPr="00A21528" w:rsidP="00534687">
      <w:pPr>
        <w:numPr>
          <w:ilvl w:val="0"/>
          <w:numId w:val="18"/>
        </w:numPr>
        <w:bidi w:val="0"/>
        <w:jc w:val="both"/>
        <w:rPr>
          <w:rFonts w:ascii="Times New Roman" w:hAnsi="Times New Roman"/>
          <w:b/>
          <w:sz w:val="24"/>
        </w:rPr>
      </w:pPr>
      <w:r w:rsidRPr="00491BE1">
        <w:rPr>
          <w:rFonts w:ascii="Times New Roman" w:hAnsi="Times New Roman"/>
          <w:b/>
          <w:sz w:val="24"/>
        </w:rPr>
        <w:t>Názov zmluvy:</w:t>
      </w:r>
      <w:r w:rsidRPr="00491BE1">
        <w:rPr>
          <w:rFonts w:ascii="Times New Roman" w:hAnsi="Times New Roman"/>
          <w:sz w:val="24"/>
        </w:rPr>
        <w:t xml:space="preserve"> </w:t>
      </w:r>
      <w:r w:rsidR="00A21528">
        <w:rPr>
          <w:rFonts w:ascii="Times New Roman" w:hAnsi="Times New Roman"/>
          <w:sz w:val="24"/>
        </w:rPr>
        <w:t xml:space="preserve">Odvolanie </w:t>
      </w:r>
      <w:r w:rsidRPr="00491BE1" w:rsidR="00711B2B">
        <w:rPr>
          <w:rFonts w:ascii="Times New Roman" w:hAnsi="Times New Roman"/>
          <w:sz w:val="24"/>
          <w:szCs w:val="24"/>
        </w:rPr>
        <w:t xml:space="preserve">vyhlásenia </w:t>
      </w:r>
      <w:r w:rsidR="00D41783">
        <w:rPr>
          <w:rFonts w:ascii="Times New Roman" w:hAnsi="Times New Roman"/>
          <w:sz w:val="24"/>
        </w:rPr>
        <w:t xml:space="preserve">Slovenskej republiky </w:t>
      </w:r>
      <w:r w:rsidRPr="00491BE1" w:rsidR="00711B2B">
        <w:rPr>
          <w:rFonts w:ascii="Times New Roman" w:hAnsi="Times New Roman"/>
          <w:sz w:val="24"/>
          <w:szCs w:val="24"/>
        </w:rPr>
        <w:t xml:space="preserve">o neuplatňovaní dodatkov CUI, </w:t>
      </w:r>
      <w:r w:rsidR="00CE62FF">
        <w:rPr>
          <w:rFonts w:ascii="Times New Roman" w:hAnsi="Times New Roman"/>
          <w:sz w:val="24"/>
          <w:szCs w:val="24"/>
        </w:rPr>
        <w:t xml:space="preserve">APTU a ATMF k </w:t>
      </w:r>
      <w:r w:rsidR="00FC215B">
        <w:rPr>
          <w:rFonts w:ascii="Times New Roman" w:hAnsi="Times New Roman"/>
          <w:sz w:val="24"/>
          <w:szCs w:val="24"/>
        </w:rPr>
        <w:t>d</w:t>
      </w:r>
      <w:r w:rsidRPr="00491BE1" w:rsidR="00711B2B">
        <w:rPr>
          <w:rFonts w:ascii="Times New Roman" w:hAnsi="Times New Roman"/>
          <w:sz w:val="24"/>
          <w:szCs w:val="24"/>
        </w:rPr>
        <w:t xml:space="preserve">ohovoru </w:t>
      </w:r>
      <w:r w:rsidR="00095295">
        <w:rPr>
          <w:rFonts w:ascii="Times New Roman" w:hAnsi="Times New Roman"/>
          <w:sz w:val="24"/>
          <w:szCs w:val="24"/>
        </w:rPr>
        <w:t xml:space="preserve">COTIF v </w:t>
      </w:r>
      <w:r w:rsidR="00FC215B">
        <w:rPr>
          <w:rFonts w:ascii="Times New Roman" w:hAnsi="Times New Roman"/>
          <w:sz w:val="24"/>
          <w:szCs w:val="24"/>
        </w:rPr>
        <w:t>znení protokolu 1999</w:t>
      </w:r>
      <w:r w:rsidRPr="00491BE1" w:rsidR="00711B2B">
        <w:rPr>
          <w:rFonts w:ascii="Times New Roman" w:hAnsi="Times New Roman"/>
          <w:sz w:val="24"/>
          <w:szCs w:val="24"/>
        </w:rPr>
        <w:t xml:space="preserve"> </w:t>
      </w:r>
      <w:r w:rsidR="00A21528">
        <w:rPr>
          <w:rFonts w:ascii="Times New Roman" w:hAnsi="Times New Roman"/>
          <w:sz w:val="24"/>
          <w:szCs w:val="24"/>
        </w:rPr>
        <w:t>(</w:t>
      </w:r>
      <w:r w:rsidR="00534687">
        <w:rPr>
          <w:rFonts w:ascii="Times New Roman" w:hAnsi="Times New Roman"/>
          <w:sz w:val="24"/>
          <w:szCs w:val="24"/>
        </w:rPr>
        <w:t xml:space="preserve">vyhlásenie: </w:t>
      </w:r>
      <w:r w:rsidR="00A21528">
        <w:rPr>
          <w:rFonts w:ascii="Times New Roman" w:hAnsi="Times New Roman"/>
          <w:sz w:val="24"/>
          <w:szCs w:val="24"/>
        </w:rPr>
        <w:t xml:space="preserve">Bratislava </w:t>
      </w:r>
      <w:r w:rsidR="00CE62FF">
        <w:rPr>
          <w:rFonts w:ascii="Times New Roman" w:hAnsi="Times New Roman"/>
          <w:sz w:val="24"/>
          <w:szCs w:val="24"/>
        </w:rPr>
        <w:br/>
      </w:r>
      <w:r w:rsidR="00A21528">
        <w:rPr>
          <w:rFonts w:ascii="Times New Roman" w:hAnsi="Times New Roman"/>
          <w:sz w:val="24"/>
          <w:szCs w:val="24"/>
        </w:rPr>
        <w:t>10. januára 2007; Bern 31. januára 2007)</w:t>
      </w:r>
    </w:p>
    <w:p w:rsidR="00A21528" w:rsidRPr="00491BE1" w:rsidP="00A21528">
      <w:pPr>
        <w:bidi w:val="0"/>
        <w:ind w:left="360"/>
        <w:jc w:val="both"/>
        <w:rPr>
          <w:rFonts w:ascii="Times New Roman" w:hAnsi="Times New Roman"/>
          <w:b/>
          <w:sz w:val="24"/>
        </w:rPr>
      </w:pPr>
    </w:p>
    <w:p w:rsidR="006C2D91" w:rsidP="00534687">
      <w:pPr>
        <w:numPr>
          <w:ilvl w:val="0"/>
          <w:numId w:val="18"/>
        </w:numPr>
        <w:bidi w:val="0"/>
        <w:spacing w:before="60" w:line="240" w:lineRule="atLeast"/>
        <w:jc w:val="both"/>
        <w:rPr>
          <w:rFonts w:ascii="Times New Roman" w:hAnsi="Times New Roman"/>
          <w:sz w:val="24"/>
        </w:rPr>
      </w:pPr>
      <w:r w:rsidRPr="00047D2E" w:rsidR="009F6A3B">
        <w:rPr>
          <w:rFonts w:ascii="Times New Roman" w:hAnsi="Times New Roman"/>
          <w:b/>
          <w:sz w:val="24"/>
        </w:rPr>
        <w:t>Účel a predmet zmluvy a jeho úprava v legislatíve Slovenskej republiky:</w:t>
      </w:r>
      <w:r w:rsidRPr="00047D2E" w:rsidR="00047D2E">
        <w:rPr>
          <w:rFonts w:ascii="Times New Roman" w:hAnsi="Times New Roman"/>
          <w:sz w:val="24"/>
        </w:rPr>
        <w:t xml:space="preserve"> </w:t>
      </w:r>
      <w:r w:rsidRPr="00047D2E" w:rsidR="00047D2E">
        <w:rPr>
          <w:rFonts w:ascii="Times New Roman" w:hAnsi="Times New Roman"/>
          <w:sz w:val="24"/>
          <w:szCs w:val="24"/>
        </w:rPr>
        <w:t>Po</w:t>
      </w:r>
      <w:r w:rsidRPr="00047D2E" w:rsidR="006424EE">
        <w:rPr>
          <w:rFonts w:ascii="Times New Roman" w:hAnsi="Times New Roman"/>
          <w:sz w:val="24"/>
          <w:szCs w:val="24"/>
        </w:rPr>
        <w:t xml:space="preserve"> p</w:t>
      </w:r>
      <w:r w:rsidRPr="00047D2E" w:rsidR="00047D2E">
        <w:rPr>
          <w:rFonts w:ascii="Times New Roman" w:hAnsi="Times New Roman"/>
          <w:sz w:val="24"/>
          <w:szCs w:val="24"/>
        </w:rPr>
        <w:t>rístupe</w:t>
      </w:r>
      <w:r w:rsidRPr="00047D2E" w:rsidR="006424EE">
        <w:rPr>
          <w:rFonts w:ascii="Times New Roman" w:hAnsi="Times New Roman"/>
          <w:sz w:val="24"/>
          <w:szCs w:val="24"/>
        </w:rPr>
        <w:t xml:space="preserve">  EÚ k</w:t>
      </w:r>
      <w:r w:rsidR="000C07E9">
        <w:rPr>
          <w:rFonts w:ascii="Times New Roman" w:hAnsi="Times New Roman"/>
          <w:sz w:val="24"/>
          <w:szCs w:val="24"/>
        </w:rPr>
        <w:t xml:space="preserve"> dohovoru </w:t>
      </w:r>
      <w:r w:rsidRPr="00047D2E" w:rsidR="006424EE">
        <w:rPr>
          <w:rFonts w:ascii="Times New Roman" w:hAnsi="Times New Roman"/>
          <w:sz w:val="24"/>
          <w:szCs w:val="24"/>
        </w:rPr>
        <w:t>COTIF</w:t>
      </w:r>
      <w:r w:rsidR="000C07E9">
        <w:rPr>
          <w:rFonts w:ascii="Times New Roman" w:hAnsi="Times New Roman"/>
          <w:sz w:val="24"/>
          <w:szCs w:val="24"/>
        </w:rPr>
        <w:t xml:space="preserve"> v znení protokolu 1999</w:t>
      </w:r>
      <w:r w:rsidRPr="00047D2E" w:rsidR="00047D2E">
        <w:rPr>
          <w:rFonts w:ascii="Times New Roman" w:hAnsi="Times New Roman"/>
          <w:sz w:val="24"/>
          <w:szCs w:val="24"/>
        </w:rPr>
        <w:t xml:space="preserve">, ktoré </w:t>
      </w:r>
      <w:r w:rsidR="007E3E8A">
        <w:rPr>
          <w:rFonts w:ascii="Times New Roman" w:hAnsi="Times New Roman"/>
          <w:sz w:val="24"/>
          <w:szCs w:val="24"/>
        </w:rPr>
        <w:t xml:space="preserve">nadobudlo platnosť </w:t>
      </w:r>
      <w:r w:rsidRPr="00047D2E" w:rsidR="006424EE">
        <w:rPr>
          <w:rFonts w:ascii="Times New Roman" w:hAnsi="Times New Roman"/>
          <w:sz w:val="24"/>
          <w:szCs w:val="24"/>
        </w:rPr>
        <w:t>1. júla 2011</w:t>
      </w:r>
      <w:r w:rsidR="00047D2E">
        <w:rPr>
          <w:rFonts w:ascii="Times New Roman" w:hAnsi="Times New Roman"/>
          <w:sz w:val="24"/>
          <w:szCs w:val="24"/>
        </w:rPr>
        <w:t xml:space="preserve">, </w:t>
      </w:r>
      <w:r w:rsidR="00CE62FF">
        <w:rPr>
          <w:rFonts w:ascii="Times New Roman" w:hAnsi="Times New Roman"/>
          <w:sz w:val="24"/>
          <w:szCs w:val="24"/>
        </w:rPr>
        <w:br/>
      </w:r>
      <w:r w:rsidRPr="00047D2E" w:rsidR="00047D2E">
        <w:rPr>
          <w:rFonts w:ascii="Times New Roman" w:hAnsi="Times New Roman"/>
          <w:sz w:val="24"/>
          <w:szCs w:val="24"/>
        </w:rPr>
        <w:t>p</w:t>
      </w:r>
      <w:r w:rsidR="00CE62FF">
        <w:rPr>
          <w:rFonts w:ascii="Times New Roman" w:hAnsi="Times New Roman"/>
          <w:sz w:val="24"/>
          <w:szCs w:val="24"/>
        </w:rPr>
        <w:t xml:space="preserve">o harmonizácii predpisov OTIF a </w:t>
      </w:r>
      <w:r w:rsidRPr="00047D2E" w:rsidR="00047D2E">
        <w:rPr>
          <w:rFonts w:ascii="Times New Roman" w:hAnsi="Times New Roman"/>
          <w:sz w:val="24"/>
          <w:szCs w:val="24"/>
        </w:rPr>
        <w:t xml:space="preserve">legislatívy EÚ vyzvala </w:t>
      </w:r>
      <w:r w:rsidRPr="00047D2E" w:rsidR="006424EE">
        <w:rPr>
          <w:rFonts w:ascii="Times New Roman" w:hAnsi="Times New Roman"/>
          <w:sz w:val="24"/>
          <w:szCs w:val="24"/>
        </w:rPr>
        <w:t xml:space="preserve">EK členské štáty EÚ </w:t>
      </w:r>
      <w:r w:rsidR="000F4B22">
        <w:rPr>
          <w:rFonts w:ascii="Times New Roman" w:hAnsi="Times New Roman"/>
          <w:sz w:val="24"/>
          <w:szCs w:val="24"/>
        </w:rPr>
        <w:t>na</w:t>
      </w:r>
      <w:r w:rsidRPr="00047D2E" w:rsidR="006424EE">
        <w:rPr>
          <w:rFonts w:ascii="Times New Roman" w:hAnsi="Times New Roman"/>
          <w:sz w:val="24"/>
          <w:szCs w:val="24"/>
        </w:rPr>
        <w:t> </w:t>
      </w:r>
      <w:r w:rsidR="000C07E9">
        <w:rPr>
          <w:rFonts w:ascii="Times New Roman" w:hAnsi="Times New Roman"/>
          <w:sz w:val="24"/>
          <w:szCs w:val="24"/>
        </w:rPr>
        <w:t xml:space="preserve">odvolanie </w:t>
      </w:r>
      <w:r w:rsidR="00047D2E">
        <w:rPr>
          <w:rFonts w:ascii="Times New Roman" w:hAnsi="Times New Roman"/>
          <w:sz w:val="24"/>
          <w:szCs w:val="24"/>
        </w:rPr>
        <w:t>vyhlásení</w:t>
      </w:r>
      <w:r w:rsidRPr="00711B2B" w:rsidR="00047D2E">
        <w:rPr>
          <w:rFonts w:ascii="Times New Roman" w:hAnsi="Times New Roman"/>
          <w:sz w:val="24"/>
          <w:szCs w:val="24"/>
        </w:rPr>
        <w:t xml:space="preserve"> o neuplatňovaní dodatkov </w:t>
      </w:r>
      <w:r w:rsidR="007E3E8A">
        <w:rPr>
          <w:rFonts w:ascii="Times New Roman" w:hAnsi="Times New Roman"/>
          <w:sz w:val="24"/>
          <w:szCs w:val="24"/>
        </w:rPr>
        <w:t>E (</w:t>
      </w:r>
      <w:r w:rsidRPr="00382EA7" w:rsidR="007E3E8A">
        <w:rPr>
          <w:rFonts w:ascii="Times New Roman" w:hAnsi="Times New Roman"/>
          <w:sz w:val="24"/>
          <w:szCs w:val="24"/>
        </w:rPr>
        <w:t>CUI</w:t>
      </w:r>
      <w:r w:rsidR="007E3E8A">
        <w:rPr>
          <w:rFonts w:ascii="Times New Roman" w:hAnsi="Times New Roman"/>
          <w:sz w:val="24"/>
          <w:szCs w:val="24"/>
        </w:rPr>
        <w:t>)</w:t>
      </w:r>
      <w:r w:rsidRPr="00382EA7" w:rsidR="007E3E8A">
        <w:rPr>
          <w:rFonts w:ascii="Times New Roman" w:hAnsi="Times New Roman"/>
          <w:sz w:val="24"/>
          <w:szCs w:val="24"/>
        </w:rPr>
        <w:t xml:space="preserve">, </w:t>
      </w:r>
      <w:r w:rsidR="007E3E8A">
        <w:rPr>
          <w:rFonts w:ascii="Times New Roman" w:hAnsi="Times New Roman"/>
          <w:sz w:val="24"/>
          <w:szCs w:val="24"/>
        </w:rPr>
        <w:t>F (</w:t>
      </w:r>
      <w:r w:rsidRPr="00382EA7" w:rsidR="007E3E8A">
        <w:rPr>
          <w:rFonts w:ascii="Times New Roman" w:hAnsi="Times New Roman"/>
          <w:sz w:val="24"/>
          <w:szCs w:val="24"/>
        </w:rPr>
        <w:t>APTU</w:t>
      </w:r>
      <w:r w:rsidR="007E3E8A">
        <w:rPr>
          <w:rFonts w:ascii="Times New Roman" w:hAnsi="Times New Roman"/>
          <w:sz w:val="24"/>
          <w:szCs w:val="24"/>
        </w:rPr>
        <w:t>)</w:t>
      </w:r>
      <w:r w:rsidRPr="00382EA7" w:rsidR="007E3E8A">
        <w:rPr>
          <w:rFonts w:ascii="Times New Roman" w:hAnsi="Times New Roman"/>
          <w:sz w:val="24"/>
          <w:szCs w:val="24"/>
        </w:rPr>
        <w:t xml:space="preserve"> a</w:t>
      </w:r>
      <w:r w:rsidR="007E3E8A">
        <w:rPr>
          <w:rFonts w:ascii="Times New Roman" w:hAnsi="Times New Roman"/>
          <w:sz w:val="24"/>
          <w:szCs w:val="24"/>
        </w:rPr>
        <w:t> G (</w:t>
      </w:r>
      <w:r w:rsidRPr="00382EA7" w:rsidR="007E3E8A">
        <w:rPr>
          <w:rFonts w:ascii="Times New Roman" w:hAnsi="Times New Roman"/>
          <w:sz w:val="24"/>
          <w:szCs w:val="24"/>
        </w:rPr>
        <w:t>ATMF</w:t>
      </w:r>
      <w:r w:rsidR="007E3E8A">
        <w:rPr>
          <w:rFonts w:ascii="Times New Roman" w:hAnsi="Times New Roman"/>
          <w:sz w:val="24"/>
          <w:szCs w:val="24"/>
        </w:rPr>
        <w:t xml:space="preserve">), </w:t>
      </w:r>
      <w:r w:rsidR="00CE62FF">
        <w:rPr>
          <w:rFonts w:ascii="Times New Roman" w:hAnsi="Times New Roman"/>
          <w:sz w:val="24"/>
          <w:szCs w:val="24"/>
        </w:rPr>
        <w:br/>
      </w:r>
      <w:r w:rsidRPr="00711B2B" w:rsidR="00047D2E">
        <w:rPr>
          <w:rFonts w:ascii="Times New Roman" w:hAnsi="Times New Roman"/>
          <w:sz w:val="24"/>
          <w:szCs w:val="24"/>
        </w:rPr>
        <w:t>k </w:t>
      </w:r>
      <w:r w:rsidR="00047D2E">
        <w:rPr>
          <w:rFonts w:ascii="Times New Roman" w:hAnsi="Times New Roman"/>
          <w:sz w:val="24"/>
          <w:szCs w:val="24"/>
        </w:rPr>
        <w:t xml:space="preserve"> </w:t>
      </w:r>
      <w:r w:rsidR="007E3E8A">
        <w:rPr>
          <w:rFonts w:ascii="Times New Roman" w:hAnsi="Times New Roman"/>
          <w:sz w:val="24"/>
          <w:szCs w:val="24"/>
        </w:rPr>
        <w:t xml:space="preserve">dohovoru </w:t>
      </w:r>
      <w:r w:rsidRPr="00382EA7" w:rsidR="007E3E8A">
        <w:rPr>
          <w:rFonts w:ascii="Times New Roman" w:hAnsi="Times New Roman"/>
          <w:sz w:val="24"/>
          <w:szCs w:val="24"/>
        </w:rPr>
        <w:t xml:space="preserve">COTIF </w:t>
      </w:r>
      <w:r w:rsidRPr="006B0446" w:rsidR="007E3E8A">
        <w:rPr>
          <w:rFonts w:ascii="Times New Roman" w:hAnsi="Times New Roman"/>
          <w:sz w:val="24"/>
          <w:szCs w:val="24"/>
        </w:rPr>
        <w:t xml:space="preserve">v znení protokolu </w:t>
      </w:r>
      <w:r w:rsidRPr="00382EA7" w:rsidR="007E3E8A">
        <w:rPr>
          <w:rFonts w:ascii="Times New Roman" w:hAnsi="Times New Roman"/>
          <w:sz w:val="24"/>
          <w:szCs w:val="24"/>
        </w:rPr>
        <w:t>1999</w:t>
      </w:r>
      <w:r w:rsidR="007E3E8A">
        <w:rPr>
          <w:rFonts w:ascii="Times New Roman" w:hAnsi="Times New Roman"/>
          <w:sz w:val="24"/>
          <w:szCs w:val="24"/>
        </w:rPr>
        <w:t xml:space="preserve"> </w:t>
      </w:r>
      <w:r w:rsidR="00CE62FF">
        <w:rPr>
          <w:rFonts w:ascii="Times New Roman" w:hAnsi="Times New Roman"/>
          <w:sz w:val="24"/>
          <w:szCs w:val="24"/>
        </w:rPr>
        <w:t>podaného depozitárovi podľa</w:t>
      </w:r>
      <w:r w:rsidRPr="00711B2B" w:rsidR="00047D2E">
        <w:rPr>
          <w:rFonts w:ascii="Times New Roman" w:hAnsi="Times New Roman"/>
          <w:sz w:val="24"/>
          <w:szCs w:val="24"/>
        </w:rPr>
        <w:t xml:space="preserve"> článku 42 COTIF</w:t>
      </w:r>
      <w:r w:rsidR="00CE62FF">
        <w:rPr>
          <w:rFonts w:ascii="Times New Roman" w:hAnsi="Times New Roman"/>
          <w:sz w:val="24"/>
          <w:szCs w:val="24"/>
        </w:rPr>
        <w:t>, preto aj Slovenská republika</w:t>
      </w:r>
      <w:r w:rsidRPr="00047D2E" w:rsidR="006424EE">
        <w:rPr>
          <w:rFonts w:ascii="Times New Roman" w:hAnsi="Times New Roman"/>
          <w:sz w:val="24"/>
          <w:szCs w:val="24"/>
        </w:rPr>
        <w:t xml:space="preserve"> pristúpila k</w:t>
      </w:r>
      <w:r w:rsidR="00CE62FF">
        <w:rPr>
          <w:rFonts w:ascii="Times New Roman" w:hAnsi="Times New Roman"/>
          <w:sz w:val="24"/>
          <w:szCs w:val="24"/>
        </w:rPr>
        <w:t xml:space="preserve"> </w:t>
      </w:r>
      <w:r w:rsidR="007E3E8A">
        <w:rPr>
          <w:rFonts w:ascii="Times New Roman" w:hAnsi="Times New Roman"/>
          <w:sz w:val="24"/>
          <w:szCs w:val="24"/>
        </w:rPr>
        <w:t>stiahnutiu vyhlásenia. E</w:t>
      </w:r>
      <w:r w:rsidR="002409A7">
        <w:rPr>
          <w:rFonts w:ascii="Times New Roman" w:hAnsi="Times New Roman"/>
          <w:sz w:val="24"/>
          <w:szCs w:val="24"/>
        </w:rPr>
        <w:t>urópska komisia</w:t>
      </w:r>
      <w:r w:rsidR="00047D2E">
        <w:rPr>
          <w:rFonts w:ascii="Times New Roman" w:hAnsi="Times New Roman"/>
          <w:sz w:val="24"/>
          <w:szCs w:val="24"/>
        </w:rPr>
        <w:t xml:space="preserve"> bud</w:t>
      </w:r>
      <w:r w:rsidR="00095295">
        <w:rPr>
          <w:rFonts w:ascii="Times New Roman" w:hAnsi="Times New Roman"/>
          <w:sz w:val="24"/>
          <w:szCs w:val="24"/>
        </w:rPr>
        <w:t xml:space="preserve">e zastupovať členské štáty EÚ v </w:t>
      </w:r>
      <w:r w:rsidR="00047D2E">
        <w:rPr>
          <w:rFonts w:ascii="Times New Roman" w:hAnsi="Times New Roman"/>
          <w:sz w:val="24"/>
          <w:szCs w:val="24"/>
        </w:rPr>
        <w:t xml:space="preserve">orgánoch OTIF v rozsahu kompetencií, </w:t>
      </w:r>
      <w:r w:rsidR="002409A7">
        <w:rPr>
          <w:rFonts w:ascii="Times New Roman" w:hAnsi="Times New Roman"/>
          <w:sz w:val="24"/>
          <w:szCs w:val="24"/>
        </w:rPr>
        <w:br/>
      </w:r>
      <w:r w:rsidR="00047D2E">
        <w:rPr>
          <w:rFonts w:ascii="Times New Roman" w:hAnsi="Times New Roman"/>
          <w:sz w:val="24"/>
          <w:szCs w:val="24"/>
        </w:rPr>
        <w:t xml:space="preserve">ktoré jej zverili členské štáty v oblasti železničnej dopravy. </w:t>
      </w:r>
      <w:r w:rsidR="000C07E9">
        <w:rPr>
          <w:rFonts w:ascii="Times New Roman" w:hAnsi="Times New Roman"/>
          <w:sz w:val="24"/>
        </w:rPr>
        <w:t xml:space="preserve">Odvolaním </w:t>
      </w:r>
      <w:r w:rsidR="002409A7">
        <w:rPr>
          <w:rFonts w:ascii="Times New Roman" w:hAnsi="Times New Roman"/>
          <w:sz w:val="24"/>
        </w:rPr>
        <w:t>vyhlásenia SR</w:t>
      </w:r>
      <w:r w:rsidRPr="006C2D91">
        <w:rPr>
          <w:rFonts w:ascii="Times New Roman" w:hAnsi="Times New Roman"/>
          <w:sz w:val="24"/>
        </w:rPr>
        <w:t xml:space="preserve"> </w:t>
      </w:r>
      <w:r w:rsidR="00387ECA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sa bude vykonávať </w:t>
      </w:r>
      <w:r w:rsidRPr="00E35782" w:rsidR="00095295">
        <w:rPr>
          <w:rFonts w:ascii="Times New Roman" w:hAnsi="Times New Roman"/>
          <w:sz w:val="24"/>
        </w:rPr>
        <w:t xml:space="preserve">dohovor </w:t>
      </w:r>
      <w:r w:rsidRPr="00E35782">
        <w:rPr>
          <w:rFonts w:ascii="Times New Roman" w:hAnsi="Times New Roman"/>
          <w:sz w:val="24"/>
        </w:rPr>
        <w:t xml:space="preserve">COTIF </w:t>
      </w:r>
      <w:r w:rsidRPr="00E35782" w:rsidR="00095295">
        <w:rPr>
          <w:rFonts w:ascii="Times New Roman" w:hAnsi="Times New Roman"/>
          <w:sz w:val="24"/>
          <w:szCs w:val="24"/>
        </w:rPr>
        <w:t xml:space="preserve">v znení protokolu 1999 </w:t>
      </w:r>
      <w:r w:rsidRPr="00E35782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 xml:space="preserve"> plnom rozsahu, </w:t>
      </w:r>
      <w:r w:rsidR="00387ECA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avšak na území SR sa bude predn</w:t>
      </w:r>
      <w:r w:rsidR="00967167">
        <w:rPr>
          <w:rFonts w:ascii="Times New Roman" w:hAnsi="Times New Roman"/>
          <w:sz w:val="24"/>
        </w:rPr>
        <w:t>ostne uplatňovať legislatíva EÚ.</w:t>
      </w:r>
      <w:r w:rsidR="002409A7">
        <w:rPr>
          <w:rFonts w:ascii="Times New Roman" w:hAnsi="Times New Roman"/>
          <w:sz w:val="24"/>
        </w:rPr>
        <w:t xml:space="preserve"> </w:t>
      </w:r>
      <w:r w:rsidRPr="002409A7" w:rsidR="002409A7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Prednosť práva Európskej únie pred ustanoveniami dohovoru COTIF v znení protokolu 1999 vyplýva </w:t>
      </w:r>
      <w:r w:rsidR="00387ECA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br/>
        <w:t>z článku</w:t>
      </w:r>
      <w:r w:rsidRPr="002409A7" w:rsidR="002409A7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2 dohody medzi Európskou úniou a OTIF o pristúpení Európskej únie </w:t>
      </w:r>
      <w:r w:rsidR="00387ECA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br/>
      </w:r>
      <w:r w:rsidRPr="002409A7" w:rsidR="002409A7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k dohovoru COTIF</w:t>
      </w:r>
      <w:r w:rsidR="002409A7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.</w:t>
      </w:r>
    </w:p>
    <w:p w:rsidR="000C07E9" w:rsidP="000C07E9">
      <w:pPr>
        <w:bidi w:val="0"/>
        <w:spacing w:before="60" w:line="240" w:lineRule="atLeast"/>
        <w:ind w:left="360"/>
        <w:jc w:val="both"/>
        <w:rPr>
          <w:rFonts w:ascii="Times New Roman" w:hAnsi="Times New Roman"/>
          <w:sz w:val="24"/>
        </w:rPr>
      </w:pPr>
    </w:p>
    <w:p w:rsidR="00CE62FF" w:rsidRPr="00CE62FF" w:rsidP="00534687">
      <w:pPr>
        <w:numPr>
          <w:ilvl w:val="0"/>
          <w:numId w:val="18"/>
        </w:numPr>
        <w:bidi w:val="0"/>
        <w:jc w:val="both"/>
        <w:rPr>
          <w:rFonts w:ascii="Times New Roman" w:hAnsi="Times New Roman"/>
          <w:sz w:val="24"/>
        </w:rPr>
      </w:pPr>
      <w:r w:rsidR="009F6A3B">
        <w:rPr>
          <w:rFonts w:ascii="Times New Roman" w:hAnsi="Times New Roman"/>
          <w:b/>
          <w:sz w:val="24"/>
        </w:rPr>
        <w:t xml:space="preserve">Priama úprava práv alebo povinností fyzických osôb alebo právnických osôb: </w:t>
      </w:r>
      <w:r w:rsidR="000C07E9">
        <w:rPr>
          <w:rFonts w:ascii="Times New Roman" w:hAnsi="Times New Roman"/>
          <w:sz w:val="24"/>
        </w:rPr>
        <w:t xml:space="preserve">Dohovor </w:t>
      </w:r>
      <w:r w:rsidRPr="006C2D91" w:rsidR="006C2D91">
        <w:rPr>
          <w:rFonts w:ascii="Times New Roman" w:hAnsi="Times New Roman"/>
          <w:sz w:val="24"/>
        </w:rPr>
        <w:t>COTIF</w:t>
      </w:r>
      <w:r w:rsidR="000C07E9">
        <w:rPr>
          <w:rFonts w:ascii="Times New Roman" w:hAnsi="Times New Roman"/>
          <w:sz w:val="24"/>
        </w:rPr>
        <w:t xml:space="preserve"> v znení protokolu 1999</w:t>
      </w:r>
      <w:r w:rsidR="006C2D91">
        <w:rPr>
          <w:rFonts w:ascii="Times New Roman" w:hAnsi="Times New Roman"/>
          <w:b/>
          <w:sz w:val="24"/>
        </w:rPr>
        <w:t xml:space="preserve"> </w:t>
      </w:r>
      <w:r w:rsidR="009F6A3B">
        <w:rPr>
          <w:rFonts w:ascii="Times New Roman" w:hAnsi="Times New Roman"/>
          <w:sz w:val="24"/>
        </w:rPr>
        <w:t xml:space="preserve">upravuje ucelenú oblasť práv a povinností </w:t>
      </w:r>
      <w:r>
        <w:rPr>
          <w:rFonts w:ascii="Times New Roman" w:hAnsi="Times New Roman"/>
          <w:sz w:val="24"/>
        </w:rPr>
        <w:br/>
      </w:r>
      <w:r w:rsidR="009F6A3B">
        <w:rPr>
          <w:rFonts w:ascii="Times New Roman" w:hAnsi="Times New Roman"/>
          <w:sz w:val="24"/>
        </w:rPr>
        <w:t xml:space="preserve">na vykonávanie medzinárodnej </w:t>
      </w:r>
      <w:r w:rsidR="006C2D91">
        <w:rPr>
          <w:rFonts w:ascii="Times New Roman" w:hAnsi="Times New Roman"/>
          <w:sz w:val="24"/>
        </w:rPr>
        <w:t>železničnej dopravy</w:t>
      </w:r>
      <w:r w:rsidR="009F6A3B">
        <w:rPr>
          <w:rFonts w:ascii="Times New Roman" w:hAnsi="Times New Roman"/>
          <w:sz w:val="24"/>
        </w:rPr>
        <w:t xml:space="preserve">, </w:t>
      </w:r>
      <w:r w:rsidR="006C2D91">
        <w:rPr>
          <w:rFonts w:ascii="Times New Roman" w:hAnsi="Times New Roman"/>
          <w:sz w:val="24"/>
        </w:rPr>
        <w:t xml:space="preserve">vrátane zaistenia jej interoperability a bezpečnosti, </w:t>
      </w:r>
      <w:r w:rsidR="009F6A3B">
        <w:rPr>
          <w:rFonts w:ascii="Times New Roman" w:hAnsi="Times New Roman"/>
          <w:sz w:val="24"/>
        </w:rPr>
        <w:t xml:space="preserve">ktorá je odlišná od vnútroštátnych predpisov platných pre vykonávanie vnútroštátnej prepravy. </w:t>
      </w:r>
      <w:r w:rsidRPr="006C2D91" w:rsidR="009F6A3B">
        <w:rPr>
          <w:rFonts w:ascii="Times New Roman" w:hAnsi="Times New Roman"/>
          <w:sz w:val="24"/>
        </w:rPr>
        <w:t xml:space="preserve">Práva a povinnosti fyzických osôb alebo právnických osôb </w:t>
      </w:r>
      <w:r>
        <w:rPr>
          <w:rFonts w:ascii="Times New Roman" w:hAnsi="Times New Roman"/>
          <w:sz w:val="24"/>
        </w:rPr>
        <w:br/>
      </w:r>
      <w:r w:rsidRPr="006C2D91" w:rsidR="009F6A3B">
        <w:rPr>
          <w:rFonts w:ascii="Times New Roman" w:hAnsi="Times New Roman"/>
          <w:sz w:val="24"/>
        </w:rPr>
        <w:t>sú upravené v</w:t>
      </w:r>
      <w:r w:rsidR="000C07E9">
        <w:rPr>
          <w:rFonts w:ascii="Times New Roman" w:hAnsi="Times New Roman"/>
          <w:sz w:val="24"/>
        </w:rPr>
        <w:t xml:space="preserve"> dohovore </w:t>
      </w:r>
      <w:r w:rsidRPr="006C2D91" w:rsidR="009F6A3B">
        <w:rPr>
          <w:rFonts w:ascii="Times New Roman" w:hAnsi="Times New Roman"/>
          <w:sz w:val="24"/>
        </w:rPr>
        <w:t>COTIF</w:t>
      </w:r>
      <w:r w:rsidR="000C07E9">
        <w:rPr>
          <w:rFonts w:ascii="Times New Roman" w:hAnsi="Times New Roman"/>
          <w:sz w:val="24"/>
        </w:rPr>
        <w:t xml:space="preserve"> v znení protokolu 1999</w:t>
      </w:r>
      <w:r w:rsidRPr="006C2D91" w:rsidR="009F6A3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 </w:t>
      </w:r>
      <w:r w:rsidRPr="00DB1064">
        <w:rPr>
          <w:rFonts w:ascii="Times New Roman" w:hAnsi="Times New Roman"/>
          <w:sz w:val="24"/>
          <w:szCs w:val="24"/>
        </w:rPr>
        <w:t>článkoch</w:t>
      </w:r>
      <w:r w:rsidRPr="00DB106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12 a 21 </w:t>
        <w:br/>
      </w:r>
      <w:r w:rsidRPr="006C2D91" w:rsidR="009F6A3B">
        <w:rPr>
          <w:rFonts w:ascii="Times New Roman" w:hAnsi="Times New Roman"/>
          <w:sz w:val="24"/>
        </w:rPr>
        <w:t xml:space="preserve">a jeho dodatkoch A až F, z uzavretia zmluvy o preprave osôb a tovaru, o používaní vozidiel a využívaní infraštruktúry a z prijatých </w:t>
      </w:r>
      <w:r w:rsidR="00C35116">
        <w:rPr>
          <w:rFonts w:ascii="Times New Roman" w:hAnsi="Times New Roman"/>
          <w:sz w:val="24"/>
        </w:rPr>
        <w:t>j</w:t>
      </w:r>
      <w:r w:rsidRPr="00885F38" w:rsidR="00C35116">
        <w:rPr>
          <w:rFonts w:ascii="Times New Roman" w:hAnsi="Times New Roman"/>
          <w:sz w:val="24"/>
          <w:szCs w:val="24"/>
        </w:rPr>
        <w:t>ednotn</w:t>
      </w:r>
      <w:r w:rsidR="00C35116">
        <w:rPr>
          <w:rFonts w:ascii="Times New Roman" w:hAnsi="Times New Roman"/>
          <w:sz w:val="24"/>
          <w:szCs w:val="24"/>
        </w:rPr>
        <w:t xml:space="preserve">ých </w:t>
      </w:r>
      <w:r w:rsidRPr="00885F38" w:rsidR="00C35116">
        <w:rPr>
          <w:rFonts w:ascii="Times New Roman" w:hAnsi="Times New Roman"/>
          <w:sz w:val="24"/>
          <w:szCs w:val="24"/>
        </w:rPr>
        <w:t>technick</w:t>
      </w:r>
      <w:r w:rsidR="00C35116">
        <w:rPr>
          <w:rFonts w:ascii="Times New Roman" w:hAnsi="Times New Roman"/>
          <w:sz w:val="24"/>
          <w:szCs w:val="24"/>
        </w:rPr>
        <w:t xml:space="preserve">ých </w:t>
      </w:r>
      <w:r w:rsidRPr="00885F38" w:rsidR="00C35116">
        <w:rPr>
          <w:rFonts w:ascii="Times New Roman" w:hAnsi="Times New Roman"/>
          <w:sz w:val="24"/>
          <w:szCs w:val="24"/>
        </w:rPr>
        <w:t>predpis</w:t>
      </w:r>
      <w:r w:rsidR="00C35116">
        <w:rPr>
          <w:rFonts w:ascii="Times New Roman" w:hAnsi="Times New Roman"/>
          <w:sz w:val="24"/>
          <w:szCs w:val="24"/>
        </w:rPr>
        <w:t xml:space="preserve">ov </w:t>
      </w:r>
      <w:r w:rsidRPr="00885F38" w:rsidR="00C35116">
        <w:rPr>
          <w:rFonts w:ascii="Times New Roman" w:hAnsi="Times New Roman"/>
          <w:sz w:val="24"/>
          <w:szCs w:val="24"/>
        </w:rPr>
        <w:t>a nor</w:t>
      </w:r>
      <w:r w:rsidR="00C35116">
        <w:rPr>
          <w:rFonts w:ascii="Times New Roman" w:hAnsi="Times New Roman"/>
          <w:sz w:val="24"/>
          <w:szCs w:val="24"/>
        </w:rPr>
        <w:t>iem</w:t>
      </w:r>
      <w:r w:rsidRPr="00885F38" w:rsidR="00C35116">
        <w:rPr>
          <w:rFonts w:ascii="Times New Roman" w:hAnsi="Times New Roman"/>
          <w:sz w:val="24"/>
          <w:szCs w:val="24"/>
        </w:rPr>
        <w:t xml:space="preserve"> </w:t>
      </w:r>
      <w:r w:rsidR="00C35116">
        <w:rPr>
          <w:rFonts w:ascii="Times New Roman" w:hAnsi="Times New Roman"/>
          <w:sz w:val="24"/>
          <w:szCs w:val="24"/>
        </w:rPr>
        <w:t>(</w:t>
      </w:r>
      <w:r w:rsidR="00967167">
        <w:rPr>
          <w:rFonts w:ascii="Times New Roman" w:hAnsi="Times New Roman"/>
          <w:sz w:val="24"/>
        </w:rPr>
        <w:t>UTP</w:t>
      </w:r>
      <w:r w:rsidR="00C35116">
        <w:rPr>
          <w:rFonts w:ascii="Times New Roman" w:hAnsi="Times New Roman"/>
          <w:sz w:val="24"/>
        </w:rPr>
        <w:t>)</w:t>
      </w:r>
      <w:r w:rsidR="00967167">
        <w:rPr>
          <w:rFonts w:ascii="Times New Roman" w:hAnsi="Times New Roman"/>
          <w:sz w:val="24"/>
        </w:rPr>
        <w:t xml:space="preserve">. UTP sa budú uplatňovať len vo vzťahu </w:t>
      </w:r>
      <w:r w:rsidR="000F4B22">
        <w:rPr>
          <w:rFonts w:ascii="Times New Roman" w:hAnsi="Times New Roman"/>
          <w:sz w:val="24"/>
        </w:rPr>
        <w:t xml:space="preserve">k </w:t>
      </w:r>
      <w:r w:rsidR="00967167">
        <w:rPr>
          <w:rFonts w:ascii="Times New Roman" w:hAnsi="Times New Roman"/>
          <w:sz w:val="24"/>
        </w:rPr>
        <w:t xml:space="preserve">nečlenským štátom EÚ </w:t>
      </w:r>
      <w:r>
        <w:rPr>
          <w:rFonts w:ascii="Times New Roman" w:hAnsi="Times New Roman"/>
          <w:sz w:val="24"/>
        </w:rPr>
        <w:br/>
      </w:r>
      <w:r w:rsidR="00967167">
        <w:rPr>
          <w:rFonts w:ascii="Times New Roman" w:hAnsi="Times New Roman"/>
          <w:sz w:val="24"/>
        </w:rPr>
        <w:t>a členským štátom OTIF.</w:t>
      </w:r>
      <w:r w:rsidR="001C7AD9">
        <w:rPr>
          <w:rFonts w:ascii="Times New Roman" w:hAnsi="Times New Roman"/>
          <w:sz w:val="24"/>
        </w:rPr>
        <w:t xml:space="preserve"> </w:t>
      </w:r>
    </w:p>
    <w:p w:rsidR="00CE62FF" w:rsidP="00CE62FF">
      <w:pPr>
        <w:bidi w:val="0"/>
        <w:spacing w:before="120"/>
        <w:ind w:left="357"/>
        <w:jc w:val="both"/>
        <w:rPr>
          <w:rFonts w:ascii="Times New Roman" w:hAnsi="Times New Roman"/>
          <w:sz w:val="24"/>
          <w:szCs w:val="24"/>
        </w:rPr>
      </w:pPr>
      <w:r w:rsidRPr="00DB1064" w:rsidR="001C7AD9">
        <w:rPr>
          <w:rFonts w:ascii="Times New Roman" w:hAnsi="Times New Roman"/>
          <w:sz w:val="24"/>
          <w:szCs w:val="24"/>
        </w:rPr>
        <w:t xml:space="preserve">Odvolanie vyhlásenia SR upravuje práva a povinnosti fyzických osôb a právnických osôb </w:t>
      </w:r>
      <w:r w:rsidR="001C7AD9">
        <w:rPr>
          <w:rFonts w:ascii="Times New Roman" w:hAnsi="Times New Roman"/>
          <w:sz w:val="24"/>
          <w:szCs w:val="24"/>
        </w:rPr>
        <w:t xml:space="preserve">v dodatku </w:t>
      </w:r>
      <w:r w:rsidR="00C35116">
        <w:rPr>
          <w:rFonts w:ascii="Times New Roman" w:hAnsi="Times New Roman"/>
          <w:sz w:val="24"/>
          <w:szCs w:val="24"/>
        </w:rPr>
        <w:t>E (</w:t>
      </w:r>
      <w:r w:rsidR="001C7AD9">
        <w:rPr>
          <w:rFonts w:ascii="Times New Roman" w:hAnsi="Times New Roman"/>
          <w:sz w:val="24"/>
          <w:szCs w:val="24"/>
        </w:rPr>
        <w:t>CUI</w:t>
      </w:r>
      <w:r w:rsidR="00C35116">
        <w:rPr>
          <w:rFonts w:ascii="Times New Roman" w:hAnsi="Times New Roman"/>
          <w:sz w:val="24"/>
          <w:szCs w:val="24"/>
        </w:rPr>
        <w:t>)</w:t>
      </w:r>
      <w:r w:rsidR="001C7AD9">
        <w:rPr>
          <w:rFonts w:ascii="Times New Roman" w:hAnsi="Times New Roman"/>
          <w:sz w:val="24"/>
          <w:szCs w:val="24"/>
        </w:rPr>
        <w:t xml:space="preserve"> k</w:t>
      </w:r>
      <w:r w:rsidRPr="005D7DDC" w:rsidR="001C7AD9">
        <w:rPr>
          <w:rFonts w:ascii="Times New Roman" w:hAnsi="Times New Roman"/>
          <w:sz w:val="24"/>
          <w:szCs w:val="24"/>
        </w:rPr>
        <w:t xml:space="preserve"> </w:t>
      </w:r>
      <w:r w:rsidRPr="00836C18" w:rsidR="001C7AD9">
        <w:rPr>
          <w:rFonts w:ascii="Times New Roman" w:hAnsi="Times New Roman"/>
          <w:sz w:val="24"/>
          <w:szCs w:val="24"/>
        </w:rPr>
        <w:t>dohovoru COTIF</w:t>
      </w:r>
      <w:r w:rsidR="001C7AD9">
        <w:rPr>
          <w:rFonts w:ascii="Times New Roman" w:hAnsi="Times New Roman"/>
          <w:sz w:val="24"/>
          <w:szCs w:val="24"/>
        </w:rPr>
        <w:t xml:space="preserve"> </w:t>
      </w:r>
      <w:r w:rsidRPr="00942F25" w:rsidR="001C7AD9">
        <w:rPr>
          <w:rFonts w:ascii="Times New Roman" w:hAnsi="Times New Roman"/>
          <w:sz w:val="24"/>
          <w:szCs w:val="24"/>
        </w:rPr>
        <w:t>v znení protokolu 1999</w:t>
      </w:r>
      <w:r w:rsidR="001C7AD9">
        <w:rPr>
          <w:rFonts w:ascii="Times New Roman" w:hAnsi="Times New Roman"/>
          <w:sz w:val="24"/>
          <w:szCs w:val="24"/>
        </w:rPr>
        <w:t xml:space="preserve"> v </w:t>
      </w:r>
      <w:r w:rsidRPr="00DB1064" w:rsidR="001C7AD9">
        <w:rPr>
          <w:rFonts w:ascii="Times New Roman" w:hAnsi="Times New Roman"/>
          <w:sz w:val="24"/>
          <w:szCs w:val="24"/>
        </w:rPr>
        <w:t>článkoch</w:t>
      </w:r>
      <w:r w:rsidRPr="00DB1064" w:rsidR="001C7AD9">
        <w:rPr>
          <w:rFonts w:ascii="Times New Roman" w:hAnsi="Times New Roman"/>
          <w:b/>
          <w:sz w:val="24"/>
          <w:szCs w:val="24"/>
        </w:rPr>
        <w:t xml:space="preserve"> </w:t>
      </w:r>
      <w:r w:rsidRPr="002846A9" w:rsidR="001C7AD9">
        <w:rPr>
          <w:rFonts w:ascii="Times New Roman" w:hAnsi="Times New Roman"/>
          <w:sz w:val="24"/>
          <w:szCs w:val="24"/>
        </w:rPr>
        <w:t>5, 5bis, 6</w:t>
      </w:r>
      <w:r w:rsidR="001C7AD9">
        <w:rPr>
          <w:rFonts w:ascii="Times New Roman" w:hAnsi="Times New Roman"/>
          <w:sz w:val="24"/>
          <w:szCs w:val="24"/>
        </w:rPr>
        <w:t xml:space="preserve"> - 25</w:t>
      </w:r>
      <w:r w:rsidRPr="005D7DDC" w:rsidR="001C7AD9">
        <w:rPr>
          <w:rFonts w:ascii="Times New Roman" w:hAnsi="Times New Roman"/>
          <w:sz w:val="24"/>
          <w:szCs w:val="24"/>
        </w:rPr>
        <w:t>.</w:t>
      </w:r>
      <w:r w:rsidRPr="00DB1064" w:rsidR="001C7AD9">
        <w:rPr>
          <w:rFonts w:ascii="Times New Roman" w:hAnsi="Times New Roman"/>
          <w:szCs w:val="24"/>
        </w:rPr>
        <w:t xml:space="preserve"> </w:t>
      </w:r>
      <w:r w:rsidRPr="00DB1064" w:rsidR="001C7AD9">
        <w:rPr>
          <w:rFonts w:ascii="Times New Roman" w:hAnsi="Times New Roman"/>
          <w:sz w:val="24"/>
          <w:szCs w:val="24"/>
        </w:rPr>
        <w:t>Odvolanie vyhlásenia SR upravuje práva a povinnosti fyzických</w:t>
      </w:r>
      <w:r w:rsidR="001C7AD9">
        <w:rPr>
          <w:rFonts w:ascii="Times New Roman" w:hAnsi="Times New Roman"/>
          <w:sz w:val="24"/>
          <w:szCs w:val="24"/>
        </w:rPr>
        <w:t xml:space="preserve"> osôb a</w:t>
      </w:r>
      <w:r w:rsidRPr="00DB1064" w:rsidR="001C7AD9">
        <w:rPr>
          <w:rFonts w:ascii="Times New Roman" w:hAnsi="Times New Roman"/>
          <w:sz w:val="24"/>
          <w:szCs w:val="24"/>
        </w:rPr>
        <w:t xml:space="preserve"> právnických osôb </w:t>
      </w:r>
      <w:r w:rsidR="001C7AD9">
        <w:rPr>
          <w:rFonts w:ascii="Times New Roman" w:hAnsi="Times New Roman"/>
          <w:sz w:val="24"/>
          <w:szCs w:val="24"/>
        </w:rPr>
        <w:t xml:space="preserve">v dodatku </w:t>
      </w:r>
      <w:r w:rsidR="00C35116">
        <w:rPr>
          <w:rFonts w:ascii="Times New Roman" w:hAnsi="Times New Roman"/>
          <w:sz w:val="24"/>
          <w:szCs w:val="24"/>
        </w:rPr>
        <w:t>F (</w:t>
      </w:r>
      <w:r w:rsidR="001C7AD9">
        <w:rPr>
          <w:rFonts w:ascii="Times New Roman" w:hAnsi="Times New Roman"/>
          <w:sz w:val="24"/>
          <w:szCs w:val="24"/>
        </w:rPr>
        <w:t>APTU</w:t>
      </w:r>
      <w:r w:rsidR="00C35116">
        <w:rPr>
          <w:rFonts w:ascii="Times New Roman" w:hAnsi="Times New Roman"/>
          <w:sz w:val="24"/>
          <w:szCs w:val="24"/>
        </w:rPr>
        <w:t>)</w:t>
      </w:r>
      <w:r w:rsidRPr="005D7DDC" w:rsidR="001C7AD9">
        <w:rPr>
          <w:rFonts w:ascii="Times New Roman" w:hAnsi="Times New Roman"/>
          <w:sz w:val="24"/>
          <w:szCs w:val="24"/>
        </w:rPr>
        <w:t xml:space="preserve"> </w:t>
      </w:r>
      <w:r w:rsidR="001C7AD9">
        <w:rPr>
          <w:rFonts w:ascii="Times New Roman" w:hAnsi="Times New Roman"/>
          <w:sz w:val="24"/>
          <w:szCs w:val="24"/>
        </w:rPr>
        <w:t xml:space="preserve">k </w:t>
      </w:r>
      <w:r w:rsidRPr="00836C18" w:rsidR="001C7AD9">
        <w:rPr>
          <w:rFonts w:ascii="Times New Roman" w:hAnsi="Times New Roman"/>
          <w:sz w:val="24"/>
          <w:szCs w:val="24"/>
        </w:rPr>
        <w:t>dohovoru COTIF</w:t>
      </w:r>
      <w:r w:rsidR="001C7A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 </w:t>
      </w:r>
      <w:r w:rsidRPr="00942F25" w:rsidR="001C7AD9">
        <w:rPr>
          <w:rFonts w:ascii="Times New Roman" w:hAnsi="Times New Roman"/>
          <w:sz w:val="24"/>
          <w:szCs w:val="24"/>
        </w:rPr>
        <w:t>znení protokolu 1999</w:t>
      </w:r>
      <w:r>
        <w:rPr>
          <w:rFonts w:ascii="Times New Roman" w:hAnsi="Times New Roman"/>
          <w:sz w:val="24"/>
          <w:szCs w:val="24"/>
        </w:rPr>
        <w:t xml:space="preserve"> </w:t>
      </w:r>
      <w:r w:rsidR="001C7AD9">
        <w:rPr>
          <w:rFonts w:ascii="Times New Roman" w:hAnsi="Times New Roman"/>
          <w:sz w:val="24"/>
          <w:szCs w:val="24"/>
        </w:rPr>
        <w:t xml:space="preserve">v </w:t>
      </w:r>
      <w:r w:rsidRPr="00DB1064" w:rsidR="001C7AD9">
        <w:rPr>
          <w:rFonts w:ascii="Times New Roman" w:hAnsi="Times New Roman"/>
          <w:sz w:val="24"/>
          <w:szCs w:val="24"/>
        </w:rPr>
        <w:t>článkoch</w:t>
      </w:r>
      <w:r w:rsidRPr="00DB1064" w:rsidR="001C7AD9">
        <w:rPr>
          <w:rFonts w:ascii="Times New Roman" w:hAnsi="Times New Roman"/>
          <w:b/>
          <w:sz w:val="24"/>
          <w:szCs w:val="24"/>
        </w:rPr>
        <w:t xml:space="preserve"> </w:t>
      </w:r>
      <w:r w:rsidR="00B709D9">
        <w:rPr>
          <w:rFonts w:ascii="Times New Roman" w:hAnsi="Times New Roman"/>
          <w:sz w:val="24"/>
          <w:szCs w:val="24"/>
        </w:rPr>
        <w:t xml:space="preserve">5, </w:t>
      </w:r>
      <w:r w:rsidRPr="00B709D9" w:rsidR="00B709D9">
        <w:rPr>
          <w:rFonts w:ascii="Times New Roman" w:hAnsi="Times New Roman"/>
          <w:sz w:val="24"/>
          <w:szCs w:val="24"/>
        </w:rPr>
        <w:t>6,</w:t>
      </w:r>
      <w:r w:rsidR="00B709D9">
        <w:rPr>
          <w:rFonts w:ascii="Times New Roman" w:hAnsi="Times New Roman"/>
          <w:sz w:val="24"/>
          <w:szCs w:val="24"/>
        </w:rPr>
        <w:t xml:space="preserve"> </w:t>
      </w:r>
      <w:r w:rsidRPr="00B709D9" w:rsidR="00B709D9">
        <w:rPr>
          <w:rFonts w:ascii="Times New Roman" w:hAnsi="Times New Roman"/>
          <w:sz w:val="24"/>
          <w:szCs w:val="24"/>
        </w:rPr>
        <w:t>7,</w:t>
      </w:r>
      <w:r w:rsidR="00B709D9">
        <w:rPr>
          <w:rFonts w:ascii="Times New Roman" w:hAnsi="Times New Roman"/>
          <w:sz w:val="24"/>
          <w:szCs w:val="24"/>
        </w:rPr>
        <w:t xml:space="preserve"> </w:t>
      </w:r>
      <w:r w:rsidRPr="00B709D9" w:rsidR="00B709D9">
        <w:rPr>
          <w:rFonts w:ascii="Times New Roman" w:hAnsi="Times New Roman"/>
          <w:sz w:val="24"/>
          <w:szCs w:val="24"/>
        </w:rPr>
        <w:t>13</w:t>
      </w:r>
      <w:r w:rsidRPr="005D7DDC" w:rsidR="001C7AD9">
        <w:rPr>
          <w:rFonts w:ascii="Times New Roman" w:hAnsi="Times New Roman"/>
          <w:sz w:val="24"/>
          <w:szCs w:val="24"/>
        </w:rPr>
        <w:t xml:space="preserve">. </w:t>
      </w:r>
      <w:r w:rsidRPr="00DB1064" w:rsidR="001C7AD9">
        <w:rPr>
          <w:rFonts w:ascii="Times New Roman" w:hAnsi="Times New Roman"/>
          <w:sz w:val="24"/>
          <w:szCs w:val="24"/>
        </w:rPr>
        <w:t>Odvolanie vyhlásenia SR upravuje práva</w:t>
      </w:r>
      <w:r w:rsidR="00B709D9">
        <w:rPr>
          <w:rFonts w:ascii="Times New Roman" w:hAnsi="Times New Roman"/>
          <w:sz w:val="24"/>
          <w:szCs w:val="24"/>
        </w:rPr>
        <w:t xml:space="preserve"> </w:t>
      </w:r>
      <w:r w:rsidRPr="00DB1064" w:rsidR="001C7AD9">
        <w:rPr>
          <w:rFonts w:ascii="Times New Roman" w:hAnsi="Times New Roman"/>
          <w:sz w:val="24"/>
          <w:szCs w:val="24"/>
        </w:rPr>
        <w:t>a povinnosti fyzických</w:t>
      </w:r>
      <w:r w:rsidR="001C7AD9">
        <w:rPr>
          <w:rFonts w:ascii="Times New Roman" w:hAnsi="Times New Roman"/>
          <w:sz w:val="24"/>
          <w:szCs w:val="24"/>
        </w:rPr>
        <w:t xml:space="preserve"> osôb a</w:t>
      </w:r>
      <w:r w:rsidRPr="00DB1064" w:rsidR="001C7AD9">
        <w:rPr>
          <w:rFonts w:ascii="Times New Roman" w:hAnsi="Times New Roman"/>
          <w:sz w:val="24"/>
          <w:szCs w:val="24"/>
        </w:rPr>
        <w:t xml:space="preserve"> právnických osôb </w:t>
      </w:r>
      <w:r w:rsidR="001C7AD9">
        <w:rPr>
          <w:rFonts w:ascii="Times New Roman" w:hAnsi="Times New Roman"/>
          <w:sz w:val="24"/>
          <w:szCs w:val="24"/>
        </w:rPr>
        <w:t xml:space="preserve">v dodatku </w:t>
      </w:r>
      <w:r w:rsidR="00C35116">
        <w:rPr>
          <w:rFonts w:ascii="Times New Roman" w:hAnsi="Times New Roman"/>
          <w:sz w:val="24"/>
          <w:szCs w:val="24"/>
        </w:rPr>
        <w:t>G (</w:t>
      </w:r>
      <w:r w:rsidR="001C7AD9">
        <w:rPr>
          <w:rFonts w:ascii="Times New Roman" w:hAnsi="Times New Roman"/>
          <w:sz w:val="24"/>
          <w:szCs w:val="24"/>
        </w:rPr>
        <w:t>ATMF</w:t>
      </w:r>
      <w:r w:rsidR="00C35116">
        <w:rPr>
          <w:rFonts w:ascii="Times New Roman" w:hAnsi="Times New Roman"/>
          <w:sz w:val="24"/>
          <w:szCs w:val="24"/>
        </w:rPr>
        <w:t>)</w:t>
      </w:r>
      <w:r w:rsidR="001C7AD9">
        <w:rPr>
          <w:rFonts w:ascii="Times New Roman" w:hAnsi="Times New Roman"/>
          <w:sz w:val="24"/>
          <w:szCs w:val="24"/>
        </w:rPr>
        <w:t xml:space="preserve"> k</w:t>
      </w:r>
      <w:r w:rsidRPr="005D7DDC" w:rsidR="001C7AD9">
        <w:rPr>
          <w:rFonts w:ascii="Times New Roman" w:hAnsi="Times New Roman"/>
          <w:sz w:val="24"/>
          <w:szCs w:val="24"/>
        </w:rPr>
        <w:t xml:space="preserve"> </w:t>
      </w:r>
      <w:r w:rsidRPr="00836C18" w:rsidR="001C7AD9">
        <w:rPr>
          <w:rFonts w:ascii="Times New Roman" w:hAnsi="Times New Roman"/>
          <w:sz w:val="24"/>
          <w:szCs w:val="24"/>
        </w:rPr>
        <w:t>dohovoru COTIF</w:t>
      </w:r>
      <w:r w:rsidR="001C7AD9">
        <w:rPr>
          <w:rFonts w:ascii="Times New Roman" w:hAnsi="Times New Roman"/>
          <w:sz w:val="24"/>
          <w:szCs w:val="24"/>
        </w:rPr>
        <w:t xml:space="preserve"> </w:t>
      </w:r>
      <w:r w:rsidRPr="00942F25" w:rsidR="001C7AD9">
        <w:rPr>
          <w:rFonts w:ascii="Times New Roman" w:hAnsi="Times New Roman"/>
          <w:sz w:val="24"/>
          <w:szCs w:val="24"/>
        </w:rPr>
        <w:t>v znení protokolu 1999</w:t>
      </w:r>
      <w:r w:rsidR="001C7AD9">
        <w:rPr>
          <w:rFonts w:ascii="Times New Roman" w:hAnsi="Times New Roman"/>
          <w:sz w:val="24"/>
          <w:szCs w:val="24"/>
        </w:rPr>
        <w:t xml:space="preserve"> v </w:t>
      </w:r>
      <w:r w:rsidRPr="00DB1064" w:rsidR="001C7AD9">
        <w:rPr>
          <w:rFonts w:ascii="Times New Roman" w:hAnsi="Times New Roman"/>
          <w:sz w:val="24"/>
          <w:szCs w:val="24"/>
        </w:rPr>
        <w:t>článkoch</w:t>
      </w:r>
      <w:r w:rsidRPr="00DB1064" w:rsidR="001C7AD9">
        <w:rPr>
          <w:rFonts w:ascii="Times New Roman" w:hAnsi="Times New Roman"/>
          <w:b/>
          <w:sz w:val="24"/>
          <w:szCs w:val="24"/>
        </w:rPr>
        <w:t xml:space="preserve"> </w:t>
      </w:r>
      <w:r w:rsidR="00B709D9">
        <w:rPr>
          <w:rFonts w:ascii="Times New Roman" w:hAnsi="Times New Roman"/>
          <w:sz w:val="24"/>
          <w:szCs w:val="24"/>
        </w:rPr>
        <w:t xml:space="preserve">5, </w:t>
      </w:r>
      <w:r w:rsidRPr="00B709D9" w:rsidR="00B709D9">
        <w:rPr>
          <w:rFonts w:ascii="Times New Roman" w:hAnsi="Times New Roman"/>
          <w:sz w:val="24"/>
          <w:szCs w:val="24"/>
        </w:rPr>
        <w:t>6,</w:t>
      </w:r>
      <w:r w:rsidR="00B709D9">
        <w:rPr>
          <w:rFonts w:ascii="Times New Roman" w:hAnsi="Times New Roman"/>
          <w:sz w:val="24"/>
          <w:szCs w:val="24"/>
        </w:rPr>
        <w:t xml:space="preserve"> 6a, 9, 10, 10a, 11, 14 -17</w:t>
      </w:r>
      <w:r w:rsidRPr="005D7DDC" w:rsidR="00B709D9">
        <w:rPr>
          <w:rFonts w:ascii="Times New Roman" w:hAnsi="Times New Roman"/>
          <w:sz w:val="24"/>
          <w:szCs w:val="24"/>
        </w:rPr>
        <w:t xml:space="preserve">. </w:t>
      </w:r>
    </w:p>
    <w:p w:rsidR="00E42379" w:rsidP="00E42379">
      <w:pPr>
        <w:bidi w:val="0"/>
        <w:ind w:left="360"/>
        <w:jc w:val="both"/>
        <w:rPr>
          <w:rFonts w:ascii="Times New Roman" w:hAnsi="Times New Roman"/>
          <w:sz w:val="24"/>
        </w:rPr>
      </w:pPr>
    </w:p>
    <w:p w:rsidR="0007084F" w:rsidRPr="00240D21" w:rsidP="00534687">
      <w:pPr>
        <w:numPr>
          <w:ilvl w:val="0"/>
          <w:numId w:val="18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240D21">
        <w:rPr>
          <w:rFonts w:ascii="Times New Roman" w:hAnsi="Times New Roman"/>
          <w:b/>
          <w:bCs/>
          <w:sz w:val="24"/>
          <w:szCs w:val="24"/>
        </w:rPr>
        <w:t>Úprava predmetu medzinárodnej zmluvy v práve EÚ:</w:t>
      </w:r>
    </w:p>
    <w:p w:rsidR="00B12AB7" w:rsidRPr="00E7121B" w:rsidP="00E7121B">
      <w:pPr>
        <w:bidi w:val="0"/>
        <w:ind w:left="360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  <w:r w:rsidRPr="00240D21" w:rsidR="00A568F0">
        <w:rPr>
          <w:rFonts w:ascii="Times New Roman" w:hAnsi="Times New Roman"/>
          <w:sz w:val="24"/>
          <w:szCs w:val="24"/>
        </w:rPr>
        <w:t xml:space="preserve">V primárnom práve EÚ </w:t>
      </w:r>
      <w:r w:rsidR="00A568F0">
        <w:rPr>
          <w:rFonts w:ascii="Times New Roman" w:hAnsi="Times New Roman"/>
          <w:sz w:val="24"/>
          <w:szCs w:val="24"/>
        </w:rPr>
        <w:t xml:space="preserve">je daná problematika upravená v </w:t>
      </w:r>
      <w:r w:rsidRPr="00240D21" w:rsidR="00A568F0">
        <w:rPr>
          <w:rFonts w:ascii="Times New Roman" w:hAnsi="Times New Roman"/>
          <w:sz w:val="24"/>
          <w:szCs w:val="24"/>
        </w:rPr>
        <w:t>3. časti, Hlav</w:t>
      </w:r>
      <w:r w:rsidR="00A568F0">
        <w:rPr>
          <w:rFonts w:ascii="Times New Roman" w:hAnsi="Times New Roman"/>
          <w:sz w:val="24"/>
          <w:szCs w:val="24"/>
        </w:rPr>
        <w:t>a</w:t>
      </w:r>
      <w:r w:rsidRPr="00240D21" w:rsidR="00A568F0">
        <w:rPr>
          <w:rFonts w:ascii="Times New Roman" w:hAnsi="Times New Roman"/>
          <w:sz w:val="24"/>
          <w:szCs w:val="24"/>
        </w:rPr>
        <w:t xml:space="preserve"> VI (Doprava) Zmluvy o fungovaní Európskej únie. V sekundárnom práve EÚ je daná problematika upravená v </w:t>
      </w:r>
      <w:r w:rsidR="00A568F0">
        <w:rPr>
          <w:rFonts w:ascii="Times New Roman" w:hAnsi="Times New Roman"/>
          <w:sz w:val="24"/>
          <w:szCs w:val="24"/>
        </w:rPr>
        <w:t>s</w:t>
      </w:r>
      <w:r w:rsidRPr="001C4486" w:rsidR="00A568F0">
        <w:rPr>
          <w:rFonts w:ascii="Times New Roman" w:hAnsi="Times New Roman"/>
          <w:sz w:val="24"/>
          <w:szCs w:val="24"/>
        </w:rPr>
        <w:t>mernic</w:t>
      </w:r>
      <w:r w:rsidR="00A568F0">
        <w:rPr>
          <w:rFonts w:ascii="Times New Roman" w:hAnsi="Times New Roman"/>
          <w:sz w:val="24"/>
          <w:szCs w:val="24"/>
        </w:rPr>
        <w:t>i</w:t>
      </w:r>
      <w:r w:rsidRPr="001C4486" w:rsidR="00A568F0">
        <w:rPr>
          <w:rFonts w:ascii="Times New Roman" w:hAnsi="Times New Roman"/>
          <w:sz w:val="24"/>
          <w:szCs w:val="24"/>
        </w:rPr>
        <w:t xml:space="preserve"> </w:t>
      </w:r>
      <w:r w:rsidR="00A568F0">
        <w:rPr>
          <w:rFonts w:ascii="Times New Roman" w:hAnsi="Times New Roman"/>
          <w:sz w:val="24"/>
          <w:szCs w:val="24"/>
        </w:rPr>
        <w:t xml:space="preserve">Európskeho parlamentu a Rady </w:t>
      </w:r>
      <w:r w:rsidR="00354C16">
        <w:rPr>
          <w:rFonts w:ascii="Times New Roman" w:hAnsi="Times New Roman"/>
          <w:sz w:val="24"/>
          <w:szCs w:val="24"/>
        </w:rPr>
        <w:t xml:space="preserve">2012/34/EÚ </w:t>
      </w:r>
      <w:r w:rsidRPr="00045D64" w:rsidR="00354C16">
        <w:rPr>
          <w:rFonts w:ascii="Times New Roman" w:hAnsi="Times New Roman"/>
          <w:sz w:val="24"/>
          <w:szCs w:val="24"/>
        </w:rPr>
        <w:t>z 21.</w:t>
      </w:r>
      <w:r w:rsidR="00E7121B">
        <w:rPr>
          <w:rFonts w:ascii="Times New Roman" w:hAnsi="Times New Roman"/>
          <w:sz w:val="24"/>
          <w:szCs w:val="24"/>
        </w:rPr>
        <w:t xml:space="preserve"> </w:t>
      </w:r>
      <w:r w:rsidRPr="00045D64" w:rsidR="00354C16">
        <w:rPr>
          <w:rFonts w:ascii="Times New Roman" w:hAnsi="Times New Roman"/>
          <w:sz w:val="24"/>
          <w:szCs w:val="24"/>
        </w:rPr>
        <w:t>novembra 2012, ktorou sa zriaďuje jednotný európsky železničný priestor</w:t>
      </w:r>
      <w:r w:rsidR="00354C16">
        <w:rPr>
          <w:rFonts w:ascii="Times New Roman" w:hAnsi="Times New Roman"/>
          <w:sz w:val="24"/>
          <w:szCs w:val="24"/>
        </w:rPr>
        <w:t xml:space="preserve"> </w:t>
      </w:r>
      <w:r w:rsidRPr="00354C16" w:rsidR="00354C16">
        <w:rPr>
          <w:rFonts w:ascii="Times New Roman" w:hAnsi="Times New Roman"/>
          <w:sz w:val="24"/>
          <w:szCs w:val="24"/>
        </w:rPr>
        <w:t>(Ú. v. ES L 343, 14.</w:t>
      </w:r>
      <w:r w:rsidR="00E7121B">
        <w:rPr>
          <w:rFonts w:ascii="Times New Roman" w:hAnsi="Times New Roman"/>
          <w:sz w:val="24"/>
          <w:szCs w:val="24"/>
        </w:rPr>
        <w:t xml:space="preserve"> </w:t>
      </w:r>
      <w:r w:rsidRPr="00354C16" w:rsidR="00354C16">
        <w:rPr>
          <w:rFonts w:ascii="Times New Roman" w:hAnsi="Times New Roman"/>
          <w:sz w:val="24"/>
          <w:szCs w:val="24"/>
        </w:rPr>
        <w:t>12.</w:t>
      </w:r>
      <w:r w:rsidR="00E7121B">
        <w:rPr>
          <w:rFonts w:ascii="Times New Roman" w:hAnsi="Times New Roman"/>
          <w:sz w:val="24"/>
          <w:szCs w:val="24"/>
        </w:rPr>
        <w:t xml:space="preserve"> </w:t>
      </w:r>
      <w:r w:rsidRPr="00354C16" w:rsidR="00354C16">
        <w:rPr>
          <w:rFonts w:ascii="Times New Roman" w:hAnsi="Times New Roman"/>
          <w:sz w:val="24"/>
          <w:szCs w:val="24"/>
        </w:rPr>
        <w:t>2012)</w:t>
      </w:r>
      <w:r w:rsidRPr="00BB5557" w:rsidR="0021527F">
        <w:rPr>
          <w:rFonts w:ascii="Times New Roman" w:hAnsi="Times New Roman"/>
          <w:sz w:val="24"/>
          <w:szCs w:val="24"/>
        </w:rPr>
        <w:t xml:space="preserve">, </w:t>
      </w:r>
      <w:r w:rsidRPr="00387ECA" w:rsidR="0021527F">
        <w:rPr>
          <w:rFonts w:ascii="Times New Roman" w:hAnsi="Times New Roman"/>
          <w:sz w:val="24"/>
          <w:szCs w:val="24"/>
        </w:rPr>
        <w:t xml:space="preserve">smernici Európskeho parlamentu a Rady </w:t>
      </w:r>
      <w:r w:rsidRPr="00387ECA" w:rsidR="0021527F">
        <w:rPr>
          <w:rFonts w:ascii="Times New Roman" w:hAnsi="Times New Roman"/>
          <w:bCs/>
          <w:sz w:val="24"/>
          <w:szCs w:val="24"/>
        </w:rPr>
        <w:t xml:space="preserve">2001/51/ES z 28. júna 2001, ktorou sa </w:t>
      </w:r>
      <w:r w:rsidRPr="00387ECA" w:rsidR="00CE62FF">
        <w:rPr>
          <w:rFonts w:ascii="Times New Roman" w:hAnsi="Times New Roman"/>
          <w:bCs/>
          <w:sz w:val="24"/>
          <w:szCs w:val="24"/>
        </w:rPr>
        <w:t>dopĺňajú ustanovenia článku 26 d</w:t>
      </w:r>
      <w:r w:rsidRPr="00387ECA" w:rsidR="0021527F">
        <w:rPr>
          <w:rFonts w:ascii="Times New Roman" w:hAnsi="Times New Roman"/>
          <w:bCs/>
          <w:sz w:val="24"/>
          <w:szCs w:val="24"/>
        </w:rPr>
        <w:t>ohovoru, ktorým sa vykonáva Schengenská dohoda</w:t>
      </w:r>
      <w:r w:rsidRPr="00387ECA" w:rsidR="00E47110">
        <w:rPr>
          <w:rFonts w:ascii="Times New Roman" w:hAnsi="Times New Roman"/>
          <w:bCs/>
          <w:sz w:val="24"/>
          <w:szCs w:val="24"/>
        </w:rPr>
        <w:t xml:space="preserve"> </w:t>
      </w:r>
      <w:r w:rsidRPr="00387ECA" w:rsidR="0021527F">
        <w:rPr>
          <w:rFonts w:ascii="Times New Roman" w:hAnsi="Times New Roman"/>
          <w:bCs/>
          <w:sz w:val="24"/>
          <w:szCs w:val="24"/>
        </w:rPr>
        <w:t>zo 14. júna 1985 (</w:t>
      </w:r>
      <w:r w:rsidR="00387ECA">
        <w:rPr>
          <w:rFonts w:ascii="Times New Roman" w:hAnsi="Times New Roman"/>
          <w:sz w:val="24"/>
          <w:szCs w:val="24"/>
        </w:rPr>
        <w:t>Ú. v. ES L 187, 10.</w:t>
      </w:r>
      <w:r w:rsidR="00E7121B">
        <w:rPr>
          <w:rFonts w:ascii="Times New Roman" w:hAnsi="Times New Roman"/>
          <w:sz w:val="24"/>
          <w:szCs w:val="24"/>
        </w:rPr>
        <w:t xml:space="preserve"> </w:t>
      </w:r>
      <w:r w:rsidR="00387ECA">
        <w:rPr>
          <w:rFonts w:ascii="Times New Roman" w:hAnsi="Times New Roman"/>
          <w:sz w:val="24"/>
          <w:szCs w:val="24"/>
        </w:rPr>
        <w:t>7.</w:t>
      </w:r>
      <w:r w:rsidR="00E7121B">
        <w:rPr>
          <w:rFonts w:ascii="Times New Roman" w:hAnsi="Times New Roman"/>
          <w:sz w:val="24"/>
          <w:szCs w:val="24"/>
        </w:rPr>
        <w:t xml:space="preserve"> </w:t>
      </w:r>
      <w:r w:rsidR="00387ECA">
        <w:rPr>
          <w:rFonts w:ascii="Times New Roman" w:hAnsi="Times New Roman"/>
          <w:sz w:val="24"/>
          <w:szCs w:val="24"/>
        </w:rPr>
        <w:t xml:space="preserve">2001) a v </w:t>
      </w:r>
      <w:r w:rsidRPr="00387ECA" w:rsidR="0021527F">
        <w:rPr>
          <w:rFonts w:ascii="Times New Roman" w:hAnsi="Times New Roman"/>
          <w:sz w:val="24"/>
          <w:szCs w:val="24"/>
        </w:rPr>
        <w:t xml:space="preserve">smernici </w:t>
      </w:r>
      <w:r w:rsidRPr="00387ECA" w:rsidR="00387ECA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Európskeho parlamentu </w:t>
      </w:r>
      <w:r w:rsidR="00387ECA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br/>
      </w:r>
      <w:r w:rsidRPr="00387ECA" w:rsidR="00387ECA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a Rady 2008/57/ES zo 17. júna 2008 o interoperabilite systému železníc v Spoločenstve (prepracované znenie) (Ú. v. EÚ L 191, 18.</w:t>
      </w:r>
      <w:r w:rsidR="00E7121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87ECA" w:rsidR="00387ECA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7.</w:t>
      </w:r>
      <w:r w:rsidR="00E7121B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87ECA" w:rsidR="00387ECA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2008)“</w:t>
      </w:r>
      <w:r w:rsidRPr="00387ECA" w:rsidR="00BB5557">
        <w:rPr>
          <w:rFonts w:ascii="Times New Roman" w:hAnsi="Times New Roman"/>
          <w:sz w:val="24"/>
          <w:szCs w:val="24"/>
        </w:rPr>
        <w:t xml:space="preserve">. </w:t>
      </w:r>
    </w:p>
    <w:p w:rsidR="00A568F0" w:rsidRPr="00387ECA" w:rsidP="00A568F0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387ECA" w:rsidR="004A6254">
        <w:rPr>
          <w:rFonts w:ascii="Times New Roman" w:hAnsi="Times New Roman"/>
          <w:sz w:val="24"/>
          <w:szCs w:val="24"/>
        </w:rPr>
        <w:t>Zhoda: úplná</w:t>
      </w:r>
    </w:p>
    <w:p w:rsidR="0007084F" w:rsidP="009F6A3B">
      <w:pPr>
        <w:bidi w:val="0"/>
        <w:jc w:val="both"/>
        <w:rPr>
          <w:rFonts w:ascii="Times New Roman" w:hAnsi="Times New Roman"/>
          <w:sz w:val="24"/>
        </w:rPr>
      </w:pPr>
    </w:p>
    <w:p w:rsidR="009F6A3B" w:rsidRPr="00CE62FF" w:rsidP="00534687">
      <w:pPr>
        <w:numPr>
          <w:ilvl w:val="0"/>
          <w:numId w:val="18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="00E47110">
        <w:rPr>
          <w:rFonts w:ascii="Times New Roman" w:hAnsi="Times New Roman"/>
          <w:b/>
          <w:sz w:val="24"/>
        </w:rPr>
        <w:t>Kategória zmluvy podľa článok</w:t>
      </w:r>
      <w:r>
        <w:rPr>
          <w:rFonts w:ascii="Times New Roman" w:hAnsi="Times New Roman"/>
          <w:b/>
          <w:sz w:val="24"/>
        </w:rPr>
        <w:t xml:space="preserve"> 7 ods. 4 Ústavy Slovenskej republiky (vyžaduje </w:t>
      </w:r>
      <w:r w:rsidR="00CE62FF"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</w:rPr>
        <w:t>pred ratifikáciou súhlas Národnej rady Slovenskej republiky):</w:t>
      </w:r>
      <w:r>
        <w:rPr>
          <w:rFonts w:ascii="Times New Roman" w:hAnsi="Times New Roman"/>
          <w:sz w:val="24"/>
        </w:rPr>
        <w:t xml:space="preserve"> </w:t>
      </w:r>
      <w:r w:rsidR="000C07E9">
        <w:rPr>
          <w:rFonts w:ascii="Times New Roman" w:hAnsi="Times New Roman"/>
          <w:sz w:val="24"/>
        </w:rPr>
        <w:t xml:space="preserve">Dohovor </w:t>
      </w:r>
      <w:r w:rsidRPr="00967167" w:rsidR="00967167">
        <w:rPr>
          <w:rFonts w:ascii="Times New Roman" w:hAnsi="Times New Roman"/>
          <w:sz w:val="24"/>
        </w:rPr>
        <w:t>COTIF</w:t>
      </w:r>
      <w:r w:rsidR="00DE4F78">
        <w:rPr>
          <w:rFonts w:ascii="Times New Roman" w:hAnsi="Times New Roman"/>
          <w:sz w:val="24"/>
        </w:rPr>
        <w:t xml:space="preserve"> </w:t>
        <w:br/>
        <w:t xml:space="preserve">v </w:t>
      </w:r>
      <w:r w:rsidR="000C07E9">
        <w:rPr>
          <w:rFonts w:ascii="Times New Roman" w:hAnsi="Times New Roman"/>
          <w:sz w:val="24"/>
        </w:rPr>
        <w:t>znení protokolu 1999</w:t>
      </w:r>
      <w:r w:rsidRPr="00967167">
        <w:rPr>
          <w:rFonts w:ascii="Times New Roman" w:hAnsi="Times New Roman"/>
          <w:sz w:val="24"/>
        </w:rPr>
        <w:t xml:space="preserve"> </w:t>
      </w:r>
      <w:r w:rsidRPr="00CE62FF" w:rsidR="00CE62FF">
        <w:rPr>
          <w:rFonts w:ascii="Times New Roman" w:hAnsi="Times New Roman"/>
          <w:sz w:val="24"/>
          <w:szCs w:val="24"/>
        </w:rPr>
        <w:t xml:space="preserve">je mnohostrannou medzinárodnou zmluvou prezidentskej povahy </w:t>
        <w:br/>
        <w:t>v zmysle článku 7 ods. 4 Ústavy SR, ktorá priamo zakladá práva alebo povinnosti fyzických osôb alebo právnických osôb, a preto sa vyžaduje pred ratifikáciou súhlas Národnej rady Slovenskej republiky.</w:t>
      </w:r>
    </w:p>
    <w:p w:rsidR="009F6A3B" w:rsidP="009F6A3B">
      <w:pPr>
        <w:bidi w:val="0"/>
        <w:jc w:val="both"/>
        <w:rPr>
          <w:rFonts w:ascii="Times New Roman" w:hAnsi="Times New Roman"/>
          <w:b/>
          <w:sz w:val="24"/>
        </w:rPr>
      </w:pPr>
    </w:p>
    <w:p w:rsidR="009F6A3B" w:rsidRPr="00967167" w:rsidP="00534687">
      <w:pPr>
        <w:numPr>
          <w:ilvl w:val="0"/>
          <w:numId w:val="18"/>
        </w:numPr>
        <w:bidi w:val="0"/>
        <w:jc w:val="both"/>
        <w:rPr>
          <w:rFonts w:ascii="Times New Roman" w:hAnsi="Times New Roman"/>
          <w:sz w:val="24"/>
        </w:rPr>
      </w:pPr>
      <w:r w:rsidR="00E47110">
        <w:rPr>
          <w:rFonts w:ascii="Times New Roman" w:hAnsi="Times New Roman"/>
          <w:b/>
          <w:sz w:val="24"/>
        </w:rPr>
        <w:t>Kategória zmluvy podľa článok</w:t>
      </w:r>
      <w:r>
        <w:rPr>
          <w:rFonts w:ascii="Times New Roman" w:hAnsi="Times New Roman"/>
          <w:b/>
          <w:sz w:val="24"/>
        </w:rPr>
        <w:t xml:space="preserve"> 7 ods. 5 Ústavy Slovenskej republiky (má prednosť </w:t>
      </w:r>
      <w:r w:rsidR="00CE62FF"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</w:rPr>
        <w:t>pred zákonmi):</w:t>
      </w:r>
      <w:r>
        <w:rPr>
          <w:rFonts w:ascii="Times New Roman" w:hAnsi="Times New Roman"/>
          <w:sz w:val="24"/>
        </w:rPr>
        <w:t xml:space="preserve"> </w:t>
      </w:r>
      <w:r w:rsidR="000C07E9">
        <w:rPr>
          <w:rFonts w:ascii="Times New Roman" w:hAnsi="Times New Roman"/>
          <w:sz w:val="24"/>
        </w:rPr>
        <w:t xml:space="preserve">Dohovor </w:t>
      </w:r>
      <w:r w:rsidRPr="00967167" w:rsidR="00967167">
        <w:rPr>
          <w:rFonts w:ascii="Times New Roman" w:hAnsi="Times New Roman"/>
          <w:sz w:val="24"/>
        </w:rPr>
        <w:t>COTIF</w:t>
      </w:r>
      <w:r w:rsidR="00DE4F78">
        <w:rPr>
          <w:rFonts w:ascii="Times New Roman" w:hAnsi="Times New Roman"/>
          <w:sz w:val="24"/>
        </w:rPr>
        <w:t xml:space="preserve"> v </w:t>
      </w:r>
      <w:r w:rsidR="000C07E9">
        <w:rPr>
          <w:rFonts w:ascii="Times New Roman" w:hAnsi="Times New Roman"/>
          <w:sz w:val="24"/>
        </w:rPr>
        <w:t>znení protokolu 1999</w:t>
      </w:r>
      <w:r w:rsidRPr="00967167">
        <w:rPr>
          <w:rFonts w:ascii="Times New Roman" w:hAnsi="Times New Roman"/>
          <w:sz w:val="24"/>
        </w:rPr>
        <w:t xml:space="preserve"> </w:t>
      </w:r>
      <w:r w:rsidRPr="00735E33" w:rsidR="00CE62FF">
        <w:rPr>
          <w:rFonts w:ascii="Times New Roman" w:hAnsi="Times New Roman"/>
          <w:sz w:val="24"/>
          <w:szCs w:val="24"/>
        </w:rPr>
        <w:t xml:space="preserve">je mnohostrannou medzinárodnou zmluvou prezidentskej povahy v zmysle článku 7 ods. 5 Ústavy SR, </w:t>
      </w:r>
      <w:r w:rsidR="00095295">
        <w:rPr>
          <w:rFonts w:ascii="Times New Roman" w:hAnsi="Times New Roman"/>
          <w:sz w:val="24"/>
          <w:szCs w:val="24"/>
        </w:rPr>
        <w:br/>
      </w:r>
      <w:r w:rsidRPr="00735E33" w:rsidR="00CE62FF">
        <w:rPr>
          <w:rFonts w:ascii="Times New Roman" w:hAnsi="Times New Roman"/>
          <w:sz w:val="24"/>
          <w:szCs w:val="24"/>
        </w:rPr>
        <w:t xml:space="preserve">ktorá priamo zakladá práva alebo povinnosti fyzických osôb alebo právnických osôb </w:t>
      </w:r>
      <w:r w:rsidR="00095295">
        <w:rPr>
          <w:rFonts w:ascii="Times New Roman" w:hAnsi="Times New Roman"/>
          <w:sz w:val="24"/>
          <w:szCs w:val="24"/>
        </w:rPr>
        <w:br/>
      </w:r>
      <w:r w:rsidRPr="00735E33" w:rsidR="00CE62FF">
        <w:rPr>
          <w:rFonts w:ascii="Times New Roman" w:hAnsi="Times New Roman"/>
          <w:sz w:val="24"/>
          <w:szCs w:val="24"/>
        </w:rPr>
        <w:t>a má prednosť pred zákonmi Slovenskej republiky.</w:t>
      </w:r>
      <w:r w:rsidRPr="00967167">
        <w:rPr>
          <w:rFonts w:ascii="Times New Roman" w:hAnsi="Times New Roman"/>
          <w:sz w:val="24"/>
        </w:rPr>
        <w:t xml:space="preserve"> </w:t>
      </w:r>
    </w:p>
    <w:p w:rsidR="009F6A3B" w:rsidP="009F6A3B">
      <w:pPr>
        <w:bidi w:val="0"/>
        <w:jc w:val="both"/>
        <w:rPr>
          <w:rFonts w:ascii="Times New Roman" w:hAnsi="Times New Roman"/>
          <w:b/>
          <w:sz w:val="24"/>
        </w:rPr>
      </w:pPr>
    </w:p>
    <w:p w:rsidR="00E47110" w:rsidRPr="00E47110" w:rsidP="00534687">
      <w:pPr>
        <w:numPr>
          <w:ilvl w:val="0"/>
          <w:numId w:val="18"/>
        </w:numPr>
        <w:bidi w:val="0"/>
        <w:jc w:val="both"/>
        <w:rPr>
          <w:rFonts w:ascii="Times New Roman" w:hAnsi="Times New Roman"/>
        </w:rPr>
      </w:pPr>
      <w:r w:rsidRPr="000C07E9" w:rsidR="009F6A3B">
        <w:rPr>
          <w:rFonts w:ascii="Times New Roman" w:hAnsi="Times New Roman"/>
          <w:b/>
          <w:sz w:val="24"/>
        </w:rPr>
        <w:t xml:space="preserve">Dopady prijatia medzinárodnej zmluvy, ktorá má prednosť pred zákonmi </w:t>
      </w:r>
      <w:r w:rsidR="00CE62FF">
        <w:rPr>
          <w:rFonts w:ascii="Times New Roman" w:hAnsi="Times New Roman"/>
          <w:b/>
          <w:sz w:val="24"/>
        </w:rPr>
        <w:br/>
      </w:r>
      <w:r w:rsidRPr="000C07E9" w:rsidR="009F6A3B">
        <w:rPr>
          <w:rFonts w:ascii="Times New Roman" w:hAnsi="Times New Roman"/>
          <w:b/>
          <w:sz w:val="24"/>
        </w:rPr>
        <w:t>na slovenský právny poriadok:</w:t>
      </w:r>
      <w:r w:rsidRPr="000C07E9" w:rsidR="009F6A3B">
        <w:rPr>
          <w:rFonts w:ascii="Times New Roman" w:hAnsi="Times New Roman"/>
          <w:sz w:val="24"/>
        </w:rPr>
        <w:t xml:space="preserve"> </w:t>
      </w:r>
    </w:p>
    <w:p w:rsidR="00824092" w:rsidRPr="00095295" w:rsidP="00E47110">
      <w:pPr>
        <w:bidi w:val="0"/>
        <w:ind w:left="360"/>
        <w:jc w:val="both"/>
        <w:rPr>
          <w:rFonts w:ascii="Times New Roman" w:hAnsi="Times New Roman"/>
          <w:color w:val="9BBB59" w:themeColor="accent3" w:themeShade="FF"/>
          <w:sz w:val="24"/>
        </w:rPr>
      </w:pPr>
      <w:r w:rsidRPr="00DE4F78" w:rsidR="00E47110">
        <w:rPr>
          <w:rFonts w:ascii="Times New Roman" w:hAnsi="Times New Roman"/>
          <w:sz w:val="24"/>
        </w:rPr>
        <w:t xml:space="preserve">Odvolanie </w:t>
      </w:r>
      <w:r w:rsidRPr="00DE4F78" w:rsidR="00E47110">
        <w:rPr>
          <w:rFonts w:ascii="Times New Roman" w:hAnsi="Times New Roman"/>
          <w:sz w:val="24"/>
          <w:szCs w:val="24"/>
        </w:rPr>
        <w:t xml:space="preserve">vyhlásenia </w:t>
      </w:r>
      <w:r w:rsidRPr="00DE4F78" w:rsidR="00E47110">
        <w:rPr>
          <w:rFonts w:ascii="Times New Roman" w:hAnsi="Times New Roman"/>
          <w:sz w:val="24"/>
        </w:rPr>
        <w:t xml:space="preserve">Slovenskej republiky </w:t>
      </w:r>
      <w:r w:rsidRPr="00DE4F78" w:rsidR="00E47110">
        <w:rPr>
          <w:rFonts w:ascii="Times New Roman" w:hAnsi="Times New Roman"/>
          <w:sz w:val="24"/>
          <w:szCs w:val="24"/>
        </w:rPr>
        <w:t xml:space="preserve">o neuplatňovaní dodatkov CUI, APTU </w:t>
        <w:br/>
        <w:t>a ATMF k d</w:t>
      </w:r>
      <w:r w:rsidRPr="00DE4F78" w:rsidR="00E47110">
        <w:rPr>
          <w:rFonts w:ascii="Times New Roman" w:hAnsi="Times New Roman"/>
          <w:sz w:val="24"/>
          <w:szCs w:val="24"/>
        </w:rPr>
        <w:t>ohovoru COTIF v znení protokolu 1999</w:t>
      </w:r>
      <w:r w:rsidRPr="00DE4F78" w:rsidR="00DF15AA">
        <w:rPr>
          <w:rFonts w:ascii="Times New Roman" w:hAnsi="Times New Roman"/>
          <w:sz w:val="24"/>
        </w:rPr>
        <w:t xml:space="preserve"> </w:t>
      </w:r>
      <w:r w:rsidRPr="00DE4F78" w:rsidR="009F6A3B">
        <w:rPr>
          <w:rFonts w:ascii="Times New Roman" w:hAnsi="Times New Roman"/>
          <w:sz w:val="24"/>
        </w:rPr>
        <w:t>si nevyžaduje zru</w:t>
      </w:r>
      <w:r w:rsidRPr="00DE4F78" w:rsidR="00E47110">
        <w:rPr>
          <w:rFonts w:ascii="Times New Roman" w:hAnsi="Times New Roman"/>
          <w:sz w:val="24"/>
        </w:rPr>
        <w:t xml:space="preserve">šenie, zmenu </w:t>
        <w:br/>
      </w:r>
      <w:r w:rsidRPr="00DE4F78" w:rsidR="00E47110">
        <w:rPr>
          <w:rFonts w:ascii="Times New Roman" w:hAnsi="Times New Roman"/>
          <w:sz w:val="24"/>
          <w:szCs w:val="24"/>
        </w:rPr>
        <w:t>ani prijatie žiadneho vnútroštátneho právneho predpisu alebo ich jednotlivých ustanovení, ktorých sa medzinárodná zmluva týka.</w:t>
      </w:r>
      <w:r w:rsidRPr="00DE4F78" w:rsidR="009F6A3B">
        <w:rPr>
          <w:rFonts w:ascii="Times New Roman" w:hAnsi="Times New Roman"/>
          <w:sz w:val="24"/>
        </w:rPr>
        <w:t xml:space="preserve"> </w:t>
      </w:r>
      <w:r w:rsidRPr="00DE4F78" w:rsidR="00E47110">
        <w:rPr>
          <w:rFonts w:ascii="Times New Roman" w:hAnsi="Times New Roman"/>
          <w:sz w:val="24"/>
        </w:rPr>
        <w:t xml:space="preserve">Odvolanie </w:t>
      </w:r>
      <w:r w:rsidRPr="00DE4F78" w:rsidR="00E47110">
        <w:rPr>
          <w:rFonts w:ascii="Times New Roman" w:hAnsi="Times New Roman"/>
          <w:sz w:val="24"/>
          <w:szCs w:val="24"/>
        </w:rPr>
        <w:t xml:space="preserve">vyhlásenia </w:t>
      </w:r>
      <w:r w:rsidRPr="00DE4F78" w:rsidR="00E47110">
        <w:rPr>
          <w:rFonts w:ascii="Times New Roman" w:hAnsi="Times New Roman"/>
          <w:sz w:val="24"/>
        </w:rPr>
        <w:t xml:space="preserve">Slovenskej republiky </w:t>
      </w:r>
      <w:r w:rsidRPr="00DE4F78" w:rsidR="00095295">
        <w:rPr>
          <w:rFonts w:ascii="Times New Roman" w:hAnsi="Times New Roman"/>
          <w:sz w:val="24"/>
        </w:rPr>
        <w:br/>
      </w:r>
      <w:r w:rsidRPr="00DE4F78" w:rsidR="00E47110">
        <w:rPr>
          <w:rFonts w:ascii="Times New Roman" w:hAnsi="Times New Roman"/>
          <w:sz w:val="24"/>
          <w:szCs w:val="24"/>
        </w:rPr>
        <w:t>o neuplatňovaní dodatkov CUI, APTU a ATMF k d</w:t>
      </w:r>
      <w:r w:rsidRPr="00DE4F78" w:rsidR="00E47110">
        <w:rPr>
          <w:rFonts w:ascii="Times New Roman" w:hAnsi="Times New Roman"/>
          <w:sz w:val="24"/>
          <w:szCs w:val="24"/>
        </w:rPr>
        <w:t>ohovoru COTIF v znení protokolu 1999</w:t>
      </w:r>
      <w:r w:rsidRPr="00DE4F78" w:rsidR="00E47110">
        <w:rPr>
          <w:rFonts w:ascii="Times New Roman" w:hAnsi="Times New Roman"/>
          <w:sz w:val="24"/>
        </w:rPr>
        <w:t xml:space="preserve"> sa</w:t>
      </w:r>
      <w:r w:rsidRPr="00DE4F78" w:rsidR="00CE62FF">
        <w:rPr>
          <w:rFonts w:ascii="Times New Roman" w:hAnsi="Times New Roman"/>
          <w:sz w:val="24"/>
        </w:rPr>
        <w:t xml:space="preserve"> nedotýka záväzkov z </w:t>
      </w:r>
      <w:r w:rsidRPr="00DE4F78" w:rsidR="009F6A3B">
        <w:rPr>
          <w:rFonts w:ascii="Times New Roman" w:hAnsi="Times New Roman"/>
          <w:sz w:val="24"/>
        </w:rPr>
        <w:t xml:space="preserve">iných medzinárodných zmlúv, ktorými je </w:t>
      </w:r>
      <w:r w:rsidR="00C3005F">
        <w:rPr>
          <w:rFonts w:ascii="Times New Roman" w:hAnsi="Times New Roman"/>
          <w:sz w:val="24"/>
        </w:rPr>
        <w:br/>
      </w:r>
      <w:r w:rsidRPr="00DE4F78" w:rsidR="00D41783">
        <w:rPr>
          <w:rFonts w:ascii="Times New Roman" w:hAnsi="Times New Roman"/>
          <w:sz w:val="24"/>
        </w:rPr>
        <w:t>Slovenská republika</w:t>
      </w:r>
      <w:r w:rsidRPr="00DE4F78" w:rsidR="009F6A3B">
        <w:rPr>
          <w:rFonts w:ascii="Times New Roman" w:hAnsi="Times New Roman"/>
          <w:sz w:val="24"/>
        </w:rPr>
        <w:t xml:space="preserve"> viazaná. Niektoré ustanovenia dohody </w:t>
      </w:r>
      <w:r w:rsidRPr="00DE4F78" w:rsidR="00095295">
        <w:rPr>
          <w:rFonts w:ascii="Times New Roman" w:hAnsi="Times New Roman"/>
          <w:sz w:val="24"/>
        </w:rPr>
        <w:t xml:space="preserve">COTIF </w:t>
      </w:r>
      <w:r w:rsidRPr="00DE4F78" w:rsidR="009F6A3B">
        <w:rPr>
          <w:rFonts w:ascii="Times New Roman" w:hAnsi="Times New Roman"/>
          <w:sz w:val="24"/>
        </w:rPr>
        <w:t>sa odvolávajú na vnútroštátne právo (napr. súdna príslušnosť</w:t>
      </w:r>
      <w:r w:rsidRPr="00DE4F78" w:rsidR="00DF15AA">
        <w:rPr>
          <w:rFonts w:ascii="Times New Roman" w:hAnsi="Times New Roman"/>
          <w:sz w:val="24"/>
        </w:rPr>
        <w:t>, schvaľovanie ostatného železničného materiálu</w:t>
      </w:r>
      <w:r w:rsidRPr="00DE4F78" w:rsidR="009F6A3B">
        <w:rPr>
          <w:rFonts w:ascii="Times New Roman" w:hAnsi="Times New Roman"/>
          <w:sz w:val="24"/>
        </w:rPr>
        <w:t>), pričom sa jednotne upravuje postup a povinnosti na medzinárodnej úrovni</w:t>
      </w:r>
      <w:r w:rsidRPr="000C07E9" w:rsidR="009F6A3B">
        <w:rPr>
          <w:rFonts w:ascii="Times New Roman" w:hAnsi="Times New Roman"/>
          <w:sz w:val="24"/>
        </w:rPr>
        <w:t>.</w:t>
      </w:r>
    </w:p>
    <w:sectPr w:rsidSect="00E47110">
      <w:footerReference w:type="first" r:id="rId4"/>
      <w:type w:val="evenPage"/>
      <w:pgSz w:w="11907" w:h="16840"/>
      <w:pgMar w:top="1418" w:right="1418" w:bottom="1418" w:left="1418" w:header="708" w:footer="708" w:gutter="0"/>
      <w:lnNumType w:distance="0"/>
      <w:pgNumType w:start="1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Gentium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Gentium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092">
    <w:pPr>
      <w:pStyle w:val="Footer"/>
      <w:bidi w:val="0"/>
      <w:jc w:val="center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B3092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  <w:rtl w:val="0"/>
        <w:cs w:val="0"/>
      </w:rPr>
    </w:lvl>
  </w:abstractNum>
  <w:abstractNum w:abstractNumId="1">
    <w:nsid w:val="FFFFFF7D"/>
    <w:multiLevelType w:val="singleLevel"/>
    <w:tmpl w:val="63F062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  <w:rtl w:val="0"/>
        <w:cs w:val="0"/>
      </w:rPr>
    </w:lvl>
  </w:abstractNum>
  <w:abstractNum w:abstractNumId="2">
    <w:nsid w:val="FFFFFF7E"/>
    <w:multiLevelType w:val="singleLevel"/>
    <w:tmpl w:val="A544CF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  <w:rtl w:val="0"/>
        <w:cs w:val="0"/>
      </w:rPr>
    </w:lvl>
  </w:abstractNum>
  <w:abstractNum w:abstractNumId="3">
    <w:nsid w:val="FFFFFF7F"/>
    <w:multiLevelType w:val="singleLevel"/>
    <w:tmpl w:val="B8423A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rtl w:val="0"/>
        <w:cs w:val="0"/>
      </w:rPr>
    </w:lvl>
  </w:abstractNum>
  <w:abstractNum w:abstractNumId="4">
    <w:nsid w:val="FFFFFF80"/>
    <w:multiLevelType w:val="singleLevel"/>
    <w:tmpl w:val="A67666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1C30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DA6A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42EF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EC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9">
    <w:nsid w:val="FFFFFF89"/>
    <w:multiLevelType w:val="singleLevel"/>
    <w:tmpl w:val="43DEE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D545D3B"/>
    <w:multiLevelType w:val="singleLevel"/>
    <w:tmpl w:val="6C58C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  <w:rtl w:val="0"/>
        <w:cs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NotTrackMoves/>
  <w:defaultTabStop w:val="720"/>
  <w:hyphenationZone w:val="425"/>
  <w:doNotHyphenateCaps/>
  <w:displayHorizontalDrawingGridEvery w:val="0"/>
  <w:displayVerticalDrawingGridEvery w:val="0"/>
  <w:doNotShadeFormData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91C20"/>
    <w:rsid w:val="00007244"/>
    <w:rsid w:val="00031D0F"/>
    <w:rsid w:val="00045D64"/>
    <w:rsid w:val="00047D2E"/>
    <w:rsid w:val="0007084F"/>
    <w:rsid w:val="00070CAC"/>
    <w:rsid w:val="00073803"/>
    <w:rsid w:val="00095295"/>
    <w:rsid w:val="000B54AD"/>
    <w:rsid w:val="000B5A16"/>
    <w:rsid w:val="000C07E9"/>
    <w:rsid w:val="000C16B2"/>
    <w:rsid w:val="000F4B22"/>
    <w:rsid w:val="00114538"/>
    <w:rsid w:val="00132286"/>
    <w:rsid w:val="00145872"/>
    <w:rsid w:val="001A2914"/>
    <w:rsid w:val="001C4486"/>
    <w:rsid w:val="001C786E"/>
    <w:rsid w:val="001C7AD9"/>
    <w:rsid w:val="001D0C66"/>
    <w:rsid w:val="001D203D"/>
    <w:rsid w:val="001E598F"/>
    <w:rsid w:val="0021527F"/>
    <w:rsid w:val="00215FEA"/>
    <w:rsid w:val="00222EDE"/>
    <w:rsid w:val="002409A7"/>
    <w:rsid w:val="00240D21"/>
    <w:rsid w:val="002458F2"/>
    <w:rsid w:val="002621FD"/>
    <w:rsid w:val="00281407"/>
    <w:rsid w:val="002846A9"/>
    <w:rsid w:val="002B0B01"/>
    <w:rsid w:val="003202C4"/>
    <w:rsid w:val="00351289"/>
    <w:rsid w:val="00354C16"/>
    <w:rsid w:val="00373687"/>
    <w:rsid w:val="00382EA7"/>
    <w:rsid w:val="00387ECA"/>
    <w:rsid w:val="003F0EC2"/>
    <w:rsid w:val="00403256"/>
    <w:rsid w:val="00416727"/>
    <w:rsid w:val="004213E8"/>
    <w:rsid w:val="004319B6"/>
    <w:rsid w:val="00445D92"/>
    <w:rsid w:val="004612B2"/>
    <w:rsid w:val="00464BFA"/>
    <w:rsid w:val="00491BE1"/>
    <w:rsid w:val="004A6254"/>
    <w:rsid w:val="004B1C02"/>
    <w:rsid w:val="004C49E5"/>
    <w:rsid w:val="004F2FF8"/>
    <w:rsid w:val="00534687"/>
    <w:rsid w:val="0055043F"/>
    <w:rsid w:val="00582AD1"/>
    <w:rsid w:val="00592C03"/>
    <w:rsid w:val="005A39D1"/>
    <w:rsid w:val="005A604C"/>
    <w:rsid w:val="005D7DDC"/>
    <w:rsid w:val="006116F0"/>
    <w:rsid w:val="006424EE"/>
    <w:rsid w:val="00647A16"/>
    <w:rsid w:val="006507F0"/>
    <w:rsid w:val="006614E4"/>
    <w:rsid w:val="0067410B"/>
    <w:rsid w:val="006756E3"/>
    <w:rsid w:val="00680B89"/>
    <w:rsid w:val="006852E3"/>
    <w:rsid w:val="006B0446"/>
    <w:rsid w:val="006B3322"/>
    <w:rsid w:val="006C0CCF"/>
    <w:rsid w:val="006C2D91"/>
    <w:rsid w:val="006D39C1"/>
    <w:rsid w:val="006E6E9F"/>
    <w:rsid w:val="006F393E"/>
    <w:rsid w:val="00711B2B"/>
    <w:rsid w:val="00735E33"/>
    <w:rsid w:val="007464D3"/>
    <w:rsid w:val="00760753"/>
    <w:rsid w:val="00783485"/>
    <w:rsid w:val="007853E4"/>
    <w:rsid w:val="007E3E8A"/>
    <w:rsid w:val="007F6A4F"/>
    <w:rsid w:val="008144EB"/>
    <w:rsid w:val="00824092"/>
    <w:rsid w:val="00836A65"/>
    <w:rsid w:val="00836C18"/>
    <w:rsid w:val="008477C8"/>
    <w:rsid w:val="00865350"/>
    <w:rsid w:val="00885F38"/>
    <w:rsid w:val="00936B2B"/>
    <w:rsid w:val="00942F25"/>
    <w:rsid w:val="00944C58"/>
    <w:rsid w:val="00967167"/>
    <w:rsid w:val="0097414C"/>
    <w:rsid w:val="00974852"/>
    <w:rsid w:val="00982458"/>
    <w:rsid w:val="009A730B"/>
    <w:rsid w:val="009E6D9E"/>
    <w:rsid w:val="009F6A3B"/>
    <w:rsid w:val="00A02E6D"/>
    <w:rsid w:val="00A05D63"/>
    <w:rsid w:val="00A139BE"/>
    <w:rsid w:val="00A20762"/>
    <w:rsid w:val="00A21528"/>
    <w:rsid w:val="00A21A7A"/>
    <w:rsid w:val="00A377C3"/>
    <w:rsid w:val="00A37F18"/>
    <w:rsid w:val="00A434DB"/>
    <w:rsid w:val="00A568F0"/>
    <w:rsid w:val="00A61AE9"/>
    <w:rsid w:val="00A66DD8"/>
    <w:rsid w:val="00A671CF"/>
    <w:rsid w:val="00A7021C"/>
    <w:rsid w:val="00A7474B"/>
    <w:rsid w:val="00A82CF8"/>
    <w:rsid w:val="00A93D5A"/>
    <w:rsid w:val="00A947E4"/>
    <w:rsid w:val="00AD12E0"/>
    <w:rsid w:val="00AE2E4D"/>
    <w:rsid w:val="00B01185"/>
    <w:rsid w:val="00B12AB7"/>
    <w:rsid w:val="00B64A44"/>
    <w:rsid w:val="00B709D9"/>
    <w:rsid w:val="00B815AD"/>
    <w:rsid w:val="00BB3D7F"/>
    <w:rsid w:val="00BB5557"/>
    <w:rsid w:val="00BB78D9"/>
    <w:rsid w:val="00BD5D75"/>
    <w:rsid w:val="00BE0F3E"/>
    <w:rsid w:val="00C3005F"/>
    <w:rsid w:val="00C35116"/>
    <w:rsid w:val="00C53EDD"/>
    <w:rsid w:val="00C57690"/>
    <w:rsid w:val="00CB5BB9"/>
    <w:rsid w:val="00CD25DA"/>
    <w:rsid w:val="00CE62FF"/>
    <w:rsid w:val="00D218B8"/>
    <w:rsid w:val="00D41783"/>
    <w:rsid w:val="00D458D2"/>
    <w:rsid w:val="00D50D60"/>
    <w:rsid w:val="00D67A22"/>
    <w:rsid w:val="00D91C20"/>
    <w:rsid w:val="00D954CB"/>
    <w:rsid w:val="00DB1064"/>
    <w:rsid w:val="00DB78B4"/>
    <w:rsid w:val="00DD38BF"/>
    <w:rsid w:val="00DE4F78"/>
    <w:rsid w:val="00DF15AA"/>
    <w:rsid w:val="00E35782"/>
    <w:rsid w:val="00E42379"/>
    <w:rsid w:val="00E47110"/>
    <w:rsid w:val="00E60DA6"/>
    <w:rsid w:val="00E7121B"/>
    <w:rsid w:val="00E80BAA"/>
    <w:rsid w:val="00E87F06"/>
    <w:rsid w:val="00EA43F9"/>
    <w:rsid w:val="00EB20DB"/>
    <w:rsid w:val="00F43253"/>
    <w:rsid w:val="00F52916"/>
    <w:rsid w:val="00FA49A8"/>
    <w:rsid w:val="00FB63AB"/>
    <w:rsid w:val="00FC215B"/>
    <w:rsid w:val="00FC5BD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before="60" w:after="120"/>
      <w:ind w:left="964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60"/>
      <w:jc w:val="both"/>
      <w:outlineLvl w:val="2"/>
    </w:pPr>
    <w:rPr>
      <w:i/>
      <w:sz w:val="24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6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before="120" w:line="240" w:lineRule="atLeast"/>
      <w:jc w:val="left"/>
      <w:outlineLvl w:val="4"/>
    </w:pPr>
    <w:rPr>
      <w:sz w:val="24"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spacing w:before="120" w:line="240" w:lineRule="atLeast"/>
      <w:ind w:firstLine="709"/>
      <w:jc w:val="left"/>
      <w:outlineLvl w:val="5"/>
    </w:pPr>
    <w:rPr>
      <w:sz w:val="24"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jc w:val="center"/>
      <w:outlineLvl w:val="6"/>
    </w:pPr>
    <w:rPr>
      <w:spacing w:val="40"/>
      <w:sz w:val="32"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jc w:val="both"/>
      <w:outlineLvl w:val="7"/>
    </w:pPr>
    <w:rPr>
      <w:sz w:val="24"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720"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hAnsi="Cambria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hAnsi="Calibr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="Calibri" w:hAnsi="Calibr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="Calibri" w:hAnsi="Calibr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hAnsi="Calibr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mbria" w:hAnsi="Cambria" w:cs="Times New Roman"/>
      <w:sz w:val="22"/>
      <w:szCs w:val="22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rtl w:val="0"/>
      <w:cs w:val="0"/>
    </w:rPr>
  </w:style>
  <w:style w:type="paragraph" w:customStyle="1" w:styleId="zsr">
    <w:name w:val="zsr"/>
    <w:basedOn w:val="Normal"/>
    <w:next w:val="gr"/>
    <w:pPr>
      <w:spacing w:before="120" w:line="360" w:lineRule="atLeast"/>
      <w:jc w:val="left"/>
    </w:pPr>
    <w:rPr>
      <w:b/>
      <w:i/>
      <w:spacing w:val="60"/>
      <w:position w:val="-6"/>
      <w:sz w:val="40"/>
    </w:rPr>
  </w:style>
  <w:style w:type="paragraph" w:customStyle="1" w:styleId="gr">
    <w:name w:val="gr"/>
    <w:basedOn w:val="Normal"/>
    <w:next w:val="o340"/>
    <w:pPr>
      <w:spacing w:before="120" w:line="360" w:lineRule="atLeast"/>
      <w:jc w:val="center"/>
    </w:pPr>
    <w:rPr>
      <w:b/>
      <w:i/>
      <w:spacing w:val="40"/>
      <w:sz w:val="28"/>
    </w:rPr>
  </w:style>
  <w:style w:type="paragraph" w:customStyle="1" w:styleId="o340">
    <w:name w:val="o340"/>
    <w:basedOn w:val="Normal"/>
    <w:next w:val="Normal"/>
    <w:pPr>
      <w:spacing w:before="120" w:line="360" w:lineRule="atLeast"/>
      <w:jc w:val="center"/>
    </w:pPr>
    <w:rPr>
      <w:b/>
      <w:i/>
      <w:spacing w:val="20"/>
      <w:position w:val="6"/>
      <w:sz w:val="32"/>
    </w:rPr>
  </w:style>
  <w:style w:type="paragraph" w:customStyle="1" w:styleId="text">
    <w:name w:val="text"/>
    <w:basedOn w:val="Normal"/>
    <w:pPr>
      <w:spacing w:before="120" w:line="360" w:lineRule="atLeast"/>
      <w:ind w:firstLine="624"/>
      <w:jc w:val="both"/>
    </w:pPr>
    <w:rPr>
      <w:sz w:val="22"/>
    </w:rPr>
  </w:style>
  <w:style w:type="paragraph" w:customStyle="1" w:styleId="veduci">
    <w:name w:val="veduci"/>
    <w:basedOn w:val="Normal"/>
    <w:pPr>
      <w:tabs>
        <w:tab w:val="right" w:pos="3402"/>
      </w:tabs>
      <w:spacing w:before="120"/>
      <w:ind w:left="2127" w:hanging="2127"/>
      <w:jc w:val="left"/>
    </w:p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B3322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sz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  <w:sz w:val="24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426"/>
      <w:jc w:val="both"/>
    </w:pPr>
    <w:rPr>
      <w:sz w:val="24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720"/>
      <w:jc w:val="both"/>
    </w:pPr>
    <w:rPr>
      <w:sz w:val="24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right="282" w:firstLine="720"/>
      <w:jc w:val="both"/>
    </w:pPr>
    <w:rPr>
      <w:rFonts w:ascii="Arial" w:hAnsi="Arial"/>
      <w:sz w:val="24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jc w:val="center"/>
    </w:pPr>
    <w:rPr>
      <w:b/>
      <w:sz w:val="24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lockText">
    <w:name w:val="Block Text"/>
    <w:basedOn w:val="Normal"/>
    <w:uiPriority w:val="99"/>
    <w:pPr>
      <w:ind w:left="426" w:right="282"/>
      <w:jc w:val="both"/>
    </w:pPr>
    <w:rPr>
      <w:sz w:val="24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sz w:val="24"/>
    </w:rPr>
  </w:style>
  <w:style w:type="character" w:customStyle="1" w:styleId="NzovChar">
    <w:name w:val="Názov Char"/>
    <w:basedOn w:val="DefaultParagraphFont"/>
    <w:link w:val="Title"/>
    <w:uiPriority w:val="10"/>
    <w:locked/>
    <w:rsid w:val="00DD38BF"/>
    <w:rPr>
      <w:rFonts w:cs="Times New Roman"/>
      <w:sz w:val="24"/>
      <w:rtl w:val="0"/>
      <w:cs w:val="0"/>
      <w:lang w:val="sk-SK" w:eastAsia="sk-SK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  <w:rtl w:val="0"/>
      <w:cs w:val="0"/>
    </w:rPr>
  </w:style>
  <w:style w:type="paragraph" w:styleId="DocumentMap">
    <w:name w:val="Document Map"/>
    <w:basedOn w:val="Normal"/>
    <w:link w:val="truktradokumentuChar"/>
    <w:uiPriority w:val="99"/>
    <w:semiHidden/>
    <w:pPr>
      <w:shd w:val="clear" w:color="auto" w:fill="000080"/>
      <w:jc w:val="left"/>
    </w:pPr>
    <w:rPr>
      <w:rFonts w:ascii="Tahoma" w:hAnsi="Tahoma" w:cs="Tahoma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ListBullet">
    <w:name w:val="List Bullet"/>
    <w:basedOn w:val="Normal"/>
    <w:autoRedefine/>
    <w:uiPriority w:val="99"/>
    <w:pPr>
      <w:numPr>
        <w:numId w:val="3"/>
      </w:numPr>
      <w:tabs>
        <w:tab w:val="num" w:pos="283"/>
      </w:tabs>
      <w:spacing w:after="240"/>
      <w:ind w:left="283" w:hanging="283"/>
      <w:jc w:val="both"/>
    </w:pPr>
    <w:rPr>
      <w:sz w:val="24"/>
      <w:lang w:val="en-GB"/>
    </w:rPr>
  </w:style>
  <w:style w:type="paragraph" w:styleId="ListBullet2">
    <w:name w:val="List Bullet 2"/>
    <w:basedOn w:val="Text2"/>
    <w:autoRedefine/>
    <w:uiPriority w:val="99"/>
    <w:pPr>
      <w:numPr>
        <w:numId w:val="5"/>
      </w:numPr>
      <w:tabs>
        <w:tab w:val="num" w:pos="1485"/>
        <w:tab w:val="clear" w:pos="2302"/>
      </w:tabs>
      <w:ind w:left="1485" w:hanging="283"/>
      <w:jc w:val="both"/>
    </w:pPr>
  </w:style>
  <w:style w:type="paragraph" w:customStyle="1" w:styleId="Text2">
    <w:name w:val="Text 2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ListBullet3">
    <w:name w:val="List Bullet 3"/>
    <w:basedOn w:val="Text3"/>
    <w:autoRedefine/>
    <w:uiPriority w:val="99"/>
    <w:pPr>
      <w:numPr>
        <w:numId w:val="6"/>
      </w:numPr>
      <w:tabs>
        <w:tab w:val="num" w:pos="1485"/>
        <w:tab w:val="clear" w:pos="2302"/>
      </w:tabs>
      <w:ind w:left="1485" w:hanging="283"/>
      <w:jc w:val="both"/>
    </w:p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ListBullet4">
    <w:name w:val="List Bullet 4"/>
    <w:basedOn w:val="Text4"/>
    <w:autoRedefine/>
    <w:uiPriority w:val="99"/>
    <w:pPr>
      <w:numPr>
        <w:numId w:val="7"/>
      </w:numPr>
      <w:tabs>
        <w:tab w:val="num" w:pos="1485"/>
        <w:tab w:val="clear" w:pos="2302"/>
      </w:tabs>
      <w:ind w:left="1485" w:hanging="283"/>
      <w:jc w:val="both"/>
    </w:pPr>
  </w:style>
  <w:style w:type="paragraph" w:customStyle="1" w:styleId="Text4">
    <w:name w:val="Text 4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ListBullet5">
    <w:name w:val="List Bullet 5"/>
    <w:basedOn w:val="Normal"/>
    <w:autoRedefine/>
    <w:uiPriority w:val="99"/>
    <w:pPr>
      <w:numPr>
        <w:numId w:val="1"/>
      </w:numPr>
      <w:tabs>
        <w:tab w:val="num" w:pos="1492"/>
      </w:tabs>
      <w:spacing w:after="240"/>
      <w:ind w:left="1492" w:hanging="360"/>
      <w:jc w:val="both"/>
    </w:pPr>
    <w:rPr>
      <w:sz w:val="24"/>
      <w:lang w:val="en-GB"/>
    </w:rPr>
  </w:style>
  <w:style w:type="paragraph" w:styleId="ListNumber">
    <w:name w:val="List Number"/>
    <w:basedOn w:val="Normal"/>
    <w:uiPriority w:val="99"/>
    <w:pPr>
      <w:numPr>
        <w:numId w:val="13"/>
      </w:numPr>
      <w:tabs>
        <w:tab w:val="num" w:pos="283"/>
        <w:tab w:val="num" w:pos="709"/>
      </w:tabs>
      <w:spacing w:after="240"/>
      <w:ind w:left="709" w:hanging="709"/>
      <w:jc w:val="both"/>
    </w:pPr>
    <w:rPr>
      <w:sz w:val="24"/>
      <w:lang w:val="en-GB"/>
    </w:rPr>
  </w:style>
  <w:style w:type="paragraph" w:styleId="ListNumber2">
    <w:name w:val="List Number 2"/>
    <w:basedOn w:val="Text2"/>
    <w:uiPriority w:val="99"/>
    <w:pPr>
      <w:numPr>
        <w:numId w:val="15"/>
      </w:numPr>
      <w:tabs>
        <w:tab w:val="num" w:pos="1485"/>
        <w:tab w:val="num" w:pos="1911"/>
        <w:tab w:val="clear" w:pos="2302"/>
      </w:tabs>
      <w:ind w:left="1911" w:hanging="709"/>
      <w:jc w:val="both"/>
    </w:pPr>
  </w:style>
  <w:style w:type="paragraph" w:styleId="ListNumber3">
    <w:name w:val="List Number 3"/>
    <w:basedOn w:val="Text3"/>
    <w:uiPriority w:val="99"/>
    <w:pPr>
      <w:numPr>
        <w:numId w:val="16"/>
      </w:numPr>
      <w:tabs>
        <w:tab w:val="num" w:pos="1485"/>
        <w:tab w:val="num" w:pos="1911"/>
        <w:tab w:val="clear" w:pos="2302"/>
      </w:tabs>
      <w:ind w:left="1911" w:hanging="709"/>
      <w:jc w:val="both"/>
    </w:pPr>
  </w:style>
  <w:style w:type="paragraph" w:styleId="ListNumber4">
    <w:name w:val="List Number 4"/>
    <w:basedOn w:val="Text4"/>
    <w:uiPriority w:val="99"/>
    <w:pPr>
      <w:numPr>
        <w:numId w:val="17"/>
      </w:numPr>
      <w:tabs>
        <w:tab w:val="num" w:pos="1485"/>
        <w:tab w:val="num" w:pos="1911"/>
        <w:tab w:val="clear" w:pos="2302"/>
      </w:tabs>
      <w:ind w:left="1911" w:hanging="709"/>
      <w:jc w:val="both"/>
    </w:pPr>
  </w:style>
  <w:style w:type="paragraph" w:styleId="ListNumber5">
    <w:name w:val="List Number 5"/>
    <w:basedOn w:val="Normal"/>
    <w:uiPriority w:val="99"/>
    <w:pPr>
      <w:numPr>
        <w:numId w:val="2"/>
      </w:numPr>
      <w:tabs>
        <w:tab w:val="num" w:pos="1492"/>
      </w:tabs>
      <w:spacing w:after="240"/>
      <w:ind w:left="1492" w:hanging="360"/>
      <w:jc w:val="both"/>
    </w:pPr>
    <w:rPr>
      <w:sz w:val="24"/>
      <w:lang w:val="en-GB"/>
    </w:rPr>
  </w:style>
  <w:style w:type="paragraph" w:customStyle="1" w:styleId="ListBullet1">
    <w:name w:val="List Bullet 1"/>
    <w:basedOn w:val="Text1"/>
    <w:pPr>
      <w:numPr>
        <w:numId w:val="4"/>
      </w:numPr>
      <w:tabs>
        <w:tab w:val="num" w:pos="765"/>
      </w:tabs>
      <w:ind w:left="765" w:hanging="283"/>
      <w:jc w:val="both"/>
    </w:pPr>
  </w:style>
  <w:style w:type="paragraph" w:customStyle="1" w:styleId="Text1">
    <w:name w:val="Text 1"/>
    <w:basedOn w:val="Normal"/>
    <w:pPr>
      <w:spacing w:after="240"/>
      <w:ind w:left="482"/>
      <w:jc w:val="both"/>
    </w:pPr>
    <w:rPr>
      <w:sz w:val="24"/>
      <w:lang w:val="en-GB"/>
    </w:rPr>
  </w:style>
  <w:style w:type="paragraph" w:customStyle="1" w:styleId="ListDash">
    <w:name w:val="List Dash"/>
    <w:basedOn w:val="Normal"/>
    <w:pPr>
      <w:numPr>
        <w:numId w:val="8"/>
      </w:numPr>
      <w:tabs>
        <w:tab w:val="num" w:pos="283"/>
      </w:tabs>
      <w:spacing w:after="240"/>
      <w:ind w:left="283" w:hanging="283"/>
      <w:jc w:val="both"/>
    </w:pPr>
    <w:rPr>
      <w:sz w:val="24"/>
      <w:lang w:val="en-GB"/>
    </w:rPr>
  </w:style>
  <w:style w:type="paragraph" w:customStyle="1" w:styleId="ListDash1">
    <w:name w:val="List Dash 1"/>
    <w:basedOn w:val="Text1"/>
    <w:pPr>
      <w:numPr>
        <w:numId w:val="9"/>
      </w:numPr>
      <w:tabs>
        <w:tab w:val="num" w:pos="765"/>
      </w:tabs>
      <w:ind w:left="765" w:hanging="283"/>
      <w:jc w:val="both"/>
    </w:pPr>
  </w:style>
  <w:style w:type="paragraph" w:customStyle="1" w:styleId="ListDash2">
    <w:name w:val="List Dash 2"/>
    <w:basedOn w:val="Text2"/>
    <w:pPr>
      <w:numPr>
        <w:numId w:val="10"/>
      </w:numPr>
      <w:tabs>
        <w:tab w:val="num" w:pos="1485"/>
        <w:tab w:val="clear" w:pos="2302"/>
      </w:tabs>
      <w:ind w:left="1485" w:hanging="283"/>
      <w:jc w:val="both"/>
    </w:pPr>
  </w:style>
  <w:style w:type="paragraph" w:customStyle="1" w:styleId="ListDash3">
    <w:name w:val="List Dash 3"/>
    <w:basedOn w:val="Text3"/>
    <w:pPr>
      <w:numPr>
        <w:numId w:val="11"/>
      </w:numPr>
      <w:tabs>
        <w:tab w:val="num" w:pos="1485"/>
        <w:tab w:val="clear" w:pos="2302"/>
      </w:tabs>
      <w:ind w:left="1485" w:hanging="283"/>
      <w:jc w:val="both"/>
    </w:pPr>
  </w:style>
  <w:style w:type="paragraph" w:customStyle="1" w:styleId="ListDash4">
    <w:name w:val="List Dash 4"/>
    <w:basedOn w:val="Text4"/>
    <w:pPr>
      <w:numPr>
        <w:numId w:val="12"/>
      </w:numPr>
      <w:tabs>
        <w:tab w:val="num" w:pos="1485"/>
        <w:tab w:val="clear" w:pos="2302"/>
      </w:tabs>
      <w:ind w:left="1485" w:hanging="283"/>
      <w:jc w:val="both"/>
    </w:pPr>
  </w:style>
  <w:style w:type="paragraph" w:customStyle="1" w:styleId="ListNumberLevel2">
    <w:name w:val="List Number (Level 2)"/>
    <w:basedOn w:val="Normal"/>
    <w:pPr>
      <w:numPr>
        <w:ilvl w:val="1"/>
        <w:numId w:val="13"/>
      </w:numPr>
      <w:tabs>
        <w:tab w:val="num" w:pos="283"/>
        <w:tab w:val="num" w:pos="1417"/>
      </w:tabs>
      <w:spacing w:after="240"/>
      <w:ind w:left="1417" w:hanging="708"/>
      <w:jc w:val="both"/>
    </w:pPr>
    <w:rPr>
      <w:sz w:val="24"/>
      <w:lang w:val="en-GB"/>
    </w:rPr>
  </w:style>
  <w:style w:type="paragraph" w:customStyle="1" w:styleId="ListNumberLevel3">
    <w:name w:val="List Number (Level 3)"/>
    <w:basedOn w:val="Normal"/>
    <w:pPr>
      <w:numPr>
        <w:ilvl w:val="2"/>
        <w:numId w:val="13"/>
      </w:numPr>
      <w:tabs>
        <w:tab w:val="num" w:pos="283"/>
        <w:tab w:val="num" w:pos="2126"/>
      </w:tabs>
      <w:spacing w:after="240"/>
      <w:ind w:left="2126" w:hanging="709"/>
      <w:jc w:val="both"/>
    </w:pPr>
    <w:rPr>
      <w:sz w:val="24"/>
      <w:lang w:val="en-GB"/>
    </w:rPr>
  </w:style>
  <w:style w:type="paragraph" w:customStyle="1" w:styleId="ListNumberLevel4">
    <w:name w:val="List Number (Level 4)"/>
    <w:basedOn w:val="Normal"/>
    <w:pPr>
      <w:numPr>
        <w:ilvl w:val="3"/>
        <w:numId w:val="13"/>
      </w:numPr>
      <w:tabs>
        <w:tab w:val="num" w:pos="283"/>
        <w:tab w:val="num" w:pos="2835"/>
      </w:tabs>
      <w:spacing w:after="240"/>
      <w:ind w:left="2835" w:hanging="709"/>
      <w:jc w:val="both"/>
    </w:pPr>
    <w:rPr>
      <w:sz w:val="24"/>
      <w:lang w:val="en-GB"/>
    </w:rPr>
  </w:style>
  <w:style w:type="paragraph" w:customStyle="1" w:styleId="ListNumber1">
    <w:name w:val="List Number 1"/>
    <w:basedOn w:val="Text1"/>
    <w:pPr>
      <w:numPr>
        <w:numId w:val="14"/>
      </w:numPr>
      <w:tabs>
        <w:tab w:val="num" w:pos="765"/>
        <w:tab w:val="num" w:pos="1191"/>
      </w:tabs>
      <w:ind w:left="1191" w:hanging="709"/>
      <w:jc w:val="both"/>
    </w:pPr>
  </w:style>
  <w:style w:type="paragraph" w:customStyle="1" w:styleId="ListNumber1Level2">
    <w:name w:val="List Number 1 (Level 2)"/>
    <w:basedOn w:val="Text1"/>
    <w:pPr>
      <w:numPr>
        <w:ilvl w:val="1"/>
        <w:numId w:val="14"/>
      </w:numPr>
      <w:tabs>
        <w:tab w:val="num" w:pos="765"/>
        <w:tab w:val="num" w:pos="1899"/>
      </w:tabs>
      <w:ind w:left="1899" w:hanging="708"/>
      <w:jc w:val="both"/>
    </w:pPr>
  </w:style>
  <w:style w:type="paragraph" w:customStyle="1" w:styleId="ListNumber1Level3">
    <w:name w:val="List Number 1 (Level 3)"/>
    <w:basedOn w:val="Text1"/>
    <w:pPr>
      <w:numPr>
        <w:ilvl w:val="2"/>
        <w:numId w:val="14"/>
      </w:numPr>
      <w:tabs>
        <w:tab w:val="num" w:pos="765"/>
        <w:tab w:val="num" w:pos="2608"/>
      </w:tabs>
      <w:ind w:left="2608" w:hanging="709"/>
      <w:jc w:val="both"/>
    </w:pPr>
  </w:style>
  <w:style w:type="paragraph" w:customStyle="1" w:styleId="ListNumber1Level4">
    <w:name w:val="List Number 1 (Level 4)"/>
    <w:basedOn w:val="Text1"/>
    <w:pPr>
      <w:numPr>
        <w:ilvl w:val="3"/>
        <w:numId w:val="14"/>
      </w:numPr>
      <w:tabs>
        <w:tab w:val="num" w:pos="765"/>
        <w:tab w:val="num" w:pos="3317"/>
      </w:tabs>
      <w:ind w:left="3317" w:hanging="709"/>
      <w:jc w:val="both"/>
    </w:pPr>
  </w:style>
  <w:style w:type="paragraph" w:customStyle="1" w:styleId="ListNumber2Level2">
    <w:name w:val="List Number 2 (Level 2)"/>
    <w:basedOn w:val="Text2"/>
    <w:pPr>
      <w:numPr>
        <w:ilvl w:val="1"/>
        <w:numId w:val="15"/>
      </w:numPr>
      <w:tabs>
        <w:tab w:val="num" w:pos="1485"/>
        <w:tab w:val="clear" w:pos="2302"/>
        <w:tab w:val="num" w:pos="2619"/>
      </w:tabs>
      <w:ind w:left="2619" w:hanging="708"/>
      <w:jc w:val="both"/>
    </w:pPr>
  </w:style>
  <w:style w:type="paragraph" w:customStyle="1" w:styleId="ListNumber2Level3">
    <w:name w:val="List Number 2 (Level 3)"/>
    <w:basedOn w:val="Text2"/>
    <w:pPr>
      <w:numPr>
        <w:ilvl w:val="2"/>
        <w:numId w:val="15"/>
      </w:numPr>
      <w:tabs>
        <w:tab w:val="num" w:pos="1485"/>
        <w:tab w:val="clear" w:pos="2302"/>
        <w:tab w:val="num" w:pos="3328"/>
      </w:tabs>
      <w:ind w:left="3328" w:hanging="709"/>
      <w:jc w:val="both"/>
    </w:pPr>
  </w:style>
  <w:style w:type="paragraph" w:customStyle="1" w:styleId="ListNumber2Level4">
    <w:name w:val="List Number 2 (Level 4)"/>
    <w:basedOn w:val="Text2"/>
    <w:pPr>
      <w:numPr>
        <w:ilvl w:val="3"/>
        <w:numId w:val="15"/>
      </w:numPr>
      <w:tabs>
        <w:tab w:val="num" w:pos="1485"/>
        <w:tab w:val="clear" w:pos="2302"/>
        <w:tab w:val="num" w:pos="4037"/>
      </w:tabs>
      <w:ind w:left="4037" w:hanging="709"/>
      <w:jc w:val="both"/>
    </w:pPr>
  </w:style>
  <w:style w:type="paragraph" w:customStyle="1" w:styleId="ListNumber3Level2">
    <w:name w:val="List Number 3 (Level 2)"/>
    <w:basedOn w:val="Text3"/>
    <w:pPr>
      <w:numPr>
        <w:ilvl w:val="1"/>
        <w:numId w:val="16"/>
      </w:numPr>
      <w:tabs>
        <w:tab w:val="num" w:pos="1485"/>
        <w:tab w:val="clear" w:pos="2302"/>
        <w:tab w:val="num" w:pos="2619"/>
      </w:tabs>
      <w:ind w:left="2619" w:hanging="708"/>
      <w:jc w:val="both"/>
    </w:pPr>
  </w:style>
  <w:style w:type="paragraph" w:customStyle="1" w:styleId="ListNumber3Level3">
    <w:name w:val="List Number 3 (Level 3)"/>
    <w:basedOn w:val="Text3"/>
    <w:pPr>
      <w:numPr>
        <w:ilvl w:val="2"/>
        <w:numId w:val="16"/>
      </w:numPr>
      <w:tabs>
        <w:tab w:val="num" w:pos="1485"/>
        <w:tab w:val="clear" w:pos="2302"/>
        <w:tab w:val="num" w:pos="3328"/>
      </w:tabs>
      <w:ind w:left="3328" w:hanging="709"/>
      <w:jc w:val="both"/>
    </w:pPr>
  </w:style>
  <w:style w:type="paragraph" w:customStyle="1" w:styleId="ListNumber3Level4">
    <w:name w:val="List Number 3 (Level 4)"/>
    <w:basedOn w:val="Text3"/>
    <w:pPr>
      <w:numPr>
        <w:ilvl w:val="3"/>
        <w:numId w:val="16"/>
      </w:numPr>
      <w:tabs>
        <w:tab w:val="num" w:pos="1485"/>
        <w:tab w:val="clear" w:pos="2302"/>
        <w:tab w:val="num" w:pos="4037"/>
      </w:tabs>
      <w:ind w:left="4037" w:hanging="709"/>
      <w:jc w:val="both"/>
    </w:pPr>
  </w:style>
  <w:style w:type="paragraph" w:customStyle="1" w:styleId="ListNumber4Level2">
    <w:name w:val="List Number 4 (Level 2)"/>
    <w:basedOn w:val="Text4"/>
    <w:pPr>
      <w:numPr>
        <w:ilvl w:val="1"/>
        <w:numId w:val="17"/>
      </w:numPr>
      <w:tabs>
        <w:tab w:val="num" w:pos="1485"/>
        <w:tab w:val="clear" w:pos="2302"/>
        <w:tab w:val="num" w:pos="2619"/>
      </w:tabs>
      <w:ind w:left="2619" w:hanging="708"/>
      <w:jc w:val="both"/>
    </w:pPr>
  </w:style>
  <w:style w:type="paragraph" w:customStyle="1" w:styleId="ListNumber4Level3">
    <w:name w:val="List Number 4 (Level 3)"/>
    <w:basedOn w:val="Text4"/>
    <w:pPr>
      <w:numPr>
        <w:ilvl w:val="2"/>
        <w:numId w:val="17"/>
      </w:numPr>
      <w:tabs>
        <w:tab w:val="num" w:pos="1485"/>
        <w:tab w:val="clear" w:pos="2302"/>
        <w:tab w:val="num" w:pos="3328"/>
      </w:tabs>
      <w:ind w:left="3328" w:hanging="709"/>
      <w:jc w:val="both"/>
    </w:pPr>
  </w:style>
  <w:style w:type="paragraph" w:customStyle="1" w:styleId="ListNumber4Level4">
    <w:name w:val="List Number 4 (Level 4)"/>
    <w:basedOn w:val="Text4"/>
    <w:pPr>
      <w:numPr>
        <w:ilvl w:val="3"/>
        <w:numId w:val="17"/>
      </w:numPr>
      <w:tabs>
        <w:tab w:val="num" w:pos="1485"/>
        <w:tab w:val="clear" w:pos="2302"/>
        <w:tab w:val="num" w:pos="4037"/>
      </w:tabs>
      <w:ind w:left="4037" w:hanging="709"/>
      <w:jc w:val="both"/>
    </w:pPr>
  </w:style>
  <w:style w:type="paragraph" w:styleId="NoteHeading">
    <w:name w:val="Note Heading"/>
    <w:basedOn w:val="Normal"/>
    <w:next w:val="Normal"/>
    <w:link w:val="NadpispoznmkyChar"/>
    <w:uiPriority w:val="99"/>
    <w:pPr>
      <w:spacing w:after="240"/>
      <w:jc w:val="both"/>
    </w:pPr>
    <w:rPr>
      <w:sz w:val="24"/>
      <w:lang w:val="en-GB"/>
    </w:rPr>
  </w:style>
  <w:style w:type="character" w:customStyle="1" w:styleId="NadpispoznmkyChar">
    <w:name w:val="Nadpis poznámky Char"/>
    <w:basedOn w:val="DefaultParagraphFont"/>
    <w:link w:val="NoteHeading"/>
    <w:uiPriority w:val="99"/>
    <w:semiHidden/>
    <w:locked/>
    <w:rPr>
      <w:rFonts w:cs="Times New Roman"/>
      <w:rtl w:val="0"/>
      <w:cs w:val="0"/>
    </w:rPr>
  </w:style>
  <w:style w:type="paragraph" w:styleId="Index1">
    <w:name w:val="index 1"/>
    <w:basedOn w:val="Normal"/>
    <w:next w:val="Normal"/>
    <w:autoRedefine/>
    <w:uiPriority w:val="99"/>
    <w:semiHidden/>
    <w:pPr>
      <w:spacing w:after="240"/>
      <w:ind w:left="240" w:hanging="240"/>
      <w:jc w:val="both"/>
    </w:pPr>
    <w:rPr>
      <w:sz w:val="24"/>
      <w:lang w:val="en-GB"/>
    </w:rPr>
  </w:style>
  <w:style w:type="paragraph" w:styleId="IndexHeading">
    <w:name w:val="index heading"/>
    <w:basedOn w:val="Normal"/>
    <w:next w:val="Index1"/>
    <w:uiPriority w:val="99"/>
    <w:semiHidden/>
    <w:pPr>
      <w:spacing w:after="240"/>
      <w:jc w:val="both"/>
    </w:pPr>
    <w:rPr>
      <w:rFonts w:ascii="Arial" w:hAnsi="Arial"/>
      <w:b/>
      <w:sz w:val="24"/>
      <w:lang w:val="en-GB"/>
    </w:rPr>
  </w:style>
  <w:style w:type="paragraph" w:customStyle="1" w:styleId="CharChar">
    <w:name w:val="Char Char"/>
    <w:basedOn w:val="Normal"/>
    <w:rsid w:val="00D91C20"/>
    <w:pPr>
      <w:spacing w:after="160" w:line="240" w:lineRule="exact"/>
      <w:jc w:val="left"/>
    </w:pPr>
    <w:rPr>
      <w:rFonts w:ascii="Tahoma" w:hAnsi="Tahoma" w:cs="Tahoma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B3322"/>
    <w:rPr>
      <w:rFonts w:ascii="Times New Roman" w:hAnsi="Times New Roman" w:cs="Times New Roman"/>
      <w:color w:val="808080"/>
      <w:rtl w:val="0"/>
      <w:cs w:val="0"/>
    </w:rPr>
  </w:style>
  <w:style w:type="paragraph" w:styleId="ListParagraph">
    <w:name w:val="List Paragraph"/>
    <w:basedOn w:val="Normal"/>
    <w:uiPriority w:val="34"/>
    <w:qFormat/>
    <w:rsid w:val="006424EE"/>
    <w:pPr>
      <w:ind w:left="708"/>
      <w:jc w:val="left"/>
    </w:pPr>
  </w:style>
  <w:style w:type="paragraph" w:customStyle="1" w:styleId="Zakladnystyl">
    <w:name w:val="Zakladny styl"/>
    <w:uiPriority w:val="99"/>
    <w:rsid w:val="00AE2E4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CharChar1">
    <w:name w:val="Char Char1"/>
    <w:basedOn w:val="Normal"/>
    <w:uiPriority w:val="99"/>
    <w:rsid w:val="00031D0F"/>
    <w:pPr>
      <w:spacing w:after="160" w:line="240" w:lineRule="exact"/>
      <w:jc w:val="left"/>
    </w:pPr>
    <w:rPr>
      <w:rFonts w:ascii="Tahoma" w:hAnsi="Tahoma" w:cs="Tahoma"/>
      <w:lang w:val="en-US" w:eastAsia="en-US"/>
    </w:rPr>
  </w:style>
  <w:style w:type="character" w:styleId="FollowedHyperlink">
    <w:name w:val="FollowedHyperlink"/>
    <w:basedOn w:val="DefaultParagraphFont"/>
    <w:uiPriority w:val="99"/>
    <w:rsid w:val="00E60DA6"/>
    <w:rPr>
      <w:rFonts w:cs="Times New Roman"/>
      <w:color w:val="800080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139BE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139BE"/>
    <w:rPr>
      <w:rFonts w:ascii="Tahoma" w:hAnsi="Tahoma" w:cs="Times New Roman"/>
      <w:sz w:val="16"/>
      <w:rtl w:val="0"/>
      <w:cs w:val="0"/>
    </w:rPr>
  </w:style>
  <w:style w:type="paragraph" w:styleId="NormalWeb">
    <w:name w:val="Normal (Web)"/>
    <w:basedOn w:val="Normal"/>
    <w:uiPriority w:val="99"/>
    <w:rsid w:val="006B3322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NoSpacing">
    <w:name w:val="No Spacing"/>
    <w:uiPriority w:val="99"/>
    <w:qFormat/>
    <w:rsid w:val="006B332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character" w:styleId="Strong">
    <w:name w:val="Strong"/>
    <w:basedOn w:val="DefaultParagraphFont"/>
    <w:uiPriority w:val="22"/>
    <w:qFormat/>
    <w:rsid w:val="0021527F"/>
    <w:rPr>
      <w:rFonts w:cs="Times New Roman"/>
      <w:b/>
      <w:bCs/>
      <w:rtl w:val="0"/>
      <w:cs w:val="0"/>
    </w:rPr>
  </w:style>
  <w:style w:type="character" w:customStyle="1" w:styleId="ppp-input-value1">
    <w:name w:val="ppp-input-value1"/>
    <w:basedOn w:val="DefaultParagraphFont"/>
    <w:rsid w:val="002409A7"/>
    <w:rPr>
      <w:rFonts w:ascii="Tahoma" w:hAnsi="Tahoma" w:cs="Tahoma"/>
      <w:color w:val="837A73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Microsoft%20Office\Sablony\Jozef\Obaly%20vedenie%20a%20vl&#225;da.dot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752</Words>
  <Characters>4283</Characters>
  <Application>Microsoft Office Word</Application>
  <DocSecurity>0</DocSecurity>
  <Lines>0</Lines>
  <Paragraphs>0</Paragraphs>
  <ScaleCrop>false</ScaleCrop>
  <Company>MDPaT</Company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Obaly</dc:title>
  <dc:creator>Galovic</dc:creator>
  <cp:lastModifiedBy>bauml</cp:lastModifiedBy>
  <cp:revision>2</cp:revision>
  <cp:lastPrinted>2015-02-24T15:00:00Z</cp:lastPrinted>
  <dcterms:created xsi:type="dcterms:W3CDTF">2015-02-24T15:00:00Z</dcterms:created>
  <dcterms:modified xsi:type="dcterms:W3CDTF">2015-02-24T15:00:00Z</dcterms:modified>
</cp:coreProperties>
</file>