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42" w:rsidRPr="00F768D9" w:rsidRDefault="00720E42" w:rsidP="00720E42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768D9">
        <w:rPr>
          <w:rFonts w:ascii="Arial" w:hAnsi="Arial" w:cs="Arial"/>
          <w:b w:val="0"/>
          <w:bCs/>
          <w:i/>
          <w:iCs/>
        </w:rPr>
        <w:t xml:space="preserve">                Výbor</w:t>
      </w:r>
    </w:p>
    <w:p w:rsidR="00720E42" w:rsidRPr="00F768D9" w:rsidRDefault="00720E42" w:rsidP="00720E42">
      <w:pPr>
        <w:jc w:val="both"/>
        <w:rPr>
          <w:rFonts w:ascii="Arial" w:hAnsi="Arial" w:cs="Arial"/>
          <w:i/>
        </w:rPr>
      </w:pPr>
      <w:r w:rsidRPr="00F768D9">
        <w:rPr>
          <w:rFonts w:ascii="Arial" w:hAnsi="Arial" w:cs="Arial"/>
          <w:i/>
        </w:rPr>
        <w:t xml:space="preserve"> Národnej rady Slovenskej republiky</w:t>
      </w:r>
    </w:p>
    <w:p w:rsidR="00720E42" w:rsidRPr="00F768D9" w:rsidRDefault="00720E42" w:rsidP="00720E42">
      <w:pPr>
        <w:jc w:val="both"/>
        <w:rPr>
          <w:rFonts w:ascii="Arial" w:hAnsi="Arial" w:cs="Arial"/>
          <w:i/>
        </w:rPr>
      </w:pPr>
      <w:r w:rsidRPr="00F768D9">
        <w:rPr>
          <w:rFonts w:ascii="Arial" w:hAnsi="Arial" w:cs="Arial"/>
          <w:i/>
        </w:rPr>
        <w:t xml:space="preserve">      pre hospodárske záležitosti</w:t>
      </w:r>
    </w:p>
    <w:p w:rsidR="00720E42" w:rsidRPr="00F768D9" w:rsidRDefault="00720E42" w:rsidP="00720E42">
      <w:pPr>
        <w:ind w:firstLine="567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 xml:space="preserve">                                             </w:t>
      </w:r>
      <w:r w:rsidR="00533D0E" w:rsidRPr="00F768D9">
        <w:rPr>
          <w:rFonts w:ascii="Arial" w:hAnsi="Arial" w:cs="Arial"/>
        </w:rPr>
        <w:t xml:space="preserve">                              84</w:t>
      </w:r>
      <w:r w:rsidRPr="00F768D9">
        <w:rPr>
          <w:rFonts w:ascii="Arial" w:hAnsi="Arial" w:cs="Arial"/>
        </w:rPr>
        <w:t>. schôdza výboru</w:t>
      </w:r>
    </w:p>
    <w:p w:rsidR="00720E42" w:rsidRPr="00F768D9" w:rsidRDefault="00720E42" w:rsidP="00720E42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F768D9">
        <w:rPr>
          <w:rFonts w:ascii="Arial" w:hAnsi="Arial" w:cs="Arial"/>
          <w:color w:val="auto"/>
          <w:lang w:val="sk-SK"/>
        </w:rPr>
        <w:t xml:space="preserve">                                                             </w:t>
      </w:r>
      <w:r w:rsidR="00533D0E" w:rsidRPr="00F768D9">
        <w:rPr>
          <w:rFonts w:ascii="Arial" w:hAnsi="Arial" w:cs="Arial"/>
          <w:color w:val="auto"/>
          <w:lang w:val="sk-SK"/>
        </w:rPr>
        <w:t xml:space="preserve">              Číslo: CRD -  421</w:t>
      </w:r>
      <w:r w:rsidR="00533D0E" w:rsidRPr="00F768D9">
        <w:rPr>
          <w:rFonts w:ascii="Arial" w:hAnsi="Arial" w:cs="Arial"/>
          <w:iCs/>
          <w:color w:val="auto"/>
          <w:lang w:val="sk-SK"/>
        </w:rPr>
        <w:t>/2015</w:t>
      </w:r>
      <w:r w:rsidRPr="00F768D9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720E42" w:rsidRPr="00F768D9" w:rsidRDefault="00720E42" w:rsidP="00720E42">
      <w:pPr>
        <w:jc w:val="center"/>
        <w:rPr>
          <w:rFonts w:ascii="Arial" w:hAnsi="Arial" w:cs="Arial"/>
          <w:b/>
          <w:sz w:val="32"/>
          <w:szCs w:val="28"/>
        </w:rPr>
      </w:pPr>
    </w:p>
    <w:p w:rsidR="00720E42" w:rsidRPr="00F768D9" w:rsidRDefault="004445EC" w:rsidP="00720E42">
      <w:pPr>
        <w:jc w:val="center"/>
        <w:rPr>
          <w:rFonts w:ascii="Arial" w:hAnsi="Arial" w:cs="Arial"/>
          <w:b/>
          <w:sz w:val="32"/>
          <w:szCs w:val="28"/>
        </w:rPr>
      </w:pPr>
      <w:r w:rsidRPr="00F768D9">
        <w:rPr>
          <w:rFonts w:ascii="Arial" w:hAnsi="Arial" w:cs="Arial"/>
          <w:b/>
          <w:sz w:val="32"/>
          <w:szCs w:val="28"/>
        </w:rPr>
        <w:t>412</w:t>
      </w:r>
    </w:p>
    <w:p w:rsidR="00720E42" w:rsidRPr="00F768D9" w:rsidRDefault="00720E42" w:rsidP="00720E42">
      <w:pPr>
        <w:pStyle w:val="Nadpis2"/>
        <w:spacing w:line="240" w:lineRule="auto"/>
        <w:rPr>
          <w:rFonts w:ascii="Arial" w:hAnsi="Arial" w:cs="Arial"/>
          <w:b/>
          <w:color w:val="auto"/>
          <w:lang w:val="sk-SK"/>
        </w:rPr>
      </w:pPr>
      <w:r w:rsidRPr="00F768D9">
        <w:rPr>
          <w:rFonts w:ascii="Arial" w:hAnsi="Arial" w:cs="Arial"/>
          <w:b/>
          <w:color w:val="auto"/>
          <w:lang w:val="sk-SK"/>
        </w:rPr>
        <w:t>U z n e s e n i e</w:t>
      </w:r>
    </w:p>
    <w:p w:rsidR="00720E42" w:rsidRPr="00F768D9" w:rsidRDefault="00720E42" w:rsidP="00720E42">
      <w:pPr>
        <w:jc w:val="center"/>
        <w:rPr>
          <w:rFonts w:ascii="Arial" w:hAnsi="Arial" w:cs="Arial"/>
          <w:b/>
        </w:rPr>
      </w:pPr>
      <w:r w:rsidRPr="00F768D9">
        <w:rPr>
          <w:rFonts w:ascii="Arial" w:hAnsi="Arial" w:cs="Arial"/>
          <w:b/>
        </w:rPr>
        <w:t>Výboru Národnej rady Slovenskej republiky</w:t>
      </w:r>
    </w:p>
    <w:p w:rsidR="00720E42" w:rsidRPr="00F768D9" w:rsidRDefault="00720E42" w:rsidP="00720E42">
      <w:pPr>
        <w:jc w:val="center"/>
        <w:rPr>
          <w:rFonts w:ascii="Arial" w:hAnsi="Arial" w:cs="Arial"/>
          <w:b/>
        </w:rPr>
      </w:pPr>
      <w:r w:rsidRPr="00F768D9">
        <w:rPr>
          <w:rFonts w:ascii="Arial" w:hAnsi="Arial" w:cs="Arial"/>
          <w:b/>
        </w:rPr>
        <w:t>pre hospodárske záležitosti</w:t>
      </w:r>
    </w:p>
    <w:p w:rsidR="00720E42" w:rsidRPr="00F768D9" w:rsidRDefault="004445EC" w:rsidP="00533D0E">
      <w:pPr>
        <w:jc w:val="center"/>
        <w:rPr>
          <w:rFonts w:ascii="Arial" w:hAnsi="Arial" w:cs="Arial"/>
        </w:rPr>
      </w:pPr>
      <w:r w:rsidRPr="00F768D9">
        <w:rPr>
          <w:rFonts w:ascii="Arial" w:hAnsi="Arial" w:cs="Arial"/>
        </w:rPr>
        <w:t>z 28</w:t>
      </w:r>
      <w:r w:rsidR="00720E42" w:rsidRPr="00F768D9">
        <w:rPr>
          <w:rFonts w:ascii="Arial" w:hAnsi="Arial" w:cs="Arial"/>
        </w:rPr>
        <w:t xml:space="preserve">. </w:t>
      </w:r>
      <w:r w:rsidR="00533D0E" w:rsidRPr="00F768D9">
        <w:rPr>
          <w:rFonts w:ascii="Arial" w:hAnsi="Arial" w:cs="Arial"/>
        </w:rPr>
        <w:t>apríla 2015</w:t>
      </w:r>
    </w:p>
    <w:p w:rsidR="00DA27B3" w:rsidRPr="00F768D9" w:rsidRDefault="00DA27B3" w:rsidP="00533D0E">
      <w:pPr>
        <w:jc w:val="center"/>
        <w:rPr>
          <w:rFonts w:ascii="Arial" w:hAnsi="Arial" w:cs="Arial"/>
        </w:rPr>
      </w:pPr>
    </w:p>
    <w:p w:rsidR="00720E42" w:rsidRPr="00F768D9" w:rsidRDefault="00720E42" w:rsidP="00720E42">
      <w:pPr>
        <w:pStyle w:val="Zarkazkladnhotextu"/>
        <w:ind w:firstLine="360"/>
        <w:rPr>
          <w:rFonts w:ascii="Arial" w:hAnsi="Arial" w:cs="Arial"/>
          <w:color w:val="auto"/>
        </w:rPr>
      </w:pPr>
      <w:r w:rsidRPr="00F768D9">
        <w:rPr>
          <w:rFonts w:ascii="Arial" w:hAnsi="Arial" w:cs="Arial"/>
          <w:color w:val="auto"/>
          <w:lang w:val="sk-SK"/>
        </w:rPr>
        <w:t xml:space="preserve">     k </w:t>
      </w:r>
      <w:proofErr w:type="spellStart"/>
      <w:r w:rsidRPr="00F768D9">
        <w:rPr>
          <w:rFonts w:ascii="Arial" w:hAnsi="Arial" w:cs="Arial"/>
          <w:color w:val="auto"/>
        </w:rPr>
        <w:t>vládnemu</w:t>
      </w:r>
      <w:proofErr w:type="spellEnd"/>
      <w:r w:rsidRPr="00F768D9">
        <w:rPr>
          <w:rFonts w:ascii="Arial" w:hAnsi="Arial" w:cs="Arial"/>
          <w:color w:val="auto"/>
          <w:szCs w:val="22"/>
        </w:rPr>
        <w:t xml:space="preserve"> návrhu </w:t>
      </w:r>
      <w:r w:rsidRPr="00F768D9">
        <w:rPr>
          <w:rFonts w:ascii="Arial" w:hAnsi="Arial" w:cs="Arial"/>
          <w:color w:val="auto"/>
        </w:rPr>
        <w:t>zákona</w:t>
      </w:r>
      <w:r w:rsidR="00DA27B3" w:rsidRPr="00F768D9">
        <w:rPr>
          <w:rFonts w:ascii="Arial" w:hAnsi="Arial" w:cs="Arial"/>
          <w:noProof/>
        </w:rPr>
        <w:t xml:space="preserve"> </w:t>
      </w:r>
      <w:r w:rsidR="00DA27B3" w:rsidRPr="00F768D9">
        <w:rPr>
          <w:rFonts w:ascii="Arial" w:hAnsi="Arial" w:cs="Arial"/>
          <w:noProof/>
          <w:color w:val="auto"/>
        </w:rPr>
        <w:t xml:space="preserve">o prevencii závažných priemyselných havárií a o zmene a doplnení niektorých zákonov </w:t>
      </w:r>
      <w:r w:rsidR="00DA27B3" w:rsidRPr="00F768D9">
        <w:rPr>
          <w:rFonts w:ascii="Arial" w:hAnsi="Arial" w:cs="Arial"/>
          <w:color w:val="auto"/>
        </w:rPr>
        <w:t xml:space="preserve">(tlač </w:t>
      </w:r>
      <w:r w:rsidR="00DA27B3" w:rsidRPr="00F768D9">
        <w:rPr>
          <w:rFonts w:ascii="Arial" w:hAnsi="Arial" w:cs="Arial"/>
          <w:b/>
          <w:color w:val="auto"/>
        </w:rPr>
        <w:t>1422</w:t>
      </w:r>
      <w:r w:rsidR="00DA27B3" w:rsidRPr="00F768D9">
        <w:rPr>
          <w:rFonts w:ascii="Arial" w:hAnsi="Arial" w:cs="Arial"/>
          <w:color w:val="auto"/>
        </w:rPr>
        <w:t>)</w:t>
      </w:r>
    </w:p>
    <w:p w:rsidR="00720E42" w:rsidRPr="00F768D9" w:rsidRDefault="00720E42" w:rsidP="00533D0E">
      <w:pPr>
        <w:pStyle w:val="Zarkazkladnhotextu"/>
        <w:ind w:firstLine="0"/>
        <w:rPr>
          <w:rFonts w:ascii="Arial" w:hAnsi="Arial" w:cs="Arial"/>
          <w:b/>
          <w:bCs/>
          <w:color w:val="auto"/>
          <w:lang w:val="sk-SK"/>
        </w:rPr>
      </w:pPr>
    </w:p>
    <w:p w:rsidR="00720E42" w:rsidRPr="00F768D9" w:rsidRDefault="00720E42" w:rsidP="00720E42">
      <w:pPr>
        <w:pStyle w:val="Zarkazkladnhotextu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F768D9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720E42" w:rsidRPr="00F768D9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  <w:r w:rsidRPr="00F768D9">
        <w:rPr>
          <w:rFonts w:ascii="Arial" w:hAnsi="Arial" w:cs="Arial"/>
          <w:b/>
          <w:color w:val="auto"/>
          <w:lang w:val="sk-SK"/>
        </w:rPr>
        <w:t>pre hospodárske záležitosti</w:t>
      </w:r>
    </w:p>
    <w:p w:rsidR="00720E42" w:rsidRPr="00F768D9" w:rsidRDefault="00720E42" w:rsidP="00720E42">
      <w:pPr>
        <w:pStyle w:val="Zarkazkladnhotextu2"/>
        <w:ind w:firstLine="360"/>
        <w:rPr>
          <w:rFonts w:ascii="Arial" w:hAnsi="Arial" w:cs="Arial"/>
          <w:b/>
          <w:color w:val="auto"/>
          <w:lang w:val="sk-SK"/>
        </w:rPr>
      </w:pPr>
    </w:p>
    <w:p w:rsidR="00720E42" w:rsidRPr="00F768D9" w:rsidRDefault="00720E42" w:rsidP="00720E42">
      <w:pPr>
        <w:pStyle w:val="Zarkazkladnhotextu2"/>
        <w:numPr>
          <w:ilvl w:val="0"/>
          <w:numId w:val="1"/>
        </w:numPr>
        <w:rPr>
          <w:rFonts w:ascii="Arial" w:hAnsi="Arial" w:cs="Arial"/>
          <w:b/>
          <w:color w:val="auto"/>
          <w:lang w:val="sk-SK"/>
        </w:rPr>
      </w:pPr>
      <w:r w:rsidRPr="00F768D9">
        <w:rPr>
          <w:rFonts w:ascii="Arial" w:hAnsi="Arial" w:cs="Arial"/>
          <w:b/>
          <w:color w:val="auto"/>
          <w:lang w:val="sk-SK"/>
        </w:rPr>
        <w:t xml:space="preserve">s ú h l a s í </w:t>
      </w:r>
    </w:p>
    <w:p w:rsidR="00CC6C54" w:rsidRPr="00F768D9" w:rsidRDefault="00CC6C54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</w:p>
    <w:p w:rsidR="00720E42" w:rsidRPr="00F768D9" w:rsidRDefault="00720E42" w:rsidP="00CC6C54">
      <w:pPr>
        <w:pStyle w:val="Zarkazkladnhotextu"/>
        <w:ind w:firstLine="709"/>
        <w:rPr>
          <w:rFonts w:ascii="Arial" w:hAnsi="Arial" w:cs="Arial"/>
          <w:color w:val="auto"/>
          <w:u w:val="single"/>
          <w:lang w:val="sk-SK"/>
        </w:rPr>
      </w:pPr>
      <w:r w:rsidRPr="00F768D9">
        <w:rPr>
          <w:rFonts w:ascii="Arial" w:hAnsi="Arial" w:cs="Arial"/>
          <w:color w:val="auto"/>
          <w:lang w:val="sk-SK"/>
        </w:rPr>
        <w:t xml:space="preserve">s vládnym návrhom </w:t>
      </w:r>
      <w:r w:rsidRPr="00F768D9">
        <w:rPr>
          <w:rFonts w:ascii="Arial" w:hAnsi="Arial" w:cs="Arial"/>
          <w:color w:val="auto"/>
        </w:rPr>
        <w:t>zákona</w:t>
      </w:r>
      <w:r w:rsidR="00DA27B3" w:rsidRPr="00F768D9">
        <w:rPr>
          <w:rFonts w:ascii="Arial" w:hAnsi="Arial" w:cs="Arial"/>
          <w:noProof/>
        </w:rPr>
        <w:t xml:space="preserve"> </w:t>
      </w:r>
      <w:r w:rsidR="00DA27B3" w:rsidRPr="00F768D9">
        <w:rPr>
          <w:rFonts w:ascii="Arial" w:hAnsi="Arial" w:cs="Arial"/>
          <w:noProof/>
          <w:color w:val="auto"/>
        </w:rPr>
        <w:t xml:space="preserve">o prevencii závažných priemyselných havárií a o zmene a doplnení niektorých zákonov </w:t>
      </w:r>
      <w:r w:rsidR="00DA27B3" w:rsidRPr="00F768D9">
        <w:rPr>
          <w:rFonts w:ascii="Arial" w:hAnsi="Arial" w:cs="Arial"/>
          <w:color w:val="auto"/>
        </w:rPr>
        <w:t xml:space="preserve">(tlač </w:t>
      </w:r>
      <w:r w:rsidR="00DA27B3" w:rsidRPr="00F768D9">
        <w:rPr>
          <w:rFonts w:ascii="Arial" w:hAnsi="Arial" w:cs="Arial"/>
          <w:b/>
          <w:color w:val="auto"/>
        </w:rPr>
        <w:t>1422</w:t>
      </w:r>
      <w:r w:rsidR="00DA27B3" w:rsidRPr="00F768D9">
        <w:rPr>
          <w:rFonts w:ascii="Arial" w:hAnsi="Arial" w:cs="Arial"/>
          <w:color w:val="auto"/>
        </w:rPr>
        <w:t>)</w:t>
      </w:r>
      <w:r w:rsidRPr="00F768D9">
        <w:rPr>
          <w:rFonts w:ascii="Arial" w:hAnsi="Arial" w:cs="Arial"/>
          <w:color w:val="auto"/>
        </w:rPr>
        <w:t>;</w:t>
      </w:r>
    </w:p>
    <w:p w:rsidR="00720E42" w:rsidRPr="00F768D9" w:rsidRDefault="00720E42" w:rsidP="00720E42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</w:p>
    <w:p w:rsidR="00720E42" w:rsidRPr="00F768D9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 w:rsidRPr="00F768D9">
        <w:rPr>
          <w:rFonts w:ascii="Arial" w:hAnsi="Arial" w:cs="Arial"/>
          <w:color w:val="auto"/>
          <w:lang w:val="sk-SK"/>
        </w:rPr>
        <w:t>o d p o r ú č a</w:t>
      </w:r>
    </w:p>
    <w:p w:rsidR="00720E42" w:rsidRPr="00F768D9" w:rsidRDefault="00720E42" w:rsidP="00720E42">
      <w:pPr>
        <w:pStyle w:val="Nadpis1"/>
        <w:spacing w:line="240" w:lineRule="auto"/>
        <w:ind w:firstLine="360"/>
        <w:rPr>
          <w:rFonts w:ascii="Arial" w:hAnsi="Arial" w:cs="Arial"/>
        </w:rPr>
      </w:pPr>
      <w:r w:rsidRPr="00F768D9">
        <w:rPr>
          <w:rFonts w:ascii="Arial" w:hAnsi="Arial" w:cs="Arial"/>
        </w:rPr>
        <w:t xml:space="preserve">     </w:t>
      </w:r>
    </w:p>
    <w:p w:rsidR="00720E42" w:rsidRPr="00F768D9" w:rsidRDefault="00720E42" w:rsidP="00720E42">
      <w:pPr>
        <w:pStyle w:val="Nadpis1"/>
        <w:spacing w:line="240" w:lineRule="auto"/>
        <w:ind w:firstLine="708"/>
        <w:rPr>
          <w:rFonts w:ascii="Arial" w:hAnsi="Arial" w:cs="Arial"/>
        </w:rPr>
      </w:pPr>
      <w:r w:rsidRPr="00F768D9">
        <w:rPr>
          <w:rFonts w:ascii="Arial" w:hAnsi="Arial" w:cs="Arial"/>
        </w:rPr>
        <w:t>Národnej rade Slovenskej republiky</w:t>
      </w:r>
    </w:p>
    <w:p w:rsidR="00720E42" w:rsidRPr="00F768D9" w:rsidRDefault="00720E42" w:rsidP="00720E42">
      <w:pPr>
        <w:pStyle w:val="Zarkazkladnhotextu"/>
        <w:ind w:firstLine="360"/>
        <w:rPr>
          <w:rFonts w:ascii="Arial" w:hAnsi="Arial" w:cs="Arial"/>
          <w:color w:val="auto"/>
          <w:lang w:val="sk-SK"/>
        </w:rPr>
      </w:pPr>
      <w:r w:rsidRPr="00F768D9">
        <w:rPr>
          <w:rFonts w:ascii="Arial" w:hAnsi="Arial" w:cs="Arial"/>
          <w:color w:val="auto"/>
          <w:lang w:val="sk-SK"/>
        </w:rPr>
        <w:t xml:space="preserve">     </w:t>
      </w:r>
    </w:p>
    <w:p w:rsidR="00720E42" w:rsidRPr="00F768D9" w:rsidRDefault="00720E42" w:rsidP="00720E42">
      <w:pPr>
        <w:pStyle w:val="Zarkazkladnhotextu"/>
        <w:ind w:firstLine="708"/>
        <w:rPr>
          <w:rFonts w:ascii="Arial" w:hAnsi="Arial" w:cs="Arial"/>
          <w:color w:val="auto"/>
          <w:lang w:val="sk-SK"/>
        </w:rPr>
      </w:pPr>
      <w:r w:rsidRPr="00F768D9">
        <w:rPr>
          <w:rFonts w:ascii="Arial" w:hAnsi="Arial" w:cs="Arial"/>
          <w:color w:val="auto"/>
          <w:lang w:val="sk-SK"/>
        </w:rPr>
        <w:t>vládny návrh zákona</w:t>
      </w:r>
      <w:r w:rsidR="00DA27B3" w:rsidRPr="00F768D9">
        <w:rPr>
          <w:rFonts w:ascii="Arial" w:hAnsi="Arial" w:cs="Arial"/>
          <w:noProof/>
        </w:rPr>
        <w:t xml:space="preserve"> </w:t>
      </w:r>
      <w:r w:rsidR="00DA27B3" w:rsidRPr="00F768D9">
        <w:rPr>
          <w:rFonts w:ascii="Arial" w:hAnsi="Arial" w:cs="Arial"/>
          <w:noProof/>
          <w:color w:val="auto"/>
        </w:rPr>
        <w:t xml:space="preserve">o prevencii závažných priemyselných havárií a o zmene a doplnení niektorých zákonov </w:t>
      </w:r>
      <w:r w:rsidR="00DA27B3" w:rsidRPr="00F768D9">
        <w:rPr>
          <w:rFonts w:ascii="Arial" w:hAnsi="Arial" w:cs="Arial"/>
          <w:color w:val="auto"/>
        </w:rPr>
        <w:t xml:space="preserve">(tlač </w:t>
      </w:r>
      <w:r w:rsidR="00DA27B3" w:rsidRPr="00F768D9">
        <w:rPr>
          <w:rFonts w:ascii="Arial" w:hAnsi="Arial" w:cs="Arial"/>
          <w:b/>
          <w:color w:val="auto"/>
        </w:rPr>
        <w:t>1422</w:t>
      </w:r>
      <w:r w:rsidR="00DA27B3" w:rsidRPr="00F768D9">
        <w:rPr>
          <w:rFonts w:ascii="Arial" w:hAnsi="Arial" w:cs="Arial"/>
          <w:color w:val="auto"/>
        </w:rPr>
        <w:t>)</w:t>
      </w:r>
      <w:r w:rsidRPr="00F768D9">
        <w:rPr>
          <w:rFonts w:ascii="Arial" w:hAnsi="Arial" w:cs="Arial"/>
          <w:color w:val="auto"/>
        </w:rPr>
        <w:t xml:space="preserve"> </w:t>
      </w:r>
      <w:proofErr w:type="spellStart"/>
      <w:r w:rsidRPr="00F768D9">
        <w:rPr>
          <w:rFonts w:ascii="Arial" w:hAnsi="Arial" w:cs="Arial"/>
          <w:color w:val="auto"/>
        </w:rPr>
        <w:t>s</w:t>
      </w:r>
      <w:r w:rsidRPr="00F768D9">
        <w:rPr>
          <w:rFonts w:ascii="Arial" w:hAnsi="Arial" w:cs="Arial"/>
          <w:bCs/>
          <w:color w:val="auto"/>
        </w:rPr>
        <w:t>chváliť</w:t>
      </w:r>
      <w:proofErr w:type="spellEnd"/>
      <w:r w:rsidR="001733AF" w:rsidRPr="00F768D9">
        <w:rPr>
          <w:rFonts w:ascii="Arial" w:hAnsi="Arial" w:cs="Arial"/>
          <w:bCs/>
          <w:color w:val="auto"/>
        </w:rPr>
        <w:t xml:space="preserve"> s </w:t>
      </w:r>
      <w:proofErr w:type="spellStart"/>
      <w:r w:rsidR="001733AF" w:rsidRPr="00F768D9">
        <w:rPr>
          <w:rFonts w:ascii="Arial" w:hAnsi="Arial" w:cs="Arial"/>
          <w:bCs/>
          <w:color w:val="auto"/>
        </w:rPr>
        <w:t>pozmeňujúcimi</w:t>
      </w:r>
      <w:proofErr w:type="spellEnd"/>
      <w:r w:rsidR="001733AF" w:rsidRPr="00F768D9">
        <w:rPr>
          <w:rFonts w:ascii="Arial" w:hAnsi="Arial" w:cs="Arial"/>
          <w:bCs/>
          <w:color w:val="auto"/>
        </w:rPr>
        <w:t xml:space="preserve"> a </w:t>
      </w:r>
      <w:proofErr w:type="spellStart"/>
      <w:r w:rsidR="001733AF" w:rsidRPr="00F768D9">
        <w:rPr>
          <w:rFonts w:ascii="Arial" w:hAnsi="Arial" w:cs="Arial"/>
          <w:bCs/>
          <w:color w:val="auto"/>
        </w:rPr>
        <w:t>doplňujúcimi</w:t>
      </w:r>
      <w:proofErr w:type="spellEnd"/>
      <w:r w:rsidR="001733AF" w:rsidRPr="00F768D9">
        <w:rPr>
          <w:rFonts w:ascii="Arial" w:hAnsi="Arial" w:cs="Arial"/>
          <w:bCs/>
          <w:color w:val="auto"/>
        </w:rPr>
        <w:t xml:space="preserve"> </w:t>
      </w:r>
      <w:proofErr w:type="spellStart"/>
      <w:r w:rsidR="001733AF" w:rsidRPr="00F768D9">
        <w:rPr>
          <w:rFonts w:ascii="Arial" w:hAnsi="Arial" w:cs="Arial"/>
          <w:bCs/>
          <w:color w:val="auto"/>
        </w:rPr>
        <w:t>návrhmi</w:t>
      </w:r>
      <w:proofErr w:type="spellEnd"/>
      <w:r w:rsidR="001733AF" w:rsidRPr="00F768D9">
        <w:rPr>
          <w:rFonts w:ascii="Arial" w:hAnsi="Arial" w:cs="Arial"/>
          <w:bCs/>
          <w:color w:val="auto"/>
        </w:rPr>
        <w:t xml:space="preserve"> uvedenými v </w:t>
      </w:r>
      <w:proofErr w:type="spellStart"/>
      <w:r w:rsidR="001733AF" w:rsidRPr="00F768D9">
        <w:rPr>
          <w:rFonts w:ascii="Arial" w:hAnsi="Arial" w:cs="Arial"/>
          <w:bCs/>
          <w:color w:val="auto"/>
        </w:rPr>
        <w:t>prílohe</w:t>
      </w:r>
      <w:proofErr w:type="spellEnd"/>
      <w:r w:rsidRPr="00F768D9">
        <w:rPr>
          <w:rFonts w:ascii="Arial" w:hAnsi="Arial" w:cs="Arial"/>
          <w:bCs/>
          <w:color w:val="auto"/>
          <w:lang w:val="sk-SK"/>
        </w:rPr>
        <w:t xml:space="preserve">; </w:t>
      </w:r>
    </w:p>
    <w:p w:rsidR="00720E42" w:rsidRPr="00F768D9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Pr="00F768D9" w:rsidRDefault="00720E42" w:rsidP="00720E42">
      <w:pPr>
        <w:ind w:firstLine="360"/>
        <w:jc w:val="both"/>
        <w:rPr>
          <w:rFonts w:ascii="Arial" w:hAnsi="Arial" w:cs="Arial"/>
        </w:rPr>
      </w:pPr>
    </w:p>
    <w:p w:rsidR="00720E42" w:rsidRPr="00F768D9" w:rsidRDefault="00720E42" w:rsidP="00720E42">
      <w:pPr>
        <w:pStyle w:val="Nadpis4"/>
        <w:numPr>
          <w:ilvl w:val="0"/>
          <w:numId w:val="2"/>
        </w:numPr>
        <w:rPr>
          <w:rFonts w:ascii="Arial" w:hAnsi="Arial" w:cs="Arial"/>
          <w:color w:val="auto"/>
          <w:lang w:val="sk-SK"/>
        </w:rPr>
      </w:pPr>
      <w:r w:rsidRPr="00F768D9">
        <w:rPr>
          <w:rFonts w:ascii="Arial" w:hAnsi="Arial" w:cs="Arial"/>
          <w:color w:val="auto"/>
          <w:lang w:val="sk-SK"/>
        </w:rPr>
        <w:t>u k l a d á</w:t>
      </w:r>
    </w:p>
    <w:p w:rsidR="00CC6C54" w:rsidRPr="00F768D9" w:rsidRDefault="00CC6C54" w:rsidP="00CC6C54">
      <w:pPr>
        <w:tabs>
          <w:tab w:val="left" w:pos="1080"/>
        </w:tabs>
        <w:ind w:left="720"/>
        <w:jc w:val="both"/>
        <w:rPr>
          <w:rFonts w:ascii="Arial" w:hAnsi="Arial" w:cs="Arial"/>
        </w:rPr>
      </w:pPr>
    </w:p>
    <w:p w:rsidR="00720E42" w:rsidRPr="00F768D9" w:rsidRDefault="00720E42" w:rsidP="00CC6C54">
      <w:pPr>
        <w:ind w:firstLine="709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 xml:space="preserve">predsedovi výboru predložiť stanovisko výboru k uvedenému návrhu zákona predsedovi gestorského </w:t>
      </w:r>
      <w:r w:rsidR="00977D3D" w:rsidRPr="00F768D9">
        <w:rPr>
          <w:rFonts w:ascii="Arial" w:hAnsi="Arial" w:cs="Arial"/>
        </w:rPr>
        <w:t xml:space="preserve">Výboru Národnej rady Slovenskej republiky pre </w:t>
      </w:r>
      <w:r w:rsidR="00DA27B3" w:rsidRPr="00F768D9">
        <w:rPr>
          <w:rFonts w:ascii="Arial" w:hAnsi="Arial" w:cs="Arial"/>
        </w:rPr>
        <w:t>pôdohospodárstvo a životné prostredie.</w:t>
      </w:r>
    </w:p>
    <w:p w:rsidR="00720E42" w:rsidRPr="00F768D9" w:rsidRDefault="00720E42" w:rsidP="00720E42">
      <w:pPr>
        <w:jc w:val="both"/>
        <w:rPr>
          <w:rFonts w:ascii="Arial" w:hAnsi="Arial" w:cs="Arial"/>
        </w:rPr>
      </w:pPr>
    </w:p>
    <w:p w:rsidR="00720E42" w:rsidRPr="00F768D9" w:rsidRDefault="00720E42" w:rsidP="00720E42">
      <w:pPr>
        <w:jc w:val="both"/>
        <w:rPr>
          <w:rFonts w:ascii="Arial" w:hAnsi="Arial" w:cs="Arial"/>
        </w:rPr>
      </w:pPr>
    </w:p>
    <w:p w:rsidR="00720E42" w:rsidRPr="00F768D9" w:rsidRDefault="00720E42" w:rsidP="00720E42">
      <w:pPr>
        <w:jc w:val="both"/>
        <w:rPr>
          <w:rFonts w:ascii="Arial" w:hAnsi="Arial" w:cs="Arial"/>
        </w:rPr>
      </w:pPr>
    </w:p>
    <w:p w:rsidR="00720E42" w:rsidRPr="00F768D9" w:rsidRDefault="00720E42" w:rsidP="00720E42">
      <w:pPr>
        <w:jc w:val="both"/>
        <w:rPr>
          <w:rFonts w:ascii="Arial" w:hAnsi="Arial" w:cs="Arial"/>
        </w:rPr>
      </w:pPr>
    </w:p>
    <w:p w:rsidR="00720E42" w:rsidRPr="00F768D9" w:rsidRDefault="00720E42" w:rsidP="00720E42">
      <w:pPr>
        <w:jc w:val="both"/>
        <w:rPr>
          <w:rFonts w:ascii="Arial" w:hAnsi="Arial" w:cs="Arial"/>
          <w:b/>
        </w:rPr>
      </w:pPr>
      <w:r w:rsidRPr="00F768D9">
        <w:rPr>
          <w:rFonts w:ascii="Arial" w:hAnsi="Arial" w:cs="Arial"/>
        </w:rPr>
        <w:t xml:space="preserve">                                                                                                   Ján  </w:t>
      </w:r>
      <w:r w:rsidRPr="00F768D9">
        <w:rPr>
          <w:rFonts w:ascii="Arial" w:hAnsi="Arial" w:cs="Arial"/>
          <w:b/>
          <w:bCs/>
        </w:rPr>
        <w:t xml:space="preserve">H u d a c k ý </w:t>
      </w:r>
      <w:r w:rsidRPr="00F768D9">
        <w:rPr>
          <w:rFonts w:ascii="Arial" w:hAnsi="Arial" w:cs="Arial"/>
          <w:b/>
        </w:rPr>
        <w:t xml:space="preserve"> </w:t>
      </w:r>
      <w:proofErr w:type="spellStart"/>
      <w:r w:rsidRPr="00F768D9">
        <w:rPr>
          <w:rFonts w:ascii="Arial" w:hAnsi="Arial" w:cs="Arial"/>
          <w:b/>
        </w:rPr>
        <w:t>v.r</w:t>
      </w:r>
      <w:proofErr w:type="spellEnd"/>
      <w:r w:rsidRPr="00F768D9">
        <w:rPr>
          <w:rFonts w:ascii="Arial" w:hAnsi="Arial" w:cs="Arial"/>
          <w:b/>
        </w:rPr>
        <w:t>.</w:t>
      </w:r>
    </w:p>
    <w:p w:rsidR="00720E42" w:rsidRPr="00F768D9" w:rsidRDefault="00720E42" w:rsidP="00720E42">
      <w:pPr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 xml:space="preserve">                                                                                                    predseda výboru</w:t>
      </w:r>
    </w:p>
    <w:p w:rsidR="00720E42" w:rsidRPr="00F768D9" w:rsidRDefault="00720E42" w:rsidP="00720E42">
      <w:pPr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overovateľ výboru</w:t>
      </w:r>
    </w:p>
    <w:p w:rsidR="00720E42" w:rsidRPr="00F768D9" w:rsidRDefault="00720E42" w:rsidP="00720E42">
      <w:pPr>
        <w:jc w:val="both"/>
        <w:rPr>
          <w:rFonts w:ascii="Arial" w:hAnsi="Arial" w:cs="Arial"/>
          <w:b/>
          <w:bCs/>
        </w:rPr>
      </w:pPr>
      <w:r w:rsidRPr="00F768D9">
        <w:rPr>
          <w:rFonts w:ascii="Arial" w:hAnsi="Arial" w:cs="Arial"/>
        </w:rPr>
        <w:t xml:space="preserve">Alojz  </w:t>
      </w:r>
      <w:r w:rsidRPr="00F768D9">
        <w:rPr>
          <w:rFonts w:ascii="Arial" w:hAnsi="Arial" w:cs="Arial"/>
          <w:b/>
          <w:bCs/>
        </w:rPr>
        <w:t>P ř i d a l</w:t>
      </w:r>
    </w:p>
    <w:p w:rsidR="007B0CFB" w:rsidRPr="00F768D9" w:rsidRDefault="00720E42" w:rsidP="00844F66">
      <w:pPr>
        <w:jc w:val="both"/>
        <w:rPr>
          <w:rFonts w:ascii="Arial" w:hAnsi="Arial" w:cs="Arial"/>
          <w:b/>
          <w:bCs/>
        </w:rPr>
      </w:pPr>
      <w:r w:rsidRPr="00F768D9">
        <w:rPr>
          <w:rFonts w:ascii="Arial" w:hAnsi="Arial" w:cs="Arial"/>
          <w:bCs/>
        </w:rPr>
        <w:t>Michal</w:t>
      </w:r>
      <w:r w:rsidRPr="00F768D9">
        <w:rPr>
          <w:rFonts w:ascii="Arial" w:hAnsi="Arial" w:cs="Arial"/>
          <w:b/>
          <w:bCs/>
        </w:rPr>
        <w:t xml:space="preserve">  B a g a č k</w:t>
      </w:r>
      <w:r w:rsidR="00DA27B3" w:rsidRPr="00F768D9">
        <w:rPr>
          <w:rFonts w:ascii="Arial" w:hAnsi="Arial" w:cs="Arial"/>
          <w:b/>
          <w:bCs/>
        </w:rPr>
        <w:t> </w:t>
      </w:r>
      <w:r w:rsidRPr="00F768D9">
        <w:rPr>
          <w:rFonts w:ascii="Arial" w:hAnsi="Arial" w:cs="Arial"/>
          <w:b/>
          <w:bCs/>
        </w:rPr>
        <w:t>a</w:t>
      </w:r>
    </w:p>
    <w:p w:rsidR="00DA27B3" w:rsidRPr="00F768D9" w:rsidRDefault="00DA27B3" w:rsidP="00844F66">
      <w:pPr>
        <w:jc w:val="both"/>
        <w:rPr>
          <w:rFonts w:ascii="Arial" w:hAnsi="Arial" w:cs="Arial"/>
          <w:b/>
          <w:bCs/>
        </w:rPr>
      </w:pPr>
    </w:p>
    <w:p w:rsidR="00DA27B3" w:rsidRPr="00F768D9" w:rsidRDefault="00DA27B3" w:rsidP="00844F66">
      <w:pPr>
        <w:jc w:val="both"/>
        <w:rPr>
          <w:rFonts w:ascii="Arial" w:hAnsi="Arial" w:cs="Arial"/>
          <w:b/>
          <w:bCs/>
        </w:rPr>
      </w:pPr>
    </w:p>
    <w:p w:rsidR="00DA27B3" w:rsidRPr="00F768D9" w:rsidRDefault="00DA27B3" w:rsidP="00844F66">
      <w:pPr>
        <w:jc w:val="both"/>
        <w:rPr>
          <w:rFonts w:ascii="Arial" w:hAnsi="Arial" w:cs="Arial"/>
          <w:b/>
          <w:bCs/>
        </w:rPr>
      </w:pPr>
    </w:p>
    <w:p w:rsidR="001733AF" w:rsidRPr="00F768D9" w:rsidRDefault="001733AF" w:rsidP="001733AF">
      <w:pPr>
        <w:pStyle w:val="Nadpis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768D9">
        <w:rPr>
          <w:rFonts w:ascii="Arial" w:hAnsi="Arial" w:cs="Arial"/>
          <w:b w:val="0"/>
          <w:bCs/>
          <w:i/>
          <w:iCs/>
        </w:rPr>
        <w:lastRenderedPageBreak/>
        <w:t xml:space="preserve">            Výbor</w:t>
      </w:r>
    </w:p>
    <w:p w:rsidR="001733AF" w:rsidRPr="00F768D9" w:rsidRDefault="001733AF" w:rsidP="001733AF">
      <w:pPr>
        <w:jc w:val="both"/>
        <w:rPr>
          <w:rFonts w:ascii="Arial" w:hAnsi="Arial" w:cs="Arial"/>
          <w:i/>
        </w:rPr>
      </w:pPr>
      <w:r w:rsidRPr="00F768D9">
        <w:rPr>
          <w:rFonts w:ascii="Arial" w:hAnsi="Arial" w:cs="Arial"/>
          <w:i/>
        </w:rPr>
        <w:t xml:space="preserve"> Národnej rady Slovenskej republiky</w:t>
      </w:r>
    </w:p>
    <w:p w:rsidR="001733AF" w:rsidRPr="00F768D9" w:rsidRDefault="001733AF" w:rsidP="001733AF">
      <w:pPr>
        <w:jc w:val="both"/>
        <w:rPr>
          <w:rFonts w:ascii="Arial" w:hAnsi="Arial" w:cs="Arial"/>
          <w:i/>
        </w:rPr>
      </w:pPr>
      <w:r w:rsidRPr="00F768D9">
        <w:rPr>
          <w:rFonts w:ascii="Arial" w:hAnsi="Arial" w:cs="Arial"/>
          <w:i/>
        </w:rPr>
        <w:t xml:space="preserve">      pre hospodárske záležitosti </w:t>
      </w:r>
      <w:r w:rsidRPr="00F768D9">
        <w:rPr>
          <w:rFonts w:ascii="Arial" w:hAnsi="Arial" w:cs="Arial"/>
        </w:rPr>
        <w:t xml:space="preserve">              </w:t>
      </w:r>
    </w:p>
    <w:p w:rsidR="001733AF" w:rsidRPr="00F768D9" w:rsidRDefault="001733AF" w:rsidP="001733AF">
      <w:pPr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 xml:space="preserve">                                                                </w:t>
      </w:r>
      <w:r w:rsidR="00533D0E" w:rsidRPr="00F768D9">
        <w:rPr>
          <w:rFonts w:ascii="Arial" w:hAnsi="Arial" w:cs="Arial"/>
        </w:rPr>
        <w:t xml:space="preserve">                              84</w:t>
      </w:r>
      <w:r w:rsidRPr="00F768D9">
        <w:rPr>
          <w:rFonts w:ascii="Arial" w:hAnsi="Arial" w:cs="Arial"/>
        </w:rPr>
        <w:t>. schôdza výboru</w:t>
      </w:r>
    </w:p>
    <w:p w:rsidR="001733AF" w:rsidRPr="00F768D9" w:rsidRDefault="001733AF" w:rsidP="001733AF">
      <w:pPr>
        <w:jc w:val="both"/>
        <w:rPr>
          <w:rFonts w:ascii="Arial" w:hAnsi="Arial" w:cs="Arial"/>
          <w:bCs/>
        </w:rPr>
      </w:pPr>
      <w:r w:rsidRPr="00F768D9">
        <w:rPr>
          <w:rFonts w:ascii="Arial" w:hAnsi="Arial" w:cs="Arial"/>
        </w:rPr>
        <w:t xml:space="preserve">                                                                                             </w:t>
      </w:r>
      <w:r w:rsidRPr="00F768D9">
        <w:rPr>
          <w:rFonts w:ascii="Arial" w:hAnsi="Arial" w:cs="Arial"/>
          <w:bCs/>
        </w:rPr>
        <w:t>P</w:t>
      </w:r>
      <w:r w:rsidR="004445EC" w:rsidRPr="00F768D9">
        <w:rPr>
          <w:rFonts w:ascii="Arial" w:hAnsi="Arial" w:cs="Arial"/>
          <w:bCs/>
        </w:rPr>
        <w:t>ríloha k uzneseniu č. 412</w:t>
      </w:r>
    </w:p>
    <w:p w:rsidR="001733AF" w:rsidRPr="00F768D9" w:rsidRDefault="001733AF" w:rsidP="001733AF">
      <w:pPr>
        <w:pStyle w:val="Zarkazkladnhotextu"/>
        <w:rPr>
          <w:rFonts w:ascii="Arial" w:hAnsi="Arial" w:cs="Arial"/>
          <w:iCs/>
          <w:color w:val="auto"/>
          <w:lang w:val="sk-SK"/>
        </w:rPr>
      </w:pPr>
      <w:r w:rsidRPr="00F768D9">
        <w:rPr>
          <w:rFonts w:ascii="Arial" w:hAnsi="Arial" w:cs="Arial"/>
          <w:iCs/>
          <w:color w:val="auto"/>
          <w:lang w:val="sk-SK"/>
        </w:rPr>
        <w:t xml:space="preserve">  </w:t>
      </w:r>
    </w:p>
    <w:p w:rsidR="001733AF" w:rsidRPr="00F768D9" w:rsidRDefault="001733AF" w:rsidP="001733AF">
      <w:pPr>
        <w:pStyle w:val="Zarkazkladnhotextu"/>
        <w:rPr>
          <w:rFonts w:ascii="Arial" w:hAnsi="Arial" w:cs="Arial"/>
          <w:color w:val="auto"/>
          <w:lang w:val="sk-SK"/>
        </w:rPr>
      </w:pPr>
    </w:p>
    <w:p w:rsidR="001733AF" w:rsidRPr="00F768D9" w:rsidRDefault="001733AF" w:rsidP="001733AF">
      <w:pPr>
        <w:pStyle w:val="Nadpis5"/>
        <w:spacing w:line="240" w:lineRule="auto"/>
        <w:rPr>
          <w:rFonts w:ascii="Arial" w:hAnsi="Arial" w:cs="Arial"/>
          <w:bCs/>
        </w:rPr>
      </w:pPr>
      <w:r w:rsidRPr="00F768D9">
        <w:rPr>
          <w:rFonts w:ascii="Arial" w:hAnsi="Arial" w:cs="Arial"/>
        </w:rPr>
        <w:t>Z m e n y  a  d o p l n k y</w:t>
      </w:r>
    </w:p>
    <w:p w:rsidR="001733AF" w:rsidRPr="00F768D9" w:rsidRDefault="001733AF" w:rsidP="001733AF">
      <w:pPr>
        <w:pStyle w:val="Zarkazkladnhotextu"/>
        <w:ind w:firstLine="360"/>
        <w:rPr>
          <w:rFonts w:ascii="Arial" w:hAnsi="Arial" w:cs="Arial"/>
          <w:color w:val="auto"/>
        </w:rPr>
      </w:pPr>
      <w:r w:rsidRPr="00F768D9">
        <w:rPr>
          <w:rFonts w:ascii="Arial" w:hAnsi="Arial" w:cs="Arial"/>
          <w:color w:val="auto"/>
        </w:rPr>
        <w:t>k </w:t>
      </w:r>
      <w:proofErr w:type="spellStart"/>
      <w:r w:rsidRPr="00F768D9">
        <w:rPr>
          <w:rFonts w:ascii="Arial" w:hAnsi="Arial" w:cs="Arial"/>
          <w:color w:val="auto"/>
        </w:rPr>
        <w:t>vládnemu</w:t>
      </w:r>
      <w:proofErr w:type="spellEnd"/>
      <w:r w:rsidRPr="00F768D9">
        <w:rPr>
          <w:rFonts w:ascii="Arial" w:hAnsi="Arial" w:cs="Arial"/>
          <w:color w:val="auto"/>
          <w:szCs w:val="22"/>
        </w:rPr>
        <w:t xml:space="preserve"> návrhu </w:t>
      </w:r>
      <w:r w:rsidRPr="00F768D9">
        <w:rPr>
          <w:rFonts w:ascii="Arial" w:hAnsi="Arial" w:cs="Arial"/>
          <w:color w:val="auto"/>
        </w:rPr>
        <w:t>zákona</w:t>
      </w:r>
      <w:r w:rsidR="00DA27B3" w:rsidRPr="00F768D9">
        <w:rPr>
          <w:rFonts w:ascii="Arial" w:hAnsi="Arial" w:cs="Arial"/>
          <w:noProof/>
        </w:rPr>
        <w:t xml:space="preserve"> </w:t>
      </w:r>
      <w:r w:rsidR="00DA27B3" w:rsidRPr="00F768D9">
        <w:rPr>
          <w:rFonts w:ascii="Arial" w:hAnsi="Arial" w:cs="Arial"/>
          <w:noProof/>
          <w:color w:val="auto"/>
        </w:rPr>
        <w:t xml:space="preserve">o prevencii závažných priemyselných havárií a o zmene a doplnení niektorých zákonov </w:t>
      </w:r>
      <w:r w:rsidR="00DA27B3" w:rsidRPr="00F768D9">
        <w:rPr>
          <w:rFonts w:ascii="Arial" w:hAnsi="Arial" w:cs="Arial"/>
          <w:color w:val="auto"/>
        </w:rPr>
        <w:t xml:space="preserve">(tlač </w:t>
      </w:r>
      <w:r w:rsidR="00DA27B3" w:rsidRPr="00F768D9">
        <w:rPr>
          <w:rFonts w:ascii="Arial" w:hAnsi="Arial" w:cs="Arial"/>
          <w:b/>
          <w:color w:val="auto"/>
        </w:rPr>
        <w:t>1422</w:t>
      </w:r>
      <w:r w:rsidR="00DA27B3" w:rsidRPr="00F768D9">
        <w:rPr>
          <w:rFonts w:ascii="Arial" w:hAnsi="Arial" w:cs="Arial"/>
          <w:color w:val="auto"/>
        </w:rPr>
        <w:t>)</w:t>
      </w:r>
    </w:p>
    <w:p w:rsidR="001733AF" w:rsidRPr="00F768D9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Arial" w:hAnsi="Arial" w:cs="Arial"/>
          <w:color w:val="auto"/>
        </w:rPr>
      </w:pPr>
    </w:p>
    <w:p w:rsidR="001733AF" w:rsidRPr="00F768D9" w:rsidRDefault="001733AF" w:rsidP="001733AF">
      <w:pPr>
        <w:pStyle w:val="Zarkazkladnhotextu"/>
        <w:ind w:firstLine="360"/>
        <w:rPr>
          <w:rFonts w:ascii="Arial" w:hAnsi="Arial" w:cs="Arial"/>
          <w:color w:val="auto"/>
          <w:szCs w:val="24"/>
        </w:rPr>
      </w:pPr>
    </w:p>
    <w:p w:rsidR="001733AF" w:rsidRPr="00F768D9" w:rsidRDefault="001733AF" w:rsidP="001733AF">
      <w:pPr>
        <w:pStyle w:val="Odsekzoznamu"/>
        <w:jc w:val="both"/>
        <w:rPr>
          <w:rFonts w:ascii="Arial" w:hAnsi="Arial" w:cs="Arial"/>
          <w:u w:val="single"/>
        </w:rPr>
      </w:pPr>
    </w:p>
    <w:p w:rsidR="00F768D9" w:rsidRPr="00F768D9" w:rsidRDefault="00F768D9" w:rsidP="00F768D9">
      <w:pPr>
        <w:pStyle w:val="Odsekzoznamu"/>
        <w:numPr>
          <w:ilvl w:val="0"/>
          <w:numId w:val="5"/>
        </w:numPr>
        <w:spacing w:line="360" w:lineRule="auto"/>
        <w:ind w:left="709"/>
        <w:contextualSpacing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V čl. I, § 1 ods. 3 písm. c) poznámke pod čiarou k odkazu 7 sa slová „Dohovor o medzinárodnej železničnej preprave (COTIF) v znení neskorších predpisov.“ nahrádzajú slovami „Vyhláška ministra zahraničných vecí č. 8/1985 Zb. o Dohovore o medzinárodnej železničnej preprave (COTIF) v znení neskorších predpisov.“ a slová „Európska dohoda o medzinárodnej cestnej preprave nebezpečných vecí (ADR) v znení neskorších zmien a doplnkov.“ sa nahrádzajú slovami „Vyhláška ministra zahraničných vecí č. 64/1987 Zb. o Európskej dohode o medzinárodnej cestnej preprave nebezpečných vecí (ADR) v znení neskorších predpisov.“.</w:t>
      </w: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Ide o legislatívno-technickú pripomienku, ktorou sa spresňuje citácia  medzinárodných zmlúv v súlade so zaužívanou praxou.</w:t>
      </w:r>
    </w:p>
    <w:p w:rsidR="00F768D9" w:rsidRPr="00F768D9" w:rsidRDefault="00F768D9" w:rsidP="00F768D9">
      <w:pPr>
        <w:spacing w:line="360" w:lineRule="auto"/>
        <w:jc w:val="both"/>
        <w:rPr>
          <w:rFonts w:ascii="Arial" w:hAnsi="Arial" w:cs="Arial"/>
        </w:rPr>
      </w:pPr>
    </w:p>
    <w:p w:rsidR="00F768D9" w:rsidRPr="00F768D9" w:rsidRDefault="00F768D9" w:rsidP="00F768D9">
      <w:pPr>
        <w:pStyle w:val="Odsekzoznamu"/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V čl. I, § 2 písm. d) sa slová „nadzemná alebo podzemná technická“ nahrádzajú slovami „nadzemná technická jednotka alebo podzemná technická jednotka“.</w:t>
      </w: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Ide o legislatívno-technickú pripomienku, ktorou sa spresňuje právny pojem v súlade s čl. 3 ods. 8 smernice Európskeho parlamentu a Rady 2012/18/EÚ.</w:t>
      </w:r>
    </w:p>
    <w:p w:rsidR="00F768D9" w:rsidRPr="00F768D9" w:rsidRDefault="00F768D9" w:rsidP="00F768D9">
      <w:pPr>
        <w:spacing w:line="360" w:lineRule="auto"/>
        <w:jc w:val="both"/>
        <w:rPr>
          <w:rFonts w:ascii="Arial" w:hAnsi="Arial" w:cs="Arial"/>
        </w:rPr>
      </w:pPr>
    </w:p>
    <w:p w:rsidR="00F768D9" w:rsidRPr="00F768D9" w:rsidRDefault="00F768D9" w:rsidP="00F768D9">
      <w:pPr>
        <w:pStyle w:val="Odsekzoznamu"/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V čl. I, § 3 ods. 4 sa slová „pravdepodobnosti vzniku“ nahrádzajú slovami „ rizika“.</w:t>
      </w: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Ide o legislatívno-technickú pripomienku, ktorou sa spresňuje právny text v súlade s čl. 3 ods. 4 smernice Európskeho parlamentu a Rady 2012/18/EÚ.</w:t>
      </w:r>
    </w:p>
    <w:p w:rsidR="00F768D9" w:rsidRPr="00F768D9" w:rsidRDefault="00F768D9" w:rsidP="00F768D9">
      <w:pPr>
        <w:spacing w:line="360" w:lineRule="auto"/>
        <w:jc w:val="both"/>
        <w:rPr>
          <w:rFonts w:ascii="Arial" w:hAnsi="Arial" w:cs="Arial"/>
        </w:rPr>
      </w:pPr>
    </w:p>
    <w:p w:rsidR="00F768D9" w:rsidRPr="00F768D9" w:rsidRDefault="00F768D9" w:rsidP="00F768D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 xml:space="preserve">V čl. I, § 4 ods. 3 písm. d) znie: „d) zabezpečiť organizačne, materiálne a personálne vybavenú službu na vykonávanie rýchleho a účinného zásahu </w:t>
      </w:r>
      <w:r w:rsidRPr="00F768D9">
        <w:rPr>
          <w:rFonts w:ascii="Arial" w:hAnsi="Arial" w:cs="Arial"/>
        </w:rPr>
        <w:lastRenderedPageBreak/>
        <w:t>pri vzniku závažnej priemyselnej havárie (ďalej len „služba havarijnej odozvy“) podľa § 12,“.</w:t>
      </w: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 xml:space="preserve">Zavedenie legislatívnej skratky tam, kde sa v návrhu zákona pojem vyskytuje prvý raz (Legislatívne pravidlá tvorby zákonov, príloha č. 2, 8. bod legislatívno-technických pokynov).   </w:t>
      </w:r>
    </w:p>
    <w:p w:rsidR="00F768D9" w:rsidRPr="00F768D9" w:rsidRDefault="00F768D9" w:rsidP="00F768D9">
      <w:pPr>
        <w:spacing w:before="120"/>
        <w:ind w:left="2835"/>
        <w:jc w:val="both"/>
        <w:rPr>
          <w:rFonts w:ascii="Arial" w:hAnsi="Arial" w:cs="Arial"/>
        </w:rPr>
      </w:pPr>
    </w:p>
    <w:p w:rsidR="00F768D9" w:rsidRPr="00F768D9" w:rsidRDefault="00F768D9" w:rsidP="00F768D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V čl. I, § 12 ods. 1 sa slová „organizačne, materiálne a personálne vybavenú službu na vykonávanie rýchleho a účinného zásahu pri vzniku závažnej priemyselnej havárie (ďalej len „služba havarijnej odozvy“)“ nahrádzajú  slovami „službu havarijnej odozvy“.</w:t>
      </w: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Zavedenie legislatívnej skratky „služba havarijnej odozvy“ sa nahrádzajú samotnou legislatívnou skratkou v príslušnom gramatickom tvare, ktorá bola v návrhu zákona zavedená už v § 4 ods. 3 písm. d).</w:t>
      </w:r>
    </w:p>
    <w:p w:rsidR="00F768D9" w:rsidRPr="00F768D9" w:rsidRDefault="00F768D9" w:rsidP="00F768D9">
      <w:pPr>
        <w:jc w:val="both"/>
        <w:rPr>
          <w:rFonts w:ascii="Arial" w:hAnsi="Arial" w:cs="Arial"/>
        </w:rPr>
      </w:pPr>
    </w:p>
    <w:p w:rsidR="00F768D9" w:rsidRPr="00F768D9" w:rsidRDefault="00F768D9" w:rsidP="00F768D9">
      <w:pPr>
        <w:pStyle w:val="Odsekzoznamu"/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V čl. I, § 13 ods. 2 sa slovo „poznatky“ nahrádza slovom „informácie“ a čiarka za slovom „informáciám“ sa vypúšťa.</w:t>
      </w: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Ide o legislatívno-technickú pripomienku, ktorou sa spresňuje právny text v súlade s čl. 9 ods. 2 smernice Európskeho parlamentu a Rady 2012/18/EÚ: „</w:t>
      </w:r>
      <w:r w:rsidRPr="00F768D9">
        <w:rPr>
          <w:rFonts w:ascii="Arial" w:hAnsi="Arial" w:cs="Arial"/>
          <w:i/>
        </w:rPr>
        <w:t xml:space="preserve">Ak má príslušný orgán </w:t>
      </w:r>
      <w:r w:rsidRPr="00F768D9">
        <w:rPr>
          <w:rFonts w:ascii="Arial" w:hAnsi="Arial" w:cs="Arial"/>
          <w:i/>
          <w:u w:val="single"/>
        </w:rPr>
        <w:t>dodatočné informácie k informáciám</w:t>
      </w:r>
      <w:r w:rsidRPr="00F768D9">
        <w:rPr>
          <w:rFonts w:ascii="Arial" w:hAnsi="Arial" w:cs="Arial"/>
          <w:i/>
        </w:rPr>
        <w:t>, ktoré prevádzkovateľ poskytol...</w:t>
      </w:r>
      <w:r w:rsidRPr="00F768D9">
        <w:rPr>
          <w:rFonts w:ascii="Arial" w:hAnsi="Arial" w:cs="Arial"/>
        </w:rPr>
        <w:t>“.</w:t>
      </w:r>
    </w:p>
    <w:p w:rsidR="00F768D9" w:rsidRPr="00F768D9" w:rsidRDefault="00F768D9" w:rsidP="00F768D9">
      <w:pPr>
        <w:spacing w:line="360" w:lineRule="auto"/>
        <w:jc w:val="both"/>
        <w:rPr>
          <w:rFonts w:ascii="Arial" w:hAnsi="Arial" w:cs="Arial"/>
        </w:rPr>
      </w:pPr>
    </w:p>
    <w:p w:rsidR="00F768D9" w:rsidRPr="00F768D9" w:rsidRDefault="00F768D9" w:rsidP="00F768D9">
      <w:pPr>
        <w:pStyle w:val="Odsekzoznamu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</w:rPr>
      </w:pPr>
      <w:r w:rsidRPr="00F768D9">
        <w:rPr>
          <w:rFonts w:ascii="Arial" w:hAnsi="Arial" w:cs="Arial"/>
        </w:rPr>
        <w:t>V čl. I, § 17 ods. 2 sa slovo „poskytnuté“ nahrádza slovom „oznámené“.</w:t>
      </w: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Ide o legislatívno-technickú pripomienku, ktorou sa spresňuje právny text.</w:t>
      </w:r>
    </w:p>
    <w:p w:rsidR="00F768D9" w:rsidRPr="00F768D9" w:rsidRDefault="00F768D9" w:rsidP="00F768D9">
      <w:pPr>
        <w:spacing w:line="360" w:lineRule="auto"/>
        <w:jc w:val="both"/>
        <w:rPr>
          <w:rFonts w:ascii="Arial" w:hAnsi="Arial" w:cs="Arial"/>
        </w:rPr>
      </w:pPr>
    </w:p>
    <w:p w:rsidR="00F768D9" w:rsidRPr="00F768D9" w:rsidRDefault="00F768D9" w:rsidP="00F768D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V čl. I, § 19 ods. 6 sa slová „§ 21“ nahrádzajú slovami „§ 22“ a slovo „písomne“ sa nahrádza slovami „v písomnej forme“.</w:t>
      </w: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Oprava nesprávneho vnútorného odkazu a terminologické zjednotenie pojmov (napr. s § 17 ods. 3).</w:t>
      </w: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</w:p>
    <w:p w:rsidR="00F768D9" w:rsidRPr="00F768D9" w:rsidRDefault="00F768D9" w:rsidP="00F768D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V čl. I, § 19 ods. 7 písm. b) sa slová „a) až c)“ nahrádzajú slovami „a) a b)“.</w:t>
      </w:r>
    </w:p>
    <w:p w:rsidR="00F768D9" w:rsidRPr="00F768D9" w:rsidRDefault="00F768D9" w:rsidP="00F768D9">
      <w:pPr>
        <w:spacing w:line="360" w:lineRule="auto"/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Oprava vnútorného odkazu.</w:t>
      </w:r>
    </w:p>
    <w:p w:rsidR="00F768D9" w:rsidRPr="00F768D9" w:rsidRDefault="00F768D9" w:rsidP="00F768D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V čl. I, § 20 ods. 1 sa vypúšťajú slová „na prevenciu závažných priemyselných havárií“.</w:t>
      </w:r>
    </w:p>
    <w:p w:rsidR="00F768D9" w:rsidRPr="00F768D9" w:rsidRDefault="00F768D9" w:rsidP="00F768D9">
      <w:pPr>
        <w:spacing w:before="120"/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Vypustenie slov z dôvodu skôr zavedenej legislatívnej skratky „špecialista“.</w:t>
      </w:r>
    </w:p>
    <w:p w:rsidR="00F768D9" w:rsidRPr="00F768D9" w:rsidRDefault="00F768D9" w:rsidP="00F768D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lastRenderedPageBreak/>
        <w:t>V čl. IV, 8. bode sa slová „písm. b)“ nahrádzajú slovami „písm. c)“.</w:t>
      </w: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Koriguje sa označenie novelizovaného ustanovenia vzhľadom na vloženie nového písmena b) v čl. IV 7. bode.</w:t>
      </w: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</w:p>
    <w:p w:rsidR="00F768D9" w:rsidRPr="00F768D9" w:rsidRDefault="00F768D9" w:rsidP="00F768D9">
      <w:pPr>
        <w:pStyle w:val="Odsekzoznamu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</w:rPr>
      </w:pPr>
      <w:r w:rsidRPr="00F768D9">
        <w:rPr>
          <w:rFonts w:ascii="Arial" w:hAnsi="Arial" w:cs="Arial"/>
        </w:rPr>
        <w:t>V čl. IV sa 11. bod vypúšťa ako nadbytočný.</w:t>
      </w:r>
    </w:p>
    <w:p w:rsidR="00F768D9" w:rsidRPr="00F768D9" w:rsidRDefault="00F768D9" w:rsidP="00F768D9">
      <w:pPr>
        <w:pStyle w:val="Odsekzoznamu"/>
        <w:spacing w:after="160" w:line="259" w:lineRule="auto"/>
        <w:ind w:left="2835"/>
        <w:jc w:val="both"/>
        <w:rPr>
          <w:rFonts w:ascii="Arial" w:hAnsi="Arial" w:cs="Arial"/>
        </w:rPr>
      </w:pPr>
    </w:p>
    <w:p w:rsidR="00F768D9" w:rsidRPr="00F768D9" w:rsidRDefault="00F768D9" w:rsidP="00F768D9">
      <w:pPr>
        <w:pStyle w:val="Odsekzoznamu"/>
        <w:spacing w:after="160"/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Ide o legislatívno-technickú pripomienku, ktorou sa vypúšťa bod 11 ako nepotrebný, nakoľko slová „obvodný úrad“ sa nahradili slovami „okresný úrad“ už v bode 10; táto zmena zahŕňa aj zmenu slov „ obvodný úrad v sídle kraja na „okresný úrad v sídle kraja“.</w:t>
      </w:r>
    </w:p>
    <w:p w:rsidR="00F768D9" w:rsidRPr="00F768D9" w:rsidRDefault="00F768D9" w:rsidP="00F768D9">
      <w:pPr>
        <w:spacing w:line="360" w:lineRule="auto"/>
        <w:ind w:left="720"/>
        <w:jc w:val="both"/>
        <w:rPr>
          <w:rFonts w:ascii="Arial" w:hAnsi="Arial" w:cs="Arial"/>
        </w:rPr>
      </w:pPr>
    </w:p>
    <w:p w:rsidR="00F768D9" w:rsidRPr="00F768D9" w:rsidRDefault="00F768D9" w:rsidP="00F768D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V prílohe č. 1 k zákonu v časti 1 a v časti 2 sa slová v zátvorke „pozri poznámku“ nahrádzajú slovami „poznámka č.“.</w:t>
      </w: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Ide o legislatívno-technickú pripomienku, ktorou sa spresňuje právny text.</w:t>
      </w:r>
    </w:p>
    <w:p w:rsidR="00F768D9" w:rsidRPr="00F768D9" w:rsidRDefault="00F768D9" w:rsidP="00F768D9">
      <w:pPr>
        <w:spacing w:line="360" w:lineRule="auto"/>
        <w:jc w:val="both"/>
        <w:rPr>
          <w:rFonts w:ascii="Arial" w:hAnsi="Arial" w:cs="Arial"/>
        </w:rPr>
      </w:pPr>
    </w:p>
    <w:p w:rsidR="00F768D9" w:rsidRPr="00F768D9" w:rsidRDefault="00F768D9" w:rsidP="00F768D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 xml:space="preserve">V prílohe č. 1 v časti Poznámky k prílohe č. 1 v 4. bode druhý </w:t>
      </w:r>
      <w:proofErr w:type="spellStart"/>
      <w:r w:rsidRPr="00F768D9">
        <w:rPr>
          <w:rFonts w:ascii="Arial" w:hAnsi="Arial" w:cs="Arial"/>
        </w:rPr>
        <w:t>pododsek</w:t>
      </w:r>
      <w:proofErr w:type="spellEnd"/>
      <w:r w:rsidRPr="00F768D9">
        <w:rPr>
          <w:rFonts w:ascii="Arial" w:hAnsi="Arial" w:cs="Arial"/>
        </w:rPr>
        <w:t xml:space="preserve"> sa slová „ako taká“ vypúšťajú ako nadbytočné.</w:t>
      </w: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Ide o legislatívno-technickú pripomienku, ktorou sa spresňuje právny text.</w:t>
      </w:r>
    </w:p>
    <w:p w:rsidR="00F768D9" w:rsidRPr="00F768D9" w:rsidRDefault="00F768D9" w:rsidP="00F768D9">
      <w:pPr>
        <w:spacing w:line="360" w:lineRule="auto"/>
        <w:jc w:val="both"/>
        <w:rPr>
          <w:rFonts w:ascii="Arial" w:hAnsi="Arial" w:cs="Arial"/>
        </w:rPr>
      </w:pPr>
    </w:p>
    <w:p w:rsidR="00F768D9" w:rsidRPr="00F768D9" w:rsidRDefault="00F768D9" w:rsidP="00F768D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V prílohe č. 1 v časti Poznámky k prílohe č. 1 v 16. bode  sa slová „materiál „</w:t>
      </w:r>
      <w:proofErr w:type="spellStart"/>
      <w:r w:rsidRPr="00F768D9">
        <w:rPr>
          <w:rFonts w:ascii="Arial" w:hAnsi="Arial" w:cs="Arial"/>
        </w:rPr>
        <w:t>off-spec</w:t>
      </w:r>
      <w:proofErr w:type="spellEnd"/>
      <w:r w:rsidRPr="00F768D9">
        <w:rPr>
          <w:rFonts w:ascii="Arial" w:hAnsi="Arial" w:cs="Arial"/>
        </w:rPr>
        <w:t>“ (bližšie neurčený)“ nahrádzajú slovami „materiál bližšie neurčený (</w:t>
      </w:r>
      <w:proofErr w:type="spellStart"/>
      <w:r w:rsidRPr="00F768D9">
        <w:rPr>
          <w:rFonts w:ascii="Arial" w:hAnsi="Arial" w:cs="Arial"/>
        </w:rPr>
        <w:t>off-spec</w:t>
      </w:r>
      <w:proofErr w:type="spellEnd"/>
      <w:r w:rsidRPr="00F768D9">
        <w:rPr>
          <w:rFonts w:ascii="Arial" w:hAnsi="Arial" w:cs="Arial"/>
        </w:rPr>
        <w:t>)“ a slovo „nevyhovujú testu“ sa nahrádzajú slovami „neprejdú testom“.</w:t>
      </w: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 xml:space="preserve">Ide o legislatívno-technickú pripomienku, ktorou sa zosúlaďuje právny text s Legislatívnymi pravidlami tvorby zákonov a prílohou č. I k smernici Európskeho parlamentu a Rady 2012/18/EÚ bodom 16. </w:t>
      </w:r>
      <w:r w:rsidRPr="00F768D9">
        <w:rPr>
          <w:rFonts w:ascii="Arial" w:hAnsi="Arial" w:cs="Arial"/>
          <w:i/>
        </w:rPr>
        <w:t xml:space="preserve">:„....a hnojivá, </w:t>
      </w:r>
      <w:r w:rsidRPr="00F768D9">
        <w:rPr>
          <w:rFonts w:ascii="Arial" w:hAnsi="Arial" w:cs="Arial"/>
          <w:i/>
          <w:u w:val="single"/>
        </w:rPr>
        <w:t>ktoré neprejdú testom</w:t>
      </w:r>
      <w:r w:rsidRPr="00F768D9">
        <w:rPr>
          <w:rFonts w:ascii="Arial" w:hAnsi="Arial" w:cs="Arial"/>
          <w:i/>
        </w:rPr>
        <w:t xml:space="preserve"> šírenia výbuchu“</w:t>
      </w:r>
      <w:r w:rsidRPr="00F768D9">
        <w:rPr>
          <w:rFonts w:ascii="Arial" w:hAnsi="Arial" w:cs="Arial"/>
        </w:rPr>
        <w:t>.</w:t>
      </w:r>
    </w:p>
    <w:p w:rsidR="00F768D9" w:rsidRPr="00F768D9" w:rsidRDefault="00F768D9" w:rsidP="00F768D9">
      <w:pPr>
        <w:spacing w:line="360" w:lineRule="auto"/>
        <w:jc w:val="both"/>
        <w:rPr>
          <w:rFonts w:ascii="Arial" w:hAnsi="Arial" w:cs="Arial"/>
        </w:rPr>
      </w:pPr>
    </w:p>
    <w:p w:rsidR="00F768D9" w:rsidRPr="00F768D9" w:rsidRDefault="00F768D9" w:rsidP="00F768D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V prílohe č. 2 ods. 1. písm. g) sa slová „dostupné elektronicky“ nahrádzajú slovami „dostupné v elektronickej forme“.</w:t>
      </w:r>
    </w:p>
    <w:p w:rsidR="00F768D9" w:rsidRPr="00F768D9" w:rsidRDefault="00F768D9" w:rsidP="00F768D9">
      <w:pPr>
        <w:ind w:left="2835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Ide o legislatívno-technickú pripomienku, ktorou sa spresňuje právny text.</w:t>
      </w:r>
    </w:p>
    <w:p w:rsidR="00F768D9" w:rsidRPr="00F768D9" w:rsidRDefault="00F768D9" w:rsidP="00F768D9">
      <w:pPr>
        <w:spacing w:line="360" w:lineRule="auto"/>
        <w:jc w:val="both"/>
        <w:rPr>
          <w:rFonts w:ascii="Arial" w:hAnsi="Arial" w:cs="Arial"/>
        </w:rPr>
      </w:pPr>
    </w:p>
    <w:p w:rsidR="00F768D9" w:rsidRPr="00F768D9" w:rsidRDefault="00F768D9" w:rsidP="00F768D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768D9">
        <w:rPr>
          <w:rFonts w:ascii="Arial" w:hAnsi="Arial" w:cs="Arial"/>
        </w:rPr>
        <w:t>V prílohe č. 2 ods. 2 sa v úvodnej vete slová „odseku 2“ nahrádzajú slovami „odseku 1“.</w:t>
      </w:r>
    </w:p>
    <w:p w:rsidR="001733AF" w:rsidRPr="00F768D9" w:rsidRDefault="00F768D9" w:rsidP="00F768D9">
      <w:pPr>
        <w:spacing w:line="360" w:lineRule="auto"/>
        <w:ind w:left="2835"/>
        <w:jc w:val="both"/>
        <w:rPr>
          <w:rFonts w:ascii="Arial" w:hAnsi="Arial" w:cs="Arial"/>
          <w:b/>
        </w:rPr>
      </w:pPr>
      <w:r w:rsidRPr="00F768D9">
        <w:rPr>
          <w:rFonts w:ascii="Arial" w:hAnsi="Arial" w:cs="Arial"/>
        </w:rPr>
        <w:t>Oprava vnútorného odkazu.</w:t>
      </w:r>
      <w:bookmarkStart w:id="0" w:name="_GoBack"/>
      <w:bookmarkEnd w:id="0"/>
    </w:p>
    <w:sectPr w:rsidR="001733AF" w:rsidRPr="00F7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1733AF"/>
    <w:rsid w:val="003847E8"/>
    <w:rsid w:val="004445EC"/>
    <w:rsid w:val="00533D0E"/>
    <w:rsid w:val="00534559"/>
    <w:rsid w:val="00613C95"/>
    <w:rsid w:val="00720E42"/>
    <w:rsid w:val="007B0CFB"/>
    <w:rsid w:val="00844F66"/>
    <w:rsid w:val="00977D3D"/>
    <w:rsid w:val="00BF51B3"/>
    <w:rsid w:val="00CC6C54"/>
    <w:rsid w:val="00DA27B3"/>
    <w:rsid w:val="00E50D87"/>
    <w:rsid w:val="00F12013"/>
    <w:rsid w:val="00F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"/>
    <w:basedOn w:val="Normlny"/>
    <w:uiPriority w:val="34"/>
    <w:qFormat/>
    <w:rsid w:val="00720E42"/>
    <w:pPr>
      <w:ind w:left="708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"/>
    <w:basedOn w:val="Normlny"/>
    <w:uiPriority w:val="34"/>
    <w:qFormat/>
    <w:rsid w:val="00720E42"/>
    <w:pPr>
      <w:ind w:left="70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6</cp:revision>
  <dcterms:created xsi:type="dcterms:W3CDTF">2015-04-07T12:56:00Z</dcterms:created>
  <dcterms:modified xsi:type="dcterms:W3CDTF">2015-04-28T12:09:00Z</dcterms:modified>
</cp:coreProperties>
</file>