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217D3">
        <w:rPr>
          <w:sz w:val="22"/>
          <w:szCs w:val="22"/>
        </w:rPr>
        <w:t>780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1217D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217D3">
        <w:t>1525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217D3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217D3">
        <w:rPr>
          <w:rFonts w:cs="Arial"/>
          <w:szCs w:val="22"/>
        </w:rPr>
        <w:t>Martina FRONCA, Moniky GIBALOVEJ a Pavla ABRHANA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217D3">
        <w:rPr>
          <w:rFonts w:cs="Arial"/>
          <w:szCs w:val="22"/>
        </w:rPr>
        <w:t>zákon</w:t>
      </w:r>
      <w:r w:rsidR="00381271">
        <w:rPr>
          <w:rFonts w:cs="Arial"/>
          <w:szCs w:val="22"/>
        </w:rPr>
        <w:br/>
      </w:r>
      <w:r w:rsidR="001217D3">
        <w:rPr>
          <w:rFonts w:cs="Arial"/>
          <w:szCs w:val="22"/>
        </w:rPr>
        <w:t>č. 597/2003 Z. z. o financovaní základných škôl, stredných škôl a školských zariadení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217D3">
        <w:rPr>
          <w:rFonts w:cs="Arial"/>
          <w:szCs w:val="22"/>
        </w:rPr>
        <w:t>1514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217D3">
        <w:rPr>
          <w:rFonts w:cs="Arial"/>
          <w:szCs w:val="22"/>
        </w:rPr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217D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1217D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217D3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217D3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217D3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1271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47530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72D38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2015-04-20T11:56:00Z</cp:lastPrinted>
  <dcterms:created xsi:type="dcterms:W3CDTF">2015-04-22T09:20:00Z</dcterms:created>
  <dcterms:modified xsi:type="dcterms:W3CDTF">2015-04-22T09:20:00Z</dcterms:modified>
</cp:coreProperties>
</file>