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13045">
        <w:rPr>
          <w:sz w:val="22"/>
          <w:szCs w:val="22"/>
        </w:rPr>
        <w:t>775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013045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013045">
        <w:t>1522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13045">
        <w:rPr>
          <w:rFonts w:ascii="Arial" w:hAnsi="Arial" w:cs="Arial"/>
          <w:sz w:val="22"/>
          <w:szCs w:val="22"/>
        </w:rPr>
        <w:t> 20.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013045">
        <w:rPr>
          <w:rFonts w:cs="Arial"/>
          <w:szCs w:val="22"/>
        </w:rPr>
        <w:t xml:space="preserve">Jozefa VISKUPIČA a Lucie NICHOLSONOVEJ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>mení a</w:t>
      </w:r>
      <w:r w:rsidR="00013045">
        <w:rPr>
          <w:rFonts w:cs="Arial"/>
          <w:szCs w:val="22"/>
        </w:rPr>
        <w:t> </w:t>
      </w:r>
      <w:r w:rsidR="001D3570">
        <w:rPr>
          <w:rFonts w:cs="Arial"/>
          <w:szCs w:val="22"/>
        </w:rPr>
        <w:t>dopĺňa</w:t>
      </w:r>
      <w:r w:rsidR="00013045">
        <w:rPr>
          <w:rFonts w:cs="Arial"/>
          <w:szCs w:val="22"/>
        </w:rPr>
        <w:t xml:space="preserve"> zákon č. 657/2004 Z. z. o tepelnej energetike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13045">
        <w:rPr>
          <w:rFonts w:cs="Arial"/>
          <w:szCs w:val="22"/>
        </w:rPr>
        <w:t>1511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13045">
        <w:rPr>
          <w:rFonts w:cs="Arial"/>
          <w:szCs w:val="22"/>
        </w:rPr>
        <w:t>16.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013045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013045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13045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013045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3045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81889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937EC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169</Words>
  <Characters>964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2015-04-20T08:59:00Z</cp:lastPrinted>
  <dcterms:created xsi:type="dcterms:W3CDTF">2015-04-22T09:20:00Z</dcterms:created>
  <dcterms:modified xsi:type="dcterms:W3CDTF">2015-04-22T09:20:00Z</dcterms:modified>
</cp:coreProperties>
</file>