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5F1CE1">
        <w:rPr>
          <w:sz w:val="22"/>
          <w:szCs w:val="22"/>
        </w:rPr>
        <w:t>794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5F1CE1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5F1CE1">
        <w:t>1505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5F1CE1">
        <w:rPr>
          <w:rFonts w:ascii="Arial" w:hAnsi="Arial" w:cs="Arial"/>
          <w:sz w:val="22"/>
        </w:rPr>
        <w:t> 20.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5F1CE1">
        <w:rPr>
          <w:rFonts w:cs="Arial"/>
          <w:noProof/>
          <w:sz w:val="22"/>
          <w:lang w:val="sk-SK"/>
        </w:rPr>
        <w:t>ktorým sa mení a dopĺňa zákon č. 523/2004 Z. z. o rozpočtových pravidlách verejnej správy a o zmene a doplnení niektorých zákonov v znení neskorších predpisov a ktorým sa mení a dopĺňa zákon č. 583/2004 Z. z. o rozpočtových pravidlách územnej samosprávy a o zmene a 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5F1CE1">
        <w:rPr>
          <w:rFonts w:cs="Arial"/>
          <w:sz w:val="22"/>
          <w:lang w:val="sk-SK"/>
        </w:rPr>
        <w:t>1497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5F1CE1">
        <w:rPr>
          <w:rFonts w:cs="Arial"/>
          <w:sz w:val="22"/>
          <w:lang w:val="sk-SK"/>
        </w:rPr>
        <w:t>17.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5F1CE1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F1CE1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5F1CE1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5F1CE1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3008F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275DE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F1CE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5F1CE1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192</Words>
  <Characters>1095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2015-04-20T06:20:00Z</cp:lastPrinted>
  <dcterms:created xsi:type="dcterms:W3CDTF">2015-04-22T09:09:00Z</dcterms:created>
  <dcterms:modified xsi:type="dcterms:W3CDTF">2015-04-22T09:09:00Z</dcterms:modified>
</cp:coreProperties>
</file>