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3F1E" w:rsidRPr="00132C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</w:pPr>
      <w:r w:rsidRPr="00132CAB"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  <w:t>Doložka</w:t>
      </w:r>
    </w:p>
    <w:p w:rsidR="00593F1E" w:rsidRPr="00132C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132CAB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vybraných vplyvov</w:t>
      </w:r>
    </w:p>
    <w:p w:rsidR="00593F1E" w:rsidRPr="00132CAB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593F1E" w:rsidRPr="00132CAB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593F1E" w:rsidRPr="00132CAB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132CAB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A.1. Názov materiálu: </w:t>
      </w:r>
      <w:r w:rsidRPr="00132CAB">
        <w:rPr>
          <w:rFonts w:ascii="Times New Roman" w:hAnsi="Times New Roman"/>
          <w:color w:val="000000"/>
          <w:sz w:val="24"/>
          <w:szCs w:val="24"/>
          <w:lang w:val="sk-SK"/>
        </w:rPr>
        <w:t xml:space="preserve">Návrh zákona , ktorým sa mení a dopĺňa zákon č. 25/2006 Z. z. </w:t>
        <w:br/>
        <w:t xml:space="preserve">o verejnom obstarávaní a o zmene a doplnení niektorých zákonov v znení neskorších predpisov a o zmene a doplnení niektorých zákonov </w:t>
        <w:br/>
        <w:t> </w:t>
      </w:r>
    </w:p>
    <w:p w:rsidR="00593F1E" w:rsidRPr="00132CAB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132CAB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        Termín začatia a ukončenia PPK:</w:t>
      </w:r>
      <w:r w:rsidRPr="00132CAB" w:rsidR="002704AC">
        <w:rPr>
          <w:rFonts w:ascii="Times New Roman" w:hAnsi="Times New Roman"/>
          <w:color w:val="000000"/>
          <w:sz w:val="24"/>
          <w:szCs w:val="24"/>
          <w:lang w:val="sk-SK"/>
        </w:rPr>
        <w:t xml:space="preserve"> 6.3.2015-16.3.2015  </w:t>
      </w:r>
    </w:p>
    <w:p w:rsidR="00593F1E" w:rsidRPr="00132CAB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593F1E" w:rsidRPr="00132CAB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132CAB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758"/>
        <w:gridCol w:w="1206"/>
        <w:gridCol w:w="1206"/>
        <w:gridCol w:w="120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132CA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132CA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132CA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132CA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132CA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132CA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132CA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132CA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132CA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132CA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132CA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132CA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132CA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132CA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132CA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132CA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132CA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132CA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132CA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132CA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132CA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132CA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132CA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132CA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132CA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132CA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132CA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132CA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132CA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132CA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132CA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132CA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132CA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132CA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132CA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132CA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593F1E" w:rsidRPr="00132CAB">
      <w:pPr>
        <w:widowControl/>
        <w:bidi w:val="0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132CAB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593F1E" w:rsidRPr="00132CAB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593F1E" w:rsidRPr="00132CAB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132CAB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A.3. Poznámky</w:t>
      </w:r>
    </w:p>
    <w:p w:rsidR="00593F1E" w:rsidRPr="00132CAB">
      <w:pPr>
        <w:widowControl/>
        <w:bidi w:val="0"/>
        <w:spacing w:after="280" w:afterAutospacing="1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132CAB">
        <w:rPr>
          <w:rFonts w:ascii="Times New Roman" w:hAnsi="Times New Roman"/>
          <w:color w:val="000000"/>
          <w:sz w:val="24"/>
          <w:szCs w:val="24"/>
          <w:lang w:val="sk-SK"/>
        </w:rPr>
        <w:t xml:space="preserve">Celkový vplyv na výdavkovú časť rozpočtu verejnej správy je negatívny. </w:t>
      </w:r>
    </w:p>
    <w:p w:rsidR="00593F1E" w:rsidRPr="00132CAB">
      <w:pPr>
        <w:widowControl/>
        <w:bidi w:val="0"/>
        <w:spacing w:after="280" w:afterAutospacing="1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132CAB">
        <w:rPr>
          <w:rFonts w:ascii="Times New Roman" w:hAnsi="Times New Roman"/>
          <w:color w:val="000000"/>
          <w:sz w:val="24"/>
          <w:szCs w:val="24"/>
          <w:lang w:val="sk-SK"/>
        </w:rPr>
        <w:t>Vytvorenie „registra konečných užívateľov výhod“  predstavuje iba doplnenie existujúceho informačného systému úradu (Zoznam podnikateľov). Riešenie bude pozostávať v doplnení registra k profilu podnikateľa. Evidencia a zadávanie dokladov sa uskutoční podobným spôsobom ako evidencia dokladov pre zoznam podnikateľov a funkčne bude zodpovedať legislatívnemu návrhu. Rozšírenie funkcionality v predmetnom rozsahu bude realizované v rámci výdavkov kapitoly Úradu pre verejné obstarávanie.</w:t>
      </w:r>
    </w:p>
    <w:p w:rsidR="00593F1E" w:rsidRPr="00132CAB">
      <w:pPr>
        <w:widowControl/>
        <w:bidi w:val="0"/>
        <w:spacing w:after="280" w:afterAutospacing="1"/>
        <w:jc w:val="center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132CAB">
        <w:rPr>
          <w:rFonts w:ascii="Times New Roman" w:hAnsi="Times New Roman"/>
          <w:color w:val="000000"/>
          <w:sz w:val="28"/>
          <w:szCs w:val="24"/>
          <w:lang w:val="sk-SK"/>
        </w:rPr>
        <w:t>Vplyvy na informatizáciu spoločnosti</w:t>
      </w:r>
    </w:p>
    <w:p w:rsidR="00593F1E" w:rsidRPr="00132CAB">
      <w:pPr>
        <w:widowControl/>
        <w:bidi w:val="0"/>
        <w:spacing w:after="280" w:afterAutospacing="1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132CAB">
        <w:rPr>
          <w:rFonts w:ascii="Times New Roman" w:hAnsi="Times New Roman"/>
          <w:color w:val="000000"/>
          <w:sz w:val="28"/>
          <w:szCs w:val="24"/>
          <w:lang w:val="sk-SK"/>
        </w:rPr>
        <w:t> </w:t>
      </w:r>
    </w:p>
    <w:tbl>
      <w:tblPr>
        <w:tblStyle w:val="TableNormal"/>
        <w:tblW w:w="9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235"/>
        <w:gridCol w:w="3780"/>
      </w:tblGrid>
      <w:tr>
        <w:tblPrEx>
          <w:tblW w:w="90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000000" w:fill="auto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593F1E" w:rsidRPr="00132CAB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b/>
                <w:color w:val="000000"/>
                <w:szCs w:val="24"/>
                <w:lang w:val="sk-SK"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000000" w:fill="auto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593F1E" w:rsidRPr="00132CA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b/>
                <w:i/>
                <w:color w:val="000000"/>
                <w:szCs w:val="24"/>
                <w:lang w:val="sk-SK"/>
              </w:rPr>
              <w:t> 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0C0C0" w:fill="auto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593F1E" w:rsidRPr="00132CAB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b/>
                <w:color w:val="000000"/>
                <w:szCs w:val="24"/>
                <w:lang w:val="sk-SK"/>
              </w:rPr>
              <w:t>Obsah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C0C0C0" w:fill="auto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593F1E" w:rsidRPr="00132CA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i/>
                <w:color w:val="000000"/>
                <w:szCs w:val="24"/>
                <w:lang w:val="sk-SK"/>
              </w:rPr>
              <w:t> 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593F1E" w:rsidRPr="00132CAB">
            <w:pPr>
              <w:widowControl/>
              <w:bidi w:val="0"/>
              <w:spacing w:after="28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b/>
                <w:color w:val="000000"/>
                <w:szCs w:val="24"/>
                <w:lang w:val="sk-SK"/>
              </w:rPr>
              <w:t>6.1.</w:t>
            </w:r>
            <w:r w:rsidRPr="00132CAB">
              <w:rPr>
                <w:rFonts w:ascii="Times New Roman" w:hAnsi="Times New Roman"/>
                <w:color w:val="000000"/>
                <w:szCs w:val="24"/>
                <w:lang w:val="sk-SK"/>
              </w:rPr>
              <w:t xml:space="preserve"> Rozširujú alebo inovujú  sa existujúce alebo vytvárajú sa či zavádzajú  sa nové elektronické služby?</w:t>
            </w:r>
          </w:p>
          <w:p w:rsidR="00593F1E" w:rsidRPr="00132CAB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i/>
                <w:color w:val="000000"/>
                <w:sz w:val="20"/>
                <w:szCs w:val="24"/>
                <w:lang w:val="sk-SK"/>
              </w:rPr>
              <w:t>(Popíšte ich funkciu a úroveň poskytovania.)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593F1E" w:rsidRPr="00132CAB">
            <w:pPr>
              <w:widowControl/>
              <w:bidi w:val="0"/>
              <w:spacing w:after="28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Áno. Zverejňovaním údajov v registri konečných užívateľov výhod na webovom sídle Úradu pre verejné obstarávanie sa zavádza nová elektronická služba s úrovňou I (informatívna úroveň).</w:t>
            </w:r>
          </w:p>
          <w:p w:rsidR="00593F1E" w:rsidRPr="00132CA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color w:val="000000"/>
                <w:szCs w:val="24"/>
                <w:lang w:val="sk-SK"/>
              </w:rPr>
              <w:t> 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593F1E" w:rsidRPr="00132CAB">
            <w:pPr>
              <w:widowControl/>
              <w:bidi w:val="0"/>
              <w:spacing w:after="28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b/>
                <w:color w:val="000000"/>
                <w:szCs w:val="24"/>
                <w:lang w:val="sk-SK"/>
              </w:rPr>
              <w:t>6.2.</w:t>
            </w:r>
            <w:r w:rsidRPr="00132CAB">
              <w:rPr>
                <w:rFonts w:ascii="Times New Roman" w:hAnsi="Times New Roman"/>
                <w:color w:val="000000"/>
                <w:szCs w:val="24"/>
                <w:lang w:val="sk-SK"/>
              </w:rPr>
              <w:t xml:space="preserve"> Vytvárajú sa podmienky pre sémantickú interoperabilitu?</w:t>
            </w:r>
          </w:p>
          <w:p w:rsidR="00593F1E" w:rsidRPr="00132CAB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i/>
                <w:color w:val="000000"/>
                <w:sz w:val="20"/>
                <w:szCs w:val="24"/>
                <w:lang w:val="sk-SK"/>
              </w:rPr>
              <w:t>(Popíšte spôsob jej zabezpečenia.)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593F1E" w:rsidRPr="00132CAB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0C0C0" w:fill="auto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593F1E" w:rsidRPr="00132CAB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b/>
                <w:color w:val="000000"/>
                <w:szCs w:val="24"/>
                <w:lang w:val="sk-SK"/>
              </w:rPr>
              <w:t>Ľudia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C0C0C0" w:fill="auto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center"/>
          </w:tcPr>
          <w:p w:rsidR="00593F1E" w:rsidRPr="00132CA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b/>
                <w:i/>
                <w:color w:val="000000"/>
                <w:szCs w:val="24"/>
                <w:lang w:val="sk-SK"/>
              </w:rPr>
              <w:t> 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593F1E" w:rsidRPr="00132CAB">
            <w:pPr>
              <w:widowControl/>
              <w:bidi w:val="0"/>
              <w:spacing w:after="28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b/>
                <w:color w:val="000000"/>
                <w:szCs w:val="24"/>
                <w:lang w:val="sk-SK"/>
              </w:rPr>
              <w:t>6.3.</w:t>
            </w:r>
            <w:r w:rsidRPr="00132CAB">
              <w:rPr>
                <w:rFonts w:ascii="Times New Roman" w:hAnsi="Times New Roman"/>
                <w:color w:val="000000"/>
                <w:szCs w:val="24"/>
                <w:lang w:val="sk-SK"/>
              </w:rPr>
              <w:t xml:space="preserve"> Zabezpečuje sa vzdelávanie v oblasti počítačovej gramotnosti a rozširovanie vedomostí o IKT?</w:t>
            </w:r>
          </w:p>
          <w:p w:rsidR="00593F1E" w:rsidRPr="00132CAB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i/>
                <w:color w:val="000000"/>
                <w:sz w:val="20"/>
                <w:szCs w:val="24"/>
                <w:lang w:val="sk-SK"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center"/>
          </w:tcPr>
          <w:p w:rsidR="00593F1E" w:rsidRPr="00132CA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color w:val="000000"/>
                <w:szCs w:val="24"/>
                <w:lang w:val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593F1E" w:rsidRPr="00132CAB">
            <w:pPr>
              <w:widowControl/>
              <w:bidi w:val="0"/>
              <w:spacing w:after="28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b/>
                <w:color w:val="000000"/>
                <w:szCs w:val="24"/>
                <w:lang w:val="sk-SK"/>
              </w:rPr>
              <w:t>6.4.</w:t>
            </w:r>
            <w:r w:rsidRPr="00132CAB">
              <w:rPr>
                <w:rFonts w:ascii="Times New Roman" w:hAnsi="Times New Roman"/>
                <w:color w:val="000000"/>
                <w:szCs w:val="24"/>
                <w:lang w:val="sk-SK"/>
              </w:rPr>
              <w:t xml:space="preserve"> Zabezpečuje sa rozvoj elektronického vzdelávania?</w:t>
            </w:r>
          </w:p>
          <w:p w:rsidR="00593F1E" w:rsidRPr="00132CAB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i/>
                <w:color w:val="000000"/>
                <w:sz w:val="20"/>
                <w:szCs w:val="24"/>
                <w:lang w:val="sk-SK"/>
              </w:rPr>
              <w:t>(Uveďte typ a spôsob zabezpečenia vzdelávacích aktivít.)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593F1E" w:rsidRPr="00132CA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color w:val="000000"/>
                <w:szCs w:val="24"/>
                <w:lang w:val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593F1E" w:rsidRPr="00132CAB">
            <w:pPr>
              <w:widowControl/>
              <w:bidi w:val="0"/>
              <w:spacing w:after="28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b/>
                <w:color w:val="000000"/>
                <w:szCs w:val="24"/>
                <w:lang w:val="sk-SK"/>
              </w:rPr>
              <w:t>6.5.</w:t>
            </w:r>
            <w:r w:rsidRPr="00132CAB">
              <w:rPr>
                <w:rFonts w:ascii="Times New Roman" w:hAnsi="Times New Roman"/>
                <w:color w:val="000000"/>
                <w:szCs w:val="24"/>
                <w:lang w:val="sk-SK"/>
              </w:rPr>
              <w:t xml:space="preserve"> Zabezpečuje sa podporná a propagačná aktivita zameraná na zvyšovanie povedomia o informatizácii a IKT?</w:t>
            </w:r>
          </w:p>
          <w:p w:rsidR="00593F1E" w:rsidRPr="00132CAB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i/>
                <w:color w:val="000000"/>
                <w:sz w:val="20"/>
                <w:szCs w:val="24"/>
                <w:lang w:val="sk-SK"/>
              </w:rPr>
              <w:t>(Uveďte typ a spôsob zabezpečenia propagačných aktivít.)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593F1E" w:rsidRPr="00132CA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color w:val="000000"/>
                <w:szCs w:val="24"/>
                <w:lang w:val="sk-SK"/>
              </w:rPr>
              <w:t xml:space="preserve">Nie 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593F1E" w:rsidRPr="00132CAB">
            <w:pPr>
              <w:widowControl/>
              <w:bidi w:val="0"/>
              <w:spacing w:after="28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b/>
                <w:color w:val="000000"/>
                <w:szCs w:val="24"/>
                <w:lang w:val="sk-SK"/>
              </w:rPr>
              <w:t>6.6.</w:t>
            </w:r>
            <w:r w:rsidRPr="00132CAB">
              <w:rPr>
                <w:rFonts w:ascii="Times New Roman" w:hAnsi="Times New Roman"/>
                <w:color w:val="000000"/>
                <w:szCs w:val="24"/>
                <w:lang w:val="sk-SK"/>
              </w:rPr>
              <w:t xml:space="preserve"> Zabezpečuje/zohľadňuje/zlepšuje sa prístup znevýhodnených osôb k službám informačnej spoločnosti?</w:t>
            </w:r>
          </w:p>
          <w:p w:rsidR="00593F1E" w:rsidRPr="00132CAB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i/>
                <w:color w:val="000000"/>
                <w:sz w:val="20"/>
                <w:szCs w:val="24"/>
                <w:lang w:val="sk-SK"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593F1E" w:rsidRPr="00132CA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color w:val="000000"/>
                <w:szCs w:val="24"/>
                <w:lang w:val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0C0C0" w:fill="auto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593F1E" w:rsidRPr="00132CAB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b/>
                <w:color w:val="000000"/>
                <w:szCs w:val="24"/>
                <w:lang w:val="sk-SK"/>
              </w:rPr>
              <w:t>Infraštruktúra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C0C0C0" w:fill="auto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593F1E" w:rsidRPr="00132CA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b/>
                <w:i/>
                <w:color w:val="000000"/>
                <w:szCs w:val="24"/>
                <w:lang w:val="sk-SK"/>
              </w:rPr>
              <w:t> 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593F1E" w:rsidRPr="00132CAB">
            <w:pPr>
              <w:widowControl/>
              <w:bidi w:val="0"/>
              <w:spacing w:after="28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b/>
                <w:color w:val="000000"/>
                <w:szCs w:val="24"/>
                <w:lang w:val="sk-SK"/>
              </w:rPr>
              <w:t>6.7.</w:t>
            </w:r>
            <w:r w:rsidRPr="00132CAB">
              <w:rPr>
                <w:rFonts w:ascii="Times New Roman" w:hAnsi="Times New Roman"/>
                <w:color w:val="000000"/>
                <w:szCs w:val="24"/>
                <w:lang w:val="sk-SK"/>
              </w:rPr>
              <w:t xml:space="preserve"> Rozširuje, inovuje, vytvára alebo zavádza sa nový informačný systém?</w:t>
            </w:r>
          </w:p>
          <w:p w:rsidR="00593F1E" w:rsidRPr="00132CAB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i/>
                <w:color w:val="000000"/>
                <w:sz w:val="20"/>
                <w:szCs w:val="24"/>
                <w:lang w:val="sk-SK"/>
              </w:rPr>
              <w:t>(Uveďte jeho funkciu.)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593F1E" w:rsidRPr="00132CAB">
            <w:pPr>
              <w:widowControl/>
              <w:bidi w:val="0"/>
              <w:spacing w:after="28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Rozširuje sa informačný systém Úradu pre verejné obstarávanie  o register konečných užívateľov výhod, ktorý má informovať verejnosť o konečných užívateľov výhod fyzických alebo právnických osôb.</w:t>
            </w:r>
          </w:p>
          <w:p w:rsidR="00593F1E" w:rsidRPr="00132CAB">
            <w:pPr>
              <w:widowControl/>
              <w:bidi w:val="0"/>
              <w:spacing w:after="280" w:afterAutospacing="1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  <w:p w:rsidR="00593F1E" w:rsidRPr="00132CAB">
            <w:pPr>
              <w:widowControl/>
              <w:bidi w:val="0"/>
              <w:spacing w:after="280" w:afterAutospacing="1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  <w:p w:rsidR="00593F1E" w:rsidRPr="00132CA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i/>
                <w:color w:val="000000"/>
                <w:szCs w:val="24"/>
                <w:lang w:val="sk-SK"/>
              </w:rPr>
              <w:t> 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593F1E" w:rsidRPr="00132CAB">
            <w:pPr>
              <w:widowControl/>
              <w:bidi w:val="0"/>
              <w:spacing w:after="28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b/>
                <w:color w:val="000000"/>
                <w:szCs w:val="24"/>
                <w:lang w:val="sk-SK"/>
              </w:rPr>
              <w:t>6.8.</w:t>
            </w:r>
            <w:r w:rsidRPr="00132CAB">
              <w:rPr>
                <w:rFonts w:ascii="Times New Roman" w:hAnsi="Times New Roman"/>
                <w:color w:val="000000"/>
                <w:szCs w:val="24"/>
                <w:lang w:val="sk-SK"/>
              </w:rPr>
              <w:t xml:space="preserve"> Rozširuje sa prístupnosť k internetu?</w:t>
            </w:r>
          </w:p>
          <w:p w:rsidR="00593F1E" w:rsidRPr="00132CAB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i/>
                <w:color w:val="000000"/>
                <w:sz w:val="20"/>
                <w:szCs w:val="24"/>
                <w:lang w:val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593F1E" w:rsidRPr="00132CA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color w:val="000000"/>
                <w:szCs w:val="24"/>
                <w:lang w:val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593F1E" w:rsidRPr="00132CAB">
            <w:pPr>
              <w:widowControl/>
              <w:bidi w:val="0"/>
              <w:spacing w:after="280" w:afterAutospacing="1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b/>
                <w:color w:val="000000"/>
                <w:szCs w:val="24"/>
                <w:lang w:val="sk-SK"/>
              </w:rPr>
              <w:t>6.9.</w:t>
            </w:r>
            <w:r w:rsidRPr="00132CAB">
              <w:rPr>
                <w:rFonts w:ascii="Times New Roman" w:hAnsi="Times New Roman"/>
                <w:color w:val="000000"/>
                <w:szCs w:val="24"/>
                <w:lang w:val="sk-SK"/>
              </w:rPr>
              <w:t xml:space="preserve"> Rozširuje sa prístupnosť k elektronickým službám?</w:t>
            </w:r>
          </w:p>
          <w:p w:rsidR="00593F1E" w:rsidRPr="00132CA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i/>
                <w:color w:val="000000"/>
                <w:sz w:val="20"/>
                <w:szCs w:val="24"/>
                <w:lang w:val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593F1E" w:rsidRPr="00132CA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color w:val="000000"/>
                <w:szCs w:val="24"/>
                <w:lang w:val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593F1E" w:rsidRPr="00132CAB">
            <w:pPr>
              <w:widowControl/>
              <w:bidi w:val="0"/>
              <w:spacing w:after="28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b/>
                <w:color w:val="000000"/>
                <w:szCs w:val="24"/>
                <w:lang w:val="sk-SK"/>
              </w:rPr>
              <w:t>6.10.</w:t>
            </w:r>
            <w:r w:rsidRPr="00132CAB">
              <w:rPr>
                <w:rFonts w:ascii="Times New Roman" w:hAnsi="Times New Roman"/>
                <w:color w:val="000000"/>
                <w:szCs w:val="24"/>
                <w:lang w:val="sk-SK"/>
              </w:rPr>
              <w:t xml:space="preserve"> Zabezpečuje sa technická interoperabilita?</w:t>
            </w:r>
          </w:p>
          <w:p w:rsidR="00593F1E" w:rsidRPr="00132CAB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i/>
                <w:color w:val="000000"/>
                <w:sz w:val="20"/>
                <w:szCs w:val="24"/>
                <w:lang w:val="sk-SK"/>
              </w:rPr>
              <w:t>(Uveďte spôsob jej zabezpečenia.)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593F1E" w:rsidRPr="00132CA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color w:val="000000"/>
                <w:szCs w:val="24"/>
                <w:lang w:val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593F1E" w:rsidRPr="00132CAB">
            <w:pPr>
              <w:widowControl/>
              <w:bidi w:val="0"/>
              <w:spacing w:after="28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b/>
                <w:color w:val="000000"/>
                <w:szCs w:val="24"/>
                <w:lang w:val="sk-SK"/>
              </w:rPr>
              <w:t>6.11.</w:t>
            </w:r>
            <w:r w:rsidRPr="00132CAB">
              <w:rPr>
                <w:rFonts w:ascii="Times New Roman" w:hAnsi="Times New Roman"/>
                <w:color w:val="000000"/>
                <w:szCs w:val="24"/>
                <w:lang w:val="sk-SK"/>
              </w:rPr>
              <w:t xml:space="preserve"> Zvyšuje sa bezpečnosť IT?</w:t>
            </w:r>
          </w:p>
          <w:p w:rsidR="00593F1E" w:rsidRPr="00132CAB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(</w:t>
            </w:r>
            <w:r w:rsidRPr="00132CAB">
              <w:rPr>
                <w:rFonts w:ascii="Times New Roman" w:hAnsi="Times New Roman"/>
                <w:i/>
                <w:color w:val="000000"/>
                <w:sz w:val="20"/>
                <w:szCs w:val="24"/>
                <w:lang w:val="sk-SK"/>
              </w:rPr>
              <w:t>Uveďte spôsob zvýšenia bezpečnosti a ochrany IT.)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593F1E" w:rsidRPr="00132CA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color w:val="000000"/>
                <w:szCs w:val="24"/>
                <w:lang w:val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593F1E" w:rsidRPr="00132CAB">
            <w:pPr>
              <w:widowControl/>
              <w:bidi w:val="0"/>
              <w:spacing w:after="28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b/>
                <w:color w:val="000000"/>
                <w:szCs w:val="24"/>
                <w:lang w:val="sk-SK"/>
              </w:rPr>
              <w:t>6.12.</w:t>
            </w:r>
            <w:r w:rsidRPr="00132CAB">
              <w:rPr>
                <w:rFonts w:ascii="Times New Roman" w:hAnsi="Times New Roman"/>
                <w:color w:val="000000"/>
                <w:szCs w:val="24"/>
                <w:lang w:val="sk-SK"/>
              </w:rPr>
              <w:t xml:space="preserve"> Rozširuje sa technická infraštruktúra?</w:t>
            </w:r>
          </w:p>
          <w:p w:rsidR="00593F1E" w:rsidRPr="00132CAB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(</w:t>
            </w:r>
            <w:r w:rsidRPr="00132CAB">
              <w:rPr>
                <w:rFonts w:ascii="Times New Roman" w:hAnsi="Times New Roman"/>
                <w:i/>
                <w:color w:val="000000"/>
                <w:sz w:val="20"/>
                <w:szCs w:val="24"/>
                <w:lang w:val="sk-SK"/>
              </w:rPr>
              <w:t>Uveďte stručný popis zavádzanej infraštruktúry.)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593F1E" w:rsidRPr="00132CA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color w:val="000000"/>
                <w:szCs w:val="24"/>
                <w:lang w:val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000000" w:fill="auto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593F1E" w:rsidRPr="00132CA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b/>
                <w:color w:val="000000"/>
                <w:szCs w:val="24"/>
                <w:lang w:val="sk-SK"/>
              </w:rPr>
              <w:t>Riadenie procesu informatizácie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000000" w:fill="auto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593F1E" w:rsidRPr="00132CA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b/>
                <w:color w:val="000000"/>
                <w:szCs w:val="24"/>
                <w:lang w:val="sk-SK"/>
              </w:rPr>
              <w:t> 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593F1E" w:rsidRPr="00132CAB">
            <w:pPr>
              <w:widowControl/>
              <w:bidi w:val="0"/>
              <w:spacing w:after="28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b/>
                <w:color w:val="000000"/>
                <w:szCs w:val="24"/>
                <w:lang w:val="sk-SK"/>
              </w:rPr>
              <w:t>6.13.</w:t>
            </w:r>
            <w:r w:rsidRPr="00132CAB">
              <w:rPr>
                <w:rFonts w:ascii="Times New Roman" w:hAnsi="Times New Roman"/>
                <w:color w:val="000000"/>
                <w:szCs w:val="24"/>
                <w:lang w:val="sk-SK"/>
              </w:rPr>
              <w:t xml:space="preserve"> Predpokladajú sa zmeny v riadení procesu informatizácie?</w:t>
            </w:r>
          </w:p>
          <w:p w:rsidR="00593F1E" w:rsidRPr="00132CAB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i/>
                <w:color w:val="000000"/>
                <w:sz w:val="20"/>
                <w:szCs w:val="24"/>
                <w:lang w:val="sk-SK"/>
              </w:rPr>
              <w:t>(Uveďte popis zmien.)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593F1E" w:rsidRPr="00132CA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color w:val="000000"/>
                <w:szCs w:val="24"/>
                <w:lang w:val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000000" w:fill="auto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593F1E" w:rsidRPr="00132CAB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b/>
                <w:color w:val="000000"/>
                <w:szCs w:val="24"/>
                <w:lang w:val="sk-SK"/>
              </w:rPr>
              <w:t>Financovanie procesu informatizácie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000000" w:fill="auto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593F1E" w:rsidRPr="00132CA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b/>
                <w:color w:val="000000"/>
                <w:szCs w:val="24"/>
                <w:lang w:val="sk-SK"/>
              </w:rPr>
              <w:t> 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593F1E" w:rsidRPr="00132CAB">
            <w:pPr>
              <w:widowControl/>
              <w:bidi w:val="0"/>
              <w:spacing w:after="280" w:afterAutospacing="1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b/>
                <w:color w:val="000000"/>
                <w:szCs w:val="24"/>
                <w:lang w:val="sk-SK"/>
              </w:rPr>
              <w:t>6.14.</w:t>
            </w:r>
            <w:r w:rsidRPr="00132CAB">
              <w:rPr>
                <w:rFonts w:ascii="Times New Roman" w:hAnsi="Times New Roman"/>
                <w:color w:val="000000"/>
                <w:szCs w:val="24"/>
                <w:lang w:val="sk-SK"/>
              </w:rPr>
              <w:t xml:space="preserve"> Vyžaduje si proces informatizácie  finančné investície?</w:t>
            </w:r>
          </w:p>
          <w:p w:rsidR="00593F1E" w:rsidRPr="00132CA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i/>
                <w:color w:val="000000"/>
                <w:sz w:val="20"/>
                <w:szCs w:val="24"/>
                <w:lang w:val="sk-SK"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593F1E" w:rsidRPr="00132CAB">
            <w:pPr>
              <w:widowControl/>
              <w:bidi w:val="0"/>
              <w:spacing w:after="280" w:afterAutospacing="1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Rozpočtová úroveň</w:t>
            </w:r>
          </w:p>
          <w:p w:rsidR="00593F1E" w:rsidRPr="00132CA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color w:val="000000"/>
                <w:szCs w:val="24"/>
                <w:lang w:val="sk-SK"/>
              </w:rPr>
              <w:t> 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000000" w:fill="auto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593F1E" w:rsidRPr="00132CAB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b/>
                <w:color w:val="000000"/>
                <w:szCs w:val="24"/>
                <w:lang w:val="sk-SK"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000000" w:fill="auto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593F1E" w:rsidRPr="00132CA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b/>
                <w:color w:val="000000"/>
                <w:szCs w:val="24"/>
                <w:lang w:val="sk-SK"/>
              </w:rPr>
              <w:t> 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593F1E" w:rsidRPr="00132CAB">
            <w:pPr>
              <w:widowControl/>
              <w:bidi w:val="0"/>
              <w:spacing w:after="280" w:afterAutospacing="1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b/>
                <w:color w:val="000000"/>
                <w:szCs w:val="24"/>
                <w:lang w:val="sk-SK"/>
              </w:rPr>
              <w:t>6.15.</w:t>
            </w:r>
            <w:r w:rsidRPr="00132CAB">
              <w:rPr>
                <w:rFonts w:ascii="Times New Roman" w:hAnsi="Times New Roman"/>
                <w:color w:val="000000"/>
                <w:szCs w:val="24"/>
                <w:lang w:val="sk-SK"/>
              </w:rPr>
              <w:t xml:space="preserve"> Predpokladá nelegislatívny materiál potrebu úpravy legislatívneho prostredia  procesu informatizácie?</w:t>
            </w:r>
          </w:p>
          <w:p w:rsidR="00593F1E" w:rsidRPr="00132CA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i/>
                <w:color w:val="000000"/>
                <w:sz w:val="20"/>
                <w:szCs w:val="24"/>
                <w:lang w:val="sk-SK"/>
              </w:rPr>
              <w:t>(Stručne popíšte navrhované legislatívne zmeny.)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593F1E" w:rsidRPr="00132CA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132CAB">
              <w:rPr>
                <w:rFonts w:ascii="Times New Roman" w:hAnsi="Times New Roman"/>
                <w:color w:val="000000"/>
                <w:szCs w:val="24"/>
                <w:lang w:val="sk-SK"/>
              </w:rPr>
              <w:t>Nie</w:t>
            </w:r>
          </w:p>
        </w:tc>
      </w:tr>
    </w:tbl>
    <w:p w:rsidR="00593F1E" w:rsidRPr="00132CAB">
      <w:pPr>
        <w:widowControl/>
        <w:bidi w:val="0"/>
        <w:spacing w:after="0"/>
        <w:jc w:val="center"/>
        <w:rPr>
          <w:rFonts w:ascii="&amp;quot" w:hAnsi="&amp;quot" w:cs="&amp;quot"/>
          <w:b/>
          <w:color w:val="000000"/>
          <w:sz w:val="24"/>
          <w:szCs w:val="24"/>
          <w:lang w:val="sk-SK"/>
        </w:rPr>
      </w:pPr>
    </w:p>
    <w:p w:rsidR="00593F1E" w:rsidRPr="00132CAB">
      <w:pPr>
        <w:widowControl/>
        <w:bidi w:val="0"/>
        <w:spacing w:after="280" w:afterAutospacing="1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132CAB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593F1E" w:rsidRPr="00132CAB">
      <w:pPr>
        <w:bidi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sk-SK"/>
        </w:rPr>
      </w:pPr>
      <w:r w:rsidRPr="00132CAB">
        <w:rPr>
          <w:rFonts w:ascii="Times New Roman" w:hAnsi="Times New Roman"/>
          <w:i/>
          <w:iCs/>
          <w:color w:val="000000"/>
          <w:sz w:val="24"/>
          <w:szCs w:val="24"/>
          <w:lang w:val="sk-SK"/>
        </w:rPr>
        <w:t xml:space="preserve">      </w:t>
      </w:r>
    </w:p>
    <w:p w:rsidR="00593F1E" w:rsidRPr="00132CAB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132CAB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A.4. Alternatívne riešenia</w:t>
      </w:r>
    </w:p>
    <w:p w:rsidR="00593F1E" w:rsidRPr="00132CAB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132CAB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593F1E" w:rsidRPr="00132CAB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593F1E" w:rsidRPr="00132CAB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132CAB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A.5. Stanovisko gestorov</w:t>
      </w:r>
    </w:p>
    <w:p w:rsidR="00593F1E" w:rsidRPr="00132CAB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132CAB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sectPr w:rsidSect="001733A0">
      <w:footerReference w:type="default" r:id="rId5"/>
      <w:pgSz w:w="12240" w:h="15840"/>
      <w:pgMar w:top="1440" w:right="1440" w:bottom="1440" w:left="1440" w:header="708" w:footer="708" w:gutter="0"/>
      <w:lnNumType w:distance="0"/>
      <w:cols w:space="708"/>
      <w:titlePg/>
      <w:bidi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&amp;quot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3A0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Pr="001733A0">
      <w:rPr>
        <w:noProof/>
        <w:lang w:val="sk-SK"/>
      </w:rPr>
      <w:t>2</w:t>
    </w:r>
    <w:r>
      <w:fldChar w:fldCharType="end"/>
    </w:r>
  </w:p>
  <w:p w:rsidR="001733A0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132CAB"/>
    <w:rsid w:val="00132CAB"/>
    <w:rsid w:val="001733A0"/>
    <w:rsid w:val="002704AC"/>
    <w:rsid w:val="003114D8"/>
    <w:rsid w:val="00593F1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rsid w:val="00132CA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132CAB"/>
    <w:rPr>
      <w:rFonts w:ascii="Segoe UI" w:hAnsi="Segoe UI" w:cs="Segoe UI"/>
      <w:sz w:val="18"/>
      <w:szCs w:val="18"/>
      <w:rtl w:val="0"/>
      <w:cs w:val="0"/>
      <w:lang w:val="en-US" w:eastAsia="en-US"/>
    </w:rPr>
  </w:style>
  <w:style w:type="paragraph" w:styleId="Header">
    <w:name w:val="header"/>
    <w:basedOn w:val="Normal"/>
    <w:link w:val="HlavikaChar"/>
    <w:uiPriority w:val="99"/>
    <w:rsid w:val="001733A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733A0"/>
    <w:rPr>
      <w:rFonts w:cs="Times New Roman"/>
      <w:rtl w:val="0"/>
      <w:cs w:val="0"/>
      <w:lang w:val="en-US" w:eastAsia="en-US"/>
    </w:rPr>
  </w:style>
  <w:style w:type="paragraph" w:styleId="Footer">
    <w:name w:val="footer"/>
    <w:basedOn w:val="Normal"/>
    <w:link w:val="PtaChar"/>
    <w:uiPriority w:val="99"/>
    <w:rsid w:val="001733A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733A0"/>
    <w:rPr>
      <w:rFonts w:cs="Times New Roman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B32BE-CE6F-455D-8EA6-C0F36432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80</TotalTime>
  <Pages>3</Pages>
  <Words>567</Words>
  <Characters>3234</Characters>
  <Application>Microsoft Office Word</Application>
  <DocSecurity>0</DocSecurity>
  <Lines>0</Lines>
  <Paragraphs>0</Paragraphs>
  <ScaleCrop>false</ScaleCrop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Curilla</cp:lastModifiedBy>
  <cp:revision>5</cp:revision>
  <cp:lastPrinted>2015-04-15T07:49:00Z</cp:lastPrinted>
  <dcterms:created xsi:type="dcterms:W3CDTF">2010-06-23T09:37:00Z</dcterms:created>
  <dcterms:modified xsi:type="dcterms:W3CDTF">2015-04-15T07:54:00Z</dcterms:modified>
</cp:coreProperties>
</file>