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C6663" w:rsidP="003B522F">
      <w:pPr>
        <w:bidi w:val="0"/>
        <w:spacing w:after="200" w:line="276" w:lineRule="auto"/>
        <w:jc w:val="both"/>
        <w:rPr>
          <w:rFonts w:ascii="Times New Roman" w:hAnsi="Times New Roman"/>
          <w:noProof/>
          <w:sz w:val="24"/>
          <w:szCs w:val="24"/>
        </w:rPr>
      </w:pPr>
    </w:p>
    <w:tbl>
      <w:tblPr>
        <w:tblStyle w:val="TableNormal"/>
        <w:tblW w:w="11341" w:type="dxa"/>
        <w:tblInd w:w="-851" w:type="dxa"/>
        <w:tblLayout w:type="fixed"/>
        <w:tblCellMar>
          <w:left w:w="0" w:type="dxa"/>
          <w:right w:w="0" w:type="dxa"/>
        </w:tblCellMar>
      </w:tblPr>
      <w:tblGrid>
        <w:gridCol w:w="851"/>
        <w:gridCol w:w="3970"/>
        <w:gridCol w:w="1701"/>
        <w:gridCol w:w="3969"/>
        <w:gridCol w:w="850"/>
      </w:tblGrid>
      <w:tr>
        <w:tblPrEx>
          <w:tblW w:w="11341" w:type="dxa"/>
          <w:tblInd w:w="-851" w:type="dxa"/>
          <w:tblLayout w:type="fixed"/>
          <w:tblCellMar>
            <w:left w:w="0" w:type="dxa"/>
            <w:right w:w="0" w:type="dxa"/>
          </w:tblCellMar>
        </w:tblPrEx>
        <w:trPr>
          <w:gridBefore w:val="1"/>
          <w:gridAfter w:val="1"/>
          <w:wBefore w:w="851" w:type="dxa"/>
          <w:wAfter w:w="850" w:type="dxa"/>
          <w:cantSplit/>
          <w:trHeight w:val="240"/>
        </w:trPr>
        <w:tc>
          <w:tcPr>
            <w:tcW w:w="9640" w:type="dxa"/>
            <w:gridSpan w:val="3"/>
            <w:tcBorders>
              <w:top w:val="none" w:sz="0" w:space="0" w:color="auto"/>
              <w:left w:val="none" w:sz="0" w:space="0" w:color="auto"/>
              <w:bottom w:val="none" w:sz="0" w:space="0" w:color="auto"/>
              <w:right w:val="none" w:sz="0" w:space="0" w:color="auto"/>
            </w:tcBorders>
            <w:textDirection w:val="lrTb"/>
            <w:vAlign w:val="top"/>
          </w:tcPr>
          <w:p w:rsidR="00DE59D9" w:rsidRPr="00BD7ECA" w:rsidP="00552D60">
            <w:pPr>
              <w:pStyle w:val="EntLogo"/>
              <w:bidi w:val="0"/>
              <w:spacing w:after="0"/>
              <w:rPr>
                <w:rFonts w:ascii="Times New Roman" w:hAnsi="Times New Roman"/>
              </w:rPr>
            </w:pPr>
            <w:r>
              <w:rPr>
                <w:rFonts w:ascii="Times New Roman" w:hAnsi="Times New Roman"/>
                <w:b w:val="0"/>
                <w:bCs/>
                <w:caps/>
                <w:color w:val="000000"/>
                <w:spacing w:val="30"/>
                <w:szCs w:val="24"/>
              </w:rPr>
              <w:br w:type="page"/>
            </w: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2" o:spid="_x0000_s1025" type="#_x0000_t75" alt="LOGO_BLACK" style="width:84.75pt;height:57pt;margin-top:36.85pt;margin-left:0;mso-position-horizontal:center;mso-position-vertical-relative:page;position:absolute;visibility:visible;z-index:251658240" o:allowincell="f" filled="f" stroked="f">
                  <v:fill o:detectmouseclick="f"/>
                  <v:imagedata r:id="rId6" o:title=""/>
                  <o:lock v:ext="edit" aspectratio="t"/>
                  <w10:wrap type="topAndBottom"/>
                  <w10:anchorlock/>
                </v:shape>
              </w:pict>
            </w:r>
          </w:p>
        </w:tc>
      </w:tr>
      <w:tr>
        <w:tblPrEx>
          <w:tblW w:w="11341" w:type="dxa"/>
          <w:tblInd w:w="-851" w:type="dxa"/>
          <w:tblLayout w:type="fixed"/>
          <w:tblCellMar>
            <w:left w:w="0" w:type="dxa"/>
            <w:right w:w="0" w:type="dxa"/>
          </w:tblCellMar>
        </w:tblPrEx>
        <w:trPr>
          <w:cantSplit/>
          <w:trHeight w:val="1120"/>
        </w:trPr>
        <w:tc>
          <w:tcPr>
            <w:tcW w:w="4821" w:type="dxa"/>
            <w:gridSpan w:val="2"/>
            <w:tcBorders>
              <w:top w:val="none" w:sz="0" w:space="0" w:color="auto"/>
              <w:left w:val="none" w:sz="0" w:space="0" w:color="auto"/>
              <w:bottom w:val="none" w:sz="0" w:space="0" w:color="auto"/>
              <w:right w:val="none" w:sz="0" w:space="0" w:color="auto"/>
            </w:tcBorders>
            <w:textDirection w:val="lrTb"/>
            <w:vAlign w:val="top"/>
          </w:tcPr>
          <w:p w:rsidR="00DE59D9" w:rsidRPr="00BD7ECA" w:rsidP="00552D60">
            <w:pPr>
              <w:pStyle w:val="EntInstit"/>
              <w:bidi w:val="0"/>
              <w:spacing w:after="0" w:line="240" w:lineRule="auto"/>
              <w:rPr>
                <w:rFonts w:ascii="Times New Roman" w:hAnsi="Times New Roman"/>
              </w:rPr>
            </w:pPr>
            <w:bookmarkStart w:id="0" w:name="Entete"/>
            <w:bookmarkEnd w:id="0"/>
            <w:r w:rsidRPr="00BD7ECA">
              <w:rPr>
                <w:rFonts w:ascii="Times New Roman" w:hAnsi="Times New Roman"/>
              </w:rPr>
              <w:t xml:space="preserve">RADA </w:t>
            </w:r>
          </w:p>
          <w:p w:rsidR="00DE59D9" w:rsidRPr="00BD7ECA" w:rsidP="00552D60">
            <w:pPr>
              <w:pStyle w:val="EntInstit"/>
              <w:bidi w:val="0"/>
              <w:spacing w:after="0" w:line="240" w:lineRule="auto"/>
              <w:rPr>
                <w:rFonts w:ascii="Times New Roman" w:hAnsi="Times New Roman"/>
              </w:rPr>
            </w:pPr>
            <w:r w:rsidRPr="00BD7ECA">
              <w:rPr>
                <w:rFonts w:ascii="Times New Roman" w:hAnsi="Times New Roman"/>
              </w:rPr>
              <w:t>EURÓPSKEJ ÚNIE</w:t>
            </w:r>
          </w:p>
        </w:tc>
        <w:tc>
          <w:tcPr>
            <w:tcW w:w="1701" w:type="dxa"/>
            <w:tcBorders>
              <w:top w:val="none" w:sz="0" w:space="0" w:color="auto"/>
              <w:left w:val="none" w:sz="0" w:space="0" w:color="auto"/>
              <w:bottom w:val="none" w:sz="0" w:space="0" w:color="auto"/>
              <w:right w:val="none" w:sz="0" w:space="0" w:color="auto"/>
            </w:tcBorders>
            <w:textDirection w:val="lrTb"/>
            <w:vAlign w:val="top"/>
          </w:tcPr>
          <w:p w:rsidR="00DE59D9" w:rsidRPr="00BD7ECA" w:rsidP="00552D60">
            <w:pPr>
              <w:bidi w:val="0"/>
              <w:spacing w:after="0" w:line="240" w:lineRule="auto"/>
              <w:jc w:val="right"/>
              <w:rPr>
                <w:rFonts w:ascii="Times New Roman" w:hAnsi="Times New Roman"/>
                <w:b/>
              </w:rPr>
            </w:pPr>
          </w:p>
        </w:tc>
        <w:tc>
          <w:tcPr>
            <w:tcW w:w="4819" w:type="dxa"/>
            <w:gridSpan w:val="2"/>
            <w:tcBorders>
              <w:top w:val="none" w:sz="0" w:space="0" w:color="auto"/>
              <w:left w:val="none" w:sz="0" w:space="0" w:color="auto"/>
              <w:bottom w:val="none" w:sz="0" w:space="0" w:color="auto"/>
              <w:right w:val="none" w:sz="0" w:space="0" w:color="auto"/>
            </w:tcBorders>
            <w:textDirection w:val="lrTb"/>
            <w:vAlign w:val="top"/>
          </w:tcPr>
          <w:p w:rsidR="00DE59D9" w:rsidRPr="00BD7ECA" w:rsidP="00552D60">
            <w:pPr>
              <w:pStyle w:val="EntRefer"/>
              <w:bidi w:val="0"/>
              <w:spacing w:after="0" w:line="240" w:lineRule="auto"/>
              <w:rPr>
                <w:rFonts w:ascii="Times New Roman" w:hAnsi="Times New Roman"/>
              </w:rPr>
            </w:pPr>
            <w:bookmarkStart w:id="1" w:name="Lieu"/>
            <w:bookmarkEnd w:id="1"/>
            <w:r w:rsidRPr="00BD7ECA">
              <w:rPr>
                <w:rFonts w:ascii="Times New Roman" w:hAnsi="Times New Roman"/>
              </w:rPr>
              <w:t xml:space="preserve">V Bruseli </w:t>
            </w:r>
            <w:bookmarkStart w:id="2" w:name="Date"/>
            <w:bookmarkEnd w:id="2"/>
            <w:r w:rsidRPr="00BD7ECA">
              <w:rPr>
                <w:rFonts w:ascii="Times New Roman" w:hAnsi="Times New Roman"/>
              </w:rPr>
              <w:t>11. marca 2014</w:t>
            </w:r>
            <w:bookmarkStart w:id="3" w:name="DateEntree"/>
            <w:bookmarkEnd w:id="3"/>
          </w:p>
          <w:p w:rsidR="00DE59D9" w:rsidRPr="00BD7ECA" w:rsidP="00552D60">
            <w:pPr>
              <w:pStyle w:val="EntRefer"/>
              <w:bidi w:val="0"/>
              <w:spacing w:after="0" w:line="240" w:lineRule="auto"/>
              <w:rPr>
                <w:rFonts w:ascii="Times New Roman" w:hAnsi="Times New Roman"/>
              </w:rPr>
            </w:pPr>
            <w:bookmarkStart w:id="4" w:name="LangueOrig"/>
            <w:bookmarkEnd w:id="4"/>
            <w:r w:rsidRPr="00BD7ECA">
              <w:rPr>
                <w:rFonts w:ascii="Times New Roman" w:hAnsi="Times New Roman"/>
              </w:rPr>
              <w:t>(OR. en)</w:t>
            </w:r>
          </w:p>
        </w:tc>
      </w:tr>
      <w:tr>
        <w:tblPrEx>
          <w:tblW w:w="11341" w:type="dxa"/>
          <w:tblInd w:w="-851" w:type="dxa"/>
          <w:tblLayout w:type="fixed"/>
          <w:tblCellMar>
            <w:left w:w="0" w:type="dxa"/>
            <w:right w:w="0" w:type="dxa"/>
          </w:tblCellMar>
        </w:tblPrEx>
        <w:trPr>
          <w:gridBefore w:val="1"/>
          <w:gridAfter w:val="1"/>
          <w:wBefore w:w="851" w:type="dxa"/>
          <w:wAfter w:w="850" w:type="dxa"/>
          <w:cantSplit/>
          <w:trHeight w:val="1480"/>
        </w:trPr>
        <w:tc>
          <w:tcPr>
            <w:tcW w:w="3970" w:type="dxa"/>
            <w:tcBorders>
              <w:top w:val="none" w:sz="0" w:space="0" w:color="auto"/>
              <w:left w:val="none" w:sz="0" w:space="0" w:color="auto"/>
              <w:bottom w:val="none" w:sz="0" w:space="0" w:color="auto"/>
              <w:right w:val="none" w:sz="0" w:space="0" w:color="auto"/>
            </w:tcBorders>
            <w:textDirection w:val="lrTb"/>
            <w:vAlign w:val="center"/>
          </w:tcPr>
          <w:p w:rsidR="00DE59D9" w:rsidRPr="00BD7ECA" w:rsidP="00552D60">
            <w:pPr>
              <w:pStyle w:val="EntRefer"/>
              <w:pBdr>
                <w:top w:val="double" w:sz="4" w:space="4" w:color="auto"/>
                <w:left w:val="double" w:sz="4" w:space="0" w:color="auto"/>
                <w:bottom w:val="double" w:sz="4" w:space="4" w:color="auto"/>
                <w:right w:val="double" w:sz="4" w:space="0" w:color="auto"/>
              </w:pBdr>
              <w:bidi w:val="0"/>
              <w:spacing w:after="0" w:line="240" w:lineRule="auto"/>
              <w:jc w:val="center"/>
              <w:rPr>
                <w:rFonts w:ascii="Times New Roman" w:hAnsi="Times New Roman"/>
              </w:rPr>
            </w:pPr>
            <w:bookmarkStart w:id="5" w:name="DossierInterInst"/>
            <w:bookmarkEnd w:id="5"/>
            <w:r w:rsidRPr="00BD7ECA">
              <w:rPr>
                <w:rFonts w:ascii="Times New Roman" w:hAnsi="Times New Roman"/>
              </w:rPr>
              <w:t>Medziinštitucionálny spis:</w:t>
            </w:r>
          </w:p>
          <w:p w:rsidR="00DE59D9" w:rsidRPr="00BD7ECA" w:rsidP="00552D60">
            <w:pPr>
              <w:pStyle w:val="EntRefer"/>
              <w:pBdr>
                <w:top w:val="double" w:sz="4" w:space="4" w:color="auto"/>
                <w:left w:val="double" w:sz="4" w:space="0" w:color="auto"/>
                <w:bottom w:val="double" w:sz="4" w:space="4" w:color="auto"/>
                <w:right w:val="double" w:sz="4" w:space="0" w:color="auto"/>
              </w:pBdr>
              <w:bidi w:val="0"/>
              <w:spacing w:after="0" w:line="240" w:lineRule="auto"/>
              <w:jc w:val="center"/>
              <w:rPr>
                <w:rFonts w:ascii="Times New Roman" w:hAnsi="Times New Roman"/>
              </w:rPr>
            </w:pPr>
            <w:r w:rsidRPr="00BD7ECA">
              <w:rPr>
                <w:rFonts w:ascii="Times New Roman" w:hAnsi="Times New Roman"/>
              </w:rPr>
              <w:t>2014/0047 (NLE)</w:t>
            </w:r>
          </w:p>
          <w:p w:rsidR="00DE59D9" w:rsidRPr="00BD7ECA" w:rsidP="00552D60">
            <w:pPr>
              <w:pStyle w:val="EntRefer"/>
              <w:pBdr>
                <w:top w:val="double" w:sz="4" w:space="4" w:color="auto"/>
                <w:left w:val="double" w:sz="4" w:space="0" w:color="auto"/>
                <w:bottom w:val="double" w:sz="4" w:space="4" w:color="auto"/>
                <w:right w:val="double" w:sz="4" w:space="0" w:color="auto"/>
              </w:pBdr>
              <w:bidi w:val="0"/>
              <w:spacing w:after="0" w:line="240" w:lineRule="auto"/>
              <w:jc w:val="center"/>
              <w:rPr>
                <w:rFonts w:ascii="Times New Roman" w:hAnsi="Times New Roman"/>
              </w:rPr>
            </w:pPr>
            <w:r w:rsidRPr="00BD7ECA">
              <w:rPr>
                <w:rFonts w:ascii="Times New Roman" w:hAnsi="Times New Roman"/>
              </w:rPr>
              <w:t>2014/0045 (NLE)</w:t>
            </w:r>
          </w:p>
          <w:p w:rsidR="00DE59D9" w:rsidRPr="00BD7ECA" w:rsidP="00552D60">
            <w:pPr>
              <w:pStyle w:val="EntRefer"/>
              <w:pBdr>
                <w:top w:val="double" w:sz="4" w:space="4" w:color="auto"/>
                <w:left w:val="double" w:sz="4" w:space="0" w:color="auto"/>
                <w:bottom w:val="double" w:sz="4" w:space="4" w:color="auto"/>
                <w:right w:val="double" w:sz="4" w:space="0" w:color="auto"/>
              </w:pBdr>
              <w:bidi w:val="0"/>
              <w:spacing w:after="0" w:line="240" w:lineRule="auto"/>
              <w:jc w:val="center"/>
              <w:rPr>
                <w:rFonts w:ascii="Times New Roman" w:hAnsi="Times New Roman"/>
              </w:rPr>
            </w:pPr>
            <w:r w:rsidRPr="00BD7ECA">
              <w:rPr>
                <w:rFonts w:ascii="Times New Roman" w:hAnsi="Times New Roman"/>
              </w:rPr>
              <w:t>2014/0046 (NLE)</w:t>
            </w:r>
          </w:p>
          <w:p w:rsidR="00DE59D9" w:rsidRPr="00BD7ECA" w:rsidP="00552D60">
            <w:pPr>
              <w:pStyle w:val="EntRefer"/>
              <w:pBdr>
                <w:top w:val="double" w:sz="4" w:space="4" w:color="auto"/>
                <w:left w:val="double" w:sz="4" w:space="0" w:color="auto"/>
                <w:bottom w:val="double" w:sz="4" w:space="4" w:color="auto"/>
                <w:right w:val="double" w:sz="4" w:space="0" w:color="auto"/>
              </w:pBdr>
              <w:bidi w:val="0"/>
              <w:spacing w:after="0" w:line="240" w:lineRule="auto"/>
              <w:jc w:val="center"/>
              <w:rPr>
                <w:rFonts w:ascii="Times New Roman" w:hAnsi="Times New Roman"/>
              </w:rPr>
            </w:pPr>
            <w:r w:rsidRPr="00BD7ECA">
              <w:rPr>
                <w:rFonts w:ascii="Times New Roman" w:hAnsi="Times New Roman"/>
              </w:rPr>
              <w:t>2014/0048 (NLE)</w:t>
            </w:r>
          </w:p>
          <w:p w:rsidR="00DE59D9" w:rsidRPr="00BD7ECA" w:rsidP="00552D60">
            <w:pPr>
              <w:pStyle w:val="EntRefer"/>
              <w:pBdr>
                <w:top w:val="double" w:sz="4" w:space="4" w:color="auto"/>
                <w:left w:val="double" w:sz="4" w:space="0" w:color="auto"/>
                <w:bottom w:val="double" w:sz="4" w:space="4" w:color="auto"/>
                <w:right w:val="double" w:sz="4" w:space="0" w:color="auto"/>
              </w:pBdr>
              <w:bidi w:val="0"/>
              <w:spacing w:after="0" w:line="240" w:lineRule="auto"/>
              <w:jc w:val="center"/>
              <w:rPr>
                <w:rFonts w:ascii="Times New Roman" w:hAnsi="Times New Roman"/>
              </w:rPr>
            </w:pPr>
            <w:r w:rsidRPr="00BD7ECA">
              <w:rPr>
                <w:rFonts w:ascii="Times New Roman" w:hAnsi="Times New Roman"/>
              </w:rPr>
              <w:t>2014/0049 (NLE)</w:t>
            </w:r>
          </w:p>
          <w:p w:rsidR="00DE59D9" w:rsidRPr="00BD7ECA" w:rsidP="00552D60">
            <w:pPr>
              <w:pStyle w:val="EntRefer"/>
              <w:pBdr>
                <w:top w:val="double" w:sz="4" w:space="4" w:color="auto"/>
                <w:left w:val="double" w:sz="4" w:space="0" w:color="auto"/>
                <w:bottom w:val="double" w:sz="4" w:space="4" w:color="auto"/>
                <w:right w:val="double" w:sz="4" w:space="0" w:color="auto"/>
              </w:pBdr>
              <w:bidi w:val="0"/>
              <w:spacing w:after="0" w:line="240" w:lineRule="auto"/>
              <w:jc w:val="center"/>
              <w:rPr>
                <w:rFonts w:ascii="Times New Roman" w:hAnsi="Times New Roman"/>
              </w:rPr>
            </w:pPr>
            <w:r w:rsidRPr="00BD7ECA">
              <w:rPr>
                <w:rFonts w:ascii="Times New Roman" w:hAnsi="Times New Roman"/>
              </w:rPr>
              <w:t>2014/0050 (NLE)</w:t>
            </w:r>
          </w:p>
        </w:tc>
        <w:tc>
          <w:tcPr>
            <w:tcW w:w="1701" w:type="dxa"/>
            <w:tcBorders>
              <w:top w:val="none" w:sz="0" w:space="0" w:color="auto"/>
              <w:left w:val="none" w:sz="0" w:space="0" w:color="auto"/>
              <w:bottom w:val="none" w:sz="0" w:space="0" w:color="auto"/>
              <w:right w:val="none" w:sz="0" w:space="0" w:color="auto"/>
            </w:tcBorders>
            <w:textDirection w:val="lrTb"/>
            <w:vAlign w:val="center"/>
          </w:tcPr>
          <w:p w:rsidR="00DE59D9" w:rsidRPr="00BD7ECA" w:rsidP="00552D60">
            <w:pPr>
              <w:bidi w:val="0"/>
              <w:spacing w:after="0" w:line="240" w:lineRule="auto"/>
              <w:rPr>
                <w:rFonts w:ascii="Times New Roman" w:hAnsi="Times New Roman"/>
                <w:b/>
              </w:rPr>
            </w:pPr>
          </w:p>
        </w:tc>
        <w:tc>
          <w:tcPr>
            <w:tcW w:w="3969" w:type="dxa"/>
            <w:tcBorders>
              <w:top w:val="none" w:sz="0" w:space="0" w:color="auto"/>
              <w:left w:val="none" w:sz="0" w:space="0" w:color="auto"/>
              <w:bottom w:val="none" w:sz="0" w:space="0" w:color="auto"/>
              <w:right w:val="none" w:sz="0" w:space="0" w:color="auto"/>
            </w:tcBorders>
            <w:textDirection w:val="lrTb"/>
            <w:vAlign w:val="top"/>
          </w:tcPr>
          <w:p w:rsidR="00DE59D9" w:rsidRPr="00BD7ECA" w:rsidP="00552D60">
            <w:pPr>
              <w:pStyle w:val="EntRefer"/>
              <w:bidi w:val="0"/>
              <w:spacing w:after="0" w:line="240" w:lineRule="auto"/>
              <w:rPr>
                <w:rFonts w:ascii="Times New Roman" w:hAnsi="Times New Roman"/>
              </w:rPr>
            </w:pPr>
            <w:bookmarkStart w:id="6" w:name="Cote"/>
            <w:bookmarkEnd w:id="6"/>
            <w:r w:rsidRPr="00BD7ECA">
              <w:rPr>
                <w:rFonts w:ascii="Times New Roman" w:hAnsi="Times New Roman"/>
              </w:rPr>
              <w:t>6696/14</w:t>
            </w:r>
          </w:p>
          <w:p w:rsidR="00DE59D9" w:rsidRPr="00BD7ECA" w:rsidP="00552D60">
            <w:pPr>
              <w:pStyle w:val="EntRefer"/>
              <w:bidi w:val="0"/>
              <w:spacing w:after="0" w:line="240" w:lineRule="auto"/>
              <w:rPr>
                <w:rFonts w:ascii="Times New Roman" w:hAnsi="Times New Roman"/>
              </w:rPr>
            </w:pPr>
            <w:bookmarkStart w:id="7" w:name="CoteRev"/>
            <w:bookmarkEnd w:id="7"/>
          </w:p>
          <w:p w:rsidR="00DE59D9" w:rsidRPr="00BD7ECA" w:rsidP="00552D60">
            <w:pPr>
              <w:pStyle w:val="EntRefer"/>
              <w:bidi w:val="0"/>
              <w:spacing w:after="0" w:line="240" w:lineRule="auto"/>
              <w:rPr>
                <w:rFonts w:ascii="Times New Roman" w:hAnsi="Times New Roman"/>
              </w:rPr>
            </w:pPr>
          </w:p>
          <w:p w:rsidR="00DE59D9" w:rsidRPr="00BD7ECA" w:rsidP="00552D60">
            <w:pPr>
              <w:pStyle w:val="EntRefer"/>
              <w:bidi w:val="0"/>
              <w:spacing w:after="0" w:line="240" w:lineRule="auto"/>
              <w:rPr>
                <w:rFonts w:ascii="Times New Roman" w:hAnsi="Times New Roman"/>
              </w:rPr>
            </w:pPr>
            <w:bookmarkStart w:id="8" w:name="CoteSec"/>
            <w:bookmarkEnd w:id="8"/>
          </w:p>
          <w:p w:rsidR="00DE59D9" w:rsidRPr="00BD7ECA" w:rsidP="00552D60">
            <w:pPr>
              <w:pStyle w:val="EntRefer"/>
              <w:bidi w:val="0"/>
              <w:spacing w:after="0" w:line="240" w:lineRule="auto"/>
              <w:rPr>
                <w:rFonts w:ascii="Times New Roman" w:hAnsi="Times New Roman"/>
              </w:rPr>
            </w:pPr>
          </w:p>
        </w:tc>
      </w:tr>
      <w:tr>
        <w:tblPrEx>
          <w:tblW w:w="11341" w:type="dxa"/>
          <w:tblInd w:w="-851" w:type="dxa"/>
          <w:tblLayout w:type="fixed"/>
          <w:tblCellMar>
            <w:left w:w="0" w:type="dxa"/>
            <w:right w:w="0" w:type="dxa"/>
          </w:tblCellMar>
        </w:tblPrEx>
        <w:trPr>
          <w:gridBefore w:val="1"/>
          <w:gridAfter w:val="1"/>
          <w:wBefore w:w="851" w:type="dxa"/>
          <w:wAfter w:w="850" w:type="dxa"/>
          <w:cantSplit/>
          <w:trHeight w:val="1000"/>
        </w:trPr>
        <w:tc>
          <w:tcPr>
            <w:tcW w:w="3970" w:type="dxa"/>
            <w:tcBorders>
              <w:top w:val="none" w:sz="0" w:space="0" w:color="auto"/>
              <w:left w:val="none" w:sz="0" w:space="0" w:color="auto"/>
              <w:bottom w:val="none" w:sz="0" w:space="0" w:color="auto"/>
              <w:right w:val="none" w:sz="0" w:space="0" w:color="auto"/>
            </w:tcBorders>
            <w:textDirection w:val="lrTb"/>
            <w:vAlign w:val="center"/>
          </w:tcPr>
          <w:p w:rsidR="00DE59D9" w:rsidRPr="00BD7ECA" w:rsidP="00552D60">
            <w:pPr>
              <w:pStyle w:val="EntRefer"/>
              <w:bidi w:val="0"/>
              <w:spacing w:after="0" w:line="240" w:lineRule="auto"/>
              <w:jc w:val="center"/>
              <w:rPr>
                <w:rFonts w:ascii="Times New Roman" w:hAnsi="Times New Roman"/>
              </w:rPr>
            </w:pPr>
            <w:bookmarkStart w:id="9" w:name="SousEmbargo"/>
            <w:bookmarkEnd w:id="9"/>
          </w:p>
        </w:tc>
        <w:tc>
          <w:tcPr>
            <w:tcW w:w="1701" w:type="dxa"/>
            <w:tcBorders>
              <w:top w:val="none" w:sz="0" w:space="0" w:color="auto"/>
              <w:left w:val="none" w:sz="0" w:space="0" w:color="auto"/>
              <w:bottom w:val="none" w:sz="0" w:space="0" w:color="auto"/>
              <w:right w:val="none" w:sz="0" w:space="0" w:color="auto"/>
            </w:tcBorders>
            <w:textDirection w:val="lrTb"/>
            <w:vAlign w:val="center"/>
          </w:tcPr>
          <w:p w:rsidR="00DE59D9" w:rsidRPr="00BD7ECA" w:rsidP="00552D60">
            <w:pPr>
              <w:bidi w:val="0"/>
              <w:spacing w:after="0" w:line="240" w:lineRule="auto"/>
              <w:rPr>
                <w:rFonts w:ascii="Times New Roman" w:hAnsi="Times New Roman"/>
                <w:b/>
              </w:rPr>
            </w:pPr>
          </w:p>
        </w:tc>
        <w:tc>
          <w:tcPr>
            <w:tcW w:w="3969" w:type="dxa"/>
            <w:tcBorders>
              <w:top w:val="none" w:sz="0" w:space="0" w:color="auto"/>
              <w:left w:val="none" w:sz="0" w:space="0" w:color="auto"/>
              <w:bottom w:val="none" w:sz="0" w:space="0" w:color="auto"/>
              <w:right w:val="none" w:sz="0" w:space="0" w:color="auto"/>
            </w:tcBorders>
            <w:textDirection w:val="lrTb"/>
            <w:vAlign w:val="top"/>
          </w:tcPr>
          <w:p w:rsidR="00DE59D9" w:rsidRPr="00BD7ECA" w:rsidP="00552D60">
            <w:pPr>
              <w:bidi w:val="0"/>
              <w:spacing w:after="0" w:line="240" w:lineRule="auto"/>
              <w:rPr>
                <w:rFonts w:ascii="Times New Roman" w:hAnsi="Times New Roman"/>
                <w:b/>
              </w:rPr>
            </w:pPr>
            <w:r w:rsidRPr="00BD7ECA">
              <w:rPr>
                <w:rFonts w:ascii="Times New Roman" w:hAnsi="Times New Roman"/>
                <w:b/>
              </w:rPr>
              <w:t>EEE 6</w:t>
            </w:r>
          </w:p>
          <w:p w:rsidR="00DE59D9" w:rsidRPr="00BD7ECA" w:rsidP="00552D60">
            <w:pPr>
              <w:pStyle w:val="EntRefer"/>
              <w:bidi w:val="0"/>
              <w:spacing w:after="0" w:line="240" w:lineRule="auto"/>
              <w:rPr>
                <w:rFonts w:ascii="Times New Roman" w:hAnsi="Times New Roman"/>
              </w:rPr>
            </w:pPr>
            <w:r w:rsidRPr="00BD7ECA">
              <w:rPr>
                <w:rFonts w:ascii="Times New Roman" w:hAnsi="Times New Roman"/>
              </w:rPr>
              <w:t>ELARG 24</w:t>
            </w:r>
          </w:p>
        </w:tc>
      </w:tr>
    </w:tbl>
    <w:p w:rsidR="00DE59D9" w:rsidRPr="00BD7ECA" w:rsidP="00DE59D9">
      <w:pPr>
        <w:pStyle w:val="EntRefer"/>
        <w:bidi w:val="0"/>
        <w:rPr>
          <w:rFonts w:ascii="Times New Roman" w:hAnsi="Times New Roman"/>
        </w:rPr>
      </w:pPr>
      <w:bookmarkStart w:id="10" w:name="AC"/>
    </w:p>
    <w:p w:rsidR="00DE59D9" w:rsidRPr="00BD7ECA" w:rsidP="00DE59D9">
      <w:pPr>
        <w:pStyle w:val="EntRefer"/>
        <w:bidi w:val="0"/>
        <w:rPr>
          <w:rFonts w:ascii="Times New Roman" w:hAnsi="Times New Roman"/>
        </w:rPr>
      </w:pPr>
    </w:p>
    <w:p w:rsidR="00DE59D9" w:rsidRPr="00BD7ECA" w:rsidP="00DE59D9">
      <w:pPr>
        <w:pStyle w:val="EntRefer"/>
        <w:bidi w:val="0"/>
        <w:rPr>
          <w:rFonts w:ascii="Times New Roman" w:hAnsi="Times New Roman"/>
        </w:rPr>
      </w:pPr>
      <w:bookmarkStart w:id="11" w:name="Title"/>
      <w:bookmarkEnd w:id="11"/>
      <w:r w:rsidRPr="00BD7ECA">
        <w:rPr>
          <w:rFonts w:ascii="Times New Roman" w:hAnsi="Times New Roman"/>
        </w:rPr>
        <w:t>LEGISLATÍVNE AKTY A INÉ PRÁVNE AKTY</w:t>
      </w:r>
    </w:p>
    <w:tbl>
      <w:tblPr>
        <w:tblStyle w:val="TableNormal"/>
        <w:tblW w:w="9639" w:type="dxa"/>
        <w:tblLayout w:type="fixed"/>
        <w:tblCellMar>
          <w:left w:w="0" w:type="dxa"/>
          <w:right w:w="0" w:type="dxa"/>
        </w:tblCellMar>
      </w:tblPr>
      <w:tblGrid>
        <w:gridCol w:w="1204"/>
        <w:gridCol w:w="8435"/>
      </w:tblGrid>
      <w:tr>
        <w:tblPrEx>
          <w:tblW w:w="9639" w:type="dxa"/>
          <w:tblLayout w:type="fixed"/>
          <w:tblCellMar>
            <w:left w:w="0" w:type="dxa"/>
            <w:right w:w="0" w:type="dxa"/>
          </w:tblCellMar>
        </w:tblPrEx>
        <w:tc>
          <w:tcPr>
            <w:tcW w:w="1204" w:type="dxa"/>
            <w:tcBorders>
              <w:top w:val="single" w:sz="4" w:space="0" w:color="auto"/>
              <w:left w:val="none" w:sz="0" w:space="0" w:color="auto"/>
              <w:bottom w:val="single" w:sz="4" w:space="0" w:color="auto"/>
              <w:right w:val="none" w:sz="0" w:space="0" w:color="auto"/>
            </w:tcBorders>
            <w:textDirection w:val="lrTb"/>
            <w:vAlign w:val="top"/>
          </w:tcPr>
          <w:p w:rsidR="00DE59D9" w:rsidRPr="00BD7ECA" w:rsidP="00552D60">
            <w:pPr>
              <w:pStyle w:val="EntEmet"/>
              <w:numPr>
                <w:ilvl w:val="0"/>
              </w:numPr>
              <w:tabs>
                <w:tab w:val="left" w:pos="567"/>
              </w:tabs>
              <w:bidi w:val="0"/>
              <w:spacing w:after="0" w:line="240" w:lineRule="auto"/>
              <w:rPr>
                <w:rFonts w:ascii="Times New Roman" w:hAnsi="Times New Roman"/>
              </w:rPr>
            </w:pPr>
            <w:r w:rsidRPr="00BD7ECA">
              <w:rPr>
                <w:rFonts w:ascii="Times New Roman" w:hAnsi="Times New Roman"/>
              </w:rPr>
              <w:t>Predmet:</w:t>
            </w:r>
          </w:p>
        </w:tc>
        <w:tc>
          <w:tcPr>
            <w:tcW w:w="8435" w:type="dxa"/>
            <w:tcBorders>
              <w:top w:val="single" w:sz="4" w:space="0" w:color="auto"/>
              <w:left w:val="none" w:sz="0" w:space="0" w:color="auto"/>
              <w:bottom w:val="single" w:sz="4" w:space="0" w:color="auto"/>
              <w:right w:val="none" w:sz="0" w:space="0" w:color="auto"/>
            </w:tcBorders>
            <w:textDirection w:val="lrTb"/>
            <w:vAlign w:val="top"/>
          </w:tcPr>
          <w:p w:rsidR="00DE59D9" w:rsidRPr="00BD7ECA" w:rsidP="00552D60">
            <w:pPr>
              <w:pStyle w:val="EntEmet"/>
              <w:numPr>
                <w:ilvl w:val="0"/>
              </w:numPr>
              <w:tabs>
                <w:tab w:val="left" w:pos="567"/>
              </w:tabs>
              <w:bidi w:val="0"/>
              <w:spacing w:after="0" w:line="240" w:lineRule="auto"/>
              <w:rPr>
                <w:rFonts w:ascii="Times New Roman" w:hAnsi="Times New Roman"/>
                <w:bCs/>
                <w:noProof/>
              </w:rPr>
            </w:pPr>
            <w:bookmarkStart w:id="12" w:name="Subject"/>
            <w:bookmarkEnd w:id="12"/>
            <w:r w:rsidRPr="00BD7ECA">
              <w:rPr>
                <w:rFonts w:ascii="Times New Roman" w:hAnsi="Times New Roman"/>
                <w:bCs/>
                <w:noProof/>
              </w:rPr>
              <w:t xml:space="preserve">Dohoda o účasti Chorvátskej republiky v Európskom hospodárskom priestore a </w:t>
            </w:r>
            <w:r w:rsidRPr="00BD7ECA">
              <w:rPr>
                <w:rFonts w:ascii="Times New Roman" w:hAnsi="Times New Roman"/>
              </w:rPr>
              <w:t>tri súvisiace dohody</w:t>
            </w:r>
          </w:p>
        </w:tc>
      </w:tr>
    </w:tbl>
    <w:p w:rsidR="00DE59D9" w:rsidRPr="00BD7ECA" w:rsidP="00DE59D9">
      <w:pPr>
        <w:bidi w:val="0"/>
        <w:rPr>
          <w:rFonts w:ascii="Times New Roman" w:hAnsi="Times New Roman"/>
        </w:rPr>
      </w:pPr>
    </w:p>
    <w:p w:rsidR="00DE59D9" w:rsidRPr="00BD7ECA" w:rsidP="00DE59D9">
      <w:pPr>
        <w:tabs>
          <w:tab w:val="left" w:pos="3969"/>
        </w:tabs>
        <w:bidi w:val="0"/>
        <w:rPr>
          <w:rFonts w:ascii="Times New Roman" w:hAnsi="Times New Roman"/>
        </w:rPr>
      </w:pPr>
    </w:p>
    <w:p w:rsidR="00DE59D9" w:rsidRPr="00BD7ECA" w:rsidP="00DE59D9">
      <w:pPr>
        <w:bidi w:val="0"/>
        <w:rPr>
          <w:rFonts w:ascii="Times New Roman" w:hAnsi="Times New Roman"/>
        </w:rPr>
      </w:pPr>
      <w:bookmarkEnd w:id="10"/>
    </w:p>
    <w:p w:rsidR="00DE59D9" w:rsidRPr="00BD7ECA" w:rsidP="00DE59D9">
      <w:pPr>
        <w:bidi w:val="0"/>
        <w:rPr>
          <w:rFonts w:ascii="Times New Roman" w:hAnsi="Times New Roman"/>
        </w:rPr>
      </w:pPr>
    </w:p>
    <w:p w:rsidR="00DE59D9" w:rsidRPr="00BD7ECA" w:rsidP="00DE59D9">
      <w:pPr>
        <w:bidi w:val="0"/>
        <w:rPr>
          <w:rFonts w:ascii="Times New Roman" w:hAnsi="Times New Roman"/>
        </w:rPr>
        <w:sectPr w:rsidSect="002B77F9">
          <w:footnotePr>
            <w:numRestart w:val="eachPage"/>
          </w:footnotePr>
          <w:endnotePr>
            <w:numFmt w:val="decimal"/>
          </w:endnotePr>
          <w:pgSz w:w="11907" w:h="16840" w:code="9"/>
          <w:pgMar w:top="1134" w:right="1134" w:bottom="1134" w:left="1134" w:header="567" w:footer="567" w:gutter="0"/>
          <w:lnNumType w:distance="0"/>
          <w:cols w:space="708"/>
          <w:noEndnote w:val="0"/>
          <w:bidi w:val="0"/>
        </w:sectPr>
      </w:pPr>
    </w:p>
    <w:p w:rsidR="00DE59D9" w:rsidRPr="00BD7ECA" w:rsidP="00DE59D9">
      <w:pPr>
        <w:bidi w:val="0"/>
        <w:jc w:val="center"/>
        <w:rPr>
          <w:rFonts w:ascii="Times New Roman" w:hAnsi="Times New Roman"/>
          <w:noProof/>
        </w:rPr>
      </w:pPr>
      <w:r w:rsidRPr="00BD7ECA">
        <w:rPr>
          <w:rFonts w:ascii="Times New Roman" w:hAnsi="Times New Roman"/>
          <w:noProof/>
        </w:rPr>
        <w:t>DOHODY</w:t>
        <w:br/>
        <w:t>VO FORME VÝMEN LISTOV</w:t>
        <w:br/>
        <w:t>O PREDBEŽNOM VYKONÁVANÍ</w:t>
        <w:br/>
        <w:t>DOHODY O ÚČASTI</w:t>
        <w:br/>
        <w:t>CHORVÁTSKEJ REPUBLIKY V EURÓPSKOM HOSPODÁRSKOM PRIESTORE</w:t>
        <w:br/>
        <w:t>A O PREDBEŽNOM VYKONÁVNÍ</w:t>
        <w:br/>
      </w:r>
      <w:r w:rsidRPr="00BD7ECA">
        <w:rPr>
          <w:rFonts w:ascii="Times New Roman" w:hAnsi="Times New Roman"/>
          <w:noProof/>
          <w:szCs w:val="24"/>
        </w:rPr>
        <w:t xml:space="preserve">DODATKOVÉHO PROTOKOLU K </w:t>
      </w:r>
      <w:r w:rsidRPr="00BD7ECA">
        <w:rPr>
          <w:rFonts w:ascii="Times New Roman" w:hAnsi="Times New Roman"/>
        </w:rPr>
        <w:t>DOHODE</w:t>
        <w:br/>
        <w:t>MEDZI NÓRSKYM KRÁĽOVSTVOM A EURÓPSKOU ÚNIOU</w:t>
        <w:br/>
        <w:t>O NÓRSKOM FINANČNOM MECHANIZME NA OBODBIE ROKOV 2009 - 2014</w:t>
      </w:r>
    </w:p>
    <w:p w:rsidR="00DE59D9" w:rsidRPr="00BD7ECA" w:rsidP="00DE59D9">
      <w:pPr>
        <w:bidi w:val="0"/>
        <w:rPr>
          <w:rFonts w:ascii="Times New Roman" w:hAnsi="Times New Roman"/>
          <w:noProof/>
        </w:rPr>
        <w:sectPr w:rsidSect="004164AD">
          <w:footerReference w:type="default" r:id="rId7"/>
          <w:footerReference w:type="first" r:id="rId8"/>
          <w:footnotePr>
            <w:numRestart w:val="eachPage"/>
          </w:footnotePr>
          <w:endnotePr>
            <w:numFmt w:val="decimal"/>
          </w:endnotePr>
          <w:pgSz w:w="11907" w:h="16840" w:code="9"/>
          <w:pgMar w:top="1134" w:right="1134" w:bottom="1134" w:left="1134" w:header="1134" w:footer="1134" w:gutter="0"/>
          <w:lnNumType w:distance="0"/>
          <w:pgNumType w:start="1"/>
          <w:cols w:space="708"/>
          <w:vAlign w:val="center"/>
          <w:noEndnote w:val="0"/>
          <w:bidi w:val="0"/>
          <w:docGrid w:linePitch="326"/>
        </w:sectPr>
      </w:pPr>
    </w:p>
    <w:p w:rsidR="00DE59D9" w:rsidRPr="00BD7ECA" w:rsidP="00DE59D9">
      <w:pPr>
        <w:bidi w:val="0"/>
        <w:rPr>
          <w:rFonts w:ascii="Times New Roman" w:hAnsi="Times New Roman"/>
          <w:noProof/>
        </w:rPr>
      </w:pPr>
      <w:r w:rsidRPr="00BD7ECA">
        <w:rPr>
          <w:rFonts w:ascii="Times New Roman" w:hAnsi="Times New Roman"/>
          <w:noProof/>
        </w:rPr>
        <w:t>A.</w:t>
        <w:tab/>
      </w:r>
      <w:r w:rsidRPr="00BD7ECA">
        <w:rPr>
          <w:rFonts w:ascii="Times New Roman" w:hAnsi="Times New Roman"/>
          <w:noProof/>
          <w:u w:val="single"/>
        </w:rPr>
        <w:t>List Európskej únie Islandu</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Vážený pane,</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so zreteľom na Dohodu o účasti Chorvátskej republiky v Európskom hospodárskom priestore (ďalej len „Dohoda o rozšírení EHP“) a tri súvisiace dohody mám tú česť informovať Vás, že Európska únia je pripravená predbežne vykonávať Dohodu o rozšírení EHP odo dňa nasledujúceho po dni, kedy sa ukončila posledná výmena listov vo veci predbežného vykonávania medzi Európskou úniou a Islandom, Lichtenštajnskom a Nórskom, a to za predpokladu, že Island je pripravený urobiť to isté.</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Bol by som Vám zaviazaný, ak by ste mohli potvrdiť súhlas Islandu s takýmto predbežným vykonávaním.</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Vážený pane, prijmite, prosím, výraz mojej najhlbšej úcty.</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tabs>
          <w:tab w:val="left" w:pos="5670"/>
        </w:tabs>
        <w:bidi w:val="0"/>
        <w:rPr>
          <w:rFonts w:ascii="Times New Roman" w:hAnsi="Times New Roman"/>
          <w:noProof/>
        </w:rPr>
      </w:pPr>
      <w:r w:rsidRPr="00BD7ECA">
        <w:rPr>
          <w:rFonts w:ascii="Times New Roman" w:hAnsi="Times New Roman"/>
          <w:noProof/>
        </w:rPr>
        <w:tab/>
        <w:t>Za Európsku úniu</w:t>
      </w:r>
    </w:p>
    <w:p w:rsidR="00DE59D9" w:rsidRPr="00BD7ECA" w:rsidP="00DE59D9">
      <w:pPr>
        <w:bidi w:val="0"/>
        <w:rPr>
          <w:rFonts w:ascii="Times New Roman" w:hAnsi="Times New Roman"/>
          <w:noProof/>
        </w:rPr>
        <w:sectPr w:rsidSect="004164AD">
          <w:footerReference w:type="default" r:id="rId9"/>
          <w:footnotePr>
            <w:numRestart w:val="eachPage"/>
          </w:footnotePr>
          <w:endnotePr>
            <w:numFmt w:val="decimal"/>
          </w:endnotePr>
          <w:pgSz w:w="11907" w:h="16840" w:code="9"/>
          <w:pgMar w:top="1134" w:right="1134" w:bottom="1134" w:left="1134" w:header="1134" w:footer="1134" w:gutter="0"/>
          <w:lnNumType w:distance="0"/>
          <w:pgNumType w:start="1"/>
          <w:cols w:space="708"/>
          <w:noEndnote w:val="0"/>
          <w:bidi w:val="0"/>
          <w:docGrid w:linePitch="326"/>
        </w:sectPr>
      </w:pP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B.</w:t>
        <w:tab/>
      </w:r>
      <w:r w:rsidRPr="00BD7ECA">
        <w:rPr>
          <w:rFonts w:ascii="Times New Roman" w:hAnsi="Times New Roman"/>
          <w:noProof/>
          <w:u w:val="single"/>
        </w:rPr>
        <w:t>List Islandu Európskej únii</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Vážený pane,</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Mám tú česť potvrdiť dnešným dátumom prijatie Vášho listu a potvrdiť súhlas Islandu s jeho obsahom v tomto znení:</w:t>
      </w:r>
    </w:p>
    <w:p w:rsidR="00DE59D9" w:rsidRPr="00BD7ECA" w:rsidP="00DE59D9">
      <w:pPr>
        <w:bidi w:val="0"/>
        <w:rPr>
          <w:rFonts w:ascii="Times New Roman" w:hAnsi="Times New Roman"/>
          <w:noProof/>
        </w:rPr>
      </w:pPr>
    </w:p>
    <w:p w:rsidR="00DE59D9" w:rsidRPr="00BD7ECA" w:rsidP="00DE59D9">
      <w:pPr>
        <w:bidi w:val="0"/>
        <w:ind w:left="567"/>
        <w:rPr>
          <w:rFonts w:ascii="Times New Roman" w:hAnsi="Times New Roman"/>
          <w:noProof/>
        </w:rPr>
      </w:pPr>
      <w:r w:rsidRPr="00BD7ECA">
        <w:rPr>
          <w:rFonts w:ascii="Times New Roman" w:hAnsi="Times New Roman"/>
          <w:noProof/>
        </w:rPr>
        <w:t>„so zreteľom na Dohodu o účasti Chorvátskej republiky v Európskom hospodárskom priestore (ďalej len „Dohoda o rozšírení EHP“) a tri súvisiace dohody mám tú česť informovať Vás, že Európska únia je pripravená predbežne vykonávať Dohodu o rozšírení EHP odo dňa nasledujúceho po dni, kedy sa ukončila posledná výmena listov vo veci predbežného vykonávania medzi Európskou úniou a Islandom, Lichtenštajnskom a Nórskom, a to za predpokladu, že Island je pripravený urobiť to isté.“</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Vážený pane, prijmite, prosím, výraz mojej najhlbšej úcty.</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tabs>
          <w:tab w:val="left" w:pos="5670"/>
        </w:tabs>
        <w:bidi w:val="0"/>
        <w:rPr>
          <w:rFonts w:ascii="Times New Roman" w:hAnsi="Times New Roman"/>
          <w:noProof/>
        </w:rPr>
      </w:pPr>
      <w:r w:rsidRPr="00BD7ECA">
        <w:rPr>
          <w:rFonts w:ascii="Times New Roman" w:hAnsi="Times New Roman"/>
          <w:noProof/>
        </w:rPr>
        <w:tab/>
        <w:t>Za vládu Islandu</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sectPr w:rsidSect="00DF7F97">
          <w:footerReference w:type="default" r:id="rId10"/>
          <w:footnotePr>
            <w:numRestart w:val="eachPage"/>
          </w:footnotePr>
          <w:endnotePr>
            <w:numFmt w:val="decimal"/>
          </w:endnotePr>
          <w:pgSz w:w="11907" w:h="16840" w:code="9"/>
          <w:pgMar w:top="1134" w:right="1134" w:bottom="1134" w:left="1134" w:header="1134" w:footer="1134" w:gutter="0"/>
          <w:lnNumType w:distance="0"/>
          <w:pgNumType w:start="1"/>
          <w:cols w:space="708"/>
          <w:noEndnote w:val="0"/>
          <w:bidi w:val="0"/>
          <w:docGrid w:linePitch="326"/>
        </w:sectPr>
      </w:pPr>
    </w:p>
    <w:p w:rsidR="00DE59D9" w:rsidRPr="00BD7ECA" w:rsidP="00DE59D9">
      <w:pPr>
        <w:bidi w:val="0"/>
        <w:rPr>
          <w:rFonts w:ascii="Times New Roman" w:hAnsi="Times New Roman"/>
          <w:noProof/>
        </w:rPr>
      </w:pPr>
      <w:r w:rsidRPr="00BD7ECA">
        <w:rPr>
          <w:rFonts w:ascii="Times New Roman" w:hAnsi="Times New Roman"/>
          <w:noProof/>
        </w:rPr>
        <w:t>A.</w:t>
        <w:tab/>
      </w:r>
      <w:r w:rsidRPr="00BD7ECA">
        <w:rPr>
          <w:rFonts w:ascii="Times New Roman" w:hAnsi="Times New Roman"/>
          <w:noProof/>
          <w:u w:val="single"/>
        </w:rPr>
        <w:t>List Európskej únie Lichtenštajnskému kniežatstvu</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Vážený pane,</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so zreteľom na Dohodu o účasti Chorvátskej republiky v Európskom hospodárskom priestore (ďalej len „Dohoda o rozšírení EHP“) a tri súvisiace dohody mám tú česť informovať Vás, že Európska únia je pripravená predbežne vykonávať Dohodu o rozšírení EHP odo dňa nasledujúceho po dni, kedy sa ukončila posledná výmena listov vo veci predbežného vykonávania medzi Európskou úniou a Islandom, Lichtenštajnskom a Nórskom, a to za predpokladu, že Lichtenštajnské kniežatstvo je pripravené urobiť to isté.</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Bol by som Vám zaviazaný, keby ste mohli potvrdiť súhlas Lichtenštajnského kniežatstva s takýmto predbežným vykonávaním.</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Vážený pane, prijmite, prosím, výraz mojej najhlbšej úcty.</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tabs>
          <w:tab w:val="left" w:pos="5670"/>
        </w:tabs>
        <w:bidi w:val="0"/>
        <w:rPr>
          <w:rFonts w:ascii="Times New Roman" w:hAnsi="Times New Roman"/>
          <w:noProof/>
        </w:rPr>
      </w:pPr>
      <w:r w:rsidRPr="00BD7ECA">
        <w:rPr>
          <w:rFonts w:ascii="Times New Roman" w:hAnsi="Times New Roman"/>
          <w:noProof/>
        </w:rPr>
        <w:tab/>
        <w:t>Za Európsku úniu</w:t>
      </w:r>
    </w:p>
    <w:p w:rsidR="00DE59D9" w:rsidRPr="00BD7ECA" w:rsidP="00DE59D9">
      <w:pPr>
        <w:bidi w:val="0"/>
        <w:rPr>
          <w:rFonts w:ascii="Times New Roman" w:hAnsi="Times New Roman"/>
          <w:noProof/>
        </w:rPr>
        <w:sectPr w:rsidSect="00C76A93">
          <w:footerReference w:type="default" r:id="rId11"/>
          <w:footnotePr>
            <w:numRestart w:val="eachPage"/>
          </w:footnotePr>
          <w:endnotePr>
            <w:numFmt w:val="decimal"/>
          </w:endnotePr>
          <w:pgSz w:w="11907" w:h="16840" w:code="9"/>
          <w:pgMar w:top="1134" w:right="1134" w:bottom="1134" w:left="1134" w:header="1134" w:footer="1134" w:gutter="0"/>
          <w:lnNumType w:distance="0"/>
          <w:pgNumType w:start="1"/>
          <w:cols w:space="708"/>
          <w:noEndnote w:val="0"/>
          <w:bidi w:val="0"/>
          <w:docGrid w:linePitch="326"/>
        </w:sectPr>
      </w:pPr>
    </w:p>
    <w:p w:rsidR="00DE59D9" w:rsidRPr="00BD7ECA" w:rsidP="00DE59D9">
      <w:pPr>
        <w:bidi w:val="0"/>
        <w:rPr>
          <w:rFonts w:ascii="Times New Roman" w:hAnsi="Times New Roman"/>
          <w:noProof/>
        </w:rPr>
      </w:pPr>
      <w:r w:rsidRPr="00BD7ECA">
        <w:rPr>
          <w:rFonts w:ascii="Times New Roman" w:hAnsi="Times New Roman"/>
          <w:noProof/>
        </w:rPr>
        <w:t>B.</w:t>
        <w:tab/>
      </w:r>
      <w:r w:rsidRPr="00BD7ECA">
        <w:rPr>
          <w:rFonts w:ascii="Times New Roman" w:hAnsi="Times New Roman"/>
          <w:noProof/>
          <w:u w:val="single"/>
        </w:rPr>
        <w:t>List Lichtenštajnského kniežatstva Európskej únii</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Vážený pán,</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Mám tú česť potvrdiť dnešným dátumom prijatie Vášho listu a potvrdiť súhlas Lichtenštajnského kniežatstva s jeho obsahom v tomto znení:</w:t>
      </w:r>
    </w:p>
    <w:p w:rsidR="00DE59D9" w:rsidRPr="00BD7ECA" w:rsidP="00DE59D9">
      <w:pPr>
        <w:bidi w:val="0"/>
        <w:rPr>
          <w:rFonts w:ascii="Times New Roman" w:hAnsi="Times New Roman"/>
          <w:noProof/>
        </w:rPr>
      </w:pPr>
    </w:p>
    <w:p w:rsidR="00DE59D9" w:rsidRPr="00BD7ECA" w:rsidP="00DE59D9">
      <w:pPr>
        <w:bidi w:val="0"/>
        <w:ind w:left="567"/>
        <w:rPr>
          <w:rFonts w:ascii="Times New Roman" w:hAnsi="Times New Roman"/>
          <w:noProof/>
        </w:rPr>
      </w:pPr>
      <w:r w:rsidRPr="00BD7ECA">
        <w:rPr>
          <w:rFonts w:ascii="Times New Roman" w:hAnsi="Times New Roman"/>
          <w:noProof/>
        </w:rPr>
        <w:t>„so zreteľom na Dohodu o účasti Chorvátskej republiky v Európskom hospodárskom priestore (ďalej len „Dohoda o rozšírení EHP“) a tri súvisiace dohody mám tú česť informovať Vás, že Európska únia je pripravená predbežne vykonávať Dohodu o rozšírení EHP odo dňa nasledujúceho po dni, kedy sa ukončila posledná výmena listov vo veci predbežného vykonávania medzi Európskou úniou a Islandom, Lichtenštajnskom a Nórskom, a to za predpokladu, že Lichtenštajnské kniežatstvo je pripravené urobiť to isté.“</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Vážený pane, prijmite, prosím, výraz mojej najhlbšej úcty.</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tabs>
          <w:tab w:val="left" w:pos="5670"/>
        </w:tabs>
        <w:bidi w:val="0"/>
        <w:rPr>
          <w:rFonts w:ascii="Times New Roman" w:hAnsi="Times New Roman"/>
          <w:noProof/>
        </w:rPr>
      </w:pPr>
      <w:r w:rsidRPr="00BD7ECA">
        <w:rPr>
          <w:rFonts w:ascii="Times New Roman" w:hAnsi="Times New Roman"/>
          <w:noProof/>
        </w:rPr>
        <w:tab/>
        <w:t>Za vládu Lichtenštajnského kniežatstva</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sectPr w:rsidSect="00C76A93">
          <w:footerReference w:type="default" r:id="rId12"/>
          <w:footnotePr>
            <w:numRestart w:val="eachPage"/>
          </w:footnotePr>
          <w:endnotePr>
            <w:numFmt w:val="decimal"/>
          </w:endnotePr>
          <w:pgSz w:w="11907" w:h="16840" w:code="9"/>
          <w:pgMar w:top="1134" w:right="1134" w:bottom="1134" w:left="1134" w:header="1134" w:footer="1134" w:gutter="0"/>
          <w:lnNumType w:distance="0"/>
          <w:pgNumType w:start="1"/>
          <w:cols w:space="708"/>
          <w:noEndnote w:val="0"/>
          <w:bidi w:val="0"/>
          <w:docGrid w:linePitch="326"/>
        </w:sectPr>
      </w:pPr>
    </w:p>
    <w:p w:rsidR="00DE59D9" w:rsidRPr="00BD7ECA" w:rsidP="00DE59D9">
      <w:pPr>
        <w:bidi w:val="0"/>
        <w:rPr>
          <w:rFonts w:ascii="Times New Roman" w:hAnsi="Times New Roman"/>
          <w:noProof/>
        </w:rPr>
      </w:pPr>
      <w:r w:rsidRPr="00BD7ECA">
        <w:rPr>
          <w:rFonts w:ascii="Times New Roman" w:hAnsi="Times New Roman"/>
          <w:noProof/>
        </w:rPr>
        <w:t>A.</w:t>
        <w:tab/>
      </w:r>
      <w:r w:rsidRPr="00BD7ECA">
        <w:rPr>
          <w:rFonts w:ascii="Times New Roman" w:hAnsi="Times New Roman"/>
          <w:noProof/>
          <w:u w:val="single"/>
        </w:rPr>
        <w:t>List Európskej únie Nórskemu kráľovstvu</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Vážený pane,</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so zreteľom na Dohodu o účasti Chorvátskej republiky v Európskom hospodárskom priestore (ďalej len „Dohoda o rozšírení EHP“) a tri súvisiace dohody mám tú česť informovať Vás, že Európska únia je pripravená predbežne vykonávať Dohodu o rozšírení EHP a nasledujúci súvisiaci protokol:</w:t>
      </w:r>
    </w:p>
    <w:p w:rsidR="00DE59D9" w:rsidRPr="00BD7ECA" w:rsidP="00DE59D9">
      <w:pPr>
        <w:bidi w:val="0"/>
        <w:rPr>
          <w:rFonts w:ascii="Times New Roman" w:hAnsi="Times New Roman"/>
          <w:noProof/>
        </w:rPr>
      </w:pPr>
    </w:p>
    <w:p w:rsidR="00DE59D9" w:rsidRPr="00BD7ECA" w:rsidP="00DE59D9">
      <w:pPr>
        <w:bidi w:val="0"/>
        <w:ind w:left="567" w:hanging="567"/>
        <w:rPr>
          <w:rFonts w:ascii="Times New Roman" w:hAnsi="Times New Roman"/>
          <w:noProof/>
        </w:rPr>
      </w:pPr>
      <w:r w:rsidRPr="00BD7ECA">
        <w:rPr>
          <w:rFonts w:ascii="Times New Roman" w:hAnsi="Times New Roman"/>
          <w:noProof/>
        </w:rPr>
        <w:t>–</w:t>
        <w:tab/>
        <w:t>Dodatkový protokol k Dohode medzi Nórskym kráľovstvom a Európskou úniou o nórskom finančnom mechanizme na obdobie rokov 2009 – 2014,</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a to odo dňa nasledujúceho po dni, kedy bola ukončená posledná výmena listov vo veci predbežného vykonávania medzi Európskou úniou a Islandom, Lichtenštajnskom a Nórskom, za predpokladu, že Nórske kráľovstvo je pripravené urobiť to isté.</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Bol by som Vám zaviazaný, keby ste mohli potvrdiť súhlas Nórskeho kráľovstva s takýmto predbežným vykonávaním.</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Vážený pane, prijmite, prosím, výraz mojej najhlbšej úcty.</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tabs>
          <w:tab w:val="left" w:pos="5670"/>
        </w:tabs>
        <w:bidi w:val="0"/>
        <w:rPr>
          <w:rFonts w:ascii="Times New Roman" w:hAnsi="Times New Roman"/>
          <w:noProof/>
        </w:rPr>
      </w:pPr>
      <w:r w:rsidRPr="00BD7ECA">
        <w:rPr>
          <w:rFonts w:ascii="Times New Roman" w:hAnsi="Times New Roman"/>
          <w:noProof/>
        </w:rPr>
        <w:tab/>
        <w:t>Za Európsku úniu</w:t>
      </w:r>
    </w:p>
    <w:p w:rsidR="00DE59D9" w:rsidRPr="00BD7ECA" w:rsidP="00DE59D9">
      <w:pPr>
        <w:bidi w:val="0"/>
        <w:rPr>
          <w:rFonts w:ascii="Times New Roman" w:hAnsi="Times New Roman"/>
          <w:noProof/>
        </w:rPr>
        <w:sectPr w:rsidSect="00827419">
          <w:footerReference w:type="default" r:id="rId13"/>
          <w:footnotePr>
            <w:numRestart w:val="eachPage"/>
          </w:footnotePr>
          <w:endnotePr>
            <w:numFmt w:val="decimal"/>
          </w:endnotePr>
          <w:pgSz w:w="11907" w:h="16840" w:code="9"/>
          <w:pgMar w:top="1134" w:right="1134" w:bottom="1134" w:left="1134" w:header="1134" w:footer="1134" w:gutter="0"/>
          <w:lnNumType w:distance="0"/>
          <w:pgNumType w:start="1" w:chapStyle="1"/>
          <w:cols w:space="708"/>
          <w:noEndnote w:val="0"/>
          <w:bidi w:val="0"/>
          <w:docGrid w:linePitch="326"/>
        </w:sectPr>
      </w:pPr>
    </w:p>
    <w:p w:rsidR="00DE59D9" w:rsidRPr="00BD7ECA" w:rsidP="00DE59D9">
      <w:pPr>
        <w:bidi w:val="0"/>
        <w:rPr>
          <w:rFonts w:ascii="Times New Roman" w:hAnsi="Times New Roman"/>
          <w:noProof/>
        </w:rPr>
      </w:pPr>
      <w:r w:rsidRPr="00BD7ECA">
        <w:rPr>
          <w:rFonts w:ascii="Times New Roman" w:hAnsi="Times New Roman"/>
          <w:noProof/>
        </w:rPr>
        <w:t>B.</w:t>
        <w:tab/>
      </w:r>
      <w:r w:rsidRPr="00BD7ECA">
        <w:rPr>
          <w:rFonts w:ascii="Times New Roman" w:hAnsi="Times New Roman"/>
          <w:noProof/>
          <w:u w:val="single"/>
        </w:rPr>
        <w:t>List Nórskeho kráľovstva Európskej únii</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Vážený pane,</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Mám tú česť potvrdiť dnešným dátumom prijatie Vášho listu a potvrdiť súhlas Nórskeho kráľovstva s jeho obsahom v tomto znení:</w:t>
      </w:r>
    </w:p>
    <w:p w:rsidR="00DE59D9" w:rsidRPr="00BD7ECA" w:rsidP="00DE59D9">
      <w:pPr>
        <w:bidi w:val="0"/>
        <w:rPr>
          <w:rFonts w:ascii="Times New Roman" w:hAnsi="Times New Roman"/>
          <w:noProof/>
        </w:rPr>
      </w:pPr>
    </w:p>
    <w:p w:rsidR="00DE59D9" w:rsidRPr="00BD7ECA" w:rsidP="00DE59D9">
      <w:pPr>
        <w:bidi w:val="0"/>
        <w:ind w:left="567"/>
        <w:rPr>
          <w:rFonts w:ascii="Times New Roman" w:hAnsi="Times New Roman"/>
          <w:noProof/>
        </w:rPr>
      </w:pPr>
      <w:r w:rsidRPr="00BD7ECA">
        <w:rPr>
          <w:rFonts w:ascii="Times New Roman" w:hAnsi="Times New Roman"/>
          <w:noProof/>
        </w:rPr>
        <w:t>„so zreteľom na Dohodu o účasti Chorvátskej republiky v Európskom hospodárskom priestore (ďalej len „Dohoda o rozšírení EHP“) a tri súvisiace dohody mám tú česť informovať Vás, že Európska únia je pripravená predbežne vykonávať Dohodu o rozšírení EHP a nasledujúci súvisiaci protokol:</w:t>
      </w:r>
    </w:p>
    <w:p w:rsidR="00DE59D9" w:rsidRPr="00BD7ECA" w:rsidP="00DE59D9">
      <w:pPr>
        <w:bidi w:val="0"/>
        <w:ind w:left="567"/>
        <w:rPr>
          <w:rFonts w:ascii="Times New Roman" w:hAnsi="Times New Roman"/>
          <w:noProof/>
        </w:rPr>
      </w:pPr>
    </w:p>
    <w:p w:rsidR="00DE59D9" w:rsidRPr="00BD7ECA" w:rsidP="00DE59D9">
      <w:pPr>
        <w:bidi w:val="0"/>
        <w:ind w:left="1134" w:hanging="567"/>
        <w:rPr>
          <w:rFonts w:ascii="Times New Roman" w:hAnsi="Times New Roman"/>
          <w:noProof/>
        </w:rPr>
      </w:pPr>
      <w:r w:rsidRPr="00BD7ECA">
        <w:rPr>
          <w:rFonts w:ascii="Times New Roman" w:hAnsi="Times New Roman"/>
          <w:noProof/>
        </w:rPr>
        <w:t>–</w:t>
        <w:tab/>
        <w:t>Dodatkový protokol k Dohode medzi Nórskym kráľovstvom a Európskou úniou o nórskom finančnom mechanizme na obdobie rokov 2009 – 2014,</w:t>
      </w:r>
    </w:p>
    <w:p w:rsidR="00DE59D9" w:rsidRPr="00BD7ECA" w:rsidP="00DE59D9">
      <w:pPr>
        <w:bidi w:val="0"/>
        <w:ind w:left="567"/>
        <w:rPr>
          <w:rFonts w:ascii="Times New Roman" w:hAnsi="Times New Roman"/>
          <w:noProof/>
        </w:rPr>
      </w:pPr>
    </w:p>
    <w:p w:rsidR="00DE59D9" w:rsidRPr="00BD7ECA" w:rsidP="00DE59D9">
      <w:pPr>
        <w:bidi w:val="0"/>
        <w:ind w:left="567"/>
        <w:rPr>
          <w:rFonts w:ascii="Times New Roman" w:hAnsi="Times New Roman"/>
          <w:noProof/>
        </w:rPr>
      </w:pPr>
      <w:r w:rsidRPr="00BD7ECA">
        <w:rPr>
          <w:rFonts w:ascii="Times New Roman" w:hAnsi="Times New Roman"/>
          <w:noProof/>
        </w:rPr>
        <w:t>a to odo dňa nasledujúceho po dni, kedy bola ukončená posledná výmena listov vo veci predbežného vykonávania medzi Európskou úniou a Islandom, Lichtenštajnskom a Nórskom, za predpokladu, že Nórske kráľovstvo je pripravené urobiť to isté.“</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Vážený pane, prijmite, prosím, výraz mojej najhlbšej úcty.</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tabs>
          <w:tab w:val="left" w:pos="5670"/>
        </w:tabs>
        <w:bidi w:val="0"/>
        <w:rPr>
          <w:rFonts w:ascii="Times New Roman" w:hAnsi="Times New Roman"/>
          <w:noProof/>
        </w:rPr>
      </w:pPr>
      <w:r w:rsidRPr="00BD7ECA">
        <w:rPr>
          <w:rFonts w:ascii="Times New Roman" w:hAnsi="Times New Roman"/>
          <w:noProof/>
        </w:rPr>
        <w:tab/>
        <w:tab/>
        <w:t>Za vládu Nórskeho kráľovstva</w:t>
      </w:r>
    </w:p>
    <w:p w:rsidR="00DE59D9" w:rsidRPr="00BD7ECA" w:rsidP="00DE59D9">
      <w:pPr>
        <w:bidi w:val="0"/>
        <w:jc w:val="center"/>
        <w:rPr>
          <w:rFonts w:ascii="Times New Roman" w:hAnsi="Times New Roman"/>
          <w:noProof/>
        </w:rPr>
      </w:pPr>
    </w:p>
    <w:p w:rsidR="00DE59D9" w:rsidRPr="00BD7ECA" w:rsidP="00DE59D9">
      <w:pPr>
        <w:bidi w:val="0"/>
        <w:jc w:val="center"/>
        <w:rPr>
          <w:rFonts w:ascii="Times New Roman" w:hAnsi="Times New Roman"/>
          <w:noProof/>
        </w:rPr>
        <w:sectPr w:rsidSect="00394C18">
          <w:footerReference w:type="default" r:id="rId14"/>
          <w:footnotePr>
            <w:numRestart w:val="eachPage"/>
          </w:footnotePr>
          <w:endnotePr>
            <w:numFmt w:val="decimal"/>
          </w:endnotePr>
          <w:pgSz w:w="11907" w:h="16840" w:code="9"/>
          <w:pgMar w:top="1134" w:right="1134" w:bottom="1134" w:left="1134" w:header="1134" w:footer="1134" w:gutter="0"/>
          <w:lnNumType w:distance="0"/>
          <w:pgNumType w:start="1"/>
          <w:cols w:space="708"/>
          <w:noEndnote w:val="0"/>
          <w:bidi w:val="0"/>
          <w:docGrid w:linePitch="326"/>
        </w:sectPr>
      </w:pPr>
    </w:p>
    <w:p w:rsidR="00DE59D9" w:rsidRPr="00BD7ECA" w:rsidP="00DE59D9">
      <w:pPr>
        <w:bidi w:val="0"/>
        <w:jc w:val="center"/>
        <w:rPr>
          <w:rFonts w:ascii="Times New Roman" w:hAnsi="Times New Roman"/>
          <w:noProof/>
        </w:rPr>
      </w:pPr>
      <w:r w:rsidRPr="00BD7ECA">
        <w:rPr>
          <w:rFonts w:ascii="Times New Roman" w:hAnsi="Times New Roman"/>
          <w:noProof/>
        </w:rPr>
        <w:t>DOHODA</w:t>
        <w:br/>
        <w:t>O ÚČASTI</w:t>
        <w:br/>
        <w:t>CHORVÁTSKEJ REPUBLIKY</w:t>
        <w:br/>
        <w:t>V EURÓPSKOM HOSPODÁRSKOM PRIESTORE</w:t>
      </w:r>
    </w:p>
    <w:p w:rsidR="00DE59D9" w:rsidRPr="00BD7ECA" w:rsidP="00DE59D9">
      <w:pPr>
        <w:bidi w:val="0"/>
        <w:rPr>
          <w:rFonts w:ascii="Times New Roman" w:hAnsi="Times New Roman"/>
          <w:noProof/>
        </w:rPr>
        <w:sectPr w:rsidSect="00394C18">
          <w:footerReference w:type="default" r:id="rId15"/>
          <w:footnotePr>
            <w:numRestart w:val="eachPage"/>
          </w:footnotePr>
          <w:endnotePr>
            <w:numFmt w:val="decimal"/>
          </w:endnotePr>
          <w:pgSz w:w="11907" w:h="16840" w:code="9"/>
          <w:pgMar w:top="1134" w:right="1134" w:bottom="1134" w:left="1134" w:header="1134" w:footer="1134" w:gutter="0"/>
          <w:lnNumType w:distance="0"/>
          <w:pgNumType w:start="1"/>
          <w:cols w:space="708"/>
          <w:vAlign w:val="center"/>
          <w:noEndnote w:val="0"/>
          <w:bidi w:val="0"/>
          <w:docGrid w:linePitch="326"/>
        </w:sectPr>
      </w:pPr>
    </w:p>
    <w:p w:rsidR="00DE59D9" w:rsidRPr="00BD7ECA" w:rsidP="00DE59D9">
      <w:pPr>
        <w:bidi w:val="0"/>
        <w:rPr>
          <w:rFonts w:ascii="Times New Roman" w:hAnsi="Times New Roman"/>
          <w:noProof/>
        </w:rPr>
      </w:pPr>
      <w:r w:rsidRPr="00BD7ECA">
        <w:rPr>
          <w:rFonts w:ascii="Times New Roman" w:hAnsi="Times New Roman"/>
          <w:noProof/>
        </w:rPr>
        <w:br w:type="page"/>
        <w:t>EURÓPSKA ÚNIA,</w:t>
      </w:r>
    </w:p>
    <w:p w:rsidR="00DE59D9" w:rsidRPr="00BD7ECA" w:rsidP="00DE59D9">
      <w:pPr>
        <w:bidi w:val="0"/>
        <w:rPr>
          <w:rFonts w:ascii="Times New Roman" w:hAnsi="Times New Roman"/>
          <w:noProof/>
        </w:rPr>
      </w:pPr>
    </w:p>
    <w:p w:rsidR="00DE59D9" w:rsidRPr="00BD7ECA" w:rsidP="00DE59D9">
      <w:pPr>
        <w:bidi w:val="0"/>
        <w:outlineLvl w:val="0"/>
        <w:rPr>
          <w:rFonts w:ascii="Times New Roman" w:hAnsi="Times New Roman"/>
          <w:noProof/>
        </w:rPr>
      </w:pPr>
      <w:r w:rsidRPr="00BD7ECA">
        <w:rPr>
          <w:rFonts w:ascii="Times New Roman" w:hAnsi="Times New Roman"/>
          <w:noProof/>
        </w:rPr>
        <w:t>BELGICKÉ KRÁĽOVSTVO,</w:t>
      </w:r>
    </w:p>
    <w:p w:rsidR="00DE59D9" w:rsidRPr="00BD7ECA" w:rsidP="00DE59D9">
      <w:pPr>
        <w:bidi w:val="0"/>
        <w:rPr>
          <w:rFonts w:ascii="Times New Roman" w:hAnsi="Times New Roman"/>
          <w:noProof/>
        </w:rPr>
      </w:pPr>
    </w:p>
    <w:p w:rsidR="00DE59D9" w:rsidRPr="00BD7ECA" w:rsidP="00DE59D9">
      <w:pPr>
        <w:bidi w:val="0"/>
        <w:outlineLvl w:val="0"/>
        <w:rPr>
          <w:rFonts w:ascii="Times New Roman" w:hAnsi="Times New Roman"/>
          <w:noProof/>
        </w:rPr>
      </w:pPr>
      <w:r w:rsidRPr="00BD7ECA">
        <w:rPr>
          <w:rFonts w:ascii="Times New Roman" w:hAnsi="Times New Roman"/>
          <w:noProof/>
        </w:rPr>
        <w:t>BULHARSKÁ REPUBLIKA,</w:t>
      </w:r>
    </w:p>
    <w:p w:rsidR="00DE59D9" w:rsidRPr="00BD7ECA" w:rsidP="00DE59D9">
      <w:pPr>
        <w:bidi w:val="0"/>
        <w:outlineLvl w:val="0"/>
        <w:rPr>
          <w:rFonts w:ascii="Times New Roman" w:hAnsi="Times New Roman"/>
          <w:noProof/>
        </w:rPr>
      </w:pPr>
    </w:p>
    <w:p w:rsidR="00DE59D9" w:rsidRPr="00BD7ECA" w:rsidP="00DE59D9">
      <w:pPr>
        <w:bidi w:val="0"/>
        <w:outlineLvl w:val="0"/>
        <w:rPr>
          <w:rFonts w:ascii="Times New Roman" w:hAnsi="Times New Roman"/>
          <w:noProof/>
        </w:rPr>
      </w:pPr>
      <w:r w:rsidRPr="00BD7ECA">
        <w:rPr>
          <w:rFonts w:ascii="Times New Roman" w:hAnsi="Times New Roman"/>
          <w:noProof/>
        </w:rPr>
        <w:t>ČESKÁ REPUBLIKA,</w:t>
      </w:r>
    </w:p>
    <w:p w:rsidR="00DE59D9" w:rsidRPr="00BD7ECA" w:rsidP="00DE59D9">
      <w:pPr>
        <w:bidi w:val="0"/>
        <w:rPr>
          <w:rFonts w:ascii="Times New Roman" w:hAnsi="Times New Roman"/>
          <w:noProof/>
        </w:rPr>
      </w:pPr>
    </w:p>
    <w:p w:rsidR="00DE59D9" w:rsidRPr="00BD7ECA" w:rsidP="00DE59D9">
      <w:pPr>
        <w:bidi w:val="0"/>
        <w:outlineLvl w:val="0"/>
        <w:rPr>
          <w:rFonts w:ascii="Times New Roman" w:hAnsi="Times New Roman"/>
          <w:noProof/>
        </w:rPr>
      </w:pPr>
      <w:r w:rsidRPr="00BD7ECA">
        <w:rPr>
          <w:rFonts w:ascii="Times New Roman" w:hAnsi="Times New Roman"/>
          <w:noProof/>
        </w:rPr>
        <w:t>DÁNSKE KRÁĽOVSTVO,</w:t>
      </w:r>
    </w:p>
    <w:p w:rsidR="00DE59D9" w:rsidRPr="00BD7ECA" w:rsidP="00DE59D9">
      <w:pPr>
        <w:bidi w:val="0"/>
        <w:rPr>
          <w:rFonts w:ascii="Times New Roman" w:hAnsi="Times New Roman"/>
          <w:noProof/>
        </w:rPr>
      </w:pPr>
    </w:p>
    <w:p w:rsidR="00DE59D9" w:rsidRPr="00BD7ECA" w:rsidP="00DE59D9">
      <w:pPr>
        <w:bidi w:val="0"/>
        <w:outlineLvl w:val="0"/>
        <w:rPr>
          <w:rFonts w:ascii="Times New Roman" w:hAnsi="Times New Roman"/>
          <w:noProof/>
        </w:rPr>
      </w:pPr>
      <w:r w:rsidRPr="00BD7ECA">
        <w:rPr>
          <w:rFonts w:ascii="Times New Roman" w:hAnsi="Times New Roman"/>
          <w:noProof/>
        </w:rPr>
        <w:t>SPOLKOVÁ REPUBLIKA NEMECKO,</w:t>
      </w:r>
    </w:p>
    <w:p w:rsidR="00DE59D9" w:rsidRPr="00BD7ECA" w:rsidP="00DE59D9">
      <w:pPr>
        <w:bidi w:val="0"/>
        <w:rPr>
          <w:rFonts w:ascii="Times New Roman" w:hAnsi="Times New Roman"/>
          <w:noProof/>
        </w:rPr>
      </w:pPr>
    </w:p>
    <w:p w:rsidR="00DE59D9" w:rsidRPr="00BD7ECA" w:rsidP="00DE59D9">
      <w:pPr>
        <w:bidi w:val="0"/>
        <w:outlineLvl w:val="0"/>
        <w:rPr>
          <w:rFonts w:ascii="Times New Roman" w:hAnsi="Times New Roman"/>
          <w:noProof/>
        </w:rPr>
      </w:pPr>
      <w:r w:rsidRPr="00BD7ECA">
        <w:rPr>
          <w:rFonts w:ascii="Times New Roman" w:hAnsi="Times New Roman"/>
          <w:noProof/>
        </w:rPr>
        <w:t>ESTÓNSKA REPUBLIKA,</w:t>
      </w:r>
    </w:p>
    <w:p w:rsidR="00DE59D9" w:rsidRPr="00BD7ECA" w:rsidP="00DE59D9">
      <w:pPr>
        <w:bidi w:val="0"/>
        <w:rPr>
          <w:rFonts w:ascii="Times New Roman" w:hAnsi="Times New Roman"/>
          <w:noProof/>
        </w:rPr>
      </w:pPr>
    </w:p>
    <w:p w:rsidR="00DE59D9" w:rsidRPr="00BD7ECA" w:rsidP="00DE59D9">
      <w:pPr>
        <w:bidi w:val="0"/>
        <w:outlineLvl w:val="0"/>
        <w:rPr>
          <w:rFonts w:ascii="Times New Roman" w:hAnsi="Times New Roman"/>
          <w:noProof/>
        </w:rPr>
      </w:pPr>
      <w:r w:rsidRPr="00BD7ECA">
        <w:rPr>
          <w:rFonts w:ascii="Times New Roman" w:hAnsi="Times New Roman"/>
          <w:noProof/>
        </w:rPr>
        <w:t>ÍRSKO,</w:t>
      </w:r>
    </w:p>
    <w:p w:rsidR="00DE59D9" w:rsidRPr="00BD7ECA" w:rsidP="00DE59D9">
      <w:pPr>
        <w:bidi w:val="0"/>
        <w:rPr>
          <w:rFonts w:ascii="Times New Roman" w:hAnsi="Times New Roman"/>
          <w:noProof/>
        </w:rPr>
      </w:pPr>
    </w:p>
    <w:p w:rsidR="00DE59D9" w:rsidRPr="00BD7ECA" w:rsidP="00DE59D9">
      <w:pPr>
        <w:bidi w:val="0"/>
        <w:outlineLvl w:val="0"/>
        <w:rPr>
          <w:rFonts w:ascii="Times New Roman" w:hAnsi="Times New Roman"/>
          <w:noProof/>
        </w:rPr>
      </w:pPr>
      <w:r w:rsidRPr="00BD7ECA">
        <w:rPr>
          <w:rFonts w:ascii="Times New Roman" w:hAnsi="Times New Roman"/>
          <w:noProof/>
        </w:rPr>
        <w:t>HELÉNSKA REPUBLIKA,</w:t>
      </w:r>
    </w:p>
    <w:p w:rsidR="00DE59D9" w:rsidRPr="00BD7ECA" w:rsidP="00DE59D9">
      <w:pPr>
        <w:bidi w:val="0"/>
        <w:rPr>
          <w:rFonts w:ascii="Times New Roman" w:hAnsi="Times New Roman"/>
          <w:noProof/>
        </w:rPr>
      </w:pPr>
    </w:p>
    <w:p w:rsidR="00DE59D9" w:rsidRPr="00BD7ECA" w:rsidP="00DE59D9">
      <w:pPr>
        <w:bidi w:val="0"/>
        <w:outlineLvl w:val="0"/>
        <w:rPr>
          <w:rFonts w:ascii="Times New Roman" w:hAnsi="Times New Roman"/>
          <w:noProof/>
        </w:rPr>
      </w:pPr>
      <w:r w:rsidRPr="00BD7ECA">
        <w:rPr>
          <w:rFonts w:ascii="Times New Roman" w:hAnsi="Times New Roman"/>
          <w:noProof/>
        </w:rPr>
        <w:t>ŠPANIELSKE KRÁĽOVSTVO,</w:t>
      </w:r>
    </w:p>
    <w:p w:rsidR="00DE59D9" w:rsidRPr="00BD7ECA" w:rsidP="00DE59D9">
      <w:pPr>
        <w:bidi w:val="0"/>
        <w:rPr>
          <w:rFonts w:ascii="Times New Roman" w:hAnsi="Times New Roman"/>
          <w:noProof/>
        </w:rPr>
      </w:pPr>
    </w:p>
    <w:p w:rsidR="00DE59D9" w:rsidRPr="00BD7ECA" w:rsidP="00DE59D9">
      <w:pPr>
        <w:bidi w:val="0"/>
        <w:outlineLvl w:val="0"/>
        <w:rPr>
          <w:rFonts w:ascii="Times New Roman" w:hAnsi="Times New Roman"/>
          <w:noProof/>
        </w:rPr>
      </w:pPr>
      <w:r w:rsidRPr="00BD7ECA">
        <w:rPr>
          <w:rFonts w:ascii="Times New Roman" w:hAnsi="Times New Roman"/>
          <w:noProof/>
        </w:rPr>
        <w:t>FRANCÚZSKA REPUBLIKA,</w:t>
      </w:r>
    </w:p>
    <w:p w:rsidR="00DE59D9" w:rsidRPr="00BD7ECA" w:rsidP="00DE59D9">
      <w:pPr>
        <w:bidi w:val="0"/>
        <w:rPr>
          <w:rFonts w:ascii="Times New Roman" w:hAnsi="Times New Roman"/>
          <w:noProof/>
        </w:rPr>
      </w:pPr>
    </w:p>
    <w:p w:rsidR="00DE59D9" w:rsidRPr="00BD7ECA" w:rsidP="00DE59D9">
      <w:pPr>
        <w:bidi w:val="0"/>
        <w:outlineLvl w:val="0"/>
        <w:rPr>
          <w:rFonts w:ascii="Times New Roman" w:hAnsi="Times New Roman"/>
          <w:noProof/>
        </w:rPr>
      </w:pPr>
      <w:r w:rsidRPr="00BD7ECA">
        <w:rPr>
          <w:rFonts w:ascii="Times New Roman" w:hAnsi="Times New Roman"/>
          <w:noProof/>
        </w:rPr>
        <w:t>TALIANSKA REPUBLIKA,</w:t>
      </w:r>
    </w:p>
    <w:p w:rsidR="00DE59D9" w:rsidRPr="00BD7ECA" w:rsidP="00DE59D9">
      <w:pPr>
        <w:bidi w:val="0"/>
        <w:rPr>
          <w:rFonts w:ascii="Times New Roman" w:hAnsi="Times New Roman"/>
          <w:noProof/>
        </w:rPr>
      </w:pPr>
    </w:p>
    <w:p w:rsidR="00DE59D9" w:rsidRPr="00BD7ECA" w:rsidP="00DE59D9">
      <w:pPr>
        <w:bidi w:val="0"/>
        <w:outlineLvl w:val="0"/>
        <w:rPr>
          <w:rFonts w:ascii="Times New Roman" w:hAnsi="Times New Roman"/>
          <w:noProof/>
        </w:rPr>
      </w:pPr>
      <w:r w:rsidRPr="00BD7ECA">
        <w:rPr>
          <w:rFonts w:ascii="Times New Roman" w:hAnsi="Times New Roman"/>
          <w:noProof/>
        </w:rPr>
        <w:br w:type="page"/>
        <w:t>CYPERSKÁ REPUBLIKA,</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LOTYŠSKÁ REPUBLIKA,</w:t>
      </w:r>
    </w:p>
    <w:p w:rsidR="00DE59D9" w:rsidRPr="00BD7ECA" w:rsidP="00DE59D9">
      <w:pPr>
        <w:bidi w:val="0"/>
        <w:rPr>
          <w:rFonts w:ascii="Times New Roman" w:hAnsi="Times New Roman"/>
          <w:noProof/>
        </w:rPr>
      </w:pPr>
    </w:p>
    <w:p w:rsidR="00DE59D9" w:rsidRPr="00BD7ECA" w:rsidP="00DE59D9">
      <w:pPr>
        <w:bidi w:val="0"/>
        <w:outlineLvl w:val="0"/>
        <w:rPr>
          <w:rFonts w:ascii="Times New Roman" w:hAnsi="Times New Roman"/>
          <w:noProof/>
        </w:rPr>
      </w:pPr>
      <w:r w:rsidRPr="00BD7ECA">
        <w:rPr>
          <w:rFonts w:ascii="Times New Roman" w:hAnsi="Times New Roman"/>
          <w:noProof/>
        </w:rPr>
        <w:t>LITOVSKÁ REPUBLIKA,</w:t>
      </w:r>
    </w:p>
    <w:p w:rsidR="00DE59D9" w:rsidRPr="00BD7ECA" w:rsidP="00DE59D9">
      <w:pPr>
        <w:bidi w:val="0"/>
        <w:rPr>
          <w:rFonts w:ascii="Times New Roman" w:hAnsi="Times New Roman"/>
          <w:noProof/>
        </w:rPr>
      </w:pPr>
    </w:p>
    <w:p w:rsidR="00DE59D9" w:rsidRPr="00BD7ECA" w:rsidP="00DE59D9">
      <w:pPr>
        <w:bidi w:val="0"/>
        <w:outlineLvl w:val="0"/>
        <w:rPr>
          <w:rFonts w:ascii="Times New Roman" w:hAnsi="Times New Roman"/>
          <w:noProof/>
        </w:rPr>
      </w:pPr>
      <w:r w:rsidRPr="00BD7ECA">
        <w:rPr>
          <w:rFonts w:ascii="Times New Roman" w:hAnsi="Times New Roman"/>
          <w:noProof/>
        </w:rPr>
        <w:t>LUXEMBURSKÉ VEĽKOVOJVODSTVO,</w:t>
      </w:r>
    </w:p>
    <w:p w:rsidR="00DE59D9" w:rsidRPr="00BD7ECA" w:rsidP="00DE59D9">
      <w:pPr>
        <w:bidi w:val="0"/>
        <w:rPr>
          <w:rFonts w:ascii="Times New Roman" w:hAnsi="Times New Roman"/>
          <w:noProof/>
        </w:rPr>
      </w:pPr>
    </w:p>
    <w:p w:rsidR="00DE59D9" w:rsidRPr="00BD7ECA" w:rsidP="00DE59D9">
      <w:pPr>
        <w:bidi w:val="0"/>
        <w:outlineLvl w:val="0"/>
        <w:rPr>
          <w:rFonts w:ascii="Times New Roman" w:hAnsi="Times New Roman"/>
          <w:noProof/>
        </w:rPr>
      </w:pPr>
      <w:r w:rsidRPr="00BD7ECA">
        <w:rPr>
          <w:rFonts w:ascii="Times New Roman" w:hAnsi="Times New Roman"/>
          <w:noProof/>
        </w:rPr>
        <w:t>MAĎARSKO,</w:t>
      </w:r>
    </w:p>
    <w:p w:rsidR="00DE59D9" w:rsidRPr="00BD7ECA" w:rsidP="00DE59D9">
      <w:pPr>
        <w:bidi w:val="0"/>
        <w:rPr>
          <w:rFonts w:ascii="Times New Roman" w:hAnsi="Times New Roman"/>
          <w:noProof/>
        </w:rPr>
      </w:pPr>
    </w:p>
    <w:p w:rsidR="00DE59D9" w:rsidRPr="00BD7ECA" w:rsidP="00DE59D9">
      <w:pPr>
        <w:bidi w:val="0"/>
        <w:outlineLvl w:val="0"/>
        <w:rPr>
          <w:rFonts w:ascii="Times New Roman" w:hAnsi="Times New Roman"/>
          <w:noProof/>
        </w:rPr>
      </w:pPr>
      <w:r w:rsidRPr="00BD7ECA">
        <w:rPr>
          <w:rFonts w:ascii="Times New Roman" w:hAnsi="Times New Roman"/>
          <w:noProof/>
        </w:rPr>
        <w:t>ΜΑLTSK</w:t>
      </w:r>
      <w:r w:rsidRPr="00BD7ECA">
        <w:rPr>
          <w:rFonts w:ascii="Times New Roman" w:hAnsi="Times New Roman"/>
          <w:noProof/>
        </w:rPr>
        <w:t>Á REPUBLIKA,</w:t>
      </w:r>
    </w:p>
    <w:p w:rsidR="00DE59D9" w:rsidRPr="00BD7ECA" w:rsidP="00DE59D9">
      <w:pPr>
        <w:bidi w:val="0"/>
        <w:rPr>
          <w:rFonts w:ascii="Times New Roman" w:hAnsi="Times New Roman"/>
          <w:noProof/>
        </w:rPr>
      </w:pPr>
    </w:p>
    <w:p w:rsidR="00DE59D9" w:rsidRPr="00BD7ECA" w:rsidP="00DE59D9">
      <w:pPr>
        <w:bidi w:val="0"/>
        <w:outlineLvl w:val="0"/>
        <w:rPr>
          <w:rFonts w:ascii="Times New Roman" w:hAnsi="Times New Roman"/>
          <w:noProof/>
        </w:rPr>
      </w:pPr>
      <w:r w:rsidRPr="00BD7ECA">
        <w:rPr>
          <w:rFonts w:ascii="Times New Roman" w:hAnsi="Times New Roman"/>
          <w:noProof/>
        </w:rPr>
        <w:t>HOLANDSKÉ KRÁĽOVSTVO,</w:t>
      </w:r>
    </w:p>
    <w:p w:rsidR="00DE59D9" w:rsidRPr="00BD7ECA" w:rsidP="00DE59D9">
      <w:pPr>
        <w:bidi w:val="0"/>
        <w:rPr>
          <w:rFonts w:ascii="Times New Roman" w:hAnsi="Times New Roman"/>
          <w:noProof/>
        </w:rPr>
      </w:pPr>
    </w:p>
    <w:p w:rsidR="00DE59D9" w:rsidRPr="00BD7ECA" w:rsidP="00DE59D9">
      <w:pPr>
        <w:bidi w:val="0"/>
        <w:outlineLvl w:val="0"/>
        <w:rPr>
          <w:rFonts w:ascii="Times New Roman" w:hAnsi="Times New Roman"/>
          <w:noProof/>
        </w:rPr>
      </w:pPr>
      <w:r w:rsidRPr="00BD7ECA">
        <w:rPr>
          <w:rFonts w:ascii="Times New Roman" w:hAnsi="Times New Roman"/>
          <w:noProof/>
        </w:rPr>
        <w:t>RAKÚSKA REPUBLIKA,</w:t>
      </w:r>
    </w:p>
    <w:p w:rsidR="00DE59D9" w:rsidRPr="00BD7ECA" w:rsidP="00DE59D9">
      <w:pPr>
        <w:bidi w:val="0"/>
        <w:rPr>
          <w:rFonts w:ascii="Times New Roman" w:hAnsi="Times New Roman"/>
          <w:noProof/>
        </w:rPr>
      </w:pPr>
    </w:p>
    <w:p w:rsidR="00DE59D9" w:rsidRPr="00BD7ECA" w:rsidP="00DE59D9">
      <w:pPr>
        <w:bidi w:val="0"/>
        <w:outlineLvl w:val="0"/>
        <w:rPr>
          <w:rFonts w:ascii="Times New Roman" w:hAnsi="Times New Roman"/>
          <w:noProof/>
        </w:rPr>
      </w:pPr>
      <w:r w:rsidRPr="00BD7ECA">
        <w:rPr>
          <w:rFonts w:ascii="Times New Roman" w:hAnsi="Times New Roman"/>
          <w:noProof/>
        </w:rPr>
        <w:t>POĽSKÁ REPUBLIKA,</w:t>
      </w:r>
    </w:p>
    <w:p w:rsidR="00DE59D9" w:rsidRPr="00BD7ECA" w:rsidP="00DE59D9">
      <w:pPr>
        <w:bidi w:val="0"/>
        <w:rPr>
          <w:rFonts w:ascii="Times New Roman" w:hAnsi="Times New Roman"/>
          <w:noProof/>
        </w:rPr>
      </w:pPr>
    </w:p>
    <w:p w:rsidR="00DE59D9" w:rsidRPr="00BD7ECA" w:rsidP="00DE59D9">
      <w:pPr>
        <w:bidi w:val="0"/>
        <w:outlineLvl w:val="0"/>
        <w:rPr>
          <w:rFonts w:ascii="Times New Roman" w:hAnsi="Times New Roman"/>
          <w:noProof/>
        </w:rPr>
      </w:pPr>
      <w:r w:rsidRPr="00BD7ECA">
        <w:rPr>
          <w:rFonts w:ascii="Times New Roman" w:hAnsi="Times New Roman"/>
          <w:noProof/>
        </w:rPr>
        <w:t>PORTUGALSKÁ REPUBLIKA,</w:t>
      </w:r>
    </w:p>
    <w:p w:rsidR="00DE59D9" w:rsidRPr="00BD7ECA" w:rsidP="00DE59D9">
      <w:pPr>
        <w:bidi w:val="0"/>
        <w:outlineLvl w:val="0"/>
        <w:rPr>
          <w:rFonts w:ascii="Times New Roman" w:hAnsi="Times New Roman"/>
          <w:noProof/>
        </w:rPr>
      </w:pPr>
    </w:p>
    <w:p w:rsidR="00DE59D9" w:rsidRPr="00BD7ECA" w:rsidP="00DE59D9">
      <w:pPr>
        <w:bidi w:val="0"/>
        <w:outlineLvl w:val="0"/>
        <w:rPr>
          <w:rFonts w:ascii="Times New Roman" w:hAnsi="Times New Roman"/>
          <w:noProof/>
        </w:rPr>
      </w:pPr>
      <w:r w:rsidRPr="00BD7ECA">
        <w:rPr>
          <w:rFonts w:ascii="Times New Roman" w:hAnsi="Times New Roman"/>
          <w:noProof/>
        </w:rPr>
        <w:t>RUMUNSKO,</w:t>
      </w:r>
    </w:p>
    <w:p w:rsidR="00DE59D9" w:rsidRPr="00BD7ECA" w:rsidP="00DE59D9">
      <w:pPr>
        <w:bidi w:val="0"/>
        <w:rPr>
          <w:rFonts w:ascii="Times New Roman" w:hAnsi="Times New Roman"/>
          <w:noProof/>
        </w:rPr>
      </w:pPr>
    </w:p>
    <w:p w:rsidR="00DE59D9" w:rsidRPr="00BD7ECA" w:rsidP="00DE59D9">
      <w:pPr>
        <w:bidi w:val="0"/>
        <w:outlineLvl w:val="0"/>
        <w:rPr>
          <w:rFonts w:ascii="Times New Roman" w:hAnsi="Times New Roman"/>
          <w:noProof/>
        </w:rPr>
      </w:pPr>
      <w:r w:rsidRPr="00BD7ECA">
        <w:rPr>
          <w:rFonts w:ascii="Times New Roman" w:hAnsi="Times New Roman"/>
          <w:noProof/>
        </w:rPr>
        <w:t>SLOVINSKÁ REPUBLIKA,</w:t>
      </w:r>
    </w:p>
    <w:p w:rsidR="00DE59D9" w:rsidRPr="00BD7ECA" w:rsidP="00DE59D9">
      <w:pPr>
        <w:bidi w:val="0"/>
        <w:rPr>
          <w:rFonts w:ascii="Times New Roman" w:hAnsi="Times New Roman"/>
          <w:noProof/>
        </w:rPr>
      </w:pPr>
    </w:p>
    <w:p w:rsidR="00DE59D9" w:rsidRPr="00BD7ECA" w:rsidP="00DE59D9">
      <w:pPr>
        <w:bidi w:val="0"/>
        <w:outlineLvl w:val="0"/>
        <w:rPr>
          <w:rFonts w:ascii="Times New Roman" w:hAnsi="Times New Roman"/>
          <w:noProof/>
        </w:rPr>
      </w:pPr>
      <w:r w:rsidRPr="00BD7ECA">
        <w:rPr>
          <w:rFonts w:ascii="Times New Roman" w:hAnsi="Times New Roman"/>
          <w:noProof/>
        </w:rPr>
        <w:t>SLOVENSKÁ REPUBLIKA,</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br w:type="page"/>
        <w:t>FÍNSKA REPUBLIKA,</w:t>
      </w:r>
    </w:p>
    <w:p w:rsidR="00DE59D9" w:rsidRPr="00BD7ECA" w:rsidP="00DE59D9">
      <w:pPr>
        <w:bidi w:val="0"/>
        <w:rPr>
          <w:rFonts w:ascii="Times New Roman" w:hAnsi="Times New Roman"/>
          <w:noProof/>
        </w:rPr>
      </w:pPr>
    </w:p>
    <w:p w:rsidR="00DE59D9" w:rsidRPr="00BD7ECA" w:rsidP="00DE59D9">
      <w:pPr>
        <w:bidi w:val="0"/>
        <w:outlineLvl w:val="0"/>
        <w:rPr>
          <w:rFonts w:ascii="Times New Roman" w:hAnsi="Times New Roman"/>
          <w:noProof/>
        </w:rPr>
      </w:pPr>
      <w:r w:rsidRPr="00BD7ECA">
        <w:rPr>
          <w:rFonts w:ascii="Times New Roman" w:hAnsi="Times New Roman"/>
          <w:noProof/>
        </w:rPr>
        <w:t>ŠVÉDSKE KRÁĽOVSTVO,</w:t>
      </w:r>
    </w:p>
    <w:p w:rsidR="00DE59D9" w:rsidRPr="00BD7ECA" w:rsidP="00DE59D9">
      <w:pPr>
        <w:bidi w:val="0"/>
        <w:rPr>
          <w:rFonts w:ascii="Times New Roman" w:hAnsi="Times New Roman"/>
          <w:noProof/>
        </w:rPr>
      </w:pPr>
    </w:p>
    <w:p w:rsidR="00DE59D9" w:rsidRPr="00BD7ECA" w:rsidP="00DE59D9">
      <w:pPr>
        <w:bidi w:val="0"/>
        <w:outlineLvl w:val="0"/>
        <w:rPr>
          <w:rFonts w:ascii="Times New Roman" w:hAnsi="Times New Roman"/>
          <w:noProof/>
        </w:rPr>
      </w:pPr>
      <w:r w:rsidRPr="00BD7ECA">
        <w:rPr>
          <w:rFonts w:ascii="Times New Roman" w:hAnsi="Times New Roman"/>
          <w:noProof/>
        </w:rPr>
        <w:t>SPOJENÉ KRÁĽOVSTVO VEĽKEJ BRITÁNIE A SEVERNÉHO ÍRSKA,</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 xml:space="preserve">ďalej len </w:t>
      </w:r>
      <w:r w:rsidRPr="00BD7ECA">
        <w:rPr>
          <w:rFonts w:ascii="Sylfaen" w:hAnsi="Sylfaen"/>
          <w:noProof/>
        </w:rPr>
        <w:t>„</w:t>
      </w:r>
      <w:r w:rsidRPr="00BD7ECA">
        <w:rPr>
          <w:rFonts w:ascii="Times New Roman" w:hAnsi="Times New Roman"/>
          <w:noProof/>
        </w:rPr>
        <w:t>členské štáty Európskej únie“,</w:t>
      </w:r>
    </w:p>
    <w:p w:rsidR="00DE59D9" w:rsidRPr="00BD7ECA" w:rsidP="00DE59D9">
      <w:pPr>
        <w:bidi w:val="0"/>
        <w:rPr>
          <w:rFonts w:ascii="Times New Roman" w:hAnsi="Times New Roman"/>
          <w:noProof/>
        </w:rPr>
      </w:pPr>
    </w:p>
    <w:p w:rsidR="00DE59D9" w:rsidRPr="00BD7ECA" w:rsidP="00DE59D9">
      <w:pPr>
        <w:bidi w:val="0"/>
        <w:outlineLvl w:val="0"/>
        <w:rPr>
          <w:rFonts w:ascii="Times New Roman" w:hAnsi="Times New Roman"/>
          <w:noProof/>
        </w:rPr>
      </w:pPr>
      <w:r w:rsidRPr="00BD7ECA">
        <w:rPr>
          <w:rFonts w:ascii="Times New Roman" w:hAnsi="Times New Roman"/>
          <w:noProof/>
        </w:rPr>
        <w:t>ISLAND,</w:t>
      </w:r>
    </w:p>
    <w:p w:rsidR="00DE59D9" w:rsidRPr="00BD7ECA" w:rsidP="00DE59D9">
      <w:pPr>
        <w:bidi w:val="0"/>
        <w:rPr>
          <w:rFonts w:ascii="Times New Roman" w:hAnsi="Times New Roman"/>
          <w:noProof/>
        </w:rPr>
      </w:pPr>
    </w:p>
    <w:p w:rsidR="00DE59D9" w:rsidRPr="00BD7ECA" w:rsidP="00DE59D9">
      <w:pPr>
        <w:bidi w:val="0"/>
        <w:outlineLvl w:val="0"/>
        <w:rPr>
          <w:rFonts w:ascii="Times New Roman" w:hAnsi="Times New Roman"/>
          <w:noProof/>
        </w:rPr>
      </w:pPr>
      <w:r w:rsidRPr="00BD7ECA">
        <w:rPr>
          <w:rFonts w:ascii="Times New Roman" w:hAnsi="Times New Roman"/>
          <w:noProof/>
        </w:rPr>
        <w:t>LICHTENŠTAJNSKÉ KNIEŽATSTVO,</w:t>
      </w:r>
    </w:p>
    <w:p w:rsidR="00DE59D9" w:rsidRPr="00BD7ECA" w:rsidP="00DE59D9">
      <w:pPr>
        <w:bidi w:val="0"/>
        <w:rPr>
          <w:rFonts w:ascii="Times New Roman" w:hAnsi="Times New Roman"/>
          <w:noProof/>
        </w:rPr>
      </w:pPr>
    </w:p>
    <w:p w:rsidR="00DE59D9" w:rsidRPr="00BD7ECA" w:rsidP="00DE59D9">
      <w:pPr>
        <w:bidi w:val="0"/>
        <w:outlineLvl w:val="0"/>
        <w:rPr>
          <w:rFonts w:ascii="Times New Roman" w:hAnsi="Times New Roman"/>
          <w:noProof/>
        </w:rPr>
      </w:pPr>
      <w:r w:rsidRPr="00BD7ECA">
        <w:rPr>
          <w:rFonts w:ascii="Times New Roman" w:hAnsi="Times New Roman"/>
          <w:noProof/>
        </w:rPr>
        <w:t>NÓRSKE KRÁĽOVSTVO,</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ďalej len „štáty EZVO“,</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spolu ďalej len „súčasné zmluvné strany“,</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a</w:t>
      </w:r>
    </w:p>
    <w:p w:rsidR="00DE59D9" w:rsidRPr="00BD7ECA" w:rsidP="00DE59D9">
      <w:pPr>
        <w:bidi w:val="0"/>
        <w:rPr>
          <w:rFonts w:ascii="Times New Roman" w:hAnsi="Times New Roman"/>
          <w:noProof/>
        </w:rPr>
      </w:pPr>
    </w:p>
    <w:p w:rsidR="00DE59D9" w:rsidRPr="00BD7ECA" w:rsidP="00DE59D9">
      <w:pPr>
        <w:bidi w:val="0"/>
        <w:outlineLvl w:val="0"/>
        <w:rPr>
          <w:rFonts w:ascii="Times New Roman" w:hAnsi="Times New Roman"/>
          <w:noProof/>
        </w:rPr>
      </w:pPr>
      <w:r w:rsidRPr="00BD7ECA">
        <w:rPr>
          <w:rFonts w:ascii="Times New Roman" w:hAnsi="Times New Roman"/>
          <w:noProof/>
        </w:rPr>
        <w:t>CHORVÁTSKA REPUBLIKA,</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br w:type="page"/>
        <w:t>KEĎŽE Zmluva o pristúpení Chorvátskej republiky k Európskej únii (ďalej len „Zmluva o pristúpení“) bola podpísaná v Bruseli 9. decembra 2011;</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KEĎŽE podľa článku 128 Dohody o Európskom hospodárskom priestore, podpísanej v Porte 2. mája 1992, akýkoľvek európsky štát, ktorý sa stáva členom Spoločenstva, požiada, aby sa stal zmluvnou stranou Dohody o Európskom hospodárskom priestore (ďalej len „Dohoda o EHP“);</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KEĎŽE Chorvátska republika požiadala o pristúpenie ako zmluvná strana k Dohode o EHP;</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KEĎŽE podmienky takejto účasti majú byť predmetom dohody medzi súčasnými zmluvnými stranami a žiadajúcim štátom,</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SA ROZHODLI uzavrieť túto dohodu:</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bidi w:val="0"/>
        <w:jc w:val="center"/>
        <w:rPr>
          <w:rFonts w:ascii="Times New Roman" w:hAnsi="Times New Roman"/>
          <w:noProof/>
        </w:rPr>
      </w:pPr>
      <w:r w:rsidRPr="00BD7ECA">
        <w:rPr>
          <w:rFonts w:ascii="Times New Roman" w:hAnsi="Times New Roman"/>
          <w:noProof/>
        </w:rPr>
        <w:br w:type="page"/>
        <w:t>ČLÁNOK 1</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1.</w:t>
        <w:tab/>
        <w:t>Chorvátska republika sa týmto stáva zmluvnou stranou Dohody o EHP a ďalej sa bude na ňu odkazovať ako na „novú zmluvnú stranu“.</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2.</w:t>
        <w:tab/>
        <w:t>Od nadobudnutia platnosti tejto dohody budú ustanovenia Dohody o EHP, v znení zmien podľa rozhodnutí spoločného výboru EHP prijatých pred 30. júnom 2011, záväzné pre novú zmluvnú stranu za rovnakých podmienok ako pre súčasné zmluvné strany a za podmienok uvedených v tejto dohode.</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3.</w:t>
        <w:tab/>
        <w:t>Prílohy k tejto dohode tvoria neoddeliteľnú súčasť tejto dohody.</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bidi w:val="0"/>
        <w:jc w:val="center"/>
        <w:outlineLvl w:val="0"/>
        <w:rPr>
          <w:rFonts w:ascii="Times New Roman" w:hAnsi="Times New Roman"/>
          <w:noProof/>
        </w:rPr>
      </w:pPr>
      <w:r w:rsidRPr="00BD7ECA">
        <w:rPr>
          <w:rFonts w:ascii="Times New Roman" w:hAnsi="Times New Roman"/>
          <w:noProof/>
        </w:rPr>
        <w:t>ČLÁNOK 2</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1.</w:t>
        <w:tab/>
        <w:t>ÚPRAVY HLAVNÉHO TEXTU DOHODY O EHP</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a)</w:t>
        <w:tab/>
        <w:t>Preambula:</w:t>
      </w:r>
    </w:p>
    <w:p w:rsidR="00DE59D9" w:rsidRPr="00BD7ECA" w:rsidP="00DE59D9">
      <w:pPr>
        <w:bidi w:val="0"/>
        <w:rPr>
          <w:rFonts w:ascii="Times New Roman" w:hAnsi="Times New Roman"/>
          <w:noProof/>
        </w:rPr>
      </w:pPr>
    </w:p>
    <w:p w:rsidR="00DE59D9" w:rsidRPr="00BD7ECA" w:rsidP="00DE59D9">
      <w:pPr>
        <w:tabs>
          <w:tab w:val="left" w:pos="1442"/>
        </w:tabs>
        <w:bidi w:val="0"/>
        <w:ind w:left="1134" w:hanging="567"/>
        <w:rPr>
          <w:rFonts w:ascii="Times New Roman" w:hAnsi="Times New Roman"/>
          <w:noProof/>
        </w:rPr>
      </w:pPr>
      <w:r w:rsidRPr="00BD7ECA">
        <w:rPr>
          <w:rFonts w:ascii="Times New Roman" w:hAnsi="Times New Roman"/>
          <w:noProof/>
        </w:rPr>
        <w:t>i)</w:t>
        <w:tab/>
        <w:t>do zoznamu zmluvných strán sa za Francúzsku republiku dopĺňa toto:</w:t>
      </w:r>
    </w:p>
    <w:p w:rsidR="00DE59D9" w:rsidRPr="00BD7ECA" w:rsidP="00DE59D9">
      <w:pPr>
        <w:bidi w:val="0"/>
        <w:rPr>
          <w:rFonts w:ascii="Times New Roman" w:hAnsi="Times New Roman"/>
          <w:noProof/>
        </w:rPr>
      </w:pPr>
    </w:p>
    <w:p w:rsidR="00DE59D9" w:rsidRPr="00BD7ECA" w:rsidP="00DE59D9">
      <w:pPr>
        <w:bidi w:val="0"/>
        <w:ind w:left="1134"/>
        <w:outlineLvl w:val="0"/>
        <w:rPr>
          <w:rFonts w:ascii="Times New Roman" w:hAnsi="Times New Roman"/>
          <w:caps/>
          <w:noProof/>
        </w:rPr>
      </w:pPr>
      <w:r w:rsidRPr="00BD7ECA">
        <w:rPr>
          <w:rFonts w:ascii="Times New Roman" w:hAnsi="Times New Roman"/>
          <w:noProof/>
        </w:rPr>
        <w:t>„CHORVÁTSKA REPUBLIKA,“;</w:t>
      </w:r>
    </w:p>
    <w:p w:rsidR="00DE59D9" w:rsidRPr="00BD7ECA" w:rsidP="00DE59D9">
      <w:pPr>
        <w:bidi w:val="0"/>
        <w:rPr>
          <w:rFonts w:ascii="Times New Roman" w:hAnsi="Times New Roman"/>
          <w:noProof/>
        </w:rPr>
      </w:pPr>
    </w:p>
    <w:p w:rsidR="00DE59D9" w:rsidRPr="00BD7ECA" w:rsidP="00DE59D9">
      <w:pPr>
        <w:bidi w:val="0"/>
        <w:ind w:left="1134" w:hanging="567"/>
        <w:rPr>
          <w:rFonts w:ascii="Times New Roman" w:hAnsi="Times New Roman"/>
          <w:noProof/>
        </w:rPr>
      </w:pPr>
      <w:r w:rsidRPr="00BD7ECA">
        <w:rPr>
          <w:rFonts w:ascii="Times New Roman" w:hAnsi="Times New Roman"/>
          <w:noProof/>
        </w:rPr>
        <w:t>ii)</w:t>
        <w:tab/>
        <w:t>slová „MAĎARSKÁ REPUBLIKA“ sa nahrádzajú slovom „MAĎARSKO“;</w:t>
      </w:r>
    </w:p>
    <w:p w:rsidR="00DE59D9" w:rsidRPr="00BD7ECA" w:rsidP="00DE59D9">
      <w:pPr>
        <w:bidi w:val="0"/>
        <w:ind w:left="1134" w:hanging="567"/>
        <w:rPr>
          <w:rFonts w:ascii="Times New Roman" w:hAnsi="Times New Roman"/>
          <w:caps/>
          <w:noProof/>
        </w:rPr>
      </w:pPr>
      <w:r w:rsidRPr="00BD7ECA">
        <w:rPr>
          <w:rFonts w:ascii="Times New Roman" w:hAnsi="Times New Roman"/>
          <w:noProof/>
        </w:rPr>
        <w:br w:type="page"/>
        <w:t>iii)</w:t>
        <w:tab/>
        <w:t>slová „MALTSKÁ REPUBLIKA“ sa nahrádzajú slovami „MALTA“.</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b)</w:t>
        <w:tab/>
        <w:t>Článok 2:</w:t>
      </w:r>
    </w:p>
    <w:p w:rsidR="00DE59D9" w:rsidRPr="00BD7ECA" w:rsidP="00DE59D9">
      <w:pPr>
        <w:bidi w:val="0"/>
        <w:rPr>
          <w:rFonts w:ascii="Times New Roman" w:hAnsi="Times New Roman"/>
          <w:noProof/>
        </w:rPr>
      </w:pPr>
    </w:p>
    <w:p w:rsidR="00DE59D9" w:rsidRPr="00BD7ECA" w:rsidP="00DE59D9">
      <w:pPr>
        <w:bidi w:val="0"/>
        <w:ind w:left="567"/>
        <w:rPr>
          <w:rFonts w:ascii="Times New Roman" w:hAnsi="Times New Roman"/>
          <w:noProof/>
        </w:rPr>
      </w:pPr>
      <w:r w:rsidRPr="00BD7ECA">
        <w:rPr>
          <w:rFonts w:ascii="Times New Roman" w:hAnsi="Times New Roman"/>
          <w:noProof/>
        </w:rPr>
        <w:t>i)</w:t>
        <w:tab/>
        <w:t>písmeno f) sa vypúšťa;</w:t>
      </w:r>
    </w:p>
    <w:p w:rsidR="00DE59D9" w:rsidRPr="00BD7ECA" w:rsidP="00DE59D9">
      <w:pPr>
        <w:bidi w:val="0"/>
        <w:ind w:left="567"/>
        <w:rPr>
          <w:rFonts w:ascii="Times New Roman" w:hAnsi="Times New Roman"/>
          <w:noProof/>
        </w:rPr>
      </w:pPr>
    </w:p>
    <w:p w:rsidR="00DE59D9" w:rsidRPr="00BD7ECA" w:rsidP="00DE59D9">
      <w:pPr>
        <w:bidi w:val="0"/>
        <w:ind w:left="567"/>
        <w:rPr>
          <w:rFonts w:ascii="Times New Roman" w:hAnsi="Times New Roman"/>
          <w:noProof/>
        </w:rPr>
      </w:pPr>
      <w:r w:rsidRPr="00BD7ECA">
        <w:rPr>
          <w:rFonts w:ascii="Times New Roman" w:hAnsi="Times New Roman"/>
          <w:noProof/>
        </w:rPr>
        <w:t>ii)</w:t>
        <w:tab/>
        <w:t>za písmeno e) sa dopĺňa toto:</w:t>
      </w:r>
    </w:p>
    <w:p w:rsidR="00DE59D9" w:rsidRPr="00BD7ECA" w:rsidP="00DE59D9">
      <w:pPr>
        <w:bidi w:val="0"/>
        <w:rPr>
          <w:rFonts w:ascii="Times New Roman" w:hAnsi="Times New Roman"/>
          <w:noProof/>
        </w:rPr>
      </w:pPr>
    </w:p>
    <w:p w:rsidR="00DE59D9" w:rsidRPr="00BD7ECA" w:rsidP="00DE59D9">
      <w:pPr>
        <w:bidi w:val="0"/>
        <w:ind w:left="1701" w:hanging="567"/>
        <w:rPr>
          <w:rFonts w:ascii="Times New Roman" w:hAnsi="Times New Roman"/>
          <w:noProof/>
        </w:rPr>
      </w:pPr>
      <w:r w:rsidRPr="00BD7ECA">
        <w:rPr>
          <w:rFonts w:ascii="Times New Roman" w:hAnsi="Times New Roman"/>
          <w:noProof/>
        </w:rPr>
        <w:t>„f)</w:t>
        <w:tab/>
        <w:t>pojem „Akt o pristúpení z 9. decembra 2011“ znamená Akt o podmienkach pristúpenia Chorvátskej republiky a o úpravách Zmluvy o Európskej únii, Zmluvy o fungovaní Európskej únie a Zmluvy o založení Európskeho spoločenstva pre atómovú energiu, podpísaný v Bruseli 9. decembra 2011.“.</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c)</w:t>
        <w:tab/>
        <w:t>Článok 117:</w:t>
      </w:r>
    </w:p>
    <w:p w:rsidR="00DE59D9" w:rsidRPr="00BD7ECA" w:rsidP="00DE59D9">
      <w:pPr>
        <w:bidi w:val="0"/>
        <w:rPr>
          <w:rFonts w:ascii="Times New Roman" w:hAnsi="Times New Roman"/>
          <w:noProof/>
        </w:rPr>
      </w:pPr>
    </w:p>
    <w:p w:rsidR="00DE59D9" w:rsidRPr="00BD7ECA" w:rsidP="00DE59D9">
      <w:pPr>
        <w:bidi w:val="0"/>
        <w:ind w:left="567"/>
        <w:rPr>
          <w:rFonts w:ascii="Times New Roman" w:hAnsi="Times New Roman"/>
          <w:noProof/>
        </w:rPr>
      </w:pPr>
      <w:r w:rsidRPr="00BD7ECA">
        <w:rPr>
          <w:rFonts w:ascii="Times New Roman" w:hAnsi="Times New Roman"/>
          <w:noProof/>
        </w:rPr>
        <w:t>Článok 117 sa nahrádza takto:</w:t>
      </w:r>
    </w:p>
    <w:p w:rsidR="00DE59D9" w:rsidRPr="00BD7ECA" w:rsidP="00DE59D9">
      <w:pPr>
        <w:bidi w:val="0"/>
        <w:ind w:left="567"/>
        <w:rPr>
          <w:rFonts w:ascii="Times New Roman" w:hAnsi="Times New Roman"/>
          <w:noProof/>
        </w:rPr>
      </w:pPr>
    </w:p>
    <w:p w:rsidR="00DE59D9" w:rsidRPr="00BD7ECA" w:rsidP="00DE59D9">
      <w:pPr>
        <w:bidi w:val="0"/>
        <w:ind w:left="567"/>
        <w:rPr>
          <w:rFonts w:ascii="Times New Roman" w:hAnsi="Times New Roman"/>
          <w:noProof/>
        </w:rPr>
      </w:pPr>
      <w:r w:rsidRPr="00BD7ECA">
        <w:rPr>
          <w:rFonts w:ascii="Times New Roman" w:hAnsi="Times New Roman"/>
          <w:noProof/>
        </w:rPr>
        <w:t>„Ustanovenia, ktorými sa riadia finančné mechanizmy, sú uvedené v protokole 38, protokole 38a, v dodatku k protokolu 38a, v protokole 38b a dodatku k protokolu 38b.“.</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br w:type="page"/>
        <w:t>d)</w:t>
        <w:tab/>
        <w:t>Článok 129:</w:t>
      </w:r>
    </w:p>
    <w:p w:rsidR="00DE59D9" w:rsidRPr="00BD7ECA" w:rsidP="00DE59D9">
      <w:pPr>
        <w:bidi w:val="0"/>
        <w:rPr>
          <w:rFonts w:ascii="Times New Roman" w:hAnsi="Times New Roman"/>
          <w:noProof/>
        </w:rPr>
      </w:pPr>
    </w:p>
    <w:p w:rsidR="00DE59D9" w:rsidRPr="00BD7ECA" w:rsidP="00DE59D9">
      <w:pPr>
        <w:bidi w:val="0"/>
        <w:ind w:left="567"/>
        <w:rPr>
          <w:rFonts w:ascii="Times New Roman" w:hAnsi="Times New Roman"/>
          <w:noProof/>
        </w:rPr>
      </w:pPr>
      <w:r w:rsidRPr="00BD7ECA">
        <w:rPr>
          <w:rFonts w:ascii="Times New Roman" w:hAnsi="Times New Roman"/>
          <w:noProof/>
        </w:rPr>
        <w:t>i)</w:t>
        <w:tab/>
        <w:t xml:space="preserve">v odseku 1 sa druhý pododsek </w:t>
      </w:r>
      <w:bookmarkStart w:id="13" w:name="OLE_LINK2"/>
      <w:r w:rsidRPr="00BD7ECA">
        <w:rPr>
          <w:rFonts w:ascii="Times New Roman" w:hAnsi="Times New Roman"/>
          <w:noProof/>
        </w:rPr>
        <w:t>nahrádza takto:</w:t>
      </w:r>
    </w:p>
    <w:p w:rsidR="00DE59D9" w:rsidRPr="00BD7ECA" w:rsidP="00DE59D9">
      <w:pPr>
        <w:bidi w:val="0"/>
        <w:rPr>
          <w:rFonts w:ascii="Times New Roman" w:hAnsi="Times New Roman"/>
          <w:noProof/>
        </w:rPr>
      </w:pPr>
    </w:p>
    <w:p w:rsidR="00DE59D9" w:rsidRPr="00BD7ECA" w:rsidP="00DE59D9">
      <w:pPr>
        <w:bidi w:val="0"/>
        <w:ind w:left="1134"/>
        <w:rPr>
          <w:rFonts w:ascii="Times New Roman" w:hAnsi="Times New Roman"/>
          <w:noProof/>
        </w:rPr>
      </w:pPr>
      <w:r w:rsidRPr="00BD7ECA">
        <w:rPr>
          <w:rFonts w:ascii="Times New Roman" w:hAnsi="Times New Roman"/>
          <w:noProof/>
        </w:rPr>
        <w:t>„Vzhľadom na rozšírenie Európskeho hospodárskeho priestoru sú znenia tejto dohody v bulharskom, českom, estónskom, chorvátskom, litovskom, lotyšskom, maďarskom, maltskom, poľskom, rumunskom, slovenskom a slovinskom jazyku rovnako autentické.“;</w:t>
      </w:r>
      <w:bookmarkEnd w:id="13"/>
    </w:p>
    <w:p w:rsidR="00DE59D9" w:rsidRPr="00BD7ECA" w:rsidP="00DE59D9">
      <w:pPr>
        <w:bidi w:val="0"/>
        <w:rPr>
          <w:rFonts w:ascii="Times New Roman" w:hAnsi="Times New Roman"/>
          <w:noProof/>
        </w:rPr>
      </w:pPr>
    </w:p>
    <w:p w:rsidR="00DE59D9" w:rsidRPr="00BD7ECA" w:rsidP="00DE59D9">
      <w:pPr>
        <w:bidi w:val="0"/>
        <w:ind w:left="567"/>
        <w:rPr>
          <w:rFonts w:ascii="Times New Roman" w:hAnsi="Times New Roman"/>
          <w:noProof/>
        </w:rPr>
      </w:pPr>
      <w:r w:rsidRPr="00BD7ECA">
        <w:rPr>
          <w:rFonts w:ascii="Times New Roman" w:hAnsi="Times New Roman"/>
          <w:noProof/>
        </w:rPr>
        <w:t>ii)</w:t>
        <w:tab/>
        <w:t>tretí pododsek odseku 1 sa nahrádza takto:</w:t>
      </w:r>
    </w:p>
    <w:p w:rsidR="00DE59D9" w:rsidRPr="00BD7ECA" w:rsidP="00DE59D9">
      <w:pPr>
        <w:bidi w:val="0"/>
        <w:rPr>
          <w:rFonts w:ascii="Times New Roman" w:hAnsi="Times New Roman"/>
          <w:noProof/>
        </w:rPr>
      </w:pPr>
    </w:p>
    <w:p w:rsidR="00DE59D9" w:rsidRPr="00BD7ECA" w:rsidP="00DE59D9">
      <w:pPr>
        <w:bidi w:val="0"/>
        <w:ind w:left="1134"/>
        <w:rPr>
          <w:rFonts w:ascii="Times New Roman" w:hAnsi="Times New Roman"/>
          <w:noProof/>
        </w:rPr>
      </w:pPr>
      <w:r w:rsidRPr="00BD7ECA">
        <w:rPr>
          <w:rFonts w:ascii="Times New Roman" w:hAnsi="Times New Roman"/>
          <w:noProof/>
        </w:rPr>
        <w:t>„Texty aktov, na ktoré sa odkazuje v prílohách, sú rovnako autentické v anglickom, bulharskom, českom, dánskom, estónskom, fínskom, francúzskom, gréckom, holandskom, chorvátskom, litovskom, lotyšskom, maďarskom, maltskom, nemeckom, poľskom, portugalskom, rumunskom, slovenskom, slovinskom, španielskom, švédskom a talianskom jazyku v znení uverejnenom v </w:t>
      </w:r>
      <w:r w:rsidRPr="00BD7ECA">
        <w:rPr>
          <w:rFonts w:ascii="Times New Roman" w:hAnsi="Times New Roman"/>
          <w:i/>
          <w:noProof/>
        </w:rPr>
        <w:t>Úradnom vestníku Európskej únie</w:t>
      </w:r>
      <w:r w:rsidRPr="00BD7ECA">
        <w:rPr>
          <w:rFonts w:ascii="Times New Roman" w:hAnsi="Times New Roman"/>
          <w:noProof/>
        </w:rPr>
        <w:t xml:space="preserve"> a na ich overenie budú vypracované v islandskom a nórskom jazyku a uverejnené v dodatku EHP k </w:t>
      </w:r>
      <w:r w:rsidRPr="00BD7ECA">
        <w:rPr>
          <w:rFonts w:ascii="Times New Roman" w:hAnsi="Times New Roman"/>
          <w:i/>
          <w:noProof/>
        </w:rPr>
        <w:t>Úradnému vestníku Európskej únie</w:t>
      </w:r>
      <w:r w:rsidRPr="00BD7ECA">
        <w:rPr>
          <w:rFonts w:ascii="Times New Roman" w:hAnsi="Times New Roman"/>
          <w:noProof/>
        </w:rPr>
        <w:t>.“.</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br w:type="page"/>
        <w:t>2.</w:t>
        <w:tab/>
        <w:t>ÚPRAVY PROTOKOLOV K DOHODE O EHP</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a)</w:t>
        <w:tab/>
        <w:t>Protokol 4 o pravidlách pôvodu sa mení takto:</w:t>
      </w:r>
    </w:p>
    <w:p w:rsidR="00DE59D9" w:rsidRPr="00BD7ECA" w:rsidP="00DE59D9">
      <w:pPr>
        <w:bidi w:val="0"/>
        <w:rPr>
          <w:rFonts w:ascii="Times New Roman" w:hAnsi="Times New Roman"/>
          <w:noProof/>
        </w:rPr>
      </w:pPr>
    </w:p>
    <w:p w:rsidR="00DE59D9" w:rsidRPr="00BD7ECA" w:rsidP="00DE59D9">
      <w:pPr>
        <w:bidi w:val="0"/>
        <w:ind w:left="567"/>
        <w:rPr>
          <w:rFonts w:ascii="Times New Roman" w:hAnsi="Times New Roman"/>
          <w:noProof/>
        </w:rPr>
      </w:pPr>
      <w:r w:rsidRPr="00BD7ECA">
        <w:rPr>
          <w:rFonts w:ascii="Times New Roman" w:hAnsi="Times New Roman"/>
          <w:noProof/>
        </w:rPr>
        <w:t>i)</w:t>
        <w:tab/>
        <w:t>Príloha IVa (text vyhlásenia na faktúre) sa mení takto:</w:t>
      </w:r>
    </w:p>
    <w:p w:rsidR="00DE59D9" w:rsidRPr="00BD7ECA" w:rsidP="00DE59D9">
      <w:pPr>
        <w:bidi w:val="0"/>
        <w:rPr>
          <w:rFonts w:ascii="Times New Roman" w:hAnsi="Times New Roman"/>
          <w:noProof/>
        </w:rPr>
      </w:pPr>
    </w:p>
    <w:p w:rsidR="00DE59D9" w:rsidRPr="00BD7ECA" w:rsidP="00DE59D9">
      <w:pPr>
        <w:bidi w:val="0"/>
        <w:ind w:left="1134"/>
        <w:rPr>
          <w:rFonts w:ascii="Times New Roman" w:hAnsi="Times New Roman"/>
          <w:noProof/>
        </w:rPr>
      </w:pPr>
      <w:r w:rsidRPr="00BD7ECA">
        <w:rPr>
          <w:rFonts w:ascii="Times New Roman" w:hAnsi="Times New Roman"/>
          <w:noProof/>
        </w:rPr>
        <w:t>aa)</w:t>
        <w:tab/>
        <w:t>Pred talianske znenie fakturačného vyhlásenia sa vkladá toto:</w:t>
      </w:r>
    </w:p>
    <w:p w:rsidR="00DE59D9" w:rsidRPr="00BD7ECA" w:rsidP="00DE59D9">
      <w:pPr>
        <w:bidi w:val="0"/>
        <w:rPr>
          <w:rFonts w:ascii="Times New Roman" w:hAnsi="Times New Roman"/>
          <w:noProof/>
        </w:rPr>
      </w:pPr>
    </w:p>
    <w:p w:rsidR="00DE59D9" w:rsidRPr="00BD7ECA" w:rsidP="00DE59D9">
      <w:pPr>
        <w:bidi w:val="0"/>
        <w:jc w:val="center"/>
        <w:rPr>
          <w:rFonts w:ascii="Times New Roman" w:hAnsi="Times New Roman"/>
          <w:noProof/>
        </w:rPr>
      </w:pPr>
      <w:r w:rsidRPr="00BD7ECA">
        <w:rPr>
          <w:rFonts w:ascii="Times New Roman" w:hAnsi="Times New Roman"/>
          <w:noProof/>
        </w:rPr>
        <w:t>„Chorvátske znenie</w:t>
      </w:r>
    </w:p>
    <w:p w:rsidR="00DE59D9" w:rsidRPr="00BD7ECA" w:rsidP="00DE59D9">
      <w:pPr>
        <w:bidi w:val="0"/>
        <w:rPr>
          <w:rFonts w:ascii="Times New Roman" w:hAnsi="Times New Roman"/>
          <w:noProof/>
        </w:rPr>
      </w:pPr>
    </w:p>
    <w:p w:rsidR="00DE59D9" w:rsidRPr="00BD7ECA" w:rsidP="00DE59D9">
      <w:pPr>
        <w:bidi w:val="0"/>
        <w:ind w:left="1701"/>
        <w:rPr>
          <w:rFonts w:ascii="Times New Roman" w:hAnsi="Times New Roman"/>
          <w:noProof/>
        </w:rPr>
      </w:pPr>
      <w:r w:rsidRPr="00BD7ECA">
        <w:rPr>
          <w:rFonts w:ascii="Times New Roman" w:hAnsi="Times New Roman"/>
          <w:noProof/>
        </w:rPr>
        <w:t xml:space="preserve">Izvoznik proizvoda obuhvaćenih ovom ispravom (carinsko ovlaštenje br ... </w:t>
      </w:r>
      <w:r w:rsidRPr="00BD7ECA">
        <w:rPr>
          <w:rFonts w:ascii="Times New Roman" w:hAnsi="Times New Roman"/>
          <w:noProof/>
          <w:vertAlign w:val="superscript"/>
        </w:rPr>
        <w:t>(1)</w:t>
      </w:r>
      <w:r w:rsidRPr="00BD7ECA">
        <w:rPr>
          <w:rFonts w:ascii="Times New Roman" w:hAnsi="Times New Roman"/>
          <w:noProof/>
        </w:rPr>
        <w:t xml:space="preserve">) izjavljuje da su, osim ako je drukčije izričito navedeno, ovi proizvodi... </w:t>
      </w:r>
      <w:r w:rsidRPr="00BD7ECA">
        <w:rPr>
          <w:rFonts w:ascii="Times New Roman" w:hAnsi="Times New Roman"/>
          <w:noProof/>
          <w:vertAlign w:val="superscript"/>
        </w:rPr>
        <w:t>(2)</w:t>
      </w:r>
      <w:r w:rsidRPr="00BD7ECA">
        <w:rPr>
          <w:rFonts w:ascii="Times New Roman" w:hAnsi="Times New Roman"/>
          <w:noProof/>
        </w:rPr>
        <w:t xml:space="preserve"> preferencijalnog podrijetla.“;</w:t>
      </w:r>
    </w:p>
    <w:p w:rsidR="00DE59D9" w:rsidRPr="00BD7ECA" w:rsidP="00DE59D9">
      <w:pPr>
        <w:bidi w:val="0"/>
        <w:rPr>
          <w:rFonts w:ascii="Times New Roman" w:hAnsi="Times New Roman"/>
          <w:noProof/>
        </w:rPr>
      </w:pPr>
    </w:p>
    <w:p w:rsidR="00DE59D9" w:rsidRPr="00BD7ECA" w:rsidP="00DE59D9">
      <w:pPr>
        <w:bidi w:val="0"/>
        <w:ind w:left="567"/>
        <w:rPr>
          <w:rFonts w:ascii="Times New Roman" w:hAnsi="Times New Roman"/>
          <w:noProof/>
        </w:rPr>
      </w:pPr>
      <w:r w:rsidRPr="00BD7ECA">
        <w:rPr>
          <w:rFonts w:ascii="Times New Roman" w:hAnsi="Times New Roman"/>
          <w:noProof/>
        </w:rPr>
        <w:br w:type="page"/>
        <w:t>ii)</w:t>
        <w:tab/>
        <w:t>príloha IVb (text vyhlásenia na faktúre EUR-MED) sa mení takto:</w:t>
      </w:r>
    </w:p>
    <w:p w:rsidR="00DE59D9" w:rsidRPr="00BD7ECA" w:rsidP="00DE59D9">
      <w:pPr>
        <w:bidi w:val="0"/>
        <w:rPr>
          <w:rFonts w:ascii="Times New Roman" w:hAnsi="Times New Roman"/>
          <w:noProof/>
        </w:rPr>
      </w:pPr>
    </w:p>
    <w:p w:rsidR="00DE59D9" w:rsidRPr="00BD7ECA" w:rsidP="00DE59D9">
      <w:pPr>
        <w:bidi w:val="0"/>
        <w:ind w:left="1134"/>
        <w:rPr>
          <w:rFonts w:ascii="Times New Roman" w:hAnsi="Times New Roman"/>
          <w:noProof/>
        </w:rPr>
      </w:pPr>
      <w:r w:rsidRPr="00BD7ECA">
        <w:rPr>
          <w:rFonts w:ascii="Times New Roman" w:hAnsi="Times New Roman"/>
          <w:noProof/>
        </w:rPr>
        <w:t>aa)</w:t>
        <w:tab/>
        <w:t>Pred talianske znenie fakturačného vyhlásenia EUR-MED sa vkladá toto:</w:t>
      </w:r>
    </w:p>
    <w:p w:rsidR="00DE59D9" w:rsidRPr="00BD7ECA" w:rsidP="00DE59D9">
      <w:pPr>
        <w:bidi w:val="0"/>
        <w:rPr>
          <w:rFonts w:ascii="Times New Roman" w:hAnsi="Times New Roman"/>
          <w:noProof/>
        </w:rPr>
      </w:pPr>
    </w:p>
    <w:p w:rsidR="00DE59D9" w:rsidRPr="00BD7ECA" w:rsidP="00DE59D9">
      <w:pPr>
        <w:bidi w:val="0"/>
        <w:jc w:val="center"/>
        <w:rPr>
          <w:rFonts w:ascii="Times New Roman" w:hAnsi="Times New Roman"/>
          <w:noProof/>
        </w:rPr>
      </w:pPr>
      <w:r w:rsidRPr="00BD7ECA">
        <w:rPr>
          <w:rFonts w:ascii="Times New Roman" w:hAnsi="Times New Roman"/>
          <w:noProof/>
        </w:rPr>
        <w:t>„Chorvátske znenie</w:t>
      </w:r>
    </w:p>
    <w:p w:rsidR="00DE59D9" w:rsidRPr="00BD7ECA" w:rsidP="00DE59D9">
      <w:pPr>
        <w:bidi w:val="0"/>
        <w:rPr>
          <w:rFonts w:ascii="Times New Roman" w:hAnsi="Times New Roman"/>
          <w:noProof/>
        </w:rPr>
      </w:pPr>
    </w:p>
    <w:p w:rsidR="00DE59D9" w:rsidRPr="00BD7ECA" w:rsidP="00DE59D9">
      <w:pPr>
        <w:bidi w:val="0"/>
        <w:ind w:left="1701"/>
        <w:rPr>
          <w:rStyle w:val="hps"/>
          <w:rFonts w:ascii="Times New Roman" w:hAnsi="Times New Roman"/>
          <w:noProof/>
        </w:rPr>
      </w:pPr>
      <w:r w:rsidRPr="00BD7ECA">
        <w:rPr>
          <w:rFonts w:ascii="Times New Roman" w:hAnsi="Times New Roman"/>
          <w:noProof/>
        </w:rPr>
        <w:t xml:space="preserve">Izvoznik proizvoda </w:t>
      </w:r>
      <w:r w:rsidRPr="00BD7ECA">
        <w:rPr>
          <w:rStyle w:val="hps"/>
          <w:rFonts w:ascii="Times New Roman" w:hAnsi="Times New Roman"/>
          <w:noProof/>
        </w:rPr>
        <w:t>obuhvaćenih ovom ispravom</w:t>
      </w:r>
      <w:r w:rsidRPr="00BD7ECA">
        <w:rPr>
          <w:rFonts w:ascii="Times New Roman" w:hAnsi="Times New Roman"/>
          <w:noProof/>
        </w:rPr>
        <w:t xml:space="preserve"> </w:t>
      </w:r>
      <w:r w:rsidRPr="00BD7ECA">
        <w:rPr>
          <w:rStyle w:val="hps"/>
          <w:rFonts w:ascii="Times New Roman" w:hAnsi="Times New Roman"/>
          <w:noProof/>
        </w:rPr>
        <w:t>(</w:t>
      </w:r>
      <w:r w:rsidRPr="00BD7ECA">
        <w:rPr>
          <w:rFonts w:ascii="Times New Roman" w:hAnsi="Times New Roman"/>
          <w:noProof/>
        </w:rPr>
        <w:t xml:space="preserve">carinsko ovlaštenje </w:t>
      </w:r>
      <w:r w:rsidRPr="00BD7ECA">
        <w:rPr>
          <w:rStyle w:val="hps"/>
          <w:rFonts w:ascii="Times New Roman" w:hAnsi="Times New Roman"/>
          <w:noProof/>
        </w:rPr>
        <w:t>br</w:t>
      </w:r>
      <w:r w:rsidRPr="00BD7ECA">
        <w:rPr>
          <w:rFonts w:ascii="Times New Roman" w:hAnsi="Times New Roman"/>
          <w:noProof/>
        </w:rPr>
        <w:t xml:space="preserve"> </w:t>
      </w:r>
      <w:r w:rsidRPr="00BD7ECA">
        <w:rPr>
          <w:rStyle w:val="hps"/>
          <w:rFonts w:ascii="Times New Roman" w:hAnsi="Times New Roman"/>
          <w:noProof/>
        </w:rPr>
        <w:t>...</w:t>
      </w:r>
      <w:r w:rsidRPr="00BD7ECA">
        <w:rPr>
          <w:rFonts w:ascii="Times New Roman" w:hAnsi="Times New Roman"/>
          <w:noProof/>
        </w:rPr>
        <w:t xml:space="preserve"> </w:t>
      </w:r>
      <w:r w:rsidRPr="00BD7ECA">
        <w:rPr>
          <w:rStyle w:val="hps"/>
          <w:rFonts w:ascii="Times New Roman" w:hAnsi="Times New Roman"/>
          <w:noProof/>
          <w:vertAlign w:val="superscript"/>
        </w:rPr>
        <w:t>(1)</w:t>
      </w:r>
      <w:r w:rsidRPr="00BD7ECA">
        <w:rPr>
          <w:rStyle w:val="hps"/>
          <w:rFonts w:ascii="Times New Roman" w:hAnsi="Times New Roman"/>
          <w:noProof/>
        </w:rPr>
        <w:t>) izjavljuje da su,</w:t>
      </w:r>
      <w:r w:rsidRPr="00BD7ECA">
        <w:rPr>
          <w:rFonts w:ascii="Times New Roman" w:hAnsi="Times New Roman"/>
          <w:noProof/>
        </w:rPr>
        <w:t xml:space="preserve"> </w:t>
      </w:r>
      <w:r w:rsidRPr="00BD7ECA">
        <w:rPr>
          <w:rStyle w:val="hps"/>
          <w:rFonts w:ascii="Times New Roman" w:hAnsi="Times New Roman"/>
          <w:noProof/>
        </w:rPr>
        <w:t>osim ako je drukčije</w:t>
      </w:r>
      <w:r w:rsidRPr="00BD7ECA">
        <w:rPr>
          <w:rFonts w:ascii="Times New Roman" w:hAnsi="Times New Roman"/>
          <w:noProof/>
        </w:rPr>
        <w:t xml:space="preserve"> </w:t>
      </w:r>
      <w:r w:rsidRPr="00BD7ECA">
        <w:rPr>
          <w:rStyle w:val="hps"/>
          <w:rFonts w:ascii="Times New Roman" w:hAnsi="Times New Roman"/>
          <w:noProof/>
        </w:rPr>
        <w:t>izričito navedeno, ovi</w:t>
      </w:r>
      <w:r w:rsidRPr="00BD7ECA">
        <w:rPr>
          <w:rFonts w:ascii="Times New Roman" w:hAnsi="Times New Roman"/>
          <w:noProof/>
        </w:rPr>
        <w:t xml:space="preserve"> </w:t>
      </w:r>
      <w:r w:rsidRPr="00BD7ECA">
        <w:rPr>
          <w:rStyle w:val="hps"/>
          <w:rFonts w:ascii="Times New Roman" w:hAnsi="Times New Roman"/>
          <w:noProof/>
        </w:rPr>
        <w:t>proizvodi ...</w:t>
      </w:r>
      <w:r w:rsidRPr="00BD7ECA">
        <w:rPr>
          <w:rFonts w:ascii="Times New Roman" w:hAnsi="Times New Roman"/>
          <w:noProof/>
        </w:rPr>
        <w:t xml:space="preserve"> </w:t>
      </w:r>
      <w:r w:rsidRPr="00BD7ECA">
        <w:rPr>
          <w:rStyle w:val="hps"/>
          <w:rFonts w:ascii="Times New Roman" w:hAnsi="Times New Roman"/>
          <w:noProof/>
          <w:vertAlign w:val="superscript"/>
        </w:rPr>
        <w:t>(2)</w:t>
      </w:r>
      <w:r w:rsidRPr="00BD7ECA">
        <w:rPr>
          <w:rFonts w:ascii="Times New Roman" w:hAnsi="Times New Roman"/>
          <w:noProof/>
        </w:rPr>
        <w:t xml:space="preserve"> </w:t>
      </w:r>
      <w:r w:rsidRPr="00BD7ECA">
        <w:rPr>
          <w:rStyle w:val="hps"/>
          <w:rFonts w:ascii="Times New Roman" w:hAnsi="Times New Roman"/>
          <w:noProof/>
        </w:rPr>
        <w:t>preferencijalnog podrijetla.</w:t>
      </w:r>
    </w:p>
    <w:p w:rsidR="00DE59D9" w:rsidRPr="00BD7ECA" w:rsidP="00DE59D9">
      <w:pPr>
        <w:bidi w:val="0"/>
        <w:rPr>
          <w:rStyle w:val="hps"/>
          <w:rFonts w:ascii="Times New Roman" w:hAnsi="Times New Roman"/>
          <w:noProof/>
        </w:rPr>
      </w:pPr>
    </w:p>
    <w:p w:rsidR="00DE59D9" w:rsidRPr="00BD7ECA" w:rsidP="00DE59D9">
      <w:pPr>
        <w:bidi w:val="0"/>
        <w:ind w:left="1701"/>
        <w:rPr>
          <w:rFonts w:ascii="Times New Roman" w:hAnsi="Times New Roman"/>
          <w:noProof/>
        </w:rPr>
      </w:pPr>
      <w:r w:rsidRPr="00BD7ECA">
        <w:rPr>
          <w:rFonts w:ascii="Times New Roman" w:hAnsi="Times New Roman"/>
          <w:noProof/>
        </w:rPr>
        <w:t>–</w:t>
        <w:tab/>
        <w:t>kumulácia použitá s…… (názov krajiny/krajín)</w:t>
      </w:r>
    </w:p>
    <w:p w:rsidR="00DE59D9" w:rsidRPr="00BD7ECA" w:rsidP="00DE59D9">
      <w:pPr>
        <w:bidi w:val="0"/>
        <w:ind w:left="1701"/>
        <w:rPr>
          <w:rFonts w:ascii="Times New Roman" w:hAnsi="Times New Roman"/>
          <w:noProof/>
        </w:rPr>
      </w:pPr>
      <w:r w:rsidRPr="00BD7ECA">
        <w:rPr>
          <w:rFonts w:ascii="Times New Roman" w:hAnsi="Times New Roman"/>
          <w:noProof/>
        </w:rPr>
        <w:t>–</w:t>
        <w:tab/>
        <w:t xml:space="preserve">kumulácia nepoužitá </w:t>
      </w:r>
      <w:r w:rsidRPr="00BD7ECA">
        <w:rPr>
          <w:rFonts w:ascii="Times New Roman" w:hAnsi="Times New Roman"/>
          <w:noProof/>
          <w:vertAlign w:val="superscript"/>
        </w:rPr>
        <w:t>(3)</w:t>
      </w:r>
      <w:r w:rsidRPr="00BD7ECA">
        <w:rPr>
          <w:rFonts w:ascii="Times New Roman" w:hAnsi="Times New Roman"/>
          <w:noProof/>
        </w:rPr>
        <w:t>“.</w:t>
      </w:r>
    </w:p>
    <w:p w:rsidR="00DE59D9" w:rsidRPr="00BD7ECA" w:rsidP="00DE59D9">
      <w:pPr>
        <w:bidi w:val="0"/>
        <w:rPr>
          <w:rFonts w:ascii="Times New Roman" w:hAnsi="Times New Roman"/>
          <w:noProof/>
        </w:rPr>
      </w:pPr>
    </w:p>
    <w:p w:rsidR="00DE59D9" w:rsidRPr="00BD7ECA" w:rsidP="00DE59D9">
      <w:pPr>
        <w:bidi w:val="0"/>
        <w:adjustRightInd w:val="0"/>
        <w:rPr>
          <w:rFonts w:ascii="Times New Roman" w:hAnsi="Times New Roman"/>
          <w:noProof/>
          <w:color w:val="000000"/>
          <w:szCs w:val="24"/>
        </w:rPr>
      </w:pPr>
      <w:r w:rsidRPr="00BD7ECA">
        <w:rPr>
          <w:rFonts w:ascii="Times New Roman" w:hAnsi="Times New Roman"/>
          <w:noProof/>
        </w:rPr>
        <w:t>b)</w:t>
        <w:tab/>
      </w:r>
      <w:r w:rsidRPr="00BD7ECA">
        <w:rPr>
          <w:rFonts w:ascii="Times New Roman" w:hAnsi="Times New Roman"/>
          <w:noProof/>
          <w:color w:val="000000"/>
        </w:rPr>
        <w:t>K protokolu 38a sa dopĺňa toto:</w:t>
      </w:r>
    </w:p>
    <w:p w:rsidR="00DE59D9" w:rsidRPr="00BD7ECA" w:rsidP="00DE59D9">
      <w:pPr>
        <w:bidi w:val="0"/>
        <w:rPr>
          <w:rFonts w:ascii="Times New Roman" w:hAnsi="Times New Roman"/>
          <w:noProof/>
        </w:rPr>
      </w:pPr>
    </w:p>
    <w:p w:rsidR="00DE59D9" w:rsidRPr="00BD7ECA" w:rsidP="00DE59D9">
      <w:pPr>
        <w:bidi w:val="0"/>
        <w:jc w:val="center"/>
        <w:rPr>
          <w:rFonts w:ascii="Times New Roman" w:hAnsi="Times New Roman"/>
          <w:noProof/>
        </w:rPr>
      </w:pPr>
      <w:r w:rsidRPr="00BD7ECA">
        <w:rPr>
          <w:rFonts w:ascii="Times New Roman" w:hAnsi="Times New Roman"/>
          <w:noProof/>
        </w:rPr>
        <w:t>„</w:t>
      </w:r>
      <w:r w:rsidRPr="00BD7ECA">
        <w:rPr>
          <w:rFonts w:ascii="Times New Roman" w:hAnsi="Times New Roman"/>
          <w:caps/>
          <w:noProof/>
          <w:sz w:val="28"/>
        </w:rPr>
        <w:t>Dodatok k protokolu 38B</w:t>
      </w:r>
    </w:p>
    <w:p w:rsidR="00DE59D9" w:rsidRPr="00BD7ECA" w:rsidP="00DE59D9">
      <w:pPr>
        <w:bidi w:val="0"/>
        <w:jc w:val="center"/>
        <w:rPr>
          <w:rFonts w:ascii="Times New Roman" w:hAnsi="Times New Roman"/>
          <w:noProof/>
        </w:rPr>
      </w:pPr>
      <w:r w:rsidRPr="00BD7ECA">
        <w:rPr>
          <w:rFonts w:ascii="Times New Roman" w:hAnsi="Times New Roman"/>
          <w:noProof/>
        </w:rPr>
        <w:t>O FINANČNOM MECHANIZME EHS PRE CHORVÁTSKU REPUBLIKU</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i/>
          <w:iCs/>
          <w:noProof/>
        </w:rPr>
      </w:pPr>
    </w:p>
    <w:p w:rsidR="00DE59D9" w:rsidRPr="00BD7ECA" w:rsidP="00DE59D9">
      <w:pPr>
        <w:bidi w:val="0"/>
        <w:jc w:val="center"/>
        <w:rPr>
          <w:rFonts w:ascii="Times New Roman" w:hAnsi="Times New Roman"/>
          <w:i/>
          <w:iCs/>
          <w:noProof/>
        </w:rPr>
      </w:pPr>
      <w:r w:rsidRPr="00BD7ECA">
        <w:rPr>
          <w:rFonts w:ascii="Times New Roman" w:hAnsi="Times New Roman"/>
          <w:i/>
          <w:noProof/>
        </w:rPr>
        <w:t>Článok 1</w:t>
      </w:r>
    </w:p>
    <w:p w:rsidR="00DE59D9" w:rsidRPr="00BD7ECA" w:rsidP="00DE59D9">
      <w:pPr>
        <w:bidi w:val="0"/>
        <w:rPr>
          <w:rFonts w:ascii="Times New Roman" w:hAnsi="Times New Roman"/>
          <w:noProof/>
        </w:rPr>
      </w:pPr>
    </w:p>
    <w:p w:rsidR="00DE59D9" w:rsidRPr="00BD7ECA" w:rsidP="00DE59D9">
      <w:pPr>
        <w:bidi w:val="0"/>
        <w:ind w:left="567"/>
        <w:rPr>
          <w:rFonts w:ascii="Times New Roman" w:hAnsi="Times New Roman"/>
          <w:noProof/>
        </w:rPr>
      </w:pPr>
      <w:r w:rsidRPr="00BD7ECA">
        <w:rPr>
          <w:rFonts w:ascii="Times New Roman" w:hAnsi="Times New Roman"/>
          <w:noProof/>
        </w:rPr>
        <w:t>1.</w:t>
        <w:tab/>
        <w:t xml:space="preserve">Protokol 38b sa uplatňuje </w:t>
      </w:r>
      <w:r w:rsidRPr="00BD7ECA">
        <w:rPr>
          <w:rFonts w:ascii="Times New Roman" w:hAnsi="Times New Roman"/>
          <w:i/>
          <w:noProof/>
        </w:rPr>
        <w:t>mutatis mutandis</w:t>
      </w:r>
      <w:r w:rsidRPr="00BD7ECA">
        <w:rPr>
          <w:rFonts w:ascii="Times New Roman" w:hAnsi="Times New Roman"/>
          <w:noProof/>
        </w:rPr>
        <w:t xml:space="preserve"> na Chorvátsku republiku.</w:t>
      </w:r>
    </w:p>
    <w:p w:rsidR="00DE59D9" w:rsidRPr="00BD7ECA" w:rsidP="00DE59D9">
      <w:pPr>
        <w:bidi w:val="0"/>
        <w:rPr>
          <w:rFonts w:ascii="Times New Roman" w:hAnsi="Times New Roman"/>
          <w:noProof/>
        </w:rPr>
      </w:pPr>
    </w:p>
    <w:p w:rsidR="00DE59D9" w:rsidRPr="00BD7ECA" w:rsidP="00DE59D9">
      <w:pPr>
        <w:bidi w:val="0"/>
        <w:ind w:left="567"/>
        <w:rPr>
          <w:rFonts w:ascii="Times New Roman" w:hAnsi="Times New Roman"/>
          <w:noProof/>
        </w:rPr>
      </w:pPr>
      <w:r w:rsidRPr="00BD7ECA">
        <w:rPr>
          <w:rFonts w:ascii="Times New Roman" w:hAnsi="Times New Roman"/>
          <w:noProof/>
        </w:rPr>
        <w:br w:type="page"/>
        <w:t>2.</w:t>
        <w:tab/>
        <w:t xml:space="preserve">Bez ohľadu na odsek 1 sa článok 3 ods. 3 prvá veta protokolu 38b neuplatňuje. </w:t>
      </w:r>
    </w:p>
    <w:p w:rsidR="00DE59D9" w:rsidRPr="00BD7ECA" w:rsidP="00DE59D9">
      <w:pPr>
        <w:bidi w:val="0"/>
        <w:ind w:left="567"/>
        <w:rPr>
          <w:rFonts w:ascii="Times New Roman" w:hAnsi="Times New Roman"/>
          <w:noProof/>
        </w:rPr>
      </w:pPr>
    </w:p>
    <w:p w:rsidR="00DE59D9" w:rsidRPr="00BD7ECA" w:rsidP="00DE59D9">
      <w:pPr>
        <w:bidi w:val="0"/>
        <w:ind w:left="567"/>
        <w:rPr>
          <w:rFonts w:ascii="Times New Roman" w:hAnsi="Times New Roman"/>
          <w:noProof/>
        </w:rPr>
      </w:pPr>
      <w:r w:rsidRPr="00BD7ECA">
        <w:rPr>
          <w:rFonts w:ascii="Times New Roman" w:hAnsi="Times New Roman"/>
          <w:noProof/>
        </w:rPr>
        <w:t>3.</w:t>
        <w:tab/>
        <w:t>Bez ohľadu na odsek 1 sa článok 6 protokolu 38b neuplatňuje. Na disponibilné neviazané finančné prostriedky pre Chorvátsko sa neuplatňuje žiadne prerozdelenie v prospech niektorého iného prijímajúceho štátu.</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bidi w:val="0"/>
        <w:adjustRightInd w:val="0"/>
        <w:ind w:left="1134"/>
        <w:jc w:val="center"/>
        <w:rPr>
          <w:rFonts w:ascii="Times New Roman" w:hAnsi="Times New Roman"/>
          <w:i/>
          <w:iCs/>
          <w:noProof/>
          <w:szCs w:val="24"/>
        </w:rPr>
      </w:pPr>
      <w:r w:rsidRPr="00BD7ECA">
        <w:rPr>
          <w:rFonts w:ascii="Times New Roman" w:hAnsi="Times New Roman"/>
          <w:i/>
          <w:noProof/>
        </w:rPr>
        <w:t>Článok 2</w:t>
      </w:r>
    </w:p>
    <w:p w:rsidR="00DE59D9" w:rsidRPr="00BD7ECA" w:rsidP="00DE59D9">
      <w:pPr>
        <w:bidi w:val="0"/>
        <w:adjustRightInd w:val="0"/>
        <w:ind w:left="1134"/>
        <w:rPr>
          <w:rFonts w:ascii="Times New Roman" w:hAnsi="Times New Roman"/>
          <w:noProof/>
          <w:szCs w:val="24"/>
        </w:rPr>
      </w:pPr>
    </w:p>
    <w:p w:rsidR="00DE59D9" w:rsidRPr="00BD7ECA" w:rsidP="00DE59D9">
      <w:pPr>
        <w:bidi w:val="0"/>
        <w:ind w:left="567"/>
        <w:rPr>
          <w:rFonts w:ascii="Times New Roman" w:hAnsi="Times New Roman"/>
          <w:noProof/>
          <w:szCs w:val="24"/>
        </w:rPr>
      </w:pPr>
      <w:r w:rsidRPr="00BD7ECA">
        <w:rPr>
          <w:rFonts w:ascii="Times New Roman" w:hAnsi="Times New Roman"/>
          <w:noProof/>
        </w:rPr>
        <w:t>Dodatočné sumy finančného príspevku pre Chorvátsku republiku na obdobie od 1. júla 2013 do 30. apríla 2014 vrátane sú vo výške 5 miliónov EUR. Tieto sumy sa sprístupnia pre záväzky v jedinej splátke odo dňa nadobudnutia platnosti Dohody o účasti Chorvátskej republiky v Európskom hospodárskom priestore alebo dohody o predbežnom vykonávaní uvedenej dohody.“.</w:t>
      </w:r>
    </w:p>
    <w:p w:rsidR="00DE59D9" w:rsidRPr="00BD7ECA" w:rsidP="00DE59D9">
      <w:pPr>
        <w:bidi w:val="0"/>
        <w:ind w:left="567"/>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c)</w:t>
        <w:tab/>
        <w:t>Text protokolu 44 sa nahrádza takto:</w:t>
      </w:r>
    </w:p>
    <w:p w:rsidR="00DE59D9" w:rsidRPr="00BD7ECA" w:rsidP="00DE59D9">
      <w:pPr>
        <w:bidi w:val="0"/>
        <w:rPr>
          <w:rFonts w:ascii="Times New Roman" w:hAnsi="Times New Roman"/>
          <w:noProof/>
        </w:rPr>
      </w:pPr>
    </w:p>
    <w:p w:rsidR="00DE59D9" w:rsidRPr="00BD7ECA" w:rsidP="00DE59D9">
      <w:pPr>
        <w:bidi w:val="0"/>
        <w:ind w:left="1200"/>
        <w:jc w:val="center"/>
        <w:rPr>
          <w:rFonts w:ascii="Times New Roman" w:hAnsi="Times New Roman"/>
          <w:noProof/>
        </w:rPr>
      </w:pPr>
      <w:r w:rsidRPr="00BD7ECA">
        <w:rPr>
          <w:rFonts w:ascii="Times New Roman" w:hAnsi="Times New Roman"/>
          <w:noProof/>
        </w:rPr>
        <w:t>„O OCHRANNÝCH MECHANIZMOCH V DÔSLEDKU</w:t>
        <w:br/>
        <w:t>ROZŠÍRENIA EURÓPSKEHO HOSPODÁRSKEHO PRIESTORU</w:t>
      </w:r>
    </w:p>
    <w:p w:rsidR="00DE59D9" w:rsidRPr="00BD7ECA" w:rsidP="00DE59D9">
      <w:pPr>
        <w:bidi w:val="0"/>
        <w:rPr>
          <w:rFonts w:ascii="Times New Roman" w:hAnsi="Times New Roman"/>
          <w:noProof/>
        </w:rPr>
      </w:pPr>
    </w:p>
    <w:p w:rsidR="00DE59D9" w:rsidRPr="00BD7ECA" w:rsidP="00DE59D9">
      <w:pPr>
        <w:bidi w:val="0"/>
        <w:ind w:left="567"/>
        <w:rPr>
          <w:rFonts w:ascii="Times New Roman" w:hAnsi="Times New Roman"/>
          <w:noProof/>
        </w:rPr>
      </w:pPr>
      <w:r w:rsidRPr="00BD7ECA">
        <w:rPr>
          <w:rFonts w:ascii="Times New Roman" w:hAnsi="Times New Roman"/>
          <w:noProof/>
        </w:rPr>
        <w:t>1.</w:t>
        <w:tab/>
        <w:t>Uplatňovanie článku 112 dohody na doložku o všeobecnej hospodárskej ochrane a na ochranné mechanizmy obsiahnuté v niektorých prechodných opatreniach v oblasti voľného pohybu osôb a cestnej dopravy</w:t>
      </w:r>
    </w:p>
    <w:p w:rsidR="00DE59D9" w:rsidRPr="00BD7ECA" w:rsidP="00DE59D9">
      <w:pPr>
        <w:bidi w:val="0"/>
        <w:rPr>
          <w:rFonts w:ascii="Times New Roman" w:hAnsi="Times New Roman"/>
          <w:noProof/>
        </w:rPr>
      </w:pPr>
    </w:p>
    <w:p w:rsidR="00DE59D9" w:rsidRPr="00BD7ECA" w:rsidP="00DE59D9">
      <w:pPr>
        <w:bidi w:val="0"/>
        <w:ind w:left="567"/>
        <w:rPr>
          <w:rFonts w:ascii="Times New Roman" w:hAnsi="Times New Roman"/>
          <w:noProof/>
        </w:rPr>
      </w:pPr>
      <w:r w:rsidRPr="00BD7ECA">
        <w:rPr>
          <w:rFonts w:ascii="Times New Roman" w:hAnsi="Times New Roman"/>
          <w:noProof/>
        </w:rPr>
        <w:br w:type="page"/>
        <w:t>Článok 112 dohody sa uplatňuje takisto na situácie, ktoré sú uvedené alebo na ktoré sa odkazuje:</w:t>
      </w:r>
    </w:p>
    <w:p w:rsidR="00DE59D9" w:rsidRPr="00BD7ECA" w:rsidP="00DE59D9">
      <w:pPr>
        <w:bidi w:val="0"/>
        <w:rPr>
          <w:rFonts w:ascii="Times New Roman" w:hAnsi="Times New Roman"/>
          <w:noProof/>
        </w:rPr>
      </w:pPr>
    </w:p>
    <w:p w:rsidR="00DE59D9" w:rsidRPr="00BD7ECA" w:rsidP="00DE59D9">
      <w:pPr>
        <w:bidi w:val="0"/>
        <w:ind w:left="1134" w:hanging="567"/>
        <w:rPr>
          <w:rFonts w:ascii="Times New Roman" w:hAnsi="Times New Roman"/>
          <w:noProof/>
        </w:rPr>
      </w:pPr>
      <w:r w:rsidRPr="00BD7ECA">
        <w:rPr>
          <w:rFonts w:ascii="Times New Roman" w:hAnsi="Times New Roman"/>
          <w:noProof/>
        </w:rPr>
        <w:t>a)</w:t>
        <w:tab/>
        <w:t>v ustanoveniach článku 37 aktu o pristúpení zo 16. apríla 2003, článku 36 aktu o pristúpení z 25. apríla 2005</w:t>
      </w:r>
      <w:bookmarkStart w:id="14" w:name="OLE_LINK5"/>
      <w:r w:rsidRPr="00BD7ECA">
        <w:rPr>
          <w:rFonts w:ascii="Times New Roman" w:hAnsi="Times New Roman"/>
          <w:noProof/>
        </w:rPr>
        <w:t xml:space="preserve"> a článku 37 aktu o pristúpení z 9. decembra 2011,</w:t>
      </w:r>
      <w:bookmarkEnd w:id="14"/>
      <w:r w:rsidRPr="00BD7ECA">
        <w:rPr>
          <w:rFonts w:ascii="Times New Roman" w:hAnsi="Times New Roman"/>
          <w:noProof/>
        </w:rPr>
        <w:t xml:space="preserve"> ako aj</w:t>
      </w:r>
    </w:p>
    <w:p w:rsidR="00DE59D9" w:rsidRPr="00BD7ECA" w:rsidP="00DE59D9">
      <w:pPr>
        <w:bidi w:val="0"/>
        <w:ind w:left="1134" w:hanging="567"/>
        <w:rPr>
          <w:rFonts w:ascii="Times New Roman" w:hAnsi="Times New Roman"/>
          <w:noProof/>
        </w:rPr>
      </w:pPr>
    </w:p>
    <w:p w:rsidR="00DE59D9" w:rsidRPr="00BD7ECA" w:rsidP="00DE59D9">
      <w:pPr>
        <w:bidi w:val="0"/>
        <w:ind w:left="1134" w:hanging="567"/>
        <w:rPr>
          <w:rFonts w:ascii="Times New Roman" w:hAnsi="Times New Roman"/>
          <w:noProof/>
        </w:rPr>
      </w:pPr>
      <w:r w:rsidRPr="00BD7ECA">
        <w:rPr>
          <w:rFonts w:ascii="Times New Roman" w:hAnsi="Times New Roman"/>
          <w:noProof/>
        </w:rPr>
        <w:t>b)</w:t>
        <w:tab/>
        <w:t>v ochranných mechanizmoch obsiahnutých v prechodných opatreniach pod nadpismi „Prechodné obdobie“ v prílohe V (Voľný pohyb pracovníkov) a prílohe VIII (Právo usadiť sa), v bode 30 (smernica Európskeho parlamentu a Rady 96/71/ES) prílohy XVIII (Zdravie a bezpečnosť pri práci, pracovné právo a rovnaké zaobchádzanie s mužmi a ženami), v bode 26c [nariadenie Rady (EHS) č. 3118/93] a v bode 53a [nariadenie Rady (EHS) č. 3577/92] prílohy XIII (Doprava) s rovnakými lehotami, rozsahom a účinkami, ako sú určené v uvedených ustanoveniach.</w:t>
      </w:r>
    </w:p>
    <w:p w:rsidR="00DE59D9" w:rsidRPr="00BD7ECA" w:rsidP="00DE59D9">
      <w:pPr>
        <w:tabs>
          <w:tab w:val="left" w:pos="1080"/>
        </w:tabs>
        <w:bidi w:val="0"/>
        <w:ind w:left="1701" w:hanging="1701"/>
        <w:rPr>
          <w:rFonts w:ascii="Times New Roman" w:hAnsi="Times New Roman"/>
          <w:noProof/>
        </w:rPr>
      </w:pPr>
    </w:p>
    <w:p w:rsidR="00DE59D9" w:rsidRPr="00BD7ECA" w:rsidP="00DE59D9">
      <w:pPr>
        <w:bidi w:val="0"/>
        <w:ind w:left="567"/>
        <w:rPr>
          <w:rFonts w:ascii="Times New Roman" w:hAnsi="Times New Roman"/>
          <w:noProof/>
        </w:rPr>
      </w:pPr>
      <w:r w:rsidRPr="00BD7ECA">
        <w:rPr>
          <w:rFonts w:ascii="Times New Roman" w:hAnsi="Times New Roman"/>
          <w:noProof/>
        </w:rPr>
        <w:t>2.</w:t>
        <w:tab/>
        <w:t>Ochranná doložka o vnútornom trhu</w:t>
      </w:r>
    </w:p>
    <w:p w:rsidR="00DE59D9" w:rsidRPr="00BD7ECA" w:rsidP="00DE59D9">
      <w:pPr>
        <w:bidi w:val="0"/>
        <w:rPr>
          <w:rFonts w:ascii="Times New Roman" w:hAnsi="Times New Roman"/>
          <w:noProof/>
        </w:rPr>
      </w:pPr>
    </w:p>
    <w:p w:rsidR="00DE59D9" w:rsidRPr="00BD7ECA" w:rsidP="00DE59D9">
      <w:pPr>
        <w:bidi w:val="0"/>
        <w:ind w:left="1134"/>
        <w:rPr>
          <w:rFonts w:ascii="Times New Roman" w:hAnsi="Times New Roman"/>
          <w:noProof/>
        </w:rPr>
      </w:pPr>
      <w:r w:rsidRPr="00BD7ECA">
        <w:rPr>
          <w:rFonts w:ascii="Times New Roman" w:hAnsi="Times New Roman"/>
          <w:noProof/>
        </w:rPr>
        <w:t>Všeobecný postup prijímania rozhodnutí, ktorý je stanovený v dohode, sa uplatňuje aj na rozhodnutia prijaté Komisiou Európskych spoločenstiev v rámci uplatňovania článku 38 aktu o pristúpení zo 16. apríla 2003, článku 37 aktu o pristúpení z 25. apríla 2005 a článku 38 aktu o pristúpení z 9. decembra 2011.“.</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bidi w:val="0"/>
        <w:jc w:val="center"/>
        <w:rPr>
          <w:rFonts w:ascii="Times New Roman" w:hAnsi="Times New Roman"/>
          <w:noProof/>
        </w:rPr>
      </w:pPr>
      <w:r w:rsidRPr="00BD7ECA">
        <w:rPr>
          <w:rFonts w:ascii="Times New Roman" w:hAnsi="Times New Roman"/>
          <w:noProof/>
        </w:rPr>
        <w:br w:type="page"/>
        <w:t>ČLÁNOK 3</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1.</w:t>
        <w:tab/>
        <w:t>Všetky zmeny aktov prijatých inštitúciami Európskej únie, ktoré boli začlenené do Dohody o EHP a ktoré vyplývajú z Aktu o podmienkach pristúpenia Chorvátskej republiky a o úpravách Zmluvy o Európskej únii, Zmluvy o fungovaní Európskej únie a Zmluvy o založení Európskeho spoločenstva pre atómovú energiu (ďalej len „akt o pristúpení z 9. decembra 2011“) sa týmto začleňujú do Dohody o EHP a stávajú sa jej súčasťou.</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2.</w:t>
        <w:tab/>
        <w:t>Na tento účel sa do bodov príloh a protokolov k Dohode o EHP obsahujúcich odkazy na akty, ktoré prijali príslušné inštitúcie Európskej únie, dopĺňa táto zarážka:</w:t>
      </w:r>
    </w:p>
    <w:p w:rsidR="00DE59D9" w:rsidRPr="00BD7ECA" w:rsidP="00DE59D9">
      <w:pPr>
        <w:bidi w:val="0"/>
        <w:rPr>
          <w:rFonts w:ascii="Times New Roman" w:hAnsi="Times New Roman"/>
          <w:noProof/>
        </w:rPr>
      </w:pPr>
    </w:p>
    <w:p w:rsidR="00DE59D9" w:rsidRPr="00BD7ECA" w:rsidP="00DE59D9">
      <w:pPr>
        <w:bidi w:val="0"/>
        <w:ind w:left="567" w:hanging="567"/>
        <w:rPr>
          <w:rFonts w:ascii="Times New Roman" w:hAnsi="Times New Roman"/>
          <w:noProof/>
        </w:rPr>
      </w:pPr>
      <w:r w:rsidRPr="00BD7ECA">
        <w:rPr>
          <w:rFonts w:ascii="Times New Roman" w:hAnsi="Times New Roman"/>
          <w:noProof/>
        </w:rPr>
        <w:t>„–</w:t>
        <w:tab/>
        <w:t>1 2012 J003: Akt o podmienkach pristúpenia Chorvátskej republiky a o úpravách Zmluvy o Európskej únii, Zmluvy o fungovaní Európskej únie a Zmluvy o založení Európskeho spoločenstva pre atómovú energiu, prijatý z 9. decembra 2011 (Ú. v. EÚ L 112, 24.4.2012, s. 21).“.</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3.</w:t>
        <w:tab/>
        <w:t>Ak je zarážka uvedená v odseku 2 prvou zarážkou príslušného bodu, predchádzajú jej slová „, zmenená/é týmito aktmi:“.</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4.</w:t>
        <w:tab/>
        <w:t>V prílohe A k tejto dohode sa uvádza zoznam bodov v prílohách a protokoloch k Dohode o EHP, do ktorých sa dopĺňa text uvedený v odsekoch 2 a 3.</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br w:type="page"/>
        <w:t>5.</w:t>
        <w:tab/>
        <w:t>Ak si akty začlenené do Dohody o EHP pred dátumom nadobudnutia platnosti tejto dohody vyžadujú úpravy z dôvodu účasti novej zmluvnej strany a potrebné úpravy neboli v tejto dohode stanovené, tieto úpravy sa vykonajú v súlade s postupmi stanovenými v Dohode o EHP.</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bidi w:val="0"/>
        <w:jc w:val="center"/>
        <w:outlineLvl w:val="0"/>
        <w:rPr>
          <w:rFonts w:ascii="Times New Roman" w:hAnsi="Times New Roman"/>
          <w:noProof/>
        </w:rPr>
      </w:pPr>
      <w:r w:rsidRPr="00BD7ECA">
        <w:rPr>
          <w:rFonts w:ascii="Times New Roman" w:hAnsi="Times New Roman"/>
          <w:noProof/>
        </w:rPr>
        <w:t>ČLÁNOK 4</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1.</w:t>
        <w:tab/>
        <w:t>Opatrenia obsiahnuté v akte o pristúpení z 9. decembra 2011, uvedené v prílohe B k tejto dohode, sa týmto začleňujú do Dohody o EHP a stávajú sa jej súčasťou.</w:t>
      </w:r>
    </w:p>
    <w:p w:rsidR="00DE59D9" w:rsidRPr="00BD7ECA" w:rsidP="00DE59D9">
      <w:pPr>
        <w:bidi w:val="0"/>
        <w:ind w:left="60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2.</w:t>
        <w:tab/>
        <w:t>Akékoľvek dojednania s významom pre Dohodu o EHP, uvedené v akte o pristúpení z 9. decembra 2011 alebo prijaté na jeho základe, ktoré nie sú uvedené v prílohe B k tejto dohode, sa budú riešiť v súlade s postupmi stanovenými v Dohode o EHP.</w:t>
      </w:r>
    </w:p>
    <w:p w:rsidR="00DE59D9" w:rsidRPr="00BD7ECA" w:rsidP="00DE59D9">
      <w:pPr>
        <w:tabs>
          <w:tab w:val="left" w:pos="600"/>
        </w:tabs>
        <w:bidi w:val="0"/>
        <w:ind w:left="1134" w:hanging="1134"/>
        <w:rPr>
          <w:rFonts w:ascii="Times New Roman" w:hAnsi="Times New Roman"/>
          <w:noProof/>
        </w:rPr>
      </w:pPr>
    </w:p>
    <w:p w:rsidR="00DE59D9" w:rsidRPr="00BD7ECA" w:rsidP="00DE59D9">
      <w:pPr>
        <w:tabs>
          <w:tab w:val="left" w:pos="600"/>
        </w:tabs>
        <w:bidi w:val="0"/>
        <w:ind w:left="1134" w:hanging="1134"/>
        <w:rPr>
          <w:rFonts w:ascii="Times New Roman" w:hAnsi="Times New Roman"/>
          <w:noProof/>
        </w:rPr>
      </w:pPr>
    </w:p>
    <w:p w:rsidR="00DE59D9" w:rsidRPr="00BD7ECA" w:rsidP="00DE59D9">
      <w:pPr>
        <w:bidi w:val="0"/>
        <w:jc w:val="center"/>
        <w:outlineLvl w:val="0"/>
        <w:rPr>
          <w:rFonts w:ascii="Times New Roman" w:hAnsi="Times New Roman"/>
          <w:noProof/>
        </w:rPr>
      </w:pPr>
      <w:r w:rsidRPr="00BD7ECA">
        <w:rPr>
          <w:rFonts w:ascii="Times New Roman" w:hAnsi="Times New Roman"/>
          <w:noProof/>
        </w:rPr>
        <w:t>ČLÁNOK 5</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Ktorákoľvek zmluvná strana tejto dohody sa môže obrátiť na Spoločný výbor EHP v akejkoľvek záležitosti, ktorá sa týka výkladu dohody alebo jej uplatňovania. Spoločný výbor EHP preskúma danú záležitosť s cieľom nájsť prijateľné riešenie a zabezpečiť tak náležité fungovanie Dohody o EHP.</w:t>
      </w:r>
    </w:p>
    <w:p w:rsidR="00DE59D9" w:rsidRPr="00BD7ECA" w:rsidP="00DE59D9">
      <w:pPr>
        <w:tabs>
          <w:tab w:val="left" w:pos="600"/>
        </w:tabs>
        <w:bidi w:val="0"/>
        <w:ind w:left="1134" w:hanging="1134"/>
        <w:rPr>
          <w:rFonts w:ascii="Times New Roman" w:hAnsi="Times New Roman"/>
          <w:noProof/>
        </w:rPr>
      </w:pPr>
    </w:p>
    <w:p w:rsidR="00DE59D9" w:rsidRPr="00BD7ECA" w:rsidP="00DE59D9">
      <w:pPr>
        <w:tabs>
          <w:tab w:val="left" w:pos="600"/>
        </w:tabs>
        <w:bidi w:val="0"/>
        <w:ind w:left="1134" w:hanging="1134"/>
        <w:rPr>
          <w:rFonts w:ascii="Times New Roman" w:hAnsi="Times New Roman"/>
          <w:noProof/>
        </w:rPr>
      </w:pPr>
    </w:p>
    <w:p w:rsidR="00DE59D9" w:rsidRPr="00BD7ECA" w:rsidP="00DE59D9">
      <w:pPr>
        <w:bidi w:val="0"/>
        <w:jc w:val="center"/>
        <w:outlineLvl w:val="0"/>
        <w:rPr>
          <w:rFonts w:ascii="Times New Roman" w:hAnsi="Times New Roman"/>
          <w:noProof/>
        </w:rPr>
      </w:pPr>
      <w:r w:rsidRPr="00BD7ECA">
        <w:rPr>
          <w:rFonts w:ascii="Times New Roman" w:hAnsi="Times New Roman"/>
          <w:noProof/>
        </w:rPr>
        <w:br w:type="page"/>
        <w:t>ČLÁNOK 6</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1.</w:t>
        <w:tab/>
        <w:t>Súčasné zmluvné strany a nová zmluvná strana ratifikujú alebo schvália túto dohodu v súlade s ich vlastnými postupmi. Ratifikačné alebo schvaľovacie listiny sa uložia na Generálnom sekretariáte Rady Európskej únie.</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2.</w:t>
        <w:tab/>
        <w:t>Dohoda nadobudne platnosť v deň, ktorý nasleduje po uložení poslednej ratifikačnej alebo schvaľovacej listiny súčasnej zmluvnej strany alebo novej zmluvnej strany za predpokladu, že v ten istý deň nadobudnú platnosť nasledujúce súvisiace protokoly:</w:t>
      </w:r>
    </w:p>
    <w:p w:rsidR="00DE59D9" w:rsidRPr="00BD7ECA" w:rsidP="00DE59D9">
      <w:pPr>
        <w:bidi w:val="0"/>
        <w:rPr>
          <w:rFonts w:ascii="Times New Roman" w:hAnsi="Times New Roman"/>
          <w:noProof/>
        </w:rPr>
      </w:pPr>
    </w:p>
    <w:p w:rsidR="00DE59D9" w:rsidRPr="00BD7ECA" w:rsidP="00DE59D9">
      <w:pPr>
        <w:bidi w:val="0"/>
        <w:ind w:left="567" w:hanging="567"/>
        <w:rPr>
          <w:rFonts w:ascii="Times New Roman" w:hAnsi="Times New Roman"/>
          <w:noProof/>
        </w:rPr>
      </w:pPr>
      <w:r w:rsidRPr="00BD7ECA">
        <w:rPr>
          <w:rFonts w:ascii="Times New Roman" w:hAnsi="Times New Roman"/>
          <w:noProof/>
        </w:rPr>
        <w:t>a)</w:t>
        <w:tab/>
        <w:t>Dodatkový protokol k Dohode medzi Nórskym kráľovstvom a Európskou úniou o nórskom finančnom mechanizme na obdobie rokov 2009 – 2014 v dôsledku účasti Chorvátskej republiky v Európskom hospodárskom priestore;</w:t>
      </w:r>
    </w:p>
    <w:p w:rsidR="00DE59D9" w:rsidRPr="00BD7ECA" w:rsidP="00DE59D9">
      <w:pPr>
        <w:bidi w:val="0"/>
        <w:ind w:left="567" w:hanging="567"/>
        <w:rPr>
          <w:rFonts w:ascii="Times New Roman" w:hAnsi="Times New Roman"/>
          <w:noProof/>
        </w:rPr>
      </w:pPr>
    </w:p>
    <w:p w:rsidR="00DE59D9" w:rsidRPr="00BD7ECA" w:rsidP="00DE59D9">
      <w:pPr>
        <w:bidi w:val="0"/>
        <w:ind w:left="567" w:hanging="567"/>
        <w:rPr>
          <w:rFonts w:ascii="Times New Roman" w:hAnsi="Times New Roman"/>
          <w:noProof/>
        </w:rPr>
      </w:pPr>
      <w:r w:rsidRPr="00BD7ECA">
        <w:rPr>
          <w:rFonts w:ascii="Times New Roman" w:hAnsi="Times New Roman"/>
          <w:noProof/>
        </w:rPr>
        <w:t>b)</w:t>
        <w:tab/>
        <w:t>Dodatkový protokol k Dohode medzi Európskym hospodárskym spoločenstvom a Islandom v dôsledku pristúpenia Chorvátskej republiky k Európskej únii a</w:t>
      </w:r>
    </w:p>
    <w:p w:rsidR="00DE59D9" w:rsidRPr="00BD7ECA" w:rsidP="00DE59D9">
      <w:pPr>
        <w:bidi w:val="0"/>
        <w:ind w:left="567" w:hanging="567"/>
        <w:rPr>
          <w:rFonts w:ascii="Times New Roman" w:hAnsi="Times New Roman"/>
          <w:noProof/>
        </w:rPr>
      </w:pPr>
    </w:p>
    <w:p w:rsidR="00DE59D9" w:rsidRPr="00BD7ECA" w:rsidP="00DE59D9">
      <w:pPr>
        <w:bidi w:val="0"/>
        <w:ind w:left="567" w:hanging="567"/>
        <w:rPr>
          <w:rFonts w:ascii="Times New Roman" w:hAnsi="Times New Roman"/>
          <w:noProof/>
        </w:rPr>
      </w:pPr>
      <w:r w:rsidRPr="00BD7ECA">
        <w:rPr>
          <w:rFonts w:ascii="Times New Roman" w:hAnsi="Times New Roman"/>
          <w:noProof/>
        </w:rPr>
        <w:t>c)</w:t>
        <w:tab/>
        <w:t>Dodatkový protokol k Dohode medzi Európskym hospodárskym spoločenstvom a Nórskym kráľovstvom v dôsledku pristúpenia Chorvátskej republiky k Európskej únii.</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bidi w:val="0"/>
        <w:jc w:val="center"/>
        <w:outlineLvl w:val="0"/>
        <w:rPr>
          <w:rFonts w:ascii="Times New Roman" w:hAnsi="Times New Roman"/>
          <w:noProof/>
        </w:rPr>
      </w:pPr>
      <w:r w:rsidRPr="00BD7ECA">
        <w:rPr>
          <w:rFonts w:ascii="Times New Roman" w:hAnsi="Times New Roman"/>
          <w:noProof/>
        </w:rPr>
        <w:br w:type="page"/>
        <w:t>ČLÁNOK 7</w:t>
      </w:r>
    </w:p>
    <w:p w:rsidR="00DE59D9" w:rsidRPr="00BD7ECA" w:rsidP="00DE59D9">
      <w:pPr>
        <w:bidi w:val="0"/>
        <w:rPr>
          <w:rFonts w:ascii="Times New Roman" w:hAnsi="Times New Roman"/>
          <w:noProof/>
        </w:rPr>
      </w:pPr>
      <w:bookmarkStart w:id="15" w:name="OLE_LINK1"/>
    </w:p>
    <w:p w:rsidR="00DE59D9" w:rsidRPr="00BD7ECA" w:rsidP="00DE59D9">
      <w:pPr>
        <w:bidi w:val="0"/>
        <w:rPr>
          <w:rFonts w:ascii="Times New Roman" w:hAnsi="Times New Roman"/>
          <w:noProof/>
        </w:rPr>
      </w:pPr>
      <w:r w:rsidRPr="00BD7ECA">
        <w:rPr>
          <w:rFonts w:ascii="Times New Roman" w:hAnsi="Times New Roman"/>
          <w:noProof/>
        </w:rPr>
        <w:t>Táto dohoda, vypracovaná v jedinom origináli v anglickom, bulharskom, českom, dánskom, estónskom, fínskom, francúzskom, gréckom, holandskom, chorvátskom, litovskom, lotyšskom, maďarskom, maltskom, nemeckom, poľskom, portugalskom, rumunskom, slovenskom, slovinskom, španielskom, švédskom, talianskom, islandskom a nórskom jazyku, pričom každé znenie je rovnako autentické, bude uložená na Generálnom sekretariáte Rady Európskej únie, ktorý vystaví overenú kópiu pre každú z vlád zmluvných strán tejto dohody.</w:t>
      </w:r>
      <w:bookmarkEnd w:id="15"/>
    </w:p>
    <w:p w:rsidR="00DE59D9" w:rsidRPr="00BD7ECA" w:rsidP="00DE59D9">
      <w:pPr>
        <w:bidi w:val="0"/>
        <w:jc w:val="right"/>
        <w:rPr>
          <w:rFonts w:ascii="Times New Roman" w:hAnsi="Times New Roman"/>
          <w:b/>
          <w:noProof/>
          <w:u w:val="single"/>
        </w:rPr>
        <w:sectPr w:rsidSect="00057477">
          <w:footnotePr>
            <w:numRestart w:val="eachPage"/>
          </w:footnotePr>
          <w:endnotePr>
            <w:numFmt w:val="decimal"/>
          </w:endnotePr>
          <w:pgSz w:w="11907" w:h="16840" w:code="9"/>
          <w:pgMar w:top="1134" w:right="1134" w:bottom="1134" w:left="1134" w:header="1134" w:footer="1134" w:gutter="0"/>
          <w:lnNumType w:distance="0"/>
          <w:cols w:space="708"/>
          <w:noEndnote w:val="0"/>
          <w:bidi w:val="0"/>
          <w:docGrid w:linePitch="326"/>
        </w:sectPr>
      </w:pPr>
    </w:p>
    <w:p w:rsidR="00DE59D9" w:rsidRPr="00BD7ECA" w:rsidP="00DE59D9">
      <w:pPr>
        <w:bidi w:val="0"/>
        <w:jc w:val="right"/>
        <w:rPr>
          <w:rFonts w:ascii="Times New Roman" w:hAnsi="Times New Roman"/>
          <w:b/>
          <w:noProof/>
          <w:szCs w:val="24"/>
          <w:u w:val="single"/>
        </w:rPr>
      </w:pPr>
      <w:r w:rsidRPr="00BD7ECA">
        <w:rPr>
          <w:rFonts w:ascii="Times New Roman" w:hAnsi="Times New Roman"/>
          <w:b/>
          <w:noProof/>
          <w:u w:val="single"/>
        </w:rPr>
        <w:t>PRÍLOHA A</w:t>
      </w:r>
    </w:p>
    <w:p w:rsidR="00DE59D9" w:rsidRPr="00BD7ECA" w:rsidP="00DE59D9">
      <w:pPr>
        <w:bidi w:val="0"/>
        <w:jc w:val="right"/>
        <w:rPr>
          <w:rFonts w:ascii="Times New Roman" w:hAnsi="Times New Roman"/>
          <w:b/>
          <w:noProof/>
          <w:szCs w:val="24"/>
          <w:u w:val="single"/>
        </w:rPr>
      </w:pPr>
    </w:p>
    <w:p w:rsidR="00DE59D9" w:rsidRPr="00BD7ECA" w:rsidP="00DE59D9">
      <w:pPr>
        <w:bidi w:val="0"/>
        <w:jc w:val="center"/>
        <w:rPr>
          <w:rFonts w:ascii="Times New Roman" w:hAnsi="Times New Roman"/>
          <w:noProof/>
          <w:szCs w:val="24"/>
        </w:rPr>
      </w:pPr>
      <w:r w:rsidRPr="00BD7ECA">
        <w:rPr>
          <w:rFonts w:ascii="Times New Roman" w:hAnsi="Times New Roman"/>
          <w:noProof/>
        </w:rPr>
        <w:t>Zoznam uvedený v článku 3 dohody</w:t>
      </w:r>
    </w:p>
    <w:p w:rsidR="00DE59D9" w:rsidRPr="00BD7ECA" w:rsidP="00DE59D9">
      <w:pPr>
        <w:bidi w:val="0"/>
        <w:jc w:val="center"/>
        <w:rPr>
          <w:rFonts w:ascii="Times New Roman" w:hAnsi="Times New Roman"/>
          <w:noProof/>
          <w:szCs w:val="24"/>
        </w:rPr>
      </w:pPr>
    </w:p>
    <w:p w:rsidR="00DE59D9" w:rsidRPr="00BD7ECA" w:rsidP="00DE59D9">
      <w:pPr>
        <w:bidi w:val="0"/>
        <w:jc w:val="center"/>
        <w:rPr>
          <w:rFonts w:ascii="Times New Roman" w:hAnsi="Times New Roman"/>
          <w:noProof/>
          <w:szCs w:val="24"/>
        </w:rPr>
      </w:pPr>
    </w:p>
    <w:p w:rsidR="00DE59D9" w:rsidRPr="00BD7ECA" w:rsidP="00DE59D9">
      <w:pPr>
        <w:bidi w:val="0"/>
        <w:jc w:val="center"/>
        <w:rPr>
          <w:rFonts w:ascii="Times New Roman" w:hAnsi="Times New Roman"/>
          <w:noProof/>
          <w:szCs w:val="24"/>
        </w:rPr>
      </w:pPr>
      <w:r w:rsidRPr="00BD7ECA">
        <w:rPr>
          <w:rFonts w:ascii="Times New Roman" w:hAnsi="Times New Roman"/>
          <w:noProof/>
        </w:rPr>
        <w:t>ČASŤ I</w:t>
      </w:r>
    </w:p>
    <w:p w:rsidR="00DE59D9" w:rsidRPr="00BD7ECA" w:rsidP="00DE59D9">
      <w:pPr>
        <w:bidi w:val="0"/>
        <w:jc w:val="center"/>
        <w:rPr>
          <w:rFonts w:ascii="Times New Roman" w:hAnsi="Times New Roman"/>
          <w:noProof/>
          <w:szCs w:val="24"/>
        </w:rPr>
      </w:pPr>
    </w:p>
    <w:p w:rsidR="00DE59D9" w:rsidRPr="00BD7ECA" w:rsidP="00DE59D9">
      <w:pPr>
        <w:bidi w:val="0"/>
        <w:jc w:val="center"/>
        <w:rPr>
          <w:rFonts w:ascii="Times New Roman" w:hAnsi="Times New Roman"/>
          <w:noProof/>
          <w:szCs w:val="24"/>
        </w:rPr>
      </w:pPr>
    </w:p>
    <w:p w:rsidR="00DE59D9" w:rsidRPr="00BD7ECA" w:rsidP="00DE59D9">
      <w:pPr>
        <w:bidi w:val="0"/>
        <w:jc w:val="center"/>
        <w:rPr>
          <w:rFonts w:ascii="Times New Roman" w:hAnsi="Times New Roman"/>
          <w:noProof/>
          <w:szCs w:val="24"/>
        </w:rPr>
      </w:pPr>
      <w:r w:rsidRPr="00BD7ECA">
        <w:rPr>
          <w:rFonts w:ascii="Times New Roman" w:hAnsi="Times New Roman"/>
          <w:noProof/>
        </w:rPr>
        <w:t>AKTY UVEDENÉ V DOHODE O EHP ZMENENEJ</w:t>
      </w:r>
    </w:p>
    <w:p w:rsidR="00DE59D9" w:rsidRPr="00BD7ECA" w:rsidP="00DE59D9">
      <w:pPr>
        <w:bidi w:val="0"/>
        <w:jc w:val="center"/>
        <w:rPr>
          <w:rFonts w:ascii="Times New Roman" w:hAnsi="Times New Roman"/>
          <w:noProof/>
          <w:szCs w:val="24"/>
        </w:rPr>
      </w:pPr>
      <w:r w:rsidRPr="00BD7ECA">
        <w:rPr>
          <w:rFonts w:ascii="Times New Roman" w:hAnsi="Times New Roman"/>
          <w:noProof/>
        </w:rPr>
        <w:t>aktom o pristúpení z 9. decembra 2011</w:t>
      </w:r>
    </w:p>
    <w:p w:rsidR="00DE59D9" w:rsidRPr="00BD7ECA" w:rsidP="00DE59D9">
      <w:pPr>
        <w:bidi w:val="0"/>
        <w:jc w:val="center"/>
        <w:rPr>
          <w:rFonts w:ascii="Times New Roman" w:hAnsi="Times New Roman"/>
          <w:noProof/>
          <w:szCs w:val="24"/>
        </w:rPr>
      </w:pPr>
    </w:p>
    <w:p w:rsidR="00DE59D9" w:rsidRPr="00BD7ECA" w:rsidP="00DE59D9">
      <w:pPr>
        <w:bidi w:val="0"/>
        <w:jc w:val="center"/>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Zarážka uvedená v článku 3 ods. 2 sa vkladá na nasledujúce miesta v prílohách a protokoloch k Dohode o EHP:</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 xml:space="preserve">V kapitole XXVII (Liehoviny) prílohy II (Technické predpisy, normy, skúšky a certifikácia): </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rPr>
      </w:pPr>
      <w:r w:rsidRPr="00BD7ECA">
        <w:rPr>
          <w:rFonts w:ascii="Times New Roman" w:hAnsi="Times New Roman"/>
          <w:noProof/>
        </w:rPr>
        <w:t>–</w:t>
        <w:tab/>
        <w:t>do bodu 3 (nariadenie Rady (EHS) č. 1601/91).</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V prílohe VII (Vzájomné uznávanie odborných kvalifikácií):</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rPr>
      </w:pPr>
      <w:r w:rsidRPr="00BD7ECA">
        <w:rPr>
          <w:rFonts w:ascii="Times New Roman" w:hAnsi="Times New Roman"/>
          <w:noProof/>
        </w:rPr>
        <w:t>–</w:t>
        <w:tab/>
        <w:t>do bodu 1 (smernica Európskeho parlamentu a Rady 2005/36/ES).</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br w:type="page"/>
        <w:t>V prílohe XVII (Duševné vlastníctvo):</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rPr>
      </w:pPr>
      <w:r w:rsidRPr="00BD7ECA">
        <w:rPr>
          <w:rFonts w:ascii="Times New Roman" w:hAnsi="Times New Roman"/>
          <w:noProof/>
        </w:rPr>
        <w:t>–</w:t>
        <w:tab/>
        <w:t>do bodu 6a (nariadenie Európskeho Parlamentu a Rady (ES) č. 1610/96).</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V prílohe IX (Finančné služby):</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rPr>
      </w:pPr>
      <w:r w:rsidRPr="00BD7ECA">
        <w:rPr>
          <w:rFonts w:ascii="Times New Roman" w:hAnsi="Times New Roman"/>
          <w:noProof/>
        </w:rPr>
        <w:t>–</w:t>
        <w:tab/>
        <w:t>do bodu 14 (smernica Európskeho parlamentu a Rady 2006/48/ES).</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V prílohe XX (Životné prostredie):</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rPr>
      </w:pPr>
      <w:r w:rsidRPr="00BD7ECA">
        <w:rPr>
          <w:rFonts w:ascii="Times New Roman" w:hAnsi="Times New Roman"/>
          <w:noProof/>
        </w:rPr>
        <w:t>–</w:t>
        <w:tab/>
        <w:t>do bodu 21a1 (smernica Európskeho parlamentu a Rady 2003/87/ES).</w:t>
      </w:r>
    </w:p>
    <w:p w:rsidR="00DE59D9" w:rsidRPr="00BD7ECA" w:rsidP="00DE59D9">
      <w:pPr>
        <w:bidi w:val="0"/>
        <w:jc w:val="center"/>
        <w:rPr>
          <w:rFonts w:ascii="Times New Roman" w:hAnsi="Times New Roman"/>
          <w:noProof/>
        </w:rPr>
      </w:pPr>
      <w:r w:rsidRPr="00BD7ECA">
        <w:rPr>
          <w:rFonts w:ascii="Times New Roman" w:hAnsi="Times New Roman"/>
          <w:noProof/>
        </w:rPr>
        <w:br w:type="page"/>
        <w:t>ČASŤ II</w:t>
      </w:r>
    </w:p>
    <w:p w:rsidR="00DE59D9" w:rsidRPr="00BD7ECA" w:rsidP="00DE59D9">
      <w:pPr>
        <w:bidi w:val="0"/>
        <w:jc w:val="center"/>
        <w:rPr>
          <w:rFonts w:ascii="Times New Roman" w:hAnsi="Times New Roman"/>
          <w:noProof/>
          <w:szCs w:val="24"/>
        </w:rPr>
      </w:pPr>
    </w:p>
    <w:p w:rsidR="00DE59D9" w:rsidRPr="00BD7ECA" w:rsidP="00DE59D9">
      <w:pPr>
        <w:bidi w:val="0"/>
        <w:jc w:val="center"/>
        <w:rPr>
          <w:rFonts w:ascii="Times New Roman" w:hAnsi="Times New Roman"/>
          <w:noProof/>
          <w:szCs w:val="24"/>
        </w:rPr>
      </w:pPr>
    </w:p>
    <w:p w:rsidR="00DE59D9" w:rsidRPr="00BD7ECA" w:rsidP="00DE59D9">
      <w:pPr>
        <w:bidi w:val="0"/>
        <w:jc w:val="center"/>
        <w:rPr>
          <w:rFonts w:ascii="Times New Roman" w:hAnsi="Times New Roman"/>
          <w:noProof/>
          <w:szCs w:val="24"/>
        </w:rPr>
      </w:pPr>
      <w:r w:rsidRPr="00BD7ECA">
        <w:rPr>
          <w:rFonts w:ascii="Times New Roman" w:hAnsi="Times New Roman"/>
          <w:noProof/>
        </w:rPr>
        <w:t>ĎALŠIE ZMENY PRÍLOH</w:t>
        <w:br/>
        <w:t>K DOHODE O EHP</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V prílohách k Dohode o EHP sa vykonajú tieto zmeny:</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V prílohe II (Technické predpisy, normy, skúšky a certifikácia – časť II):</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sz w:val="16"/>
        </w:rPr>
      </w:pPr>
      <w:r w:rsidRPr="00BD7ECA">
        <w:rPr>
          <w:rFonts w:ascii="Times New Roman" w:hAnsi="Times New Roman"/>
          <w:noProof/>
        </w:rPr>
        <w:t>V kapitole XV sa v bode 12a (smernica Rady 91/414/EHS) vypúšťajú slová „, prípadne k Protokolu o pristúpení z 25. apríla 2005“.</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V kapitole XVII sa v bode 7 (smernica Európskeho parlamentu a Rady 94/62/ES) vypúšťajú slová „, prípadne k Protokolu o pristúpení z 25. apríla 2005“.</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V kapitole XVII sa v bode 8 (smernica Európskeho parlamentu a Rady 94/63/ES) vypúšťajú slová „, prípadne k Protokolu o pristúpení z 25. apríla 2005“.</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V kapitole XXV sa v bode 3 (smernica Európskeho parlamentu a Rady 2001/37/ES) vypúšťajú slová „, prípadne k Protokolu o pristúpení z 25. apríla 2005“.</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br w:type="page"/>
        <w:t>V prílohe V (Voľný pohyb pracovníkov):</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Pod nadpisom „PRECHODNÉ OBDOBIE“ sa vypúšťajú slová „, prípadne k Protokolu o pristúpení z 25. apríla 2005“.</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V prílohe VIII (Právo usadiť sa):</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Pod nadpisom „PRECHODNÉ OBDOBIE“ sa vypúšťajú slová „, prípadne k Protokolu o pristúpení z 25. apríla 2005“.</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V prílohe IX (Finančné služby):</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V bode 31b (smernica Európskeho parlamentu a Rady 97/9/ES) sa vypúšťajú slová „, prípadne k Protokolu o pristúpení z 25. apríla 2005“.</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V prílohe XI (Elektronická komunikácia, audiovizuálne služby a informačná spoločnosť):</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V bode 5cm (smernica Európskeho parlamentu a Rady 2002/22/ES) sa vypúšťajú slová „, prípadne k Protokolu o pristúpení z 25. apríla 2005“.</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br w:type="page"/>
        <w:t>V prílohe XII (Voľný pohyb kapitálu):</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rPr>
      </w:pPr>
      <w:r w:rsidRPr="00BD7ECA">
        <w:rPr>
          <w:rFonts w:ascii="Times New Roman" w:hAnsi="Times New Roman"/>
          <w:noProof/>
        </w:rPr>
        <w:t>Pod nadpisom „PRECHODNÉ OBDOBIE“ sa vypúšťajú slová „, prípadne k Protokolu o pristúpení z 25. apríla 2005“.</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szCs w:val="24"/>
        </w:rPr>
      </w:pPr>
      <w:r w:rsidRPr="00BD7ECA">
        <w:rPr>
          <w:rFonts w:ascii="Times New Roman" w:hAnsi="Times New Roman"/>
          <w:noProof/>
        </w:rPr>
        <w:t>V prílohe XIII (Doprava):</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 w:val="16"/>
        </w:rPr>
      </w:pPr>
      <w:r w:rsidRPr="00BD7ECA">
        <w:rPr>
          <w:rFonts w:ascii="Times New Roman" w:hAnsi="Times New Roman"/>
          <w:noProof/>
        </w:rPr>
        <w:t>V bode 15a (smernica Rady 96/53/ES) sa vypúšťajú slová „, prípadne k Protokolu o pristúpení z 25. apríla 2005“.</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rPr>
      </w:pPr>
      <w:r w:rsidRPr="00BD7ECA">
        <w:rPr>
          <w:rFonts w:ascii="Times New Roman" w:hAnsi="Times New Roman"/>
          <w:noProof/>
        </w:rPr>
        <w:t>V bode 18a (smernica Európskeho parlamentu a Rady 1999/62/ES) sa vypúšťajú slová „, prípadne k Protokolu o pristúpení z 25. apríla 2005“.</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rPr>
      </w:pPr>
      <w:r w:rsidRPr="00BD7ECA">
        <w:rPr>
          <w:rFonts w:ascii="Times New Roman" w:hAnsi="Times New Roman"/>
          <w:noProof/>
        </w:rPr>
        <w:t>V bode 19 (smernica Rady 96/26/ES) sa vypúšťajú slová „, prípadne k Protokolu o pristúpení z 25. apríla 2005“.</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rPr>
      </w:pPr>
      <w:r w:rsidRPr="00BD7ECA">
        <w:rPr>
          <w:rFonts w:ascii="Times New Roman" w:hAnsi="Times New Roman"/>
          <w:noProof/>
        </w:rPr>
        <w:t>V bode 26c (smernica Rady (EHS) č. 3118/93) sa vypúšťajú slová „, prípadne k Protokolu o pristúpení z 25. apríla 2005“.</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szCs w:val="24"/>
        </w:rPr>
      </w:pPr>
      <w:r w:rsidRPr="00BD7ECA">
        <w:rPr>
          <w:rFonts w:ascii="Times New Roman" w:hAnsi="Times New Roman"/>
          <w:noProof/>
        </w:rPr>
        <w:t>V prílohe XV (Štátna pomoc):</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rPr>
      </w:pPr>
      <w:r w:rsidRPr="00BD7ECA">
        <w:rPr>
          <w:rFonts w:ascii="Times New Roman" w:hAnsi="Times New Roman"/>
          <w:noProof/>
        </w:rPr>
        <w:t>Pod nadpisom „SEKTOROVÉ ÚPRAVY“ sa vypúšťajú slová „, prípadne k Protokolu o pristúpení z 25. apríla 2005“.</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rPr>
      </w:pPr>
      <w:r w:rsidRPr="00BD7ECA">
        <w:rPr>
          <w:rFonts w:ascii="Times New Roman" w:hAnsi="Times New Roman"/>
          <w:noProof/>
        </w:rPr>
        <w:br w:type="page"/>
        <w:t>Pod nadpisom „PRECHODNÉ OBDOBIE“ sa vypúšťajú slová „, prípadne k Protokolu o pristúpení z 25. apríla 2005“.</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szCs w:val="24"/>
        </w:rPr>
      </w:pPr>
      <w:r w:rsidRPr="00BD7ECA">
        <w:rPr>
          <w:rFonts w:ascii="Times New Roman" w:hAnsi="Times New Roman"/>
          <w:noProof/>
        </w:rPr>
        <w:t>V prílohe XVII (Duševné vlastníctvo):</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rPr>
      </w:pPr>
      <w:r w:rsidRPr="00BD7ECA">
        <w:rPr>
          <w:rFonts w:ascii="Times New Roman" w:hAnsi="Times New Roman"/>
          <w:noProof/>
        </w:rPr>
        <w:t>Pod nadpisom „SEKTOROVÉ ÚPRAVY“ sa vypúšťajú slová „, prípadne k Protokolu o pristúpení z 25. apríla 2005“.</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szCs w:val="24"/>
        </w:rPr>
      </w:pPr>
      <w:r w:rsidRPr="00BD7ECA">
        <w:rPr>
          <w:rFonts w:ascii="Times New Roman" w:hAnsi="Times New Roman"/>
          <w:noProof/>
        </w:rPr>
        <w:t>V prílohe XVIII (Zdravie a bezpečnosť pri práci, pracovné právo a rovnaké zaobchádzanie s mužmi a ženami):</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V bode 30 (smernica Európskeho parlamentu a Rady 96/71/ES) sa vypúšťajú slová „, prípadne k Protokolu o pristúpení z 25. apríla 2005“.</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szCs w:val="24"/>
        </w:rPr>
      </w:pPr>
      <w:r w:rsidRPr="00BD7ECA">
        <w:rPr>
          <w:rFonts w:ascii="Times New Roman" w:hAnsi="Times New Roman"/>
          <w:noProof/>
        </w:rPr>
        <w:t>V prílohe XX (Životné prostredie):</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 w:val="16"/>
        </w:rPr>
      </w:pPr>
      <w:r w:rsidRPr="00BD7ECA">
        <w:rPr>
          <w:rFonts w:ascii="Times New Roman" w:hAnsi="Times New Roman"/>
          <w:noProof/>
        </w:rPr>
        <w:t>V bode 1f (smernica Európskeho parlamentu a Rady 2008/1/ES) sa vypúšťajú slová „, prípadne k Protokolu o pristúpení z 25. apríla 2005“.</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rPr>
      </w:pPr>
      <w:r w:rsidRPr="00BD7ECA">
        <w:rPr>
          <w:rFonts w:ascii="Times New Roman" w:hAnsi="Times New Roman"/>
          <w:noProof/>
        </w:rPr>
        <w:t>V bode 7a (smernica Rady 98/83/ES) sa vypúšťajú slová „, prípadne k Protokolu o pristúpení z 25. apríla 2005“.</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rPr>
      </w:pPr>
      <w:r w:rsidRPr="00BD7ECA">
        <w:rPr>
          <w:rFonts w:ascii="Times New Roman" w:hAnsi="Times New Roman"/>
          <w:noProof/>
        </w:rPr>
        <w:br w:type="page"/>
        <w:t>V bode 13 (smernica Rady 91/271/EHS) sa vypúšťajú slová „, prípadne k Protokolu o pristúpení z 25. apríla 2005“.</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rPr>
      </w:pPr>
      <w:r w:rsidRPr="00BD7ECA">
        <w:rPr>
          <w:rFonts w:ascii="Times New Roman" w:hAnsi="Times New Roman"/>
          <w:noProof/>
        </w:rPr>
        <w:t>V bode 19a (smernica Európskeho parlamentu a Rady 2001/80/ES) sa vypúšťajú slová „, prípadne k Protokolu o pristúpení z 25. apríla 2005“.</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rPr>
      </w:pPr>
      <w:r w:rsidRPr="00BD7ECA">
        <w:rPr>
          <w:rFonts w:ascii="Times New Roman" w:hAnsi="Times New Roman"/>
          <w:noProof/>
        </w:rPr>
        <w:t>V bode 21ad (smernica Rady 1999/32/ES) sa vypúšťajú slová „, prípadne k Protokolu o pristúpení z 25. apríla 2005“.</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V bode 32d (smernica Rady 1999/31/ES) sa vypúšťajú slová „, prípadne k Protokolu o pristúpení z 25. apríla 2005“.</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rPr>
      </w:pPr>
      <w:r w:rsidRPr="00BD7ECA">
        <w:rPr>
          <w:rFonts w:ascii="Times New Roman" w:hAnsi="Times New Roman"/>
          <w:noProof/>
        </w:rPr>
        <w:t>V bode 32f (smernica Európskeho parlamentu a Rady 2000/76/ES) sa vypúšťajú slová „, prípadne k Protokolu o pristúpení z 25. apríla 2005“.</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rPr>
      </w:pPr>
      <w:r w:rsidRPr="00BD7ECA">
        <w:rPr>
          <w:rFonts w:ascii="Times New Roman" w:hAnsi="Times New Roman"/>
          <w:noProof/>
        </w:rPr>
        <w:t>V bode 32fa (smernica Európskeho parlamentu a Rady 2002/96/ES) sa vypúšťajú slová „, prípadne k Protokolu o pristúpení z 25. apríla 2005“.</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p>
    <w:p w:rsidR="00DE59D9" w:rsidRPr="00BD7ECA" w:rsidP="00DE59D9">
      <w:pPr>
        <w:bidi w:val="0"/>
        <w:jc w:val="center"/>
        <w:rPr>
          <w:rFonts w:ascii="Times New Roman" w:hAnsi="Times New Roman"/>
          <w:noProof/>
          <w:szCs w:val="24"/>
        </w:rPr>
      </w:pPr>
      <w:r w:rsidRPr="00BD7ECA">
        <w:rPr>
          <w:rFonts w:ascii="Times New Roman" w:hAnsi="Times New Roman"/>
          <w:noProof/>
          <w:szCs w:val="24"/>
        </w:rPr>
        <w:t>________________</w:t>
      </w:r>
    </w:p>
    <w:p w:rsidR="00DE59D9" w:rsidRPr="00BD7ECA" w:rsidP="00DE59D9">
      <w:pPr>
        <w:bidi w:val="0"/>
        <w:rPr>
          <w:rFonts w:ascii="Times New Roman" w:hAnsi="Times New Roman"/>
          <w:b/>
          <w:noProof/>
          <w:u w:val="single"/>
        </w:rPr>
        <w:sectPr w:rsidSect="00FA0060">
          <w:footerReference w:type="default" r:id="rId16"/>
          <w:footnotePr>
            <w:numRestart w:val="eachPage"/>
          </w:footnotePr>
          <w:endnotePr>
            <w:numFmt w:val="decimal"/>
          </w:endnotePr>
          <w:pgSz w:w="11907" w:h="16840" w:code="9"/>
          <w:pgMar w:top="1134" w:right="1134" w:bottom="1134" w:left="1134" w:header="1134" w:footer="1134" w:gutter="0"/>
          <w:lnNumType w:distance="0"/>
          <w:pgNumType w:start="1"/>
          <w:cols w:space="708"/>
          <w:noEndnote w:val="0"/>
          <w:bidi w:val="0"/>
          <w:docGrid w:linePitch="326"/>
        </w:sectPr>
      </w:pPr>
    </w:p>
    <w:p w:rsidR="00DE59D9" w:rsidRPr="00BD7ECA" w:rsidP="00DE59D9">
      <w:pPr>
        <w:bidi w:val="0"/>
        <w:jc w:val="right"/>
        <w:rPr>
          <w:rFonts w:ascii="Times New Roman" w:hAnsi="Times New Roman"/>
          <w:b/>
          <w:bCs/>
          <w:iCs/>
          <w:noProof/>
          <w:szCs w:val="24"/>
          <w:u w:val="single"/>
        </w:rPr>
      </w:pPr>
      <w:r w:rsidRPr="00BD7ECA">
        <w:rPr>
          <w:rFonts w:ascii="Times New Roman" w:hAnsi="Times New Roman"/>
          <w:b/>
          <w:bCs/>
          <w:noProof/>
          <w:u w:val="single"/>
        </w:rPr>
        <w:t>PRÍLOHA B</w:t>
      </w:r>
    </w:p>
    <w:p w:rsidR="00DE59D9" w:rsidRPr="00BD7ECA" w:rsidP="00DE59D9">
      <w:pPr>
        <w:bidi w:val="0"/>
        <w:rPr>
          <w:rFonts w:ascii="Times New Roman" w:hAnsi="Times New Roman"/>
          <w:bCs/>
          <w:noProof/>
          <w:szCs w:val="24"/>
        </w:rPr>
      </w:pPr>
    </w:p>
    <w:p w:rsidR="00DE59D9" w:rsidRPr="00BD7ECA" w:rsidP="00DE59D9">
      <w:pPr>
        <w:bidi w:val="0"/>
        <w:jc w:val="center"/>
        <w:rPr>
          <w:rFonts w:ascii="Times New Roman" w:hAnsi="Times New Roman"/>
          <w:bCs/>
          <w:noProof/>
          <w:szCs w:val="24"/>
        </w:rPr>
      </w:pPr>
      <w:r w:rsidRPr="00BD7ECA">
        <w:rPr>
          <w:rFonts w:ascii="Times New Roman" w:hAnsi="Times New Roman"/>
          <w:noProof/>
        </w:rPr>
        <w:t>Zoznam uvedený v článku 4 dohody</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Prílohy a protokoly k Dohode o EHP sa menia takto:</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Príloha I (Veterinárne a fytosanitárne záležitosti)</w:t>
      </w:r>
    </w:p>
    <w:p w:rsidR="00DE59D9" w:rsidRPr="00BD7ECA" w:rsidP="00DE59D9">
      <w:pPr>
        <w:bidi w:val="0"/>
        <w:rPr>
          <w:rFonts w:ascii="Times New Roman" w:hAnsi="Times New Roman"/>
          <w:noProof/>
          <w:szCs w:val="24"/>
        </w:rPr>
      </w:pPr>
    </w:p>
    <w:p w:rsidR="00DE59D9" w:rsidRPr="00BD7ECA" w:rsidP="00DE59D9">
      <w:pPr>
        <w:bidi w:val="0"/>
        <w:ind w:left="567" w:hanging="567"/>
        <w:rPr>
          <w:rFonts w:ascii="Times New Roman" w:hAnsi="Times New Roman"/>
          <w:noProof/>
          <w:szCs w:val="24"/>
        </w:rPr>
      </w:pPr>
      <w:r w:rsidRPr="00BD7ECA">
        <w:rPr>
          <w:rFonts w:ascii="Times New Roman" w:hAnsi="Times New Roman"/>
          <w:noProof/>
        </w:rPr>
        <w:t>1.</w:t>
        <w:tab/>
        <w:t>V kapitole I časti 1.1 bode 4 (smernica Rady 97/78/ES) sa pred text úpravy vkladá tento text:</w:t>
      </w:r>
    </w:p>
    <w:p w:rsidR="00DE59D9" w:rsidRPr="00BD7ECA" w:rsidP="00DE59D9">
      <w:pPr>
        <w:bidi w:val="0"/>
        <w:rPr>
          <w:rFonts w:ascii="Times New Roman" w:hAnsi="Times New Roman"/>
          <w:noProof/>
          <w:szCs w:val="24"/>
        </w:rPr>
      </w:pPr>
    </w:p>
    <w:p w:rsidR="00DE59D9" w:rsidRPr="00BD7ECA" w:rsidP="00DE59D9">
      <w:pPr>
        <w:bidi w:val="0"/>
        <w:ind w:left="567"/>
        <w:rPr>
          <w:rFonts w:ascii="Times New Roman" w:hAnsi="Times New Roman"/>
          <w:noProof/>
          <w:szCs w:val="24"/>
        </w:rPr>
      </w:pPr>
      <w:r w:rsidRPr="00BD7ECA">
        <w:rPr>
          <w:rFonts w:ascii="Times New Roman" w:hAnsi="Times New Roman"/>
          <w:noProof/>
        </w:rPr>
        <w:t>„Uplatňujú sa prechodné opatrenia stanovené pre Chorvátsko v prílohách k aktu o pristúpení z 9. decembra 2011 (príloha V, kapitola 5, oddiel IV).“</w:t>
      </w:r>
    </w:p>
    <w:p w:rsidR="00DE59D9" w:rsidRPr="00BD7ECA" w:rsidP="00DE59D9">
      <w:pPr>
        <w:bidi w:val="0"/>
        <w:rPr>
          <w:rFonts w:ascii="Times New Roman" w:hAnsi="Times New Roman"/>
          <w:noProof/>
          <w:szCs w:val="24"/>
        </w:rPr>
      </w:pPr>
    </w:p>
    <w:p w:rsidR="00DE59D9" w:rsidRPr="00BD7ECA" w:rsidP="00DE59D9">
      <w:pPr>
        <w:bidi w:val="0"/>
        <w:ind w:left="567" w:hanging="567"/>
        <w:rPr>
          <w:rFonts w:ascii="Times New Roman" w:hAnsi="Times New Roman"/>
          <w:noProof/>
          <w:szCs w:val="24"/>
        </w:rPr>
      </w:pPr>
      <w:r w:rsidRPr="00BD7ECA">
        <w:rPr>
          <w:rFonts w:ascii="Times New Roman" w:hAnsi="Times New Roman"/>
          <w:noProof/>
        </w:rPr>
        <w:t>2.</w:t>
        <w:tab/>
        <w:t>V kapitole I časti 6.1 bode 16 (nariadenie Európskeho parlamentu a Rady (ES) č. 852/2004) sa za odsek týkajúci sa prechodných opatrení vkladá tento text:</w:t>
      </w:r>
    </w:p>
    <w:p w:rsidR="00DE59D9" w:rsidRPr="00BD7ECA" w:rsidP="00DE59D9">
      <w:pPr>
        <w:bidi w:val="0"/>
        <w:rPr>
          <w:rFonts w:ascii="Times New Roman" w:hAnsi="Times New Roman"/>
          <w:noProof/>
          <w:szCs w:val="24"/>
        </w:rPr>
      </w:pPr>
    </w:p>
    <w:p w:rsidR="00DE59D9" w:rsidRPr="00BD7ECA" w:rsidP="00DE59D9">
      <w:pPr>
        <w:bidi w:val="0"/>
        <w:ind w:left="567"/>
        <w:rPr>
          <w:rFonts w:ascii="Times New Roman" w:hAnsi="Times New Roman"/>
          <w:noProof/>
          <w:szCs w:val="24"/>
        </w:rPr>
      </w:pPr>
      <w:r w:rsidRPr="00BD7ECA">
        <w:rPr>
          <w:rFonts w:ascii="Times New Roman" w:hAnsi="Times New Roman"/>
          <w:noProof/>
        </w:rPr>
        <w:t>„Uplatňujú sa prechodné opatrenia stanovené pre Chorvátsko v prílohách k aktu o pristúpení z 9. decembra 2011 (príloha V, kapitola 5, oddiel II).“</w:t>
      </w:r>
    </w:p>
    <w:p w:rsidR="00DE59D9" w:rsidRPr="00BD7ECA" w:rsidP="00DE59D9">
      <w:pPr>
        <w:bidi w:val="0"/>
        <w:rPr>
          <w:rFonts w:ascii="Times New Roman" w:hAnsi="Times New Roman"/>
          <w:noProof/>
          <w:szCs w:val="24"/>
        </w:rPr>
      </w:pPr>
    </w:p>
    <w:p w:rsidR="00DE59D9" w:rsidRPr="00BD7ECA" w:rsidP="00DE59D9">
      <w:pPr>
        <w:bidi w:val="0"/>
        <w:ind w:left="567" w:hanging="567"/>
        <w:rPr>
          <w:rFonts w:ascii="Times New Roman" w:hAnsi="Times New Roman"/>
          <w:noProof/>
          <w:szCs w:val="24"/>
        </w:rPr>
      </w:pPr>
      <w:r w:rsidRPr="00BD7ECA">
        <w:rPr>
          <w:rFonts w:ascii="Times New Roman" w:hAnsi="Times New Roman"/>
          <w:noProof/>
        </w:rPr>
        <w:br w:type="page"/>
        <w:t>3.</w:t>
        <w:tab/>
        <w:t>V kapitole I časti 6.1 bode 17 (nariadenie Európskeho parlamentu a Rady (ES) č. 853/2004)sa za odsek týkajúci sa prechodných opatrení a pred text úpravy vkladá tento text:</w:t>
      </w:r>
    </w:p>
    <w:p w:rsidR="00DE59D9" w:rsidRPr="00BD7ECA" w:rsidP="00DE59D9">
      <w:pPr>
        <w:bidi w:val="0"/>
        <w:rPr>
          <w:rFonts w:ascii="Times New Roman" w:hAnsi="Times New Roman"/>
          <w:noProof/>
          <w:szCs w:val="24"/>
        </w:rPr>
      </w:pPr>
    </w:p>
    <w:p w:rsidR="00DE59D9" w:rsidRPr="00BD7ECA" w:rsidP="00DE59D9">
      <w:pPr>
        <w:bidi w:val="0"/>
        <w:ind w:left="567"/>
        <w:rPr>
          <w:rFonts w:ascii="Times New Roman" w:hAnsi="Times New Roman"/>
          <w:noProof/>
          <w:szCs w:val="24"/>
        </w:rPr>
      </w:pPr>
      <w:r w:rsidRPr="00BD7ECA">
        <w:rPr>
          <w:rFonts w:ascii="Times New Roman" w:hAnsi="Times New Roman"/>
          <w:noProof/>
        </w:rPr>
        <w:t>„Uplatňujú sa prechodné opatrenia stanovené pre Chorvátsko v prílohách k aktu o pristúpení z 9. decembra 2011 (príloha V, kapitola 5, oddiel II).“</w:t>
      </w:r>
    </w:p>
    <w:p w:rsidR="00DE59D9" w:rsidRPr="00BD7ECA" w:rsidP="00DE59D9">
      <w:pPr>
        <w:bidi w:val="0"/>
        <w:rPr>
          <w:rFonts w:ascii="Times New Roman" w:hAnsi="Times New Roman"/>
          <w:noProof/>
          <w:szCs w:val="24"/>
        </w:rPr>
      </w:pPr>
    </w:p>
    <w:p w:rsidR="00DE59D9" w:rsidRPr="00BD7ECA" w:rsidP="00DE59D9">
      <w:pPr>
        <w:bidi w:val="0"/>
        <w:ind w:left="567" w:hanging="567"/>
        <w:rPr>
          <w:rFonts w:ascii="Times New Roman" w:hAnsi="Times New Roman"/>
          <w:noProof/>
          <w:szCs w:val="24"/>
        </w:rPr>
      </w:pPr>
      <w:r w:rsidRPr="00BD7ECA">
        <w:rPr>
          <w:rFonts w:ascii="Times New Roman" w:hAnsi="Times New Roman"/>
          <w:noProof/>
        </w:rPr>
        <w:t>4.</w:t>
        <w:tab/>
        <w:t>V kapitole I časti 9.1 bode 8 (smernica Rady 1999/74/ES) sa za odsek týkajúci sa prechodných opatrení vkladá tento text:</w:t>
      </w:r>
    </w:p>
    <w:p w:rsidR="00DE59D9" w:rsidRPr="00BD7ECA" w:rsidP="00DE59D9">
      <w:pPr>
        <w:bidi w:val="0"/>
        <w:rPr>
          <w:rFonts w:ascii="Times New Roman" w:hAnsi="Times New Roman"/>
          <w:noProof/>
          <w:szCs w:val="24"/>
        </w:rPr>
      </w:pPr>
    </w:p>
    <w:p w:rsidR="00DE59D9" w:rsidRPr="00BD7ECA" w:rsidP="00DE59D9">
      <w:pPr>
        <w:bidi w:val="0"/>
        <w:ind w:left="567"/>
        <w:rPr>
          <w:rFonts w:ascii="Times New Roman" w:hAnsi="Times New Roman"/>
          <w:noProof/>
          <w:szCs w:val="24"/>
        </w:rPr>
      </w:pPr>
      <w:r w:rsidRPr="00BD7ECA">
        <w:rPr>
          <w:rFonts w:ascii="Times New Roman" w:hAnsi="Times New Roman"/>
          <w:noProof/>
        </w:rPr>
        <w:t>„Uplatňujú sa prechodné opatrenia stanovené pre Chorvátsko v prílohách k aktu o pristúpení z 9. decembra 2011 (príloha V, kapitola 5, oddiel I).“</w:t>
      </w:r>
    </w:p>
    <w:p w:rsidR="00DE59D9" w:rsidRPr="00BD7ECA" w:rsidP="00DE59D9">
      <w:pPr>
        <w:bidi w:val="0"/>
        <w:rPr>
          <w:rFonts w:ascii="Times New Roman" w:hAnsi="Times New Roman"/>
          <w:noProof/>
          <w:szCs w:val="24"/>
        </w:rPr>
      </w:pPr>
    </w:p>
    <w:p w:rsidR="00DE59D9" w:rsidRPr="00BD7ECA" w:rsidP="00DE59D9">
      <w:pPr>
        <w:bidi w:val="0"/>
        <w:ind w:left="567" w:hanging="567"/>
        <w:rPr>
          <w:rFonts w:ascii="Times New Roman" w:hAnsi="Times New Roman"/>
          <w:noProof/>
          <w:szCs w:val="24"/>
        </w:rPr>
      </w:pPr>
      <w:r w:rsidRPr="00BD7ECA">
        <w:rPr>
          <w:rFonts w:ascii="Times New Roman" w:hAnsi="Times New Roman"/>
          <w:noProof/>
        </w:rPr>
        <w:t>5.</w:t>
        <w:tab/>
        <w:t>V kapitole III časti 1 bode 10 (smernica Rady 2002/53/ES), sa za odsek týkajúci sa prechodných opatrení a pred text úpravy vkladá tento text:</w:t>
      </w:r>
    </w:p>
    <w:p w:rsidR="00DE59D9" w:rsidRPr="00BD7ECA" w:rsidP="00DE59D9">
      <w:pPr>
        <w:bidi w:val="0"/>
        <w:rPr>
          <w:rFonts w:ascii="Times New Roman" w:hAnsi="Times New Roman"/>
          <w:noProof/>
          <w:szCs w:val="24"/>
        </w:rPr>
      </w:pPr>
    </w:p>
    <w:p w:rsidR="00DE59D9" w:rsidRPr="00BD7ECA" w:rsidP="00DE59D9">
      <w:pPr>
        <w:bidi w:val="0"/>
        <w:ind w:left="567"/>
        <w:rPr>
          <w:rFonts w:ascii="Times New Roman" w:hAnsi="Times New Roman"/>
          <w:noProof/>
          <w:szCs w:val="24"/>
        </w:rPr>
      </w:pPr>
      <w:r w:rsidRPr="00BD7ECA">
        <w:rPr>
          <w:rFonts w:ascii="Times New Roman" w:hAnsi="Times New Roman"/>
          <w:noProof/>
        </w:rPr>
        <w:t>„Uplatňujú sa prechodné opatrenia stanovené pre Chorvátsko v prílohách k aktu o pristúpení z 9. decembra 2011 (príloha V, kapitola 5, oddiel III).“</w:t>
      </w:r>
    </w:p>
    <w:p w:rsidR="00DE59D9" w:rsidRPr="00BD7ECA" w:rsidP="00DE59D9">
      <w:pPr>
        <w:bidi w:val="0"/>
        <w:rPr>
          <w:rFonts w:ascii="Times New Roman" w:hAnsi="Times New Roman"/>
          <w:noProof/>
          <w:szCs w:val="24"/>
        </w:rPr>
      </w:pPr>
    </w:p>
    <w:p w:rsidR="00DE59D9" w:rsidRPr="00BD7ECA" w:rsidP="00DE59D9">
      <w:pPr>
        <w:bidi w:val="0"/>
        <w:ind w:left="567" w:hanging="567"/>
        <w:rPr>
          <w:rFonts w:ascii="Times New Roman" w:hAnsi="Times New Roman"/>
          <w:noProof/>
          <w:szCs w:val="24"/>
        </w:rPr>
      </w:pPr>
      <w:r w:rsidRPr="00BD7ECA">
        <w:rPr>
          <w:rFonts w:ascii="Times New Roman" w:hAnsi="Times New Roman"/>
          <w:noProof/>
        </w:rPr>
        <w:br w:type="page"/>
        <w:t>6.</w:t>
        <w:tab/>
        <w:t>V kapitole III časti 1 bode 12 (smernica Rady 2002/55/ES), sa za odsek týkajúci sa prechodných opatrení a pred text úpravy vkladá tento text:</w:t>
      </w:r>
    </w:p>
    <w:p w:rsidR="00DE59D9" w:rsidRPr="00BD7ECA" w:rsidP="00DE59D9">
      <w:pPr>
        <w:bidi w:val="0"/>
        <w:rPr>
          <w:rFonts w:ascii="Times New Roman" w:hAnsi="Times New Roman"/>
          <w:noProof/>
          <w:szCs w:val="24"/>
        </w:rPr>
      </w:pPr>
    </w:p>
    <w:p w:rsidR="00DE59D9" w:rsidRPr="00BD7ECA" w:rsidP="00DE59D9">
      <w:pPr>
        <w:bidi w:val="0"/>
        <w:ind w:left="567"/>
        <w:rPr>
          <w:rFonts w:ascii="Times New Roman" w:hAnsi="Times New Roman"/>
          <w:noProof/>
          <w:szCs w:val="24"/>
        </w:rPr>
      </w:pPr>
      <w:r w:rsidRPr="00BD7ECA">
        <w:rPr>
          <w:rFonts w:ascii="Times New Roman" w:hAnsi="Times New Roman"/>
          <w:noProof/>
        </w:rPr>
        <w:t>„Uplatňujú sa prechodné opatrenia stanovené pre Chorvátsko v prílohách k aktu o pristúpení z 9. decembra 2011 (príloha V, kapitola 5, oddiel III).“</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Príloha II (Technické predpisy, normy, skúšky a certifikácia):</w:t>
      </w:r>
    </w:p>
    <w:p w:rsidR="00DE59D9" w:rsidRPr="00BD7ECA" w:rsidP="00DE59D9">
      <w:pPr>
        <w:bidi w:val="0"/>
        <w:rPr>
          <w:rFonts w:ascii="Times New Roman" w:hAnsi="Times New Roman"/>
          <w:noProof/>
          <w:szCs w:val="24"/>
        </w:rPr>
      </w:pPr>
    </w:p>
    <w:p w:rsidR="00DE59D9" w:rsidRPr="00BD7ECA" w:rsidP="00DE59D9">
      <w:pPr>
        <w:bidi w:val="0"/>
        <w:ind w:left="567" w:hanging="567"/>
        <w:rPr>
          <w:rFonts w:ascii="Times New Roman" w:hAnsi="Times New Roman"/>
          <w:noProof/>
          <w:szCs w:val="24"/>
        </w:rPr>
      </w:pPr>
      <w:r w:rsidRPr="00BD7ECA">
        <w:rPr>
          <w:rFonts w:ascii="Times New Roman" w:hAnsi="Times New Roman"/>
          <w:noProof/>
        </w:rPr>
        <w:t>1.</w:t>
        <w:tab/>
        <w:t>V kapitole XII bode 54zr (smernica Rady 2001/113/ES) sa dopĺňa</w:t>
        <w:tab/>
        <w:t xml:space="preserve"> toto:</w:t>
      </w:r>
    </w:p>
    <w:p w:rsidR="00DE59D9" w:rsidRPr="00BD7ECA" w:rsidP="00DE59D9">
      <w:pPr>
        <w:bidi w:val="0"/>
        <w:rPr>
          <w:rFonts w:ascii="Times New Roman" w:hAnsi="Times New Roman"/>
          <w:noProof/>
          <w:szCs w:val="24"/>
        </w:rPr>
      </w:pPr>
    </w:p>
    <w:p w:rsidR="00DE59D9" w:rsidRPr="00BD7ECA" w:rsidP="00DE59D9">
      <w:pPr>
        <w:bidi w:val="0"/>
        <w:ind w:left="567"/>
        <w:rPr>
          <w:rFonts w:ascii="Times New Roman" w:hAnsi="Times New Roman"/>
          <w:noProof/>
          <w:szCs w:val="24"/>
        </w:rPr>
      </w:pPr>
      <w:r w:rsidRPr="00BD7ECA">
        <w:rPr>
          <w:rFonts w:ascii="Times New Roman" w:hAnsi="Times New Roman"/>
          <w:noProof/>
        </w:rPr>
        <w:t>„Uplatňujú sa prechodné opatrenia stanovené pre Chorvátsko v prílohách k aktu o pristúpení z 9. decembra 2011 (príloha V, kapitola 4, oddiel I, bod 1).“</w:t>
      </w:r>
    </w:p>
    <w:p w:rsidR="00DE59D9" w:rsidRPr="00BD7ECA" w:rsidP="00DE59D9">
      <w:pPr>
        <w:bidi w:val="0"/>
        <w:rPr>
          <w:rFonts w:ascii="Times New Roman" w:hAnsi="Times New Roman"/>
          <w:noProof/>
          <w:szCs w:val="24"/>
        </w:rPr>
      </w:pPr>
    </w:p>
    <w:p w:rsidR="00DE59D9" w:rsidRPr="00BD7ECA" w:rsidP="00DE59D9">
      <w:pPr>
        <w:bidi w:val="0"/>
        <w:ind w:left="567" w:hanging="567"/>
        <w:rPr>
          <w:rFonts w:ascii="Times New Roman" w:hAnsi="Times New Roman"/>
          <w:noProof/>
          <w:szCs w:val="24"/>
        </w:rPr>
      </w:pPr>
      <w:r w:rsidRPr="00BD7ECA">
        <w:rPr>
          <w:rFonts w:ascii="Times New Roman" w:hAnsi="Times New Roman"/>
          <w:noProof/>
        </w:rPr>
        <w:t>2.</w:t>
        <w:tab/>
        <w:t>V kapitole XIII bode 15q (smernica Európskeho parlamentu a Rady 2001/83/ES) sa za odsek týkajúci sa prechodných opatrení a pred text úpravy vkladá toto:</w:t>
      </w:r>
    </w:p>
    <w:p w:rsidR="00DE59D9" w:rsidRPr="00BD7ECA" w:rsidP="00DE59D9">
      <w:pPr>
        <w:bidi w:val="0"/>
        <w:rPr>
          <w:rFonts w:ascii="Times New Roman" w:hAnsi="Times New Roman"/>
          <w:noProof/>
          <w:szCs w:val="24"/>
        </w:rPr>
      </w:pPr>
    </w:p>
    <w:p w:rsidR="00DE59D9" w:rsidRPr="00BD7ECA" w:rsidP="00DE59D9">
      <w:pPr>
        <w:bidi w:val="0"/>
        <w:ind w:left="567"/>
        <w:rPr>
          <w:rFonts w:ascii="Times New Roman" w:hAnsi="Times New Roman"/>
          <w:noProof/>
          <w:szCs w:val="24"/>
        </w:rPr>
      </w:pPr>
      <w:r w:rsidRPr="00BD7ECA">
        <w:rPr>
          <w:rFonts w:ascii="Times New Roman" w:hAnsi="Times New Roman"/>
          <w:noProof/>
        </w:rPr>
        <w:t>„Uplatňujú sa prechodné opatrenia stanovené pre Chorvátsko v prílohách k aktu o pristúpení z 9. decembra 2011 (príloha V, kapitola 1).“</w:t>
      </w:r>
    </w:p>
    <w:p w:rsidR="00DE59D9" w:rsidRPr="00BD7ECA" w:rsidP="00DE59D9">
      <w:pPr>
        <w:bidi w:val="0"/>
        <w:rPr>
          <w:rFonts w:ascii="Times New Roman" w:hAnsi="Times New Roman"/>
          <w:noProof/>
          <w:szCs w:val="24"/>
        </w:rPr>
      </w:pPr>
    </w:p>
    <w:p w:rsidR="00DE59D9" w:rsidRPr="00BD7ECA" w:rsidP="00DE59D9">
      <w:pPr>
        <w:bidi w:val="0"/>
        <w:ind w:left="567" w:hanging="567"/>
        <w:rPr>
          <w:rFonts w:ascii="Times New Roman" w:hAnsi="Times New Roman"/>
          <w:noProof/>
          <w:szCs w:val="24"/>
        </w:rPr>
      </w:pPr>
      <w:r w:rsidRPr="00BD7ECA">
        <w:rPr>
          <w:rFonts w:ascii="Times New Roman" w:hAnsi="Times New Roman"/>
          <w:noProof/>
        </w:rPr>
        <w:br w:type="page"/>
        <w:t>3.</w:t>
        <w:tab/>
        <w:t>V kapitole XV bode 12zc (nariadenie Európskeho parlamentu a Rady (ES) č. 1907/2001) sa pred text úpravy vkladá tento text:</w:t>
      </w:r>
    </w:p>
    <w:p w:rsidR="00DE59D9" w:rsidRPr="00BD7ECA" w:rsidP="00DE59D9">
      <w:pPr>
        <w:bidi w:val="0"/>
        <w:rPr>
          <w:rFonts w:ascii="Times New Roman" w:hAnsi="Times New Roman"/>
          <w:noProof/>
          <w:szCs w:val="24"/>
        </w:rPr>
      </w:pPr>
    </w:p>
    <w:p w:rsidR="00DE59D9" w:rsidRPr="00BD7ECA" w:rsidP="00DE59D9">
      <w:pPr>
        <w:bidi w:val="0"/>
        <w:ind w:left="567"/>
        <w:rPr>
          <w:rFonts w:ascii="Times New Roman" w:hAnsi="Times New Roman"/>
          <w:noProof/>
          <w:szCs w:val="24"/>
        </w:rPr>
      </w:pPr>
      <w:r w:rsidRPr="00BD7ECA">
        <w:rPr>
          <w:rFonts w:ascii="Times New Roman" w:hAnsi="Times New Roman"/>
          <w:noProof/>
        </w:rPr>
        <w:t>„Uplatňujú sa prechodné opatrenia stanovené pre Chorvátsko v prílohách k aktu o pristúpení z 9. decembra 2011 (príloha V, kapitola 10, oddiel VI).“</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Príloha V (Voľný pohyb pracovníkov):</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Pod nadpisom „PRECHODNÉ OBDOBIE“ sa medzi odseky týkajúce sa prechodných opatrení a odsek týkajúci sa ochranných mechanizmov vkladá tento text:</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„Uplatňujú sa prechodné opatrenia stanovené pre Chorvátsko v prílohách k aktu o pristúpení z 9. decembra 2011 (príloha V, kapitola 2).“</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szCs w:val="24"/>
        </w:rPr>
      </w:pPr>
      <w:r w:rsidRPr="00BD7ECA">
        <w:rPr>
          <w:rFonts w:ascii="Times New Roman" w:hAnsi="Times New Roman"/>
          <w:noProof/>
        </w:rPr>
        <w:t>Príloha VIII (Právo usadiť sa):</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Pod nadpisom „PRECHODNÉ OBDOBIE“ sa medzi odseky týkajúce sa prechodných opatrení a odsek týkajúci sa ochranných mechanizmov vkladá toto:</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„Uplatňujú sa prechodné opatrenia stanovené pre Chorvátsko v prílohách k aktu o pristúpení z 9. decembra 2011 (príloha V, kapitola 2).“</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szCs w:val="24"/>
        </w:rPr>
        <w:br w:type="page"/>
      </w:r>
      <w:r w:rsidRPr="00BD7ECA">
        <w:rPr>
          <w:rFonts w:ascii="Times New Roman" w:hAnsi="Times New Roman"/>
          <w:noProof/>
        </w:rPr>
        <w:t>Príloha XII (Voľný pohyb kapitálu):</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Za odseky pod nadpisom „PRECHODNÉ OBDOBIE“ sa vkladá toto:</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„Uplatňujú sa prechodné opatrenia stanovené pre Chorvátsko v prílohách k aktu o pristúpení z 9. decembra 2011 (príloha V, kapitola 3).“</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Príloha XIII (Doprava):</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 xml:space="preserve">V bode 53a (nariadenie Rady (EHS) č. 3577/92) sa pred text úpravy vkladajú tieto odseky: </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„Uplatňujú sa prechodné opatrenia ustanovené v prílohách k aktu o pristúpení Chorvátska z 9. decembra 2011 (príloha V, kapitola 7, bod 1).</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Pokiaľ ide o ochranné mechanizmy obsiahnuté v prechodných opatreniach, na ktoré sa odkazuje v predchádzajúcich odsekoch, uplatňuje sa PROTOKOL 44 O OCHRANNÝCH MECHANIZMOCH V DÔSLEDKU ROZŠÍRENIA EURÓPSKEHO HOSPODÁRSKEHO PRIESTORU.“</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br w:type="page"/>
        <w:t xml:space="preserve">Príloha XV (Štátna pomoc): </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Pod nadpisom „SEKTOROVÉ ÚPRAVY“ sa dopĺňa toto:</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szCs w:val="24"/>
        </w:rPr>
      </w:pPr>
      <w:r w:rsidRPr="00BD7ECA">
        <w:rPr>
          <w:rFonts w:ascii="Times New Roman" w:hAnsi="Times New Roman"/>
          <w:noProof/>
        </w:rPr>
        <w:t>„Medzi zmluvnými stranami sa uplatňujú opatrenia týkajúce sa existujúcich systémov pomoci stanovené v kapitole 2 (Politika hospodárskej súťaže) prílohy IV k aktu o pristúpení z 9. decembra 2011.“</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Príloha XVII (Duševné vlastníctvo):</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Pod nadpisom „SEKTOROVÉ ÚPRAVY“ sa dopĺňa toto:</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szCs w:val="24"/>
        </w:rPr>
      </w:pPr>
      <w:r w:rsidRPr="00BD7ECA">
        <w:rPr>
          <w:rFonts w:ascii="Times New Roman" w:hAnsi="Times New Roman"/>
          <w:noProof/>
        </w:rPr>
        <w:t>„Medzi zmluvnými stranami sa uplatňujú špecifické mechanizmy ustanovené v kapitole 1 (Právo duševného vlastníctva) prílohy IV k aktu o pristúpení z 9. decembra 2011.“</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Príloha XVIII (Zdravie a bezpečnosť pri práci, pracovné právo a rovnaké zaobchádzanie s mužmi a ženami):</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V bode 30 (smernica Európskeho parlamentu a Rady 96/71/ES) sa medzi odseky týkajúce sa prechodných opatrení a odsek týkajúci sa ochranných mechanizmov vkladá toto:</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„Uplatňujú sa prechodné opatrenia stanovené pre Chorvátsko v prílohách k aktu o pristúpení z 9. decembra 2011 (príloha V, kapitola 2).“</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br w:type="page"/>
        <w:t>Príloha XX (Životné prostredie):</w:t>
      </w:r>
    </w:p>
    <w:p w:rsidR="00DE59D9" w:rsidRPr="00BD7ECA" w:rsidP="00DE59D9">
      <w:pPr>
        <w:bidi w:val="0"/>
        <w:rPr>
          <w:rFonts w:ascii="Times New Roman" w:hAnsi="Times New Roman"/>
          <w:noProof/>
          <w:szCs w:val="24"/>
        </w:rPr>
      </w:pPr>
    </w:p>
    <w:p w:rsidR="00DE59D9" w:rsidRPr="00BD7ECA" w:rsidP="00DE59D9">
      <w:pPr>
        <w:bidi w:val="0"/>
        <w:ind w:left="567" w:hanging="567"/>
        <w:rPr>
          <w:rFonts w:ascii="Times New Roman" w:hAnsi="Times New Roman"/>
          <w:noProof/>
          <w:szCs w:val="24"/>
        </w:rPr>
      </w:pPr>
      <w:r w:rsidRPr="00BD7ECA">
        <w:rPr>
          <w:rFonts w:ascii="Times New Roman" w:hAnsi="Times New Roman"/>
          <w:noProof/>
        </w:rPr>
        <w:t>1.</w:t>
        <w:tab/>
        <w:t>V bode 7a (smernica Rady 98/83/ES) sa za odseky týkajúce sa prechodných opatrení vkladá toto:</w:t>
      </w:r>
    </w:p>
    <w:p w:rsidR="00DE59D9" w:rsidRPr="00BD7ECA" w:rsidP="00DE59D9">
      <w:pPr>
        <w:bidi w:val="0"/>
        <w:rPr>
          <w:rFonts w:ascii="Times New Roman" w:hAnsi="Times New Roman"/>
          <w:noProof/>
          <w:szCs w:val="24"/>
        </w:rPr>
      </w:pPr>
    </w:p>
    <w:p w:rsidR="00DE59D9" w:rsidRPr="00BD7ECA" w:rsidP="00DE59D9">
      <w:pPr>
        <w:bidi w:val="0"/>
        <w:ind w:left="567"/>
        <w:rPr>
          <w:rFonts w:ascii="Times New Roman" w:hAnsi="Times New Roman"/>
          <w:noProof/>
          <w:szCs w:val="24"/>
        </w:rPr>
      </w:pPr>
      <w:r w:rsidRPr="00BD7ECA">
        <w:rPr>
          <w:rFonts w:ascii="Times New Roman" w:hAnsi="Times New Roman"/>
          <w:noProof/>
        </w:rPr>
        <w:t>„Uplatňujú sa prechodné opatrenia stanovené pre Chorvátsko v prílohách k aktu o pristúpení z 9. decembra 2011 (príloha V, kapitola 10, oddiel IV, bod 2).“</w:t>
      </w:r>
    </w:p>
    <w:p w:rsidR="00DE59D9" w:rsidRPr="00BD7ECA" w:rsidP="00DE59D9">
      <w:pPr>
        <w:bidi w:val="0"/>
        <w:rPr>
          <w:rFonts w:ascii="Times New Roman" w:hAnsi="Times New Roman"/>
          <w:noProof/>
          <w:szCs w:val="24"/>
        </w:rPr>
      </w:pPr>
    </w:p>
    <w:p w:rsidR="00DE59D9" w:rsidRPr="00BD7ECA" w:rsidP="00DE59D9">
      <w:pPr>
        <w:bidi w:val="0"/>
        <w:ind w:left="567" w:hanging="567"/>
        <w:rPr>
          <w:rFonts w:ascii="Times New Roman" w:hAnsi="Times New Roman"/>
          <w:noProof/>
          <w:szCs w:val="24"/>
        </w:rPr>
      </w:pPr>
      <w:r w:rsidRPr="00BD7ECA">
        <w:rPr>
          <w:rFonts w:ascii="Times New Roman" w:hAnsi="Times New Roman"/>
          <w:noProof/>
        </w:rPr>
        <w:t>2.</w:t>
        <w:tab/>
        <w:t>V bode 13 (smernica Rady 91/271/EHS) sa za odseky týkajúce sa prechodných opatrení a pred text úpravy vkladá toto:</w:t>
      </w:r>
    </w:p>
    <w:p w:rsidR="00DE59D9" w:rsidRPr="00BD7ECA" w:rsidP="00DE59D9">
      <w:pPr>
        <w:bidi w:val="0"/>
        <w:rPr>
          <w:rFonts w:ascii="Times New Roman" w:hAnsi="Times New Roman"/>
          <w:noProof/>
          <w:szCs w:val="24"/>
        </w:rPr>
      </w:pPr>
    </w:p>
    <w:p w:rsidR="00DE59D9" w:rsidRPr="00BD7ECA" w:rsidP="00DE59D9">
      <w:pPr>
        <w:bidi w:val="0"/>
        <w:ind w:left="567"/>
        <w:rPr>
          <w:rFonts w:ascii="Times New Roman" w:hAnsi="Times New Roman"/>
          <w:noProof/>
          <w:szCs w:val="24"/>
        </w:rPr>
      </w:pPr>
      <w:r w:rsidRPr="00BD7ECA">
        <w:rPr>
          <w:rFonts w:ascii="Times New Roman" w:hAnsi="Times New Roman"/>
          <w:noProof/>
        </w:rPr>
        <w:t>„Uplatňujú sa prechodné opatrenia stanovené pre Chorvátsko v prílohách k aktu o pristúpení z 9. decembra 2011 (príloha V, kapitola 10, oddiel IV, bod 1).“</w:t>
      </w:r>
    </w:p>
    <w:p w:rsidR="00DE59D9" w:rsidRPr="00BD7ECA" w:rsidP="00DE59D9">
      <w:pPr>
        <w:bidi w:val="0"/>
        <w:rPr>
          <w:rFonts w:ascii="Times New Roman" w:hAnsi="Times New Roman"/>
          <w:noProof/>
          <w:szCs w:val="24"/>
        </w:rPr>
      </w:pPr>
    </w:p>
    <w:p w:rsidR="00DE59D9" w:rsidRPr="00BD7ECA" w:rsidP="00DE59D9">
      <w:pPr>
        <w:bidi w:val="0"/>
        <w:ind w:left="567" w:hanging="567"/>
        <w:rPr>
          <w:rFonts w:ascii="Times New Roman" w:hAnsi="Times New Roman"/>
          <w:noProof/>
          <w:szCs w:val="24"/>
        </w:rPr>
      </w:pPr>
      <w:r w:rsidRPr="00BD7ECA">
        <w:rPr>
          <w:rFonts w:ascii="Times New Roman" w:hAnsi="Times New Roman"/>
          <w:noProof/>
        </w:rPr>
        <w:t>3.</w:t>
        <w:tab/>
        <w:t>V bode 19a (smernica Európskeho parlamentu a Rady 2001/80/ES) sa za odseky týkajúce sa prechodných opatrení a pred text úpravy vkladá toto:</w:t>
      </w:r>
    </w:p>
    <w:p w:rsidR="00DE59D9" w:rsidRPr="00BD7ECA" w:rsidP="00DE59D9">
      <w:pPr>
        <w:bidi w:val="0"/>
        <w:rPr>
          <w:rFonts w:ascii="Times New Roman" w:hAnsi="Times New Roman"/>
          <w:noProof/>
          <w:szCs w:val="24"/>
        </w:rPr>
      </w:pPr>
    </w:p>
    <w:p w:rsidR="00DE59D9" w:rsidRPr="00BD7ECA" w:rsidP="00DE59D9">
      <w:pPr>
        <w:bidi w:val="0"/>
        <w:ind w:left="567"/>
        <w:rPr>
          <w:rFonts w:ascii="Times New Roman" w:hAnsi="Times New Roman"/>
          <w:noProof/>
          <w:szCs w:val="24"/>
        </w:rPr>
      </w:pPr>
      <w:r w:rsidRPr="00BD7ECA">
        <w:rPr>
          <w:rFonts w:ascii="Times New Roman" w:hAnsi="Times New Roman"/>
          <w:noProof/>
        </w:rPr>
        <w:t>„Uplatňujú sa prechodné opatrenia stanovené pre Chorvátsko v prílohách k aktu o pristúpení z 9. decembra 2011 (príloha V, kapitola 10, oddiel V, bod 2).“</w:t>
      </w:r>
    </w:p>
    <w:p w:rsidR="00DE59D9" w:rsidRPr="00BD7ECA" w:rsidP="00DE59D9">
      <w:pPr>
        <w:bidi w:val="0"/>
        <w:rPr>
          <w:rFonts w:ascii="Times New Roman" w:hAnsi="Times New Roman"/>
          <w:noProof/>
          <w:szCs w:val="24"/>
        </w:rPr>
      </w:pPr>
    </w:p>
    <w:p w:rsidR="00DE59D9" w:rsidRPr="00BD7ECA" w:rsidP="00DE59D9">
      <w:pPr>
        <w:bidi w:val="0"/>
        <w:ind w:left="567" w:hanging="567"/>
        <w:rPr>
          <w:rFonts w:ascii="Times New Roman" w:hAnsi="Times New Roman"/>
          <w:noProof/>
          <w:szCs w:val="24"/>
        </w:rPr>
      </w:pPr>
      <w:r w:rsidRPr="00BD7ECA">
        <w:rPr>
          <w:rFonts w:ascii="Times New Roman" w:hAnsi="Times New Roman"/>
          <w:noProof/>
        </w:rPr>
        <w:t>4.</w:t>
        <w:tab/>
        <w:t>V bode 21ab (smernica Rady 1999/13/ES) sa dopĺňa toto:</w:t>
      </w:r>
    </w:p>
    <w:p w:rsidR="00DE59D9" w:rsidRPr="00BD7ECA" w:rsidP="00DE59D9">
      <w:pPr>
        <w:bidi w:val="0"/>
        <w:rPr>
          <w:rFonts w:ascii="Times New Roman" w:hAnsi="Times New Roman"/>
          <w:noProof/>
          <w:szCs w:val="24"/>
        </w:rPr>
      </w:pPr>
    </w:p>
    <w:p w:rsidR="00DE59D9" w:rsidRPr="00BD7ECA" w:rsidP="00DE59D9">
      <w:pPr>
        <w:bidi w:val="0"/>
        <w:ind w:left="567"/>
        <w:rPr>
          <w:rFonts w:ascii="Times New Roman" w:hAnsi="Times New Roman"/>
          <w:noProof/>
          <w:szCs w:val="24"/>
        </w:rPr>
      </w:pPr>
      <w:r w:rsidRPr="00BD7ECA">
        <w:rPr>
          <w:rFonts w:ascii="Times New Roman" w:hAnsi="Times New Roman"/>
          <w:noProof/>
        </w:rPr>
        <w:t>„Uplatňujú sa prechodné opatrenia stanovené pre Chorvátsko v prílohách k aktu o pristúpení z 9. decembra 2011 (príloha V, kapitola 10, oddiel V, bod 1).“</w:t>
      </w:r>
    </w:p>
    <w:p w:rsidR="00DE59D9" w:rsidRPr="00BD7ECA" w:rsidP="00DE59D9">
      <w:pPr>
        <w:bidi w:val="0"/>
        <w:rPr>
          <w:rFonts w:ascii="Times New Roman" w:hAnsi="Times New Roman"/>
          <w:noProof/>
          <w:szCs w:val="24"/>
        </w:rPr>
      </w:pPr>
    </w:p>
    <w:p w:rsidR="00DE59D9" w:rsidRPr="00BD7ECA" w:rsidP="00DE59D9">
      <w:pPr>
        <w:bidi w:val="0"/>
        <w:ind w:left="567" w:hanging="567"/>
        <w:rPr>
          <w:rFonts w:ascii="Times New Roman" w:hAnsi="Times New Roman"/>
          <w:noProof/>
          <w:szCs w:val="24"/>
        </w:rPr>
      </w:pPr>
      <w:r w:rsidRPr="00BD7ECA">
        <w:rPr>
          <w:rFonts w:ascii="Times New Roman" w:hAnsi="Times New Roman"/>
          <w:noProof/>
        </w:rPr>
        <w:br w:type="page"/>
        <w:t>5.</w:t>
        <w:tab/>
        <w:t>Do bodu 21a1 (smernica Európskeho parlamentu a Rady 2003/87/ES) sa pred text úpravy vkladá toto:</w:t>
      </w:r>
    </w:p>
    <w:p w:rsidR="00DE59D9" w:rsidRPr="00BD7ECA" w:rsidP="00DE59D9">
      <w:pPr>
        <w:bidi w:val="0"/>
        <w:rPr>
          <w:rFonts w:ascii="Times New Roman" w:hAnsi="Times New Roman"/>
          <w:noProof/>
          <w:szCs w:val="24"/>
        </w:rPr>
      </w:pPr>
    </w:p>
    <w:p w:rsidR="00DE59D9" w:rsidRPr="00BD7ECA" w:rsidP="00DE59D9">
      <w:pPr>
        <w:bidi w:val="0"/>
        <w:ind w:left="567"/>
        <w:rPr>
          <w:rFonts w:ascii="Times New Roman" w:hAnsi="Times New Roman"/>
          <w:noProof/>
          <w:szCs w:val="24"/>
        </w:rPr>
      </w:pPr>
      <w:r w:rsidRPr="00BD7ECA">
        <w:rPr>
          <w:rFonts w:ascii="Times New Roman" w:hAnsi="Times New Roman"/>
          <w:noProof/>
        </w:rPr>
        <w:t>„Uplatňujú sa prechodné opatrenia stanovené pre Chorvátsko v prílohách k aktu o pristúpení z 9. decembra 2011 (príloha V, kapitola 10, oddiel I, bod 1).“</w:t>
      </w:r>
    </w:p>
    <w:p w:rsidR="00DE59D9" w:rsidRPr="00BD7ECA" w:rsidP="00DE59D9">
      <w:pPr>
        <w:bidi w:val="0"/>
        <w:rPr>
          <w:rFonts w:ascii="Times New Roman" w:hAnsi="Times New Roman"/>
          <w:noProof/>
          <w:szCs w:val="24"/>
        </w:rPr>
      </w:pPr>
    </w:p>
    <w:p w:rsidR="00DE59D9" w:rsidRPr="00BD7ECA" w:rsidP="00DE59D9">
      <w:pPr>
        <w:bidi w:val="0"/>
        <w:ind w:left="567" w:hanging="567"/>
        <w:rPr>
          <w:rFonts w:ascii="Times New Roman" w:hAnsi="Times New Roman"/>
          <w:noProof/>
          <w:szCs w:val="24"/>
        </w:rPr>
      </w:pPr>
      <w:r w:rsidRPr="00BD7ECA">
        <w:rPr>
          <w:rFonts w:ascii="Times New Roman" w:hAnsi="Times New Roman"/>
          <w:noProof/>
        </w:rPr>
        <w:t>6.</w:t>
        <w:tab/>
        <w:t>V bode 32d (smernica Rady 1999/31/ES) sa za odseky týkajúce sa prechodných opatrení vkladá tento text:</w:t>
      </w:r>
    </w:p>
    <w:p w:rsidR="00DE59D9" w:rsidRPr="00BD7ECA" w:rsidP="00DE59D9">
      <w:pPr>
        <w:bidi w:val="0"/>
        <w:rPr>
          <w:rFonts w:ascii="Times New Roman" w:hAnsi="Times New Roman"/>
          <w:noProof/>
          <w:szCs w:val="24"/>
        </w:rPr>
      </w:pPr>
    </w:p>
    <w:p w:rsidR="00DE59D9" w:rsidRPr="00BD7ECA" w:rsidP="00DE59D9">
      <w:pPr>
        <w:bidi w:val="0"/>
        <w:ind w:left="567"/>
        <w:rPr>
          <w:rFonts w:ascii="Times New Roman" w:hAnsi="Times New Roman"/>
          <w:noProof/>
          <w:szCs w:val="24"/>
        </w:rPr>
      </w:pPr>
      <w:r w:rsidRPr="00BD7ECA">
        <w:rPr>
          <w:rFonts w:ascii="Times New Roman" w:hAnsi="Times New Roman"/>
          <w:noProof/>
        </w:rPr>
        <w:t>„Uplatňujú sa prechodné opatrenia stanovené pre Chorvátsko v prílohách k aktu o pristúpení z 9. decembra 2011 (príloha V, kapitola 10, oddiel III).“</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bidi w:val="0"/>
        <w:jc w:val="center"/>
        <w:rPr>
          <w:rFonts w:ascii="Times New Roman" w:hAnsi="Times New Roman"/>
          <w:noProof/>
        </w:rPr>
      </w:pPr>
      <w:r w:rsidRPr="00BD7ECA">
        <w:rPr>
          <w:rFonts w:ascii="Times New Roman" w:hAnsi="Times New Roman"/>
          <w:noProof/>
        </w:rPr>
        <w:t>_________________</w:t>
      </w:r>
    </w:p>
    <w:p w:rsidR="00DE59D9" w:rsidRPr="00BD7ECA" w:rsidP="00DE59D9">
      <w:pPr>
        <w:bidi w:val="0"/>
        <w:rPr>
          <w:rFonts w:ascii="Times New Roman" w:hAnsi="Times New Roman"/>
          <w:noProof/>
        </w:rPr>
        <w:sectPr w:rsidSect="00FA0060">
          <w:footerReference w:type="default" r:id="rId17"/>
          <w:footnotePr>
            <w:numRestart w:val="eachPage"/>
          </w:footnotePr>
          <w:endnotePr>
            <w:numFmt w:val="decimal"/>
          </w:endnotePr>
          <w:pgSz w:w="11907" w:h="16840" w:code="9"/>
          <w:pgMar w:top="1134" w:right="1134" w:bottom="1134" w:left="1134" w:header="1134" w:footer="1134" w:gutter="0"/>
          <w:lnNumType w:distance="0"/>
          <w:pgNumType w:start="1"/>
          <w:cols w:space="708"/>
          <w:noEndnote w:val="0"/>
          <w:bidi w:val="0"/>
          <w:docGrid w:linePitch="326"/>
        </w:sectPr>
      </w:pPr>
    </w:p>
    <w:p w:rsidR="00DE59D9" w:rsidRPr="00BD7ECA" w:rsidP="00DE59D9">
      <w:pPr>
        <w:bidi w:val="0"/>
        <w:jc w:val="center"/>
        <w:rPr>
          <w:rFonts w:ascii="Times New Roman" w:hAnsi="Times New Roman"/>
          <w:bCs/>
          <w:noProof/>
          <w:szCs w:val="24"/>
        </w:rPr>
      </w:pPr>
      <w:r w:rsidRPr="00BD7ECA">
        <w:rPr>
          <w:rFonts w:ascii="Times New Roman" w:hAnsi="Times New Roman"/>
          <w:noProof/>
        </w:rPr>
        <w:t>ZÁVEREČNÝ AKT</w:t>
      </w:r>
    </w:p>
    <w:p w:rsidR="00DE59D9" w:rsidRPr="00BD7ECA" w:rsidP="00DE59D9">
      <w:pPr>
        <w:bidi w:val="0"/>
        <w:rPr>
          <w:rFonts w:ascii="Times New Roman" w:hAnsi="Times New Roman"/>
          <w:b/>
          <w:bCs/>
          <w:noProof/>
          <w:szCs w:val="24"/>
        </w:rPr>
        <w:sectPr w:rsidSect="00D96312">
          <w:footerReference w:type="default" r:id="rId18"/>
          <w:footnotePr>
            <w:numRestart w:val="eachPage"/>
          </w:footnotePr>
          <w:endnotePr>
            <w:numFmt w:val="decimal"/>
          </w:endnotePr>
          <w:pgSz w:w="11907" w:h="16840" w:code="9"/>
          <w:pgMar w:top="1134" w:right="1134" w:bottom="1134" w:left="1134" w:header="1134" w:footer="1134" w:gutter="0"/>
          <w:lnNumType w:distance="0"/>
          <w:pgNumType w:start="1"/>
          <w:cols w:space="708"/>
          <w:vAlign w:val="center"/>
          <w:noEndnote w:val="0"/>
          <w:bidi w:val="0"/>
          <w:docGrid w:linePitch="326"/>
        </w:sectPr>
      </w:pPr>
    </w:p>
    <w:p w:rsidR="00DE59D9" w:rsidRPr="00BD7ECA" w:rsidP="00DE59D9">
      <w:pPr>
        <w:bidi w:val="0"/>
        <w:rPr>
          <w:rFonts w:ascii="Times New Roman" w:hAnsi="Times New Roman"/>
          <w:noProof/>
          <w:szCs w:val="24"/>
        </w:rPr>
      </w:pPr>
      <w:r w:rsidRPr="00BD7ECA">
        <w:rPr>
          <w:rFonts w:ascii="Times New Roman" w:hAnsi="Times New Roman"/>
          <w:noProof/>
        </w:rPr>
        <w:t>Splnomocnení zástupcovia:</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EURÓPSKEJ ÚNIE, ďalej len „Európska únia“,</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a:</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BELGICKÉHO KRÁĽOVSTVA,</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BULHARSKEJ REPUBLIKY,</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ČESKEJ REPUBLIKY,</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DÁNSKEHO KRÁĽOVSTVA,</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SPOLKOVEJ REPUBLIKY NEMECKO,</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ESTÓNSKEJ REPUBLIKY,</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ÍRSKA,</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HELÉNSKEJ REPUBLIKY,</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ŠPANIELSKEHO KRÁĽOVSTVA,</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FRANCÚZSKEJ REPUBLIKY,</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br w:type="page"/>
        <w:t>TALIANSKEJ REPUBLIKY,</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CYPERSKEJ REPUBLIKY,</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LOTYŠSKEJ REPUBLIKY,</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LITOVSKEJ REPUBLIKY,</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LUXEMBURSKÉHO VEĽKOVOJVODSTVA,</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MAĎARSKA,</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MALTSKEJ REPUBLIKY,</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HOLANDSKÉHO KRÁĽOVSTVA,</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RAKÚSKEJ REPUBLIKY,</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POĽSKEJ REPUBLIKY,</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PORTUGALSKEJ REPUBLIKY,</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RUMUNSKA,</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SLOVINSKEJ REPUBLIKY,</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br w:type="page"/>
        <w:t>SLOVENSKEJ REPUBLIKY,</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FÍNSKEJ REPUBLIKY,</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ŠVÉDSKEHO KRÁĽOVSTVA,</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SPOJENÉHO KRÁĽOVSTVA VEĽKEJ BRITÁNIE A SEVERNÉHO ÍRSKA,</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zmluvných strán Zmluvy o založení EURÓPSKEJ ÚNIE, ďalej len „členské štáty EÚ“,</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splnomocnení zástupcovia:</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ISLANDU,</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LICHTENŠTAJNSKÉHO KNIEŽATSTVA,</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NÓRSKEHO KRÁĽOVSTVA,</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ďalej len „štáty EZVO“,</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 xml:space="preserve">spoločne zmluvné strany Dohody o európskom hospodárskom priestore podpísanej v Porte 2. mája 1992 (ďalej len „Dohoda o EHP“), spoločne ďalej len „súčasné zmluvné strany“, a </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br w:type="page"/>
        <w:t>splnomocnení zástupcovia:</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CHORVÁTSKEJ REPUBLIKY,</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ďalej len „nová zmluvná strana“,</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 xml:space="preserve">ktorí sa stretli v Bruseli dňa [DATE] roku [YEAR] na účely podpisu Dohody o účasti Chorvátskej republiky v Európskom hospodárskom priestore, prijali tieto dokumenty: </w:t>
      </w:r>
    </w:p>
    <w:p w:rsidR="00DE59D9" w:rsidRPr="00BD7ECA" w:rsidP="00DE59D9">
      <w:pPr>
        <w:bidi w:val="0"/>
        <w:rPr>
          <w:rFonts w:ascii="Times New Roman" w:hAnsi="Times New Roman"/>
          <w:noProof/>
          <w:szCs w:val="24"/>
        </w:rPr>
      </w:pPr>
    </w:p>
    <w:p w:rsidR="00DE59D9" w:rsidRPr="00BD7ECA" w:rsidP="00DE59D9">
      <w:pPr>
        <w:bidi w:val="0"/>
        <w:ind w:left="567" w:hanging="567"/>
        <w:rPr>
          <w:rFonts w:ascii="Times New Roman" w:hAnsi="Times New Roman"/>
          <w:noProof/>
          <w:szCs w:val="24"/>
        </w:rPr>
      </w:pPr>
      <w:r w:rsidRPr="00BD7ECA">
        <w:rPr>
          <w:rFonts w:ascii="Times New Roman" w:hAnsi="Times New Roman"/>
          <w:noProof/>
        </w:rPr>
        <w:t>I.</w:t>
        <w:tab/>
        <w:t>Dohoda o účasti Chorvátskej republiky v Európskom hospodárskom priestore (ďalej len „dohoda“);</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II.</w:t>
        <w:tab/>
        <w:t>nižšie uvedené dokumenty, ktoré tvoria prílohy k dohode:</w:t>
      </w:r>
    </w:p>
    <w:p w:rsidR="00DE59D9" w:rsidRPr="00BD7ECA" w:rsidP="00DE59D9">
      <w:pPr>
        <w:bidi w:val="0"/>
        <w:rPr>
          <w:rFonts w:ascii="Times New Roman" w:hAnsi="Times New Roman"/>
          <w:noProof/>
          <w:szCs w:val="24"/>
        </w:rPr>
      </w:pPr>
    </w:p>
    <w:p w:rsidR="00DE59D9" w:rsidRPr="00BD7ECA" w:rsidP="00DE59D9">
      <w:pPr>
        <w:bidi w:val="0"/>
        <w:ind w:left="567"/>
        <w:rPr>
          <w:rFonts w:ascii="Times New Roman" w:hAnsi="Times New Roman"/>
          <w:noProof/>
          <w:szCs w:val="24"/>
        </w:rPr>
      </w:pPr>
      <w:r w:rsidRPr="00BD7ECA">
        <w:rPr>
          <w:rFonts w:ascii="Times New Roman" w:hAnsi="Times New Roman"/>
          <w:noProof/>
        </w:rPr>
        <w:t>Príloha A: Zoznam uvedený v článku 3 dohody,</w:t>
      </w:r>
    </w:p>
    <w:p w:rsidR="00DE59D9" w:rsidRPr="00BD7ECA" w:rsidP="00DE59D9">
      <w:pPr>
        <w:bidi w:val="0"/>
        <w:ind w:left="567"/>
        <w:rPr>
          <w:rFonts w:ascii="Times New Roman" w:hAnsi="Times New Roman"/>
          <w:noProof/>
          <w:szCs w:val="24"/>
        </w:rPr>
      </w:pPr>
      <w:r w:rsidRPr="00BD7ECA">
        <w:rPr>
          <w:rFonts w:ascii="Times New Roman" w:hAnsi="Times New Roman"/>
          <w:noProof/>
        </w:rPr>
        <w:t>Príloha B: Zoznam uvedený v článku 4 dohody.</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Splnomocnení zástupcovia súčasných zmluvných strán a splnomocnení zástupcovia novej zmluvnej strany prijali spoločné vyhlásenia a stanoviská uvedené ďalej a pripojené k tomuto záverečnému aktu:</w:t>
      </w:r>
    </w:p>
    <w:p w:rsidR="00DE59D9" w:rsidRPr="00BD7ECA" w:rsidP="00DE59D9">
      <w:pPr>
        <w:bidi w:val="0"/>
        <w:rPr>
          <w:rFonts w:ascii="Times New Roman" w:hAnsi="Times New Roman"/>
          <w:noProof/>
          <w:szCs w:val="24"/>
        </w:rPr>
      </w:pPr>
    </w:p>
    <w:p w:rsidR="00DE59D9" w:rsidRPr="00BD7ECA" w:rsidP="00DE59D9">
      <w:pPr>
        <w:bidi w:val="0"/>
        <w:ind w:left="567" w:hanging="567"/>
        <w:rPr>
          <w:rFonts w:ascii="Times New Roman" w:hAnsi="Times New Roman"/>
          <w:noProof/>
          <w:szCs w:val="24"/>
        </w:rPr>
      </w:pPr>
      <w:r w:rsidRPr="00BD7ECA">
        <w:rPr>
          <w:rFonts w:ascii="Times New Roman" w:hAnsi="Times New Roman"/>
          <w:noProof/>
        </w:rPr>
        <w:t>1.</w:t>
        <w:tab/>
        <w:t>Spoločné vyhlásenie o skorom nadobudnutí platnosti alebo predbežnom vykonávaní Dohody o účasti Chorvátskej republiky v Európskom hospodárskom priestore;</w:t>
      </w:r>
    </w:p>
    <w:p w:rsidR="00DE59D9" w:rsidRPr="00BD7ECA" w:rsidP="00DE59D9">
      <w:pPr>
        <w:bidi w:val="0"/>
        <w:rPr>
          <w:rFonts w:ascii="Times New Roman" w:hAnsi="Times New Roman"/>
          <w:noProof/>
          <w:szCs w:val="24"/>
        </w:rPr>
      </w:pPr>
    </w:p>
    <w:p w:rsidR="00DE59D9" w:rsidRPr="00BD7ECA" w:rsidP="00DE59D9">
      <w:pPr>
        <w:bidi w:val="0"/>
        <w:ind w:left="567" w:hanging="567"/>
        <w:rPr>
          <w:rFonts w:ascii="Times New Roman" w:hAnsi="Times New Roman"/>
          <w:noProof/>
          <w:szCs w:val="24"/>
        </w:rPr>
      </w:pPr>
      <w:r w:rsidRPr="00BD7ECA">
        <w:rPr>
          <w:rFonts w:ascii="Times New Roman" w:hAnsi="Times New Roman"/>
          <w:noProof/>
        </w:rPr>
        <w:br w:type="page"/>
        <w:t>2.</w:t>
        <w:tab/>
        <w:t>Spoločné vyhlásenie o dátume uplynutia prechodných opatrení;</w:t>
      </w:r>
    </w:p>
    <w:p w:rsidR="00DE59D9" w:rsidRPr="00BD7ECA" w:rsidP="00DE59D9">
      <w:pPr>
        <w:bidi w:val="0"/>
        <w:rPr>
          <w:rFonts w:ascii="Times New Roman" w:hAnsi="Times New Roman"/>
          <w:noProof/>
          <w:szCs w:val="24"/>
        </w:rPr>
      </w:pPr>
    </w:p>
    <w:p w:rsidR="00DE59D9" w:rsidRPr="00BD7ECA" w:rsidP="00DE59D9">
      <w:pPr>
        <w:bidi w:val="0"/>
        <w:ind w:left="567" w:hanging="567"/>
        <w:rPr>
          <w:rFonts w:ascii="Times New Roman" w:hAnsi="Times New Roman"/>
          <w:noProof/>
          <w:szCs w:val="24"/>
        </w:rPr>
      </w:pPr>
      <w:r w:rsidRPr="00BD7ECA">
        <w:rPr>
          <w:rFonts w:ascii="Times New Roman" w:hAnsi="Times New Roman"/>
          <w:noProof/>
        </w:rPr>
        <w:t>3.</w:t>
        <w:tab/>
        <w:t>Spoločné vyhlásenia o uplatňovaní pravidiel pôvodu po nadobudnutí platnosti Dohody o účasti Chorvátskej republiky v Európskom hospodárskom priestore;</w:t>
      </w:r>
    </w:p>
    <w:p w:rsidR="00DE59D9" w:rsidRPr="00BD7ECA" w:rsidP="00DE59D9">
      <w:pPr>
        <w:bidi w:val="0"/>
        <w:ind w:left="567" w:hanging="567"/>
        <w:rPr>
          <w:rFonts w:ascii="Times New Roman" w:hAnsi="Times New Roman"/>
          <w:noProof/>
          <w:szCs w:val="24"/>
          <w:highlight w:val="yellow"/>
        </w:rPr>
      </w:pPr>
    </w:p>
    <w:p w:rsidR="00DE59D9" w:rsidRPr="00BD7ECA" w:rsidP="00DE59D9">
      <w:pPr>
        <w:bidi w:val="0"/>
        <w:ind w:left="567" w:hanging="567"/>
        <w:rPr>
          <w:rFonts w:ascii="Times New Roman" w:hAnsi="Times New Roman"/>
          <w:noProof/>
          <w:szCs w:val="24"/>
        </w:rPr>
      </w:pPr>
      <w:r w:rsidRPr="00BD7ECA">
        <w:rPr>
          <w:rFonts w:ascii="Times New Roman" w:hAnsi="Times New Roman"/>
          <w:noProof/>
        </w:rPr>
        <w:t>4.</w:t>
        <w:tab/>
        <w:t>Spoločné vyhlásenie týkajúce sa sektorovej úpravy Lichtenštajnska v oblasti voľného pohybu osôb;</w:t>
      </w:r>
    </w:p>
    <w:p w:rsidR="00DE59D9" w:rsidRPr="00BD7ECA" w:rsidP="00DE59D9">
      <w:pPr>
        <w:bidi w:val="0"/>
        <w:rPr>
          <w:rFonts w:ascii="Times New Roman" w:hAnsi="Times New Roman"/>
          <w:noProof/>
          <w:szCs w:val="24"/>
          <w:highlight w:val="yellow"/>
        </w:rPr>
      </w:pPr>
      <w:r w:rsidRPr="00BD7ECA">
        <w:rPr>
          <w:rFonts w:ascii="Times New Roman" w:hAnsi="Times New Roman"/>
          <w:noProof/>
          <w:highlight w:val="yellow"/>
        </w:rPr>
        <w:t xml:space="preserve"> </w:t>
      </w:r>
    </w:p>
    <w:p w:rsidR="00DE59D9" w:rsidRPr="00BD7ECA" w:rsidP="00DE59D9">
      <w:pPr>
        <w:bidi w:val="0"/>
        <w:rPr>
          <w:rFonts w:ascii="Times New Roman" w:hAnsi="Times New Roman"/>
          <w:noProof/>
          <w:szCs w:val="24"/>
        </w:rPr>
      </w:pPr>
      <w:r w:rsidRPr="00BD7ECA">
        <w:rPr>
          <w:rFonts w:ascii="Times New Roman" w:hAnsi="Times New Roman"/>
          <w:noProof/>
        </w:rPr>
        <w:t>5.</w:t>
        <w:tab/>
        <w:t>Spoločné stanovisko k prioritným sektorom uvedeným v Protokole 38b;</w:t>
      </w:r>
    </w:p>
    <w:p w:rsidR="00DE59D9" w:rsidRPr="00BD7ECA" w:rsidP="00DE59D9">
      <w:pPr>
        <w:bidi w:val="0"/>
        <w:rPr>
          <w:rFonts w:ascii="Times New Roman" w:hAnsi="Times New Roman"/>
          <w:noProof/>
          <w:szCs w:val="24"/>
          <w:highlight w:val="yellow"/>
        </w:rPr>
      </w:pPr>
    </w:p>
    <w:p w:rsidR="00DE59D9" w:rsidRPr="00BD7ECA" w:rsidP="00DE59D9">
      <w:pPr>
        <w:bidi w:val="0"/>
        <w:rPr>
          <w:rFonts w:ascii="Times New Roman" w:hAnsi="Times New Roman"/>
          <w:noProof/>
          <w:szCs w:val="24"/>
        </w:rPr>
      </w:pPr>
      <w:r w:rsidRPr="00BD7ECA">
        <w:rPr>
          <w:rFonts w:ascii="Times New Roman" w:hAnsi="Times New Roman"/>
          <w:noProof/>
        </w:rPr>
        <w:t>6.</w:t>
        <w:tab/>
        <w:t>Spoločné stanovisko k finančným príspevkom.</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Splnomocnení zástupcovia súčasných zmluvných strán a splnomocnení zástupcovia novej zmluvnej strany vzali na vedomie vyhlásenie uvedené ďalej a pripojené k tomuto záverečnému aktu:</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Všeobecné spoločné vyhlásenie štátov EZVO.</w:t>
      </w:r>
    </w:p>
    <w:p w:rsidR="00DE59D9" w:rsidRPr="00BD7ECA" w:rsidP="00DE59D9">
      <w:pPr>
        <w:bidi w:val="0"/>
        <w:rPr>
          <w:rFonts w:ascii="Times New Roman" w:hAnsi="Times New Roman"/>
          <w:noProof/>
          <w:szCs w:val="24"/>
          <w:highlight w:val="yellow"/>
        </w:rPr>
      </w:pPr>
    </w:p>
    <w:p w:rsidR="00DE59D9" w:rsidRPr="00BD7ECA" w:rsidP="00DE59D9">
      <w:pPr>
        <w:bidi w:val="0"/>
        <w:rPr>
          <w:rFonts w:ascii="Times New Roman" w:hAnsi="Times New Roman"/>
          <w:noProof/>
          <w:szCs w:val="24"/>
        </w:rPr>
      </w:pPr>
      <w:r w:rsidRPr="00BD7ECA">
        <w:rPr>
          <w:rFonts w:ascii="Times New Roman" w:hAnsi="Times New Roman"/>
          <w:noProof/>
        </w:rPr>
        <w:t>Ďalej sa dohodli, že najneskôr do nadobudnutia platnosti dohody bude Dohoda o EHP, zmenená protokolom, ktorým sa upravuje Dohoda o Európskom hospodárskom priestore, a úplné znenie každého z rozhodnutí spoločného výboru EHP, vypracované v chorvátskom jazyku a overené zástupcami súčasných zmluvných strán a novej zmluvnej strany.</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br w:type="page"/>
        <w:t xml:space="preserve">Berú do úvahy Dodatkový protokol k Dohode medzi Nórskym kráľovstvom a Európskou úniou o nórskom finančnom mechanizme na obdobie rokov 2009 – 2014 v dôsledku účasti Chorvátskej republiky v Európskom hospodárskom priestore, ktorý je takisto pripojený k tomuto záverečnému aktu. </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 xml:space="preserve">Rovnako berú do úvahy aj Dodatkový protokol k Dohode medzi Európskym hospodárskym spoločenstvom a Islandom v dôsledku pristúpenia Chorvátskej republiky do Európskej únie, ktorý je pripojený k tomuto záverečnému aktu. </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 xml:space="preserve">Ďalej berú do úvahy aj Dodatkový protokol k Dohode medzi Európskym hospodárskym spoločenstvom a Nórskym kráľovstvom v dôsledku pristúpenia Chorvátskej republiky do Európskej únie, ktorý je takisto pripojený k tomuto záverečnému aktu. </w:t>
      </w:r>
    </w:p>
    <w:p w:rsidR="00DE59D9" w:rsidRPr="00BD7ECA" w:rsidP="00DE59D9">
      <w:pPr>
        <w:bidi w:val="0"/>
        <w:rPr>
          <w:rFonts w:ascii="Times New Roman" w:hAnsi="Times New Roman"/>
          <w:noProof/>
          <w:szCs w:val="24"/>
          <w:highlight w:val="yellow"/>
        </w:rPr>
      </w:pPr>
    </w:p>
    <w:p w:rsidR="00DE59D9" w:rsidRPr="00BD7ECA" w:rsidP="00DE59D9">
      <w:pPr>
        <w:bidi w:val="0"/>
        <w:rPr>
          <w:rFonts w:ascii="Times New Roman" w:hAnsi="Times New Roman"/>
          <w:noProof/>
          <w:szCs w:val="24"/>
        </w:rPr>
      </w:pPr>
      <w:r w:rsidRPr="00BD7ECA">
        <w:rPr>
          <w:rFonts w:ascii="Times New Roman" w:hAnsi="Times New Roman"/>
          <w:noProof/>
        </w:rPr>
        <w:t>Zdôrazňujú, že sa dohodli na uvedených protokoloch za predpokladu, že účasť v Európskom hospodárskom priestore zostane nezmenená.</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rPr>
        <w:sectPr w:rsidSect="00304FF8">
          <w:footnotePr>
            <w:numRestart w:val="eachPage"/>
          </w:footnotePr>
          <w:endnotePr>
            <w:numFmt w:val="decimal"/>
          </w:endnotePr>
          <w:pgSz w:w="11907" w:h="16840" w:code="9"/>
          <w:pgMar w:top="1134" w:right="1134" w:bottom="1134" w:left="1134" w:header="1134" w:footer="1134" w:gutter="0"/>
          <w:lnNumType w:distance="0"/>
          <w:cols w:space="708"/>
          <w:noEndnote w:val="0"/>
          <w:bidi w:val="0"/>
          <w:docGrid w:linePitch="326"/>
        </w:sectPr>
      </w:pPr>
    </w:p>
    <w:p w:rsidR="00DE59D9" w:rsidRPr="00BD7ECA" w:rsidP="00DE59D9">
      <w:pPr>
        <w:bidi w:val="0"/>
        <w:jc w:val="center"/>
        <w:rPr>
          <w:rFonts w:ascii="Times New Roman" w:hAnsi="Times New Roman"/>
          <w:noProof/>
        </w:rPr>
      </w:pPr>
      <w:r w:rsidRPr="00BD7ECA">
        <w:rPr>
          <w:rFonts w:ascii="Times New Roman" w:hAnsi="Times New Roman"/>
          <w:noProof/>
        </w:rPr>
        <w:t>SPOLOČNÉ VYHLÁSENIA A STANOVISKÁ</w:t>
      </w:r>
    </w:p>
    <w:p w:rsidR="00DE59D9" w:rsidRPr="00BD7ECA" w:rsidP="00DE59D9">
      <w:pPr>
        <w:bidi w:val="0"/>
        <w:jc w:val="center"/>
        <w:rPr>
          <w:rFonts w:ascii="Times New Roman" w:hAnsi="Times New Roman"/>
          <w:noProof/>
        </w:rPr>
      </w:pPr>
      <w:r w:rsidRPr="00BD7ECA">
        <w:rPr>
          <w:rFonts w:ascii="Times New Roman" w:hAnsi="Times New Roman"/>
          <w:noProof/>
        </w:rPr>
        <w:t>SÚČASNÝCH ZMLUVNÝCH STRÁN</w:t>
      </w:r>
    </w:p>
    <w:p w:rsidR="00DE59D9" w:rsidRPr="00BD7ECA" w:rsidP="00DE59D9">
      <w:pPr>
        <w:bidi w:val="0"/>
        <w:jc w:val="center"/>
        <w:rPr>
          <w:rFonts w:ascii="Times New Roman" w:hAnsi="Times New Roman"/>
          <w:noProof/>
        </w:rPr>
      </w:pPr>
      <w:r w:rsidRPr="00BD7ECA">
        <w:rPr>
          <w:rFonts w:ascii="Times New Roman" w:hAnsi="Times New Roman"/>
          <w:noProof/>
        </w:rPr>
        <w:t>A NOVEJ ZMLUVNEJ STRANY</w:t>
      </w:r>
    </w:p>
    <w:p w:rsidR="00DE59D9" w:rsidRPr="00BD7ECA" w:rsidP="00DE59D9">
      <w:pPr>
        <w:bidi w:val="0"/>
        <w:jc w:val="center"/>
        <w:rPr>
          <w:rFonts w:ascii="Times New Roman" w:hAnsi="Times New Roman"/>
          <w:noProof/>
          <w:szCs w:val="24"/>
        </w:rPr>
      </w:pPr>
      <w:r w:rsidRPr="00BD7ECA">
        <w:rPr>
          <w:rFonts w:ascii="Times New Roman" w:hAnsi="Times New Roman"/>
          <w:noProof/>
        </w:rPr>
        <w:t>DOHODY</w:t>
      </w:r>
    </w:p>
    <w:p w:rsidR="00DE59D9" w:rsidRPr="00BD7ECA" w:rsidP="00DE59D9">
      <w:pPr>
        <w:bidi w:val="0"/>
        <w:rPr>
          <w:rFonts w:ascii="Times New Roman" w:hAnsi="Times New Roman"/>
          <w:noProof/>
        </w:rPr>
        <w:sectPr w:rsidSect="00304FF8">
          <w:footerReference w:type="default" r:id="rId19"/>
          <w:footnotePr>
            <w:numRestart w:val="eachPage"/>
          </w:footnotePr>
          <w:endnotePr>
            <w:numFmt w:val="decimal"/>
          </w:endnotePr>
          <w:pgSz w:w="11907" w:h="16840" w:code="9"/>
          <w:pgMar w:top="1134" w:right="1134" w:bottom="1134" w:left="1134" w:header="1134" w:footer="1134" w:gutter="0"/>
          <w:lnNumType w:distance="0"/>
          <w:pgNumType w:start="1"/>
          <w:cols w:space="708"/>
          <w:vAlign w:val="center"/>
          <w:noEndnote w:val="0"/>
          <w:bidi w:val="0"/>
          <w:docGrid w:linePitch="326"/>
        </w:sectPr>
      </w:pPr>
    </w:p>
    <w:p w:rsidR="00DE59D9" w:rsidRPr="00BD7ECA" w:rsidP="00DE59D9">
      <w:pPr>
        <w:bidi w:val="0"/>
        <w:jc w:val="center"/>
        <w:rPr>
          <w:rFonts w:ascii="Times New Roman" w:hAnsi="Times New Roman"/>
          <w:noProof/>
          <w:szCs w:val="24"/>
        </w:rPr>
      </w:pPr>
      <w:r w:rsidRPr="00BD7ECA">
        <w:rPr>
          <w:rFonts w:ascii="Times New Roman" w:hAnsi="Times New Roman"/>
          <w:noProof/>
        </w:rPr>
        <w:t>SPOLOČNÉ VYHLÁSENIE O SKOROM NADOBUDNUTÍ PLATNOSTI</w:t>
        <w:br/>
        <w:t>ALEBO PREDBEŽNOM VYKONÁVANÍ DOHODY O ÚČASTI</w:t>
        <w:br/>
        <w:t>CHORVÁTSKEJ REPUBLIKY V EURÓPSKOM HOSPODÁRSKOM PRIESTORE</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Zmluvné strany zdôrazňujú význam včasného nadobudnutia platnosti alebo predbežného vykonávania dohody o účasti Chorvátskej republiky v Európskom hospodárskom priestore s cieľom zabezpečiť dobré fungovanie Európskeho hospodárskeho priestoru a umožniť Chorvátsku využívať výhody svojej účasti v Európskom hospodárskom priestore.</w:t>
      </w:r>
    </w:p>
    <w:p w:rsidR="00DE59D9" w:rsidRPr="00BD7ECA" w:rsidP="00DE59D9">
      <w:pPr>
        <w:bidi w:val="0"/>
        <w:rPr>
          <w:rFonts w:ascii="Times New Roman" w:hAnsi="Times New Roman"/>
          <w:noProof/>
          <w:szCs w:val="24"/>
        </w:rPr>
      </w:pPr>
    </w:p>
    <w:p w:rsidR="00DE59D9" w:rsidRPr="00BD7ECA" w:rsidP="00DE59D9">
      <w:pPr>
        <w:bidi w:val="0"/>
        <w:jc w:val="center"/>
        <w:rPr>
          <w:rFonts w:ascii="Times New Roman" w:hAnsi="Times New Roman"/>
          <w:noProof/>
          <w:szCs w:val="24"/>
        </w:rPr>
      </w:pPr>
      <w:r w:rsidRPr="00BD7ECA">
        <w:rPr>
          <w:rFonts w:ascii="Times New Roman" w:hAnsi="Times New Roman"/>
          <w:noProof/>
        </w:rPr>
        <w:br w:type="page"/>
        <w:t>SPOLOČNÉ VYHLÁSENIE O DÁTUME UPLYNUTIA</w:t>
        <w:br/>
        <w:t>PRECHODNÝCH OPATRENÍ</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Zmluvné strany potvrdzujú, že prechodné opatrenia vyplývajúce zo Zmluvy o pristúpení sa preberajú do Dohody o EHP a ich platnosť uplynie v ten istý deň, ako by uplynula v prípade, keby sa rozšírenie Európskej únie a EHP uskutočnilo súčasne 1. júla 2013.</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p>
    <w:p w:rsidR="00DE59D9" w:rsidRPr="00BD7ECA" w:rsidP="00DE59D9">
      <w:pPr>
        <w:bidi w:val="0"/>
        <w:jc w:val="center"/>
        <w:rPr>
          <w:rFonts w:ascii="Times New Roman" w:hAnsi="Times New Roman"/>
          <w:noProof/>
          <w:szCs w:val="24"/>
        </w:rPr>
      </w:pPr>
      <w:r w:rsidRPr="00BD7ECA">
        <w:rPr>
          <w:rFonts w:ascii="Times New Roman" w:hAnsi="Times New Roman"/>
          <w:noProof/>
        </w:rPr>
        <w:br w:type="page"/>
        <w:t>SPOLOČNÉ VYHLÁSENIA O UPLATŇOVANÍ</w:t>
        <w:br/>
        <w:t>PRAVIDIEL PÔVODU PO NADOBUDNUTÍ PLATNOSTI</w:t>
        <w:br/>
        <w:t>DOHODY O ÚČASTI CHORVÁTSKEJ REPUBLIKY</w:t>
        <w:br/>
        <w:t>V EURÓPSKOM HOSPODÁRSKOM PRIESTORE</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1.</w:t>
        <w:tab/>
        <w:t>Dôkaz o pôvode riadne vydaný štátom EHP alebo novou zmluvnou stranou v rámci preferenčnej dohody uzavretej medzi štátmi EZVO a novou zmluvnou stranou alebo v rámci jednostrannej vnútroštátnej legislatívy niektorého štátu EZVO alebo novej zmluvnej strany je potrebné považovať za dôkaz preferenčného pôvodu EHP, za predpokladu, že:</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a)</w:t>
        <w:tab/>
        <w:t>dôkaz o pôvode a prepravné dokumenty boli vydané najneskôr v deň pred pristúpením novej zmluvnej strany k Európskej únii;</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b)</w:t>
        <w:tab/>
        <w:t>dôkaz o pôvode je predložený colným orgánom v rámci obdobia štyroch mesiacov odo dňa nadobudnutia platnosti dohody.</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Ak bol tovar deklarovaný na dovoz zo štátu EZVO alebo štátu novej zmluvnej strany do štátu novej zmluvnej strany, resp. štátu EZVO pred dňom pristúpenia novej zmluvnej strany do Európskej únie, v rámci vtedy platných preferenčných dojednaní medzi štátom EZVO a novou zmluvnou stranou možno dôkaz pôvodu vydaný spätne podľa týchto dohôd akceptovať tiež v štátoch EZVO alebo novej zmluvnej strane za predpokladu, že sa predloží colným orgánom v rámci obdobia štyroch mesiacov odo dňa nadobudnutia platnosti dohody.</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br w:type="page"/>
        <w:t>2.</w:t>
        <w:tab/>
        <w:t>Štáty EZVO na jednej strane a Chorvátska republika na strane druhej sú oprávnení zachovať si povolenia, ktorými bol udelený štatút „schválení vývozcovia“ v rámci dohôd uzavretých medzi štátmi EZVO na jednej strane a Chorvátskou republikou na strane druhej, za predpokladu, že schválení vývozcovia uplatňujú pravidlá pôvodu EHP.</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Tieto povolenia nahradia štáty EZVO a Chorvátska republika najneskôr do jedného roka odo dňa nadobudnutia platnosti dohody novými povoleniami vydanými v súlade s podmienkami stanovenými v Protokole 4 k Dohode o Európskom hospodárskom priestore.</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3.</w:t>
        <w:tab/>
        <w:t>Žiadosti o dodatočné overenie dôkazu o pôvode vydaného podľa preferenčných dohôd a dojednaní uvedených v odseku 1 a 2 budú príslušné orgány štátov EZVO a novej zmluvnej strany prijímať počas obdobia troch rokov po vydaní príslušného dôkazu o pôvode a tieto orgány ich môžu podávať počas troch rokov od prijatia dôkazu o pôvode.</w:t>
      </w:r>
    </w:p>
    <w:p w:rsidR="00DE59D9" w:rsidRPr="00BD7ECA" w:rsidP="00DE59D9">
      <w:pPr>
        <w:bidi w:val="0"/>
        <w:rPr>
          <w:rFonts w:ascii="Times New Roman" w:hAnsi="Times New Roman"/>
          <w:noProof/>
          <w:szCs w:val="24"/>
        </w:rPr>
      </w:pPr>
    </w:p>
    <w:p w:rsidR="00DE59D9" w:rsidRPr="00BD7ECA" w:rsidP="00DE59D9">
      <w:pPr>
        <w:bidi w:val="0"/>
        <w:jc w:val="center"/>
        <w:rPr>
          <w:rFonts w:ascii="Times New Roman" w:hAnsi="Times New Roman"/>
          <w:noProof/>
          <w:szCs w:val="24"/>
        </w:rPr>
      </w:pPr>
      <w:r w:rsidRPr="00BD7ECA">
        <w:rPr>
          <w:rFonts w:ascii="Times New Roman" w:hAnsi="Times New Roman"/>
          <w:noProof/>
        </w:rPr>
        <w:br w:type="page"/>
        <w:t>SPOLOČNÉ VYHLÁSENIE TÝKAJÚCE SA SEKTOROVEJ ÚPRAVY</w:t>
        <w:br/>
        <w:t>LICHTENŠTAJNSKA V OBLASTI VOĽNÉHO POHYBU OSÔB</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Súčasné zmluvné strany a nová zmluvná strana,</w:t>
      </w:r>
    </w:p>
    <w:p w:rsidR="00DE59D9" w:rsidRPr="00BD7ECA" w:rsidP="00DE59D9">
      <w:pPr>
        <w:bidi w:val="0"/>
        <w:rPr>
          <w:rFonts w:ascii="Times New Roman" w:hAnsi="Times New Roman"/>
          <w:noProof/>
          <w:szCs w:val="24"/>
        </w:rPr>
      </w:pPr>
    </w:p>
    <w:p w:rsidR="00DE59D9" w:rsidRPr="00BD7ECA" w:rsidP="00DE59D9">
      <w:pPr>
        <w:bidi w:val="0"/>
        <w:ind w:left="567" w:hanging="567"/>
        <w:rPr>
          <w:rFonts w:ascii="Times New Roman" w:hAnsi="Times New Roman"/>
          <w:noProof/>
        </w:rPr>
      </w:pPr>
      <w:r w:rsidRPr="00BD7ECA">
        <w:rPr>
          <w:rFonts w:ascii="Symbol" w:eastAsia="Times New Roman" w:hAnsi="Symbol" w:cs="Times New Roman"/>
          <w:noProof/>
          <w:rtl w:val="0"/>
        </w:rPr>
        <w:sym w:font="Symbol" w:char="F02D"/>
      </w:r>
      <w:r w:rsidRPr="00BD7ECA">
        <w:rPr>
          <w:rFonts w:ascii="Times New Roman" w:hAnsi="Times New Roman"/>
          <w:noProof/>
        </w:rPr>
        <w:tab/>
        <w:t>s prihliadnutím na sektorové úpravy pre Lichtenštajnsko v oblasti voľného pohybu osôb v zmysle príloh V a VIII k Dohode o EHP, ktoré boli zavedené rozhodnutím Spoločného výboru EHP č. 191/1999 a zmenené Dohodou o účasti Českej republiky, Estónskej republiky, Cyperskej republiky, Litovskej republiky, Lotyšskej republiky, Maďarskej republiky, Maltskej republiky, Poľskej republiky, Slovinskej republiky a Slovenskej republiky v Európskom hospodárskom priestore zo 14. októbra 2003,</w:t>
      </w:r>
    </w:p>
    <w:p w:rsidR="00DE59D9" w:rsidRPr="00BD7ECA" w:rsidP="00DE59D9">
      <w:pPr>
        <w:bidi w:val="0"/>
        <w:ind w:left="567" w:hanging="567"/>
        <w:rPr>
          <w:rFonts w:ascii="Times New Roman" w:hAnsi="Times New Roman"/>
          <w:noProof/>
        </w:rPr>
      </w:pPr>
    </w:p>
    <w:p w:rsidR="00DE59D9" w:rsidRPr="00BD7ECA" w:rsidP="00DE59D9">
      <w:pPr>
        <w:bidi w:val="0"/>
        <w:ind w:left="567" w:hanging="567"/>
        <w:rPr>
          <w:rFonts w:ascii="Times New Roman" w:hAnsi="Times New Roman"/>
          <w:noProof/>
        </w:rPr>
      </w:pPr>
      <w:r w:rsidRPr="00BD7ECA">
        <w:rPr>
          <w:rFonts w:ascii="Symbol" w:eastAsia="Times New Roman" w:hAnsi="Symbol" w:cs="Times New Roman"/>
          <w:noProof/>
          <w:rtl w:val="0"/>
        </w:rPr>
        <w:sym w:font="Symbol" w:char="F02D"/>
      </w:r>
      <w:r w:rsidRPr="00BD7ECA">
        <w:rPr>
          <w:rFonts w:ascii="Times New Roman" w:hAnsi="Times New Roman"/>
          <w:noProof/>
        </w:rPr>
        <w:tab/>
        <w:t>pozorujúc neustály vysoký počet žiadostí štátnych príslušníkov štátov EÚ a EZVO o trvalý pobyt v Lichtenštajnsku, ktorý presahuje čistý imigračný pomer stanovený v rámci uvedených sektorových úprav,</w:t>
      </w:r>
    </w:p>
    <w:p w:rsidR="00DE59D9" w:rsidRPr="00BD7ECA" w:rsidP="00DE59D9">
      <w:pPr>
        <w:bidi w:val="0"/>
        <w:ind w:left="567" w:hanging="567"/>
        <w:rPr>
          <w:rFonts w:ascii="Times New Roman" w:hAnsi="Times New Roman"/>
          <w:noProof/>
        </w:rPr>
      </w:pPr>
    </w:p>
    <w:p w:rsidR="00DE59D9" w:rsidRPr="00BD7ECA" w:rsidP="00DE59D9">
      <w:pPr>
        <w:bidi w:val="0"/>
        <w:ind w:left="567" w:hanging="567"/>
        <w:rPr>
          <w:rFonts w:ascii="Times New Roman" w:hAnsi="Times New Roman"/>
          <w:noProof/>
        </w:rPr>
      </w:pPr>
      <w:r w:rsidRPr="00BD7ECA">
        <w:rPr>
          <w:rFonts w:ascii="Symbol" w:eastAsia="Times New Roman" w:hAnsi="Symbol" w:cs="Times New Roman"/>
          <w:noProof/>
          <w:rtl w:val="0"/>
        </w:rPr>
        <w:sym w:font="Symbol" w:char="F02D"/>
      </w:r>
      <w:r w:rsidRPr="00BD7ECA">
        <w:rPr>
          <w:rFonts w:ascii="Times New Roman" w:hAnsi="Times New Roman"/>
          <w:noProof/>
        </w:rPr>
        <w:tab/>
        <w:t>vzhľadom na skutočnosť, že účasťou Chorvátska v EHP sa zvýši počet štátnych príslušníkov s právom využiť voľný pohyb osôb, ako je zakotvené v Dohode o EHP,</w:t>
      </w:r>
    </w:p>
    <w:p w:rsidR="00DE59D9" w:rsidRPr="00BD7ECA" w:rsidP="00DE59D9">
      <w:pPr>
        <w:bidi w:val="0"/>
        <w:ind w:left="567" w:hanging="567"/>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súhlasia, že riadne zohľadnia túto skutkovú situáciu, ako aj nezmenenú absorpčnú kapacitu Lichtenštajnska pri revízii sektorových úprav uvedených v prílohách V a VIII k Dohode o EHP.</w:t>
      </w:r>
    </w:p>
    <w:p w:rsidR="00DE59D9" w:rsidRPr="00BD7ECA" w:rsidP="00DE59D9">
      <w:pPr>
        <w:bidi w:val="0"/>
        <w:rPr>
          <w:rFonts w:ascii="Times New Roman" w:hAnsi="Times New Roman"/>
          <w:noProof/>
        </w:rPr>
      </w:pPr>
    </w:p>
    <w:p w:rsidR="00DE59D9" w:rsidRPr="00BD7ECA" w:rsidP="00DE59D9">
      <w:pPr>
        <w:bidi w:val="0"/>
        <w:jc w:val="center"/>
        <w:rPr>
          <w:rFonts w:ascii="Times New Roman" w:hAnsi="Times New Roman"/>
          <w:noProof/>
        </w:rPr>
      </w:pPr>
      <w:r w:rsidRPr="00BD7ECA">
        <w:rPr>
          <w:rFonts w:ascii="Times New Roman" w:hAnsi="Times New Roman"/>
          <w:noProof/>
        </w:rPr>
        <w:br w:type="page"/>
        <w:t>SPOLOČNÉ VYHLÁSENIE O PRIORITNÝCH SEKTOROCH UVEDENÝCH</w:t>
        <w:br/>
        <w:t>V PROTOKOLE 38B</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Súčasné zmluvné strany a nová zmluvná strana pripomínajú, že v prípade Chorvátska nemusia byť pokryté všetky prioritné sektory určené v článku 3 protokolu 38b.</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bidi w:val="0"/>
        <w:jc w:val="center"/>
        <w:rPr>
          <w:rFonts w:ascii="Times New Roman" w:hAnsi="Times New Roman"/>
          <w:noProof/>
        </w:rPr>
      </w:pPr>
      <w:r w:rsidRPr="00BD7ECA">
        <w:rPr>
          <w:rFonts w:ascii="Times New Roman" w:hAnsi="Times New Roman"/>
          <w:noProof/>
        </w:rPr>
        <w:br w:type="page"/>
        <w:t>SPOLOČNÉ STANOVISKO K FINANČNÝM PRÍSPEVKOM</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Súčasné zmluvné strany a nové zmluvné strany súhlasia, že dojednania o finančných príspevkoch dohodnuté v rámci rozšírenia EHP nepredstavujú precedens pre obdobie po uplynutí ich platnosti 30. apríla 2014.</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sectPr w:rsidSect="00304FF8">
          <w:footnotePr>
            <w:numRestart w:val="eachPage"/>
          </w:footnotePr>
          <w:endnotePr>
            <w:numFmt w:val="decimal"/>
          </w:endnotePr>
          <w:pgSz w:w="11907" w:h="16840" w:code="9"/>
          <w:pgMar w:top="1134" w:right="1134" w:bottom="1134" w:left="1134" w:header="1134" w:footer="1134" w:gutter="0"/>
          <w:lnNumType w:distance="0"/>
          <w:cols w:space="708"/>
          <w:noEndnote w:val="0"/>
          <w:bidi w:val="0"/>
          <w:docGrid w:linePitch="326"/>
        </w:sectPr>
      </w:pPr>
    </w:p>
    <w:p w:rsidR="00DE59D9" w:rsidRPr="00BD7ECA" w:rsidP="00DE59D9">
      <w:pPr>
        <w:bidi w:val="0"/>
        <w:jc w:val="center"/>
        <w:rPr>
          <w:rFonts w:ascii="Times New Roman" w:hAnsi="Times New Roman"/>
          <w:noProof/>
        </w:rPr>
      </w:pPr>
      <w:r w:rsidRPr="00BD7ECA">
        <w:rPr>
          <w:rFonts w:ascii="Times New Roman" w:hAnsi="Times New Roman"/>
          <w:noProof/>
        </w:rPr>
        <w:t>INÉ VYHLÁSENIA</w:t>
      </w:r>
    </w:p>
    <w:p w:rsidR="00DE59D9" w:rsidRPr="00BD7ECA" w:rsidP="00DE59D9">
      <w:pPr>
        <w:bidi w:val="0"/>
        <w:jc w:val="center"/>
        <w:rPr>
          <w:rFonts w:ascii="Times New Roman" w:hAnsi="Times New Roman"/>
          <w:noProof/>
        </w:rPr>
      </w:pPr>
      <w:r w:rsidRPr="00BD7ECA">
        <w:rPr>
          <w:rFonts w:ascii="Times New Roman" w:hAnsi="Times New Roman"/>
          <w:noProof/>
        </w:rPr>
        <w:t>JEDNEJ ALEBO VIACERÝCH ZMLUVNÝCH STRÁN</w:t>
      </w:r>
    </w:p>
    <w:p w:rsidR="00DE59D9" w:rsidRPr="00BD7ECA" w:rsidP="00DE59D9">
      <w:pPr>
        <w:bidi w:val="0"/>
        <w:jc w:val="center"/>
        <w:rPr>
          <w:rFonts w:ascii="Times New Roman" w:hAnsi="Times New Roman"/>
          <w:noProof/>
        </w:rPr>
      </w:pPr>
      <w:r w:rsidRPr="00BD7ECA">
        <w:rPr>
          <w:rFonts w:ascii="Times New Roman" w:hAnsi="Times New Roman"/>
          <w:noProof/>
        </w:rPr>
        <w:t>DOHODY</w:t>
      </w:r>
    </w:p>
    <w:p w:rsidR="00DE59D9" w:rsidRPr="00BD7ECA" w:rsidP="00DE59D9">
      <w:pPr>
        <w:bidi w:val="0"/>
        <w:rPr>
          <w:rFonts w:ascii="Times New Roman" w:hAnsi="Times New Roman"/>
          <w:noProof/>
        </w:rPr>
        <w:sectPr w:rsidSect="00304FF8">
          <w:footnotePr>
            <w:numRestart w:val="eachPage"/>
          </w:footnotePr>
          <w:endnotePr>
            <w:numFmt w:val="decimal"/>
          </w:endnotePr>
          <w:pgSz w:w="11907" w:h="16840" w:code="9"/>
          <w:pgMar w:top="1134" w:right="1134" w:bottom="1134" w:left="1134" w:header="1134" w:footer="1134" w:gutter="0"/>
          <w:lnNumType w:distance="0"/>
          <w:cols w:space="708"/>
          <w:vAlign w:val="center"/>
          <w:noEndnote w:val="0"/>
          <w:bidi w:val="0"/>
          <w:docGrid w:linePitch="326"/>
        </w:sectPr>
      </w:pPr>
    </w:p>
    <w:p w:rsidR="00DE59D9" w:rsidRPr="00BD7ECA" w:rsidP="00DE59D9">
      <w:pPr>
        <w:bidi w:val="0"/>
        <w:jc w:val="center"/>
        <w:rPr>
          <w:rFonts w:ascii="Times New Roman" w:hAnsi="Times New Roman"/>
          <w:noProof/>
        </w:rPr>
      </w:pPr>
      <w:r w:rsidRPr="00BD7ECA">
        <w:rPr>
          <w:rFonts w:ascii="Times New Roman" w:hAnsi="Times New Roman"/>
          <w:noProof/>
        </w:rPr>
        <w:t>VŠEOBECNÉ SPOLOČNÉ VYHLÁSENIE ŠTÁTOV EZVO</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Štáty EZVO berú do úvahy vyhlásenia, ktoré sú relevantné pre Dohodu o EHP a ktoré sú pripojené k záverečnému aktu Zmluvy medzi Belgickým kráľovstvom, Bulharskou republikou, Českou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Maďarskom, Maltskou republikou, Holandským kráľovstvom, Rakúskou republikou, Poľskou republikou, Portugalskou republikou, Rumunskom, Slovinskou republikou, Slovenskou republikou, Fínskou republikou, Švédskym kráľovstvom, Spojeným kráľovstvom Veľkej Británie a Severného Írska (členské štáty Európskej únie) a Chorvátskou republikou o pristúpení Chorvátskej republiky do Európskej únie.</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Štáty EZVO zdôrazňujú, že vyhlásenia, ktoré sú relevantné pre Dohodu o EHP a ktoré sú pripojené k záverečnému aktu zmluvy podľa predchádzajúceho odseku, nie je možné vykladať ani uplatňovať v rozpore so záväzkami súčasných zmluvných strán a novej zmluvnej strany vyplývajúcimi z tejto dohody alebo Dohody o EHP.</w:t>
      </w:r>
    </w:p>
    <w:p w:rsidR="00DE59D9" w:rsidRPr="00BD7ECA" w:rsidP="00DE59D9">
      <w:pPr>
        <w:bidi w:val="0"/>
        <w:rPr>
          <w:rFonts w:ascii="Times New Roman" w:hAnsi="Times New Roman"/>
          <w:b/>
          <w:noProof/>
        </w:rPr>
      </w:pPr>
    </w:p>
    <w:p w:rsidR="00DE59D9" w:rsidRPr="00BD7ECA" w:rsidP="00DE59D9">
      <w:pPr>
        <w:bidi w:val="0"/>
        <w:rPr>
          <w:rFonts w:ascii="Times New Roman" w:hAnsi="Times New Roman"/>
          <w:b/>
          <w:noProof/>
        </w:rPr>
      </w:pPr>
    </w:p>
    <w:p w:rsidR="00DE59D9" w:rsidRPr="00BD7ECA" w:rsidP="00DE59D9">
      <w:pPr>
        <w:bidi w:val="0"/>
        <w:jc w:val="center"/>
        <w:rPr>
          <w:rFonts w:ascii="Times New Roman" w:hAnsi="Times New Roman"/>
          <w:b/>
          <w:noProof/>
        </w:rPr>
      </w:pPr>
      <w:r w:rsidRPr="00BD7ECA">
        <w:rPr>
          <w:rFonts w:ascii="Times New Roman" w:hAnsi="Times New Roman"/>
          <w:b/>
          <w:noProof/>
        </w:rPr>
        <w:t>________________</w:t>
      </w:r>
    </w:p>
    <w:p w:rsidR="00DE59D9" w:rsidRPr="00BD7ECA" w:rsidP="00DE59D9">
      <w:pPr>
        <w:bidi w:val="0"/>
        <w:rPr>
          <w:rFonts w:ascii="Times New Roman" w:hAnsi="Times New Roman"/>
          <w:b/>
          <w:noProof/>
        </w:rPr>
        <w:sectPr w:rsidSect="00304FF8">
          <w:footnotePr>
            <w:numRestart w:val="eachPage"/>
          </w:footnotePr>
          <w:endnotePr>
            <w:numFmt w:val="decimal"/>
          </w:endnotePr>
          <w:pgSz w:w="11907" w:h="16840" w:code="9"/>
          <w:pgMar w:top="1134" w:right="1134" w:bottom="1134" w:left="1134" w:header="1134" w:footer="1134" w:gutter="0"/>
          <w:lnNumType w:distance="0"/>
          <w:cols w:space="708"/>
          <w:noEndnote w:val="0"/>
          <w:bidi w:val="0"/>
          <w:docGrid w:linePitch="326"/>
        </w:sectPr>
      </w:pPr>
    </w:p>
    <w:p w:rsidR="00DE59D9" w:rsidRPr="00BD7ECA" w:rsidP="00DE59D9">
      <w:pPr>
        <w:bidi w:val="0"/>
        <w:jc w:val="center"/>
        <w:rPr>
          <w:rFonts w:ascii="Times New Roman" w:hAnsi="Times New Roman"/>
          <w:noProof/>
        </w:rPr>
      </w:pPr>
      <w:r w:rsidRPr="00BD7ECA">
        <w:rPr>
          <w:rFonts w:ascii="Times New Roman" w:hAnsi="Times New Roman"/>
          <w:noProof/>
        </w:rPr>
        <w:t>DODATKOVÝ PROTOKOL</w:t>
      </w:r>
    </w:p>
    <w:p w:rsidR="00DE59D9" w:rsidRPr="00BD7ECA" w:rsidP="00DE59D9">
      <w:pPr>
        <w:bidi w:val="0"/>
        <w:jc w:val="center"/>
        <w:rPr>
          <w:rFonts w:ascii="Times New Roman" w:hAnsi="Times New Roman"/>
          <w:noProof/>
        </w:rPr>
      </w:pPr>
      <w:r w:rsidRPr="00BD7ECA">
        <w:rPr>
          <w:rFonts w:ascii="Times New Roman" w:hAnsi="Times New Roman"/>
          <w:noProof/>
        </w:rPr>
        <w:t>K DOHODE</w:t>
      </w:r>
    </w:p>
    <w:p w:rsidR="00DE59D9" w:rsidRPr="00BD7ECA" w:rsidP="00DE59D9">
      <w:pPr>
        <w:bidi w:val="0"/>
        <w:jc w:val="center"/>
        <w:rPr>
          <w:rFonts w:ascii="Times New Roman" w:hAnsi="Times New Roman"/>
          <w:noProof/>
        </w:rPr>
      </w:pPr>
      <w:r w:rsidRPr="00BD7ECA">
        <w:rPr>
          <w:rFonts w:ascii="Times New Roman" w:hAnsi="Times New Roman"/>
          <w:noProof/>
        </w:rPr>
        <w:t xml:space="preserve">MEDZI NÓRSKYM KRÁĽOVSTVOM </w:t>
      </w:r>
    </w:p>
    <w:p w:rsidR="00DE59D9" w:rsidRPr="00BD7ECA" w:rsidP="00DE59D9">
      <w:pPr>
        <w:bidi w:val="0"/>
        <w:jc w:val="center"/>
        <w:rPr>
          <w:rFonts w:ascii="Times New Roman" w:hAnsi="Times New Roman"/>
          <w:noProof/>
        </w:rPr>
      </w:pPr>
      <w:r w:rsidRPr="00BD7ECA">
        <w:rPr>
          <w:rFonts w:ascii="Times New Roman" w:hAnsi="Times New Roman"/>
          <w:noProof/>
        </w:rPr>
        <w:t xml:space="preserve">A EURÓPSKOU ÚNIOU </w:t>
      </w:r>
    </w:p>
    <w:p w:rsidR="00DE59D9" w:rsidRPr="00BD7ECA" w:rsidP="00DE59D9">
      <w:pPr>
        <w:bidi w:val="0"/>
        <w:jc w:val="center"/>
        <w:rPr>
          <w:rFonts w:ascii="Times New Roman" w:hAnsi="Times New Roman"/>
          <w:noProof/>
        </w:rPr>
      </w:pPr>
      <w:r w:rsidRPr="00BD7ECA">
        <w:rPr>
          <w:rFonts w:ascii="Times New Roman" w:hAnsi="Times New Roman"/>
          <w:noProof/>
        </w:rPr>
        <w:t xml:space="preserve">O NÓRSKOM FINANČNOM MECHANIZME NA OBDOBIE ROKOV 2009 – 2014 V DÔSLEDKU ÚČASTI </w:t>
      </w:r>
    </w:p>
    <w:p w:rsidR="00DE59D9" w:rsidRPr="00BD7ECA" w:rsidP="00DE59D9">
      <w:pPr>
        <w:bidi w:val="0"/>
        <w:jc w:val="center"/>
        <w:rPr>
          <w:rFonts w:ascii="Times New Roman" w:hAnsi="Times New Roman"/>
          <w:noProof/>
        </w:rPr>
      </w:pPr>
      <w:r w:rsidRPr="00BD7ECA">
        <w:rPr>
          <w:rFonts w:ascii="Times New Roman" w:hAnsi="Times New Roman"/>
          <w:noProof/>
        </w:rPr>
        <w:t>CHORVÁTSKEJ REPUBLIKY</w:t>
      </w:r>
    </w:p>
    <w:p w:rsidR="00DE59D9" w:rsidRPr="00BD7ECA" w:rsidP="00DE59D9">
      <w:pPr>
        <w:bidi w:val="0"/>
        <w:jc w:val="center"/>
        <w:rPr>
          <w:rFonts w:ascii="Times New Roman" w:hAnsi="Times New Roman"/>
          <w:noProof/>
        </w:rPr>
      </w:pPr>
      <w:r w:rsidRPr="00BD7ECA">
        <w:rPr>
          <w:rFonts w:ascii="Times New Roman" w:hAnsi="Times New Roman"/>
          <w:noProof/>
        </w:rPr>
        <w:t>V EURÓPSKOM HOSPODÁRSKOM PRIESTORE</w:t>
      </w:r>
    </w:p>
    <w:p w:rsidR="00DE59D9" w:rsidRPr="00BD7ECA" w:rsidP="00DE59D9">
      <w:pPr>
        <w:bidi w:val="0"/>
        <w:rPr>
          <w:rFonts w:ascii="Times New Roman" w:hAnsi="Times New Roman"/>
          <w:noProof/>
        </w:rPr>
        <w:sectPr w:rsidSect="00304FF8">
          <w:footerReference w:type="default" r:id="rId20"/>
          <w:footnotePr>
            <w:numRestart w:val="eachPage"/>
          </w:footnotePr>
          <w:endnotePr>
            <w:numFmt w:val="decimal"/>
          </w:endnotePr>
          <w:pgSz w:w="11907" w:h="16840" w:code="9"/>
          <w:pgMar w:top="1134" w:right="1134" w:bottom="1134" w:left="1134" w:header="1134" w:footer="1134" w:gutter="0"/>
          <w:lnNumType w:distance="0"/>
          <w:pgNumType w:start="1"/>
          <w:cols w:space="708"/>
          <w:vAlign w:val="center"/>
          <w:noEndnote w:val="0"/>
          <w:bidi w:val="0"/>
          <w:docGrid w:linePitch="326"/>
        </w:sectPr>
      </w:pPr>
    </w:p>
    <w:p w:rsidR="00DE59D9" w:rsidRPr="00BD7ECA" w:rsidP="00DE59D9">
      <w:pPr>
        <w:bidi w:val="0"/>
        <w:rPr>
          <w:rFonts w:ascii="Times New Roman" w:hAnsi="Times New Roman"/>
          <w:noProof/>
        </w:rPr>
      </w:pPr>
      <w:r w:rsidRPr="00BD7ECA">
        <w:rPr>
          <w:rFonts w:ascii="Times New Roman" w:hAnsi="Times New Roman"/>
          <w:noProof/>
        </w:rPr>
        <w:br w:type="page"/>
        <w:t>EURÓPSKA ÚNIA</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a</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NÓRSKE KRÁĽOVSTVO</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SO ZRETEĽOM na Dohodu medzi Nórskym kráľovstvom a Európskou úniou o nórskom finančnom mechanizme na obdobie rokov 2009 – 2014,</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SO ZRETEĽOM na Dohodu o účasti Chorvátskej republiky v Európskom hospodárskom priestore,</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ROZHODLI začleniť Chorvátsko do existujúceho nórskeho finančného mechanizmu na obdobie rokov 2009 – 2014,</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A UZAVRIEŤ TENTO PROTOKOL:</w:t>
      </w:r>
    </w:p>
    <w:p w:rsidR="00DE59D9" w:rsidRPr="00BD7ECA" w:rsidP="00DE59D9">
      <w:pPr>
        <w:bidi w:val="0"/>
        <w:rPr>
          <w:rFonts w:ascii="Times New Roman" w:hAnsi="Times New Roman"/>
          <w:noProof/>
        </w:rPr>
      </w:pPr>
      <w:r w:rsidRPr="00BD7ECA">
        <w:rPr>
          <w:rFonts w:ascii="Times New Roman" w:hAnsi="Times New Roman"/>
          <w:noProof/>
        </w:rPr>
        <w:br w:type="page"/>
      </w:r>
    </w:p>
    <w:p w:rsidR="00DE59D9" w:rsidRPr="00BD7ECA" w:rsidP="00DE59D9">
      <w:pPr>
        <w:bidi w:val="0"/>
        <w:jc w:val="center"/>
        <w:rPr>
          <w:rFonts w:ascii="Times New Roman" w:hAnsi="Times New Roman"/>
          <w:noProof/>
        </w:rPr>
      </w:pPr>
      <w:r w:rsidRPr="00BD7ECA">
        <w:rPr>
          <w:rFonts w:ascii="Times New Roman" w:hAnsi="Times New Roman"/>
          <w:noProof/>
        </w:rPr>
        <w:t>ČLÁNOK 1</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1.</w:t>
        <w:tab/>
        <w:t xml:space="preserve">Dohoda medzi Nórskym kráľovstvom a Európskou úniou o nórskom finančnom mechanizme na obdobie rokov 2009 – 2014, ďalej len „dohoda“, sa uplatňuje </w:t>
      </w:r>
      <w:r w:rsidRPr="00BD7ECA">
        <w:rPr>
          <w:rFonts w:ascii="Times New Roman" w:hAnsi="Times New Roman"/>
          <w:i/>
          <w:noProof/>
        </w:rPr>
        <w:t>mutatis mutandis</w:t>
      </w:r>
      <w:r w:rsidRPr="00BD7ECA">
        <w:rPr>
          <w:rFonts w:ascii="Times New Roman" w:hAnsi="Times New Roman"/>
          <w:noProof/>
        </w:rPr>
        <w:t xml:space="preserve"> na Chorvátsku republiku.</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2.</w:t>
        <w:tab/>
        <w:t>Bez ohľadu na odsek 1, článok 3 ods. 2 a 3 dohody sa neuplatňujú.</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3.</w:t>
        <w:tab/>
        <w:t>Bez ohľadu na odsek 1 sa článok 6 dohody neuplatňuje. Na disponibilné neviazané finančné prostriedky pre Chorvátsku republiku sa neuplatňuje žiadne prerozdelenie v prospech niektorého iného prijímajúceho štátu.</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bidi w:val="0"/>
        <w:jc w:val="center"/>
        <w:rPr>
          <w:rFonts w:ascii="Times New Roman" w:hAnsi="Times New Roman"/>
          <w:noProof/>
        </w:rPr>
      </w:pPr>
      <w:r w:rsidRPr="00BD7ECA">
        <w:rPr>
          <w:rFonts w:ascii="Times New Roman" w:hAnsi="Times New Roman"/>
          <w:noProof/>
        </w:rPr>
        <w:t>ČLÁNOK 2</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Dodatočné sumy finančného príspevku pre Chorvátsku republiku na obdobie od 1. júla 2013 do 30. apríla 2014 vrátane sú vo výške 4,6 miliónov EUR. Tieto sumy sa sprístupnia pre záväzky v jedinej splátke odo dňa nadobudnutia platnosti Dohody o účasti Chorvátskej republiky v Európskom hospodárskom priestore, alebo dohody o predbežnom vykonávaní uvedenej dohody a tohto protokolu.</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bidi w:val="0"/>
        <w:jc w:val="center"/>
        <w:rPr>
          <w:rFonts w:ascii="Times New Roman" w:hAnsi="Times New Roman"/>
          <w:noProof/>
        </w:rPr>
      </w:pPr>
      <w:r w:rsidRPr="00BD7ECA">
        <w:rPr>
          <w:rFonts w:ascii="Times New Roman" w:hAnsi="Times New Roman"/>
          <w:noProof/>
        </w:rPr>
        <w:br w:type="page"/>
        <w:t>ČLÁNOK 3</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Zmluvné strany ratifikujú alebo schvália tento protokol v súlade so svojimi príslušnými postupmi. Ratifikačné alebo schvaľovacie listiny sa uložia na Generálnom sekretariáte Rady Európskej únie.</w:t>
      </w:r>
    </w:p>
    <w:p w:rsidR="00DE59D9" w:rsidRPr="00BD7ECA" w:rsidP="00DE59D9">
      <w:pPr>
        <w:bidi w:val="0"/>
        <w:rPr>
          <w:rFonts w:ascii="Times New Roman" w:hAnsi="Times New Roman"/>
          <w:noProof/>
          <w:highlight w:val="cyan"/>
        </w:rPr>
      </w:pPr>
    </w:p>
    <w:p w:rsidR="00DE59D9" w:rsidRPr="00BD7ECA" w:rsidP="00DE59D9">
      <w:pPr>
        <w:bidi w:val="0"/>
        <w:rPr>
          <w:rFonts w:ascii="Times New Roman" w:hAnsi="Times New Roman"/>
          <w:noProof/>
        </w:rPr>
      </w:pPr>
      <w:r w:rsidRPr="00BD7ECA">
        <w:rPr>
          <w:rFonts w:ascii="Times New Roman" w:hAnsi="Times New Roman"/>
          <w:noProof/>
        </w:rPr>
        <w:t>Protokol nadobúda platnosť v de</w:t>
      </w:r>
      <w:r w:rsidRPr="00BD7ECA">
        <w:rPr>
          <w:rFonts w:ascii="Times New Roman" w:hAnsi="Times New Roman"/>
          <w:b/>
          <w:bCs/>
          <w:noProof/>
        </w:rPr>
        <w:t>ň</w:t>
      </w:r>
      <w:r w:rsidRPr="00BD7ECA">
        <w:rPr>
          <w:rFonts w:ascii="Times New Roman" w:hAnsi="Times New Roman"/>
          <w:noProof/>
        </w:rPr>
        <w:t>, ktorý nasleduje po uložení poslednej ratifikačnej alebo schvaľovacej listiny za predpokladu, že ratifikačné alebo schvaľovacie listiny dohody o účasti Chorvátskej republiky v Európskom hospodárskom priestore boli takisto uložené.</w:t>
      </w:r>
    </w:p>
    <w:p w:rsidR="00DE59D9" w:rsidRPr="00BD7ECA" w:rsidP="00DE59D9">
      <w:pPr>
        <w:bidi w:val="0"/>
        <w:rPr>
          <w:rFonts w:ascii="Times New Roman" w:hAnsi="Times New Roman"/>
          <w:noProof/>
          <w:highlight w:val="cyan"/>
        </w:rPr>
      </w:pPr>
    </w:p>
    <w:p w:rsidR="00DE59D9" w:rsidRPr="00BD7ECA" w:rsidP="00DE59D9">
      <w:pPr>
        <w:bidi w:val="0"/>
        <w:rPr>
          <w:rFonts w:ascii="Times New Roman" w:hAnsi="Times New Roman"/>
          <w:noProof/>
          <w:highlight w:val="cyan"/>
        </w:rPr>
      </w:pPr>
    </w:p>
    <w:p w:rsidR="00DE59D9" w:rsidRPr="00BD7ECA" w:rsidP="00DE59D9">
      <w:pPr>
        <w:bidi w:val="0"/>
        <w:jc w:val="center"/>
        <w:rPr>
          <w:rFonts w:ascii="Times New Roman" w:hAnsi="Times New Roman"/>
          <w:noProof/>
        </w:rPr>
      </w:pPr>
      <w:r w:rsidRPr="00BD7ECA">
        <w:rPr>
          <w:rFonts w:ascii="Times New Roman" w:hAnsi="Times New Roman"/>
          <w:noProof/>
        </w:rPr>
        <w:t>ČLÁNOK 4</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Tento protokol, vypracovaný v jedinom origináli v anglickom, bulharskom, českom, dánskom, estónskom, fínskom, francúzskom, gréckom, holandskom, chorvátskom, litovskom, lotyšskom, maďarskom, maltskom, nemeckom, poľskom, portugalskom, rumunskom, slovenskom, slovinskom, španielskom, švédskom, talianskom a nórskom jazyku, pričom každé znenie je rovnako autentické, bude uložený na Generálnom sekretariáte Rady Európskej únie, ktorá vystaví overenú kópiu pre každú z vlád zmluvných strán.</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 xml:space="preserve">V Bruseli … </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Za Európsku úniu</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Za Nórske kráľovstvo</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sectPr w:rsidSect="00304FF8">
          <w:footnotePr>
            <w:numRestart w:val="eachPage"/>
          </w:footnotePr>
          <w:endnotePr>
            <w:numFmt w:val="decimal"/>
          </w:endnotePr>
          <w:pgSz w:w="11907" w:h="16840" w:code="9"/>
          <w:pgMar w:top="1134" w:right="1134" w:bottom="1134" w:left="1134" w:header="1134" w:footer="1134" w:gutter="0"/>
          <w:lnNumType w:distance="0"/>
          <w:cols w:space="708"/>
          <w:noEndnote w:val="0"/>
          <w:bidi w:val="0"/>
          <w:docGrid w:linePitch="326"/>
        </w:sectPr>
      </w:pPr>
    </w:p>
    <w:p w:rsidR="00DE59D9" w:rsidRPr="00BD7ECA" w:rsidP="00DE59D9">
      <w:pPr>
        <w:bidi w:val="0"/>
        <w:jc w:val="center"/>
        <w:rPr>
          <w:rFonts w:ascii="Times New Roman" w:hAnsi="Times New Roman"/>
          <w:noProof/>
        </w:rPr>
      </w:pPr>
      <w:r w:rsidRPr="00BD7ECA">
        <w:rPr>
          <w:rFonts w:ascii="Times New Roman" w:hAnsi="Times New Roman"/>
          <w:noProof/>
        </w:rPr>
        <w:t>DODATKOVÝ PROTOKOL</w:t>
      </w:r>
    </w:p>
    <w:p w:rsidR="00DE59D9" w:rsidRPr="00BD7ECA" w:rsidP="00DE59D9">
      <w:pPr>
        <w:bidi w:val="0"/>
        <w:jc w:val="center"/>
        <w:rPr>
          <w:rFonts w:ascii="Times New Roman" w:hAnsi="Times New Roman"/>
          <w:noProof/>
        </w:rPr>
      </w:pPr>
      <w:r w:rsidRPr="00BD7ECA">
        <w:rPr>
          <w:rFonts w:ascii="Times New Roman" w:hAnsi="Times New Roman"/>
          <w:noProof/>
        </w:rPr>
        <w:t>K DOHODE</w:t>
      </w:r>
    </w:p>
    <w:p w:rsidR="00DE59D9" w:rsidRPr="00BD7ECA" w:rsidP="00DE59D9">
      <w:pPr>
        <w:bidi w:val="0"/>
        <w:jc w:val="center"/>
        <w:rPr>
          <w:rFonts w:ascii="Times New Roman" w:hAnsi="Times New Roman"/>
          <w:noProof/>
        </w:rPr>
      </w:pPr>
      <w:r w:rsidRPr="00BD7ECA">
        <w:rPr>
          <w:rFonts w:ascii="Times New Roman" w:hAnsi="Times New Roman"/>
          <w:noProof/>
        </w:rPr>
        <w:t>MEDZI EURÓPSKYM HOSPODÁRSKYM SPOLOČENSTVOM</w:t>
      </w:r>
    </w:p>
    <w:p w:rsidR="00DE59D9" w:rsidRPr="00BD7ECA" w:rsidP="00DE59D9">
      <w:pPr>
        <w:bidi w:val="0"/>
        <w:jc w:val="center"/>
        <w:rPr>
          <w:rFonts w:ascii="Times New Roman" w:hAnsi="Times New Roman"/>
          <w:noProof/>
        </w:rPr>
      </w:pPr>
      <w:r w:rsidRPr="00BD7ECA">
        <w:rPr>
          <w:rFonts w:ascii="Times New Roman" w:hAnsi="Times New Roman"/>
          <w:noProof/>
        </w:rPr>
        <w:t>A ISLANDOM</w:t>
      </w:r>
    </w:p>
    <w:p w:rsidR="00DE59D9" w:rsidRPr="00BD7ECA" w:rsidP="00DE59D9">
      <w:pPr>
        <w:bidi w:val="0"/>
        <w:jc w:val="center"/>
        <w:rPr>
          <w:rFonts w:ascii="Times New Roman" w:hAnsi="Times New Roman"/>
          <w:noProof/>
        </w:rPr>
      </w:pPr>
      <w:r w:rsidRPr="00BD7ECA">
        <w:rPr>
          <w:rFonts w:ascii="Times New Roman" w:hAnsi="Times New Roman"/>
          <w:noProof/>
        </w:rPr>
        <w:t>V DÔSLEDKU PRISTÚPENIA</w:t>
      </w:r>
    </w:p>
    <w:p w:rsidR="00DE59D9" w:rsidRPr="00BD7ECA" w:rsidP="00DE59D9">
      <w:pPr>
        <w:bidi w:val="0"/>
        <w:jc w:val="center"/>
        <w:rPr>
          <w:rFonts w:ascii="Times New Roman" w:hAnsi="Times New Roman"/>
          <w:noProof/>
        </w:rPr>
      </w:pPr>
      <w:r w:rsidRPr="00BD7ECA">
        <w:rPr>
          <w:rFonts w:ascii="Times New Roman" w:hAnsi="Times New Roman"/>
          <w:noProof/>
        </w:rPr>
        <w:t>CHORVÁTSKEJ REPUBLIKY</w:t>
      </w:r>
    </w:p>
    <w:p w:rsidR="00DE59D9" w:rsidRPr="00BD7ECA" w:rsidP="00DE59D9">
      <w:pPr>
        <w:bidi w:val="0"/>
        <w:jc w:val="center"/>
        <w:rPr>
          <w:rFonts w:ascii="Times New Roman" w:hAnsi="Times New Roman"/>
          <w:noProof/>
        </w:rPr>
      </w:pPr>
      <w:r w:rsidRPr="00BD7ECA">
        <w:rPr>
          <w:rFonts w:ascii="Times New Roman" w:hAnsi="Times New Roman"/>
          <w:noProof/>
        </w:rPr>
        <w:t>K EURÓPSKEJ ÚNII</w:t>
      </w:r>
    </w:p>
    <w:p w:rsidR="00DE59D9" w:rsidRPr="00BD7ECA" w:rsidP="00DE59D9">
      <w:pPr>
        <w:bidi w:val="0"/>
        <w:rPr>
          <w:rFonts w:ascii="Times New Roman" w:hAnsi="Times New Roman"/>
          <w:noProof/>
        </w:rPr>
        <w:sectPr w:rsidSect="00A2076F">
          <w:footerReference w:type="default" r:id="rId21"/>
          <w:footnotePr>
            <w:numRestart w:val="eachPage"/>
          </w:footnotePr>
          <w:endnotePr>
            <w:numFmt w:val="decimal"/>
          </w:endnotePr>
          <w:pgSz w:w="11907" w:h="16840" w:code="9"/>
          <w:pgMar w:top="1134" w:right="1134" w:bottom="1134" w:left="1134" w:header="1134" w:footer="1134" w:gutter="0"/>
          <w:lnNumType w:distance="0"/>
          <w:pgNumType w:start="1"/>
          <w:cols w:space="708"/>
          <w:vAlign w:val="center"/>
          <w:noEndnote w:val="0"/>
          <w:bidi w:val="0"/>
          <w:docGrid w:linePitch="326"/>
        </w:sectPr>
      </w:pPr>
    </w:p>
    <w:p w:rsidR="00DE59D9" w:rsidRPr="00BD7ECA" w:rsidP="00DE59D9">
      <w:pPr>
        <w:bidi w:val="0"/>
        <w:rPr>
          <w:rFonts w:ascii="Times New Roman" w:hAnsi="Times New Roman"/>
          <w:noProof/>
        </w:rPr>
      </w:pPr>
      <w:r w:rsidRPr="00BD7ECA">
        <w:rPr>
          <w:rFonts w:ascii="Times New Roman" w:hAnsi="Times New Roman"/>
          <w:noProof/>
        </w:rPr>
        <w:t>EURÓPSKA ÚNIA</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a</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ISLAND</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SO ZRETEĽOM na Dohodu medzi Európskym hospodárskym spoločenstvom a Islandskou republikou podpísanú v Bruseli 22. júla 1972, ďalej len „dohoda“ a existujúce dojednania v oblasti obchodu s rybami a produktmi rybárstva medzi Islandom a Spoločenstvom,</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color w:val="000000"/>
        </w:rPr>
      </w:pPr>
      <w:r w:rsidRPr="00BD7ECA">
        <w:rPr>
          <w:rFonts w:ascii="Times New Roman" w:hAnsi="Times New Roman"/>
          <w:noProof/>
          <w:color w:val="000000"/>
        </w:rPr>
        <w:t>SO ZRETEĽOM na Dodatkový protokol k Dohode medzi Európskym hospodárskym spoločenstvom a Islandom o osobitných ustanoveniach uplatniteľných na obdobie 2009 – 2014 na dovoz určitých rýb a produktov rybárstva,</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SO ZRETEĽOM na pristúpenie Chorvátskej republiky k Európskej únii,</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SO ZRETEĽOM na Dohodu o účasti Chorvátskej republiky v Európskom hospodárskom priestore,</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SO ZRETEĽOM na existujúci režim pre obchod s rybami a produktmi rybárstva medzi Islandom a Chorvátskou republikou,</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SA ROZHODLI stanoviť na základe spoločného súhlasu úpravy k dohode v dôsledku pristúpenia Chorvátskej republiky k Európskej únii,</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A UZAVRIEŤ TENTO PROTOKOL:</w:t>
      </w:r>
    </w:p>
    <w:p w:rsidR="00DE59D9" w:rsidRPr="00BD7ECA" w:rsidP="00DE59D9">
      <w:pPr>
        <w:bidi w:val="0"/>
        <w:jc w:val="center"/>
        <w:rPr>
          <w:rFonts w:ascii="Times New Roman" w:hAnsi="Times New Roman"/>
          <w:noProof/>
        </w:rPr>
      </w:pPr>
      <w:r w:rsidRPr="00BD7ECA">
        <w:rPr>
          <w:rFonts w:ascii="Times New Roman" w:hAnsi="Times New Roman"/>
          <w:noProof/>
        </w:rPr>
        <w:br w:type="page"/>
        <w:t>ČLÁNOK 1</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Znenia dohody, príloh a protokolov, ktoré sú jej neoddeliteľnou súčasťou, záverečného aktu a k nemu pripojených vyhlásení sa vypracujú chorvátskom jazyku a tieto znenia budú rovnako autentické ako pôvodné znenia. Spoločný výbor schváli chorvátske znenie.</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bidi w:val="0"/>
        <w:jc w:val="center"/>
        <w:rPr>
          <w:rFonts w:ascii="Times New Roman" w:hAnsi="Times New Roman"/>
          <w:noProof/>
        </w:rPr>
      </w:pPr>
      <w:r w:rsidRPr="00BD7ECA">
        <w:rPr>
          <w:rFonts w:ascii="Times New Roman" w:hAnsi="Times New Roman"/>
          <w:noProof/>
        </w:rPr>
        <w:t>ČLÁNOK 2</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1.</w:t>
        <w:tab/>
        <w:t>Osobitné ustanovenia platné pre dovoz niektorých rýb a produktov rybárstva s pôvodom v Islande do Európskej únie sú zakotvené v tomto protokole.</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2.</w:t>
        <w:tab/>
        <w:t>Objemy colných kvót uvedené v článku 3 tohto protokolu sa vzťahujú na obdobie desiatich mesiacov, ktoré zostávajú od pristúpenia Chorvátska k EÚ do konca finančného mechanizmu EHP na roky 2009 – 2014 (od 1. júla 2013 do 30. apríla 2014). Objemy kvót budú pred koncom uvedeného obdobia prehodnotené so zreteľom na všetky relevantné záujmy.</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3.</w:t>
        <w:tab/>
        <w:t>Colné kvóty sa uplatňujú odo dňa, kedy predbežné vykonávanie tohto protokolu nadobudne účinnosť, a to podľa postupov stanovených v článku 4 ods. 3 a musia byť k dispozícii počas dvanástich mesiacov od uvedeného dňa.</w:t>
      </w:r>
    </w:p>
    <w:p w:rsidR="00DE59D9" w:rsidRPr="00BD7ECA" w:rsidP="00DE59D9">
      <w:pPr>
        <w:bidi w:val="0"/>
        <w:rPr>
          <w:rFonts w:ascii="Times New Roman" w:hAnsi="Times New Roman"/>
          <w:noProof/>
        </w:rPr>
      </w:pPr>
    </w:p>
    <w:p w:rsidR="00DE59D9" w:rsidRPr="00BD7ECA" w:rsidP="00DE59D9">
      <w:pPr>
        <w:bidi w:val="0"/>
        <w:jc w:val="center"/>
        <w:rPr>
          <w:rFonts w:ascii="Times New Roman" w:hAnsi="Times New Roman"/>
          <w:noProof/>
        </w:rPr>
      </w:pPr>
      <w:r w:rsidRPr="00BD7ECA">
        <w:rPr>
          <w:rFonts w:ascii="Times New Roman" w:hAnsi="Times New Roman"/>
          <w:noProof/>
        </w:rPr>
        <w:br w:type="page"/>
        <w:t>ČLÁNOK 3</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 xml:space="preserve">Únia otvorí nasledujúce dodatočné bezcolné kvóty pre výrobky s pôvodom na Islande: </w:t>
      </w:r>
    </w:p>
    <w:p w:rsidR="00DE59D9" w:rsidRPr="00BD7ECA" w:rsidP="00DE59D9">
      <w:pPr>
        <w:bidi w:val="0"/>
        <w:rPr>
          <w:rFonts w:ascii="Times New Roman" w:hAnsi="Times New Roman"/>
          <w:noProof/>
        </w:rPr>
      </w:pPr>
    </w:p>
    <w:p w:rsidR="00DE59D9" w:rsidRPr="00BD7ECA" w:rsidP="00DE59D9">
      <w:pPr>
        <w:bidi w:val="0"/>
        <w:ind w:left="567" w:hanging="567"/>
        <w:rPr>
          <w:rFonts w:ascii="Times New Roman" w:hAnsi="Times New Roman"/>
          <w:noProof/>
        </w:rPr>
      </w:pPr>
      <w:r w:rsidRPr="00BD7ECA">
        <w:rPr>
          <w:rFonts w:ascii="Symbol" w:eastAsia="Times New Roman" w:hAnsi="Symbol" w:cs="Times New Roman"/>
          <w:noProof/>
          <w:rtl w:val="0"/>
        </w:rPr>
        <w:sym w:font="Symbol" w:char="F02D"/>
      </w:r>
      <w:r w:rsidRPr="00BD7ECA">
        <w:rPr>
          <w:rFonts w:ascii="Times New Roman" w:hAnsi="Times New Roman"/>
          <w:noProof/>
        </w:rPr>
        <w:tab/>
        <w:t>Mrazené nórske homáre (</w:t>
      </w:r>
      <w:r w:rsidRPr="00BD7ECA">
        <w:rPr>
          <w:rFonts w:ascii="Times New Roman" w:hAnsi="Times New Roman"/>
          <w:i/>
          <w:noProof/>
        </w:rPr>
        <w:t>Nephrops norvegicus</w:t>
      </w:r>
      <w:r w:rsidRPr="00BD7ECA">
        <w:rPr>
          <w:rFonts w:ascii="Times New Roman" w:hAnsi="Times New Roman"/>
          <w:noProof/>
        </w:rPr>
        <w:t>) (číselný znak KN 0306 15 90) vo výške 60 ton čistej hmotnosti.</w:t>
      </w:r>
    </w:p>
    <w:p w:rsidR="00DE59D9" w:rsidRPr="00BD7ECA" w:rsidP="00DE59D9">
      <w:pPr>
        <w:bidi w:val="0"/>
        <w:ind w:left="567" w:hanging="567"/>
        <w:rPr>
          <w:rFonts w:ascii="Times New Roman" w:hAnsi="Times New Roman"/>
          <w:noProof/>
        </w:rPr>
      </w:pPr>
      <w:r w:rsidRPr="00BD7ECA">
        <w:rPr>
          <w:rFonts w:ascii="Symbol" w:eastAsia="Times New Roman" w:hAnsi="Symbol" w:cs="Times New Roman"/>
          <w:noProof/>
          <w:rtl w:val="0"/>
        </w:rPr>
        <w:sym w:font="Symbol" w:char="F02D"/>
      </w:r>
      <w:r w:rsidRPr="00BD7ECA">
        <w:rPr>
          <w:rFonts w:ascii="Times New Roman" w:hAnsi="Times New Roman"/>
          <w:noProof/>
        </w:rPr>
        <w:tab/>
        <w:t>Filé z ostriežikov (</w:t>
      </w:r>
      <w:r w:rsidRPr="00BD7ECA">
        <w:rPr>
          <w:rFonts w:ascii="Times New Roman" w:hAnsi="Times New Roman"/>
          <w:i/>
          <w:noProof/>
        </w:rPr>
        <w:t>Sebastes spp.</w:t>
      </w:r>
      <w:r w:rsidRPr="00BD7ECA">
        <w:rPr>
          <w:rFonts w:ascii="Times New Roman" w:hAnsi="Times New Roman"/>
          <w:noProof/>
        </w:rPr>
        <w:t>), čerstvé alebo chladené (číselný znak KN 0304 49 50) vo výške 100 ton čistej hmotnosti.</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bidi w:val="0"/>
        <w:jc w:val="center"/>
        <w:outlineLvl w:val="0"/>
        <w:rPr>
          <w:rFonts w:ascii="Times New Roman" w:hAnsi="Times New Roman"/>
          <w:noProof/>
          <w:szCs w:val="24"/>
        </w:rPr>
      </w:pPr>
      <w:r w:rsidRPr="00BD7ECA">
        <w:rPr>
          <w:rFonts w:ascii="Times New Roman" w:hAnsi="Times New Roman"/>
          <w:noProof/>
        </w:rPr>
        <w:t>ČLÁNOK 4</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1.</w:t>
        <w:tab/>
        <w:t>Zmluvné strany ratifikujú alebo schvália tento protokol v súlade so svojimi príslušnými postupmi. Ratifikačné alebo schvaľovacie listiny sa uložia na Generálnom sekretariáte Rady Európskej únie.</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2.</w:t>
        <w:tab/>
        <w:t xml:space="preserve">Protokol nadobúda platnosť v deň, ktorý nasleduje po uložení poslednej ratifikačnej alebo schvaľovacej listiny za predpokladu, že boli takisto uložené ratifikačné alebo schvaľovacie listiny nasledujúcich súvisiacich dohôd: </w:t>
      </w:r>
    </w:p>
    <w:p w:rsidR="00DE59D9" w:rsidRPr="00BD7ECA" w:rsidP="00DE59D9">
      <w:pPr>
        <w:bidi w:val="0"/>
        <w:rPr>
          <w:rFonts w:ascii="Times New Roman" w:hAnsi="Times New Roman"/>
          <w:noProof/>
          <w:szCs w:val="24"/>
        </w:rPr>
      </w:pPr>
    </w:p>
    <w:p w:rsidR="00DE59D9" w:rsidRPr="00BD7ECA" w:rsidP="00DE59D9">
      <w:pPr>
        <w:bidi w:val="0"/>
        <w:ind w:left="567" w:hanging="567"/>
        <w:rPr>
          <w:rFonts w:ascii="Times New Roman" w:hAnsi="Times New Roman"/>
          <w:noProof/>
        </w:rPr>
      </w:pPr>
      <w:r w:rsidRPr="00BD7ECA">
        <w:rPr>
          <w:rFonts w:ascii="Times New Roman" w:hAnsi="Times New Roman"/>
          <w:noProof/>
        </w:rPr>
        <w:t>i)</w:t>
        <w:tab/>
        <w:t>Dohoda o účasti Chorvátskej republiky v Európskom hospodárskom priestore;</w:t>
      </w:r>
    </w:p>
    <w:p w:rsidR="00DE59D9" w:rsidRPr="00BD7ECA" w:rsidP="00DE59D9">
      <w:pPr>
        <w:bidi w:val="0"/>
        <w:ind w:left="567" w:hanging="567"/>
        <w:rPr>
          <w:rFonts w:ascii="Times New Roman" w:hAnsi="Times New Roman"/>
          <w:noProof/>
        </w:rPr>
      </w:pPr>
    </w:p>
    <w:p w:rsidR="00DE59D9" w:rsidRPr="00BD7ECA" w:rsidP="00DE59D9">
      <w:pPr>
        <w:bidi w:val="0"/>
        <w:ind w:left="567" w:hanging="567"/>
        <w:rPr>
          <w:rFonts w:ascii="Times New Roman" w:hAnsi="Times New Roman"/>
          <w:noProof/>
        </w:rPr>
      </w:pPr>
      <w:r w:rsidRPr="00BD7ECA">
        <w:rPr>
          <w:rFonts w:ascii="Times New Roman" w:hAnsi="Times New Roman"/>
          <w:noProof/>
        </w:rPr>
        <w:br w:type="page"/>
        <w:t>ii)</w:t>
        <w:tab/>
        <w:t>Dodatkový protokol k Dohode medzi Európskou úniou a Nórskym kráľovstvom o nórskom finančnom mechanizme na obdobie rokov 2009 – 2014 v dôsledku účasti Chorvátskej republiky v Európskom hospodárskom priestore;</w:t>
      </w:r>
    </w:p>
    <w:p w:rsidR="00DE59D9" w:rsidRPr="00BD7ECA" w:rsidP="00DE59D9">
      <w:pPr>
        <w:bidi w:val="0"/>
        <w:ind w:left="567" w:hanging="567"/>
        <w:rPr>
          <w:rFonts w:ascii="Times New Roman" w:hAnsi="Times New Roman"/>
          <w:noProof/>
        </w:rPr>
      </w:pPr>
    </w:p>
    <w:p w:rsidR="00DE59D9" w:rsidRPr="00BD7ECA" w:rsidP="00DE59D9">
      <w:pPr>
        <w:bidi w:val="0"/>
        <w:ind w:left="567" w:hanging="567"/>
        <w:rPr>
          <w:rFonts w:ascii="Times New Roman" w:hAnsi="Times New Roman"/>
          <w:noProof/>
        </w:rPr>
      </w:pPr>
      <w:r w:rsidRPr="00BD7ECA">
        <w:rPr>
          <w:rFonts w:ascii="Times New Roman" w:hAnsi="Times New Roman"/>
          <w:noProof/>
        </w:rPr>
        <w:t>iii)</w:t>
        <w:tab/>
        <w:t>Dodatkový protokol k Dohode medzi Európskym hospodárskym spoločenstvom a Nórskym kráľovstvom v dôsledku pristúpenia Chorvátskej republiky k Európskej únii.</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3.</w:t>
        <w:tab/>
        <w:t xml:space="preserve">Do dokončenia postupov uvedených v odsekoch 1 a 2 tohto článku sa bude tento protokol vykonávať predbežne, a to od prvého dňa tretieho mesiaca nasledujúceho po uložení posledného oznámenia na tento účel. </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p>
    <w:p w:rsidR="00DE59D9" w:rsidRPr="00BD7ECA" w:rsidP="00DE59D9">
      <w:pPr>
        <w:bidi w:val="0"/>
        <w:jc w:val="center"/>
        <w:rPr>
          <w:rFonts w:ascii="Times New Roman" w:hAnsi="Times New Roman"/>
          <w:noProof/>
          <w:szCs w:val="24"/>
        </w:rPr>
      </w:pPr>
      <w:r w:rsidRPr="00BD7ECA">
        <w:rPr>
          <w:rFonts w:ascii="Times New Roman" w:hAnsi="Times New Roman"/>
          <w:noProof/>
        </w:rPr>
        <w:t>ČLÁNOK 5</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rPr>
      </w:pPr>
      <w:r w:rsidRPr="00BD7ECA">
        <w:rPr>
          <w:rFonts w:ascii="Times New Roman" w:hAnsi="Times New Roman"/>
          <w:noProof/>
        </w:rPr>
        <w:t xml:space="preserve">Tento protokol, vypracovaný v jedinom origináli v anglickom, bulharskom, českom, dánskom, estónskom, fínskom, francúzskom, gréckom, holandskom, chorvátskom, litovskom, lotyšskom, maďarskom, maltskom, nemeckom, poľskom, portugalskom, rumunskom, slovenskom, slovinskom, španielskom, švédskom, talianskom a islandskom jazyku, pričom každé znenie je rovnako autentické, bude uložený na Generálnom sekretariáte Rady Európskej únie, ktorý vystaví overenú kópiu pre každú z vlád zmluvných strán. </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 xml:space="preserve">V Bruseli … </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Za Európsku úniu</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rPr>
      </w:pPr>
      <w:r w:rsidRPr="00BD7ECA">
        <w:rPr>
          <w:rFonts w:ascii="Times New Roman" w:hAnsi="Times New Roman"/>
          <w:noProof/>
        </w:rPr>
        <w:t>Za Island</w:t>
      </w:r>
    </w:p>
    <w:p w:rsidR="00DE59D9" w:rsidRPr="00BD7ECA" w:rsidP="00DE59D9">
      <w:pPr>
        <w:bidi w:val="0"/>
        <w:rPr>
          <w:rFonts w:ascii="Times New Roman" w:hAnsi="Times New Roman"/>
        </w:rPr>
      </w:pPr>
    </w:p>
    <w:p w:rsidR="00DE59D9" w:rsidRPr="00BD7ECA" w:rsidP="00DE59D9">
      <w:pPr>
        <w:bidi w:val="0"/>
        <w:rPr>
          <w:rFonts w:ascii="Times New Roman" w:hAnsi="Times New Roman"/>
          <w:b/>
          <w:noProof/>
        </w:rPr>
        <w:sectPr w:rsidSect="00304FF8">
          <w:footnotePr>
            <w:numRestart w:val="eachPage"/>
          </w:footnotePr>
          <w:endnotePr>
            <w:numFmt w:val="decimal"/>
          </w:endnotePr>
          <w:pgSz w:w="11907" w:h="16840" w:code="9"/>
          <w:pgMar w:top="1134" w:right="1134" w:bottom="1134" w:left="1134" w:header="1134" w:footer="1134" w:gutter="0"/>
          <w:lnNumType w:distance="0"/>
          <w:cols w:space="708"/>
          <w:noEndnote w:val="0"/>
          <w:bidi w:val="0"/>
          <w:docGrid w:linePitch="326"/>
        </w:sectPr>
      </w:pPr>
    </w:p>
    <w:p w:rsidR="00DE59D9" w:rsidRPr="00BD7ECA" w:rsidP="00DE59D9">
      <w:pPr>
        <w:bidi w:val="0"/>
        <w:jc w:val="center"/>
        <w:rPr>
          <w:rFonts w:ascii="Times New Roman" w:hAnsi="Times New Roman"/>
          <w:noProof/>
        </w:rPr>
      </w:pPr>
      <w:r w:rsidRPr="00BD7ECA">
        <w:rPr>
          <w:rFonts w:ascii="Times New Roman" w:hAnsi="Times New Roman"/>
          <w:noProof/>
        </w:rPr>
        <w:t>DODATKOVÝ PROTOKOL</w:t>
      </w:r>
    </w:p>
    <w:p w:rsidR="00DE59D9" w:rsidRPr="00BD7ECA" w:rsidP="00DE59D9">
      <w:pPr>
        <w:bidi w:val="0"/>
        <w:jc w:val="center"/>
        <w:rPr>
          <w:rFonts w:ascii="Times New Roman" w:hAnsi="Times New Roman"/>
          <w:noProof/>
        </w:rPr>
      </w:pPr>
      <w:r w:rsidRPr="00BD7ECA">
        <w:rPr>
          <w:rFonts w:ascii="Times New Roman" w:hAnsi="Times New Roman"/>
          <w:noProof/>
        </w:rPr>
        <w:t>K DOHODE</w:t>
      </w:r>
    </w:p>
    <w:p w:rsidR="00DE59D9" w:rsidRPr="00BD7ECA" w:rsidP="00DE59D9">
      <w:pPr>
        <w:bidi w:val="0"/>
        <w:jc w:val="center"/>
        <w:rPr>
          <w:rFonts w:ascii="Times New Roman" w:hAnsi="Times New Roman"/>
          <w:noProof/>
        </w:rPr>
      </w:pPr>
      <w:r w:rsidRPr="00BD7ECA">
        <w:rPr>
          <w:rFonts w:ascii="Times New Roman" w:hAnsi="Times New Roman"/>
          <w:noProof/>
        </w:rPr>
        <w:t>MEDZI EURÓPSKYM HOSPODÁRSKYM SPOLOČENSTVOM</w:t>
      </w:r>
    </w:p>
    <w:p w:rsidR="00DE59D9" w:rsidRPr="00BD7ECA" w:rsidP="00DE59D9">
      <w:pPr>
        <w:bidi w:val="0"/>
        <w:jc w:val="center"/>
        <w:rPr>
          <w:rFonts w:ascii="Times New Roman" w:hAnsi="Times New Roman"/>
          <w:noProof/>
        </w:rPr>
      </w:pPr>
      <w:r w:rsidRPr="00BD7ECA">
        <w:rPr>
          <w:rFonts w:ascii="Times New Roman" w:hAnsi="Times New Roman"/>
          <w:noProof/>
        </w:rPr>
        <w:t>A NÓRSKYM KRÁĽOVSTVOM</w:t>
      </w:r>
    </w:p>
    <w:p w:rsidR="00DE59D9" w:rsidRPr="00BD7ECA" w:rsidP="00DE59D9">
      <w:pPr>
        <w:bidi w:val="0"/>
        <w:jc w:val="center"/>
        <w:rPr>
          <w:rFonts w:ascii="Times New Roman" w:hAnsi="Times New Roman"/>
          <w:noProof/>
        </w:rPr>
      </w:pPr>
      <w:r w:rsidRPr="00BD7ECA">
        <w:rPr>
          <w:rFonts w:ascii="Times New Roman" w:hAnsi="Times New Roman"/>
          <w:noProof/>
        </w:rPr>
        <w:t>V DÔSLEDKU PRISTÚPENIA</w:t>
      </w:r>
    </w:p>
    <w:p w:rsidR="00DE59D9" w:rsidRPr="00BD7ECA" w:rsidP="00DE59D9">
      <w:pPr>
        <w:bidi w:val="0"/>
        <w:jc w:val="center"/>
        <w:rPr>
          <w:rFonts w:ascii="Times New Roman" w:hAnsi="Times New Roman"/>
          <w:noProof/>
        </w:rPr>
      </w:pPr>
      <w:r w:rsidRPr="00BD7ECA">
        <w:rPr>
          <w:rFonts w:ascii="Times New Roman" w:hAnsi="Times New Roman"/>
          <w:noProof/>
        </w:rPr>
        <w:t>CHORVÁTSKEJ REPUBLIKY</w:t>
      </w:r>
    </w:p>
    <w:p w:rsidR="00DE59D9" w:rsidRPr="00BD7ECA" w:rsidP="00DE59D9">
      <w:pPr>
        <w:bidi w:val="0"/>
        <w:jc w:val="center"/>
        <w:rPr>
          <w:rFonts w:ascii="Times New Roman" w:hAnsi="Times New Roman"/>
          <w:noProof/>
        </w:rPr>
      </w:pPr>
      <w:r w:rsidRPr="00BD7ECA">
        <w:rPr>
          <w:rFonts w:ascii="Times New Roman" w:hAnsi="Times New Roman"/>
          <w:noProof/>
        </w:rPr>
        <w:t>K EURÓPSKEJ ÚNII</w:t>
      </w:r>
    </w:p>
    <w:p w:rsidR="00DE59D9" w:rsidRPr="00BD7ECA" w:rsidP="00DE59D9">
      <w:pPr>
        <w:bidi w:val="0"/>
        <w:rPr>
          <w:rFonts w:ascii="Times New Roman" w:hAnsi="Times New Roman"/>
          <w:noProof/>
        </w:rPr>
        <w:sectPr w:rsidSect="00BE08DA">
          <w:footerReference w:type="default" r:id="rId22"/>
          <w:footnotePr>
            <w:numRestart w:val="eachPage"/>
          </w:footnotePr>
          <w:endnotePr>
            <w:numFmt w:val="decimal"/>
          </w:endnotePr>
          <w:pgSz w:w="11907" w:h="16840" w:code="9"/>
          <w:pgMar w:top="1134" w:right="1134" w:bottom="1134" w:left="1134" w:header="1134" w:footer="1134" w:gutter="0"/>
          <w:lnNumType w:distance="0"/>
          <w:pgNumType w:start="1"/>
          <w:cols w:space="708"/>
          <w:vAlign w:val="center"/>
          <w:noEndnote w:val="0"/>
          <w:bidi w:val="0"/>
          <w:docGrid w:linePitch="326"/>
        </w:sectPr>
      </w:pPr>
    </w:p>
    <w:p w:rsidR="00DE59D9" w:rsidRPr="00BD7ECA" w:rsidP="00DE59D9">
      <w:pPr>
        <w:bidi w:val="0"/>
        <w:rPr>
          <w:rFonts w:ascii="Times New Roman" w:hAnsi="Times New Roman"/>
          <w:noProof/>
          <w:szCs w:val="24"/>
        </w:rPr>
      </w:pPr>
      <w:r w:rsidRPr="00BD7ECA">
        <w:rPr>
          <w:rFonts w:ascii="Times New Roman" w:hAnsi="Times New Roman"/>
          <w:noProof/>
        </w:rPr>
        <w:t xml:space="preserve">EURÓPSKA ÚNIA </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 xml:space="preserve">a </w:t>
      </w:r>
    </w:p>
    <w:p w:rsidR="00DE59D9" w:rsidRPr="00BD7ECA" w:rsidP="00DE59D9">
      <w:pPr>
        <w:bidi w:val="0"/>
        <w:rPr>
          <w:rFonts w:ascii="Times New Roman" w:hAnsi="Times New Roman"/>
          <w:noProof/>
          <w:szCs w:val="24"/>
        </w:rPr>
      </w:pPr>
    </w:p>
    <w:p w:rsidR="00DE59D9" w:rsidRPr="00BD7ECA" w:rsidP="00DE59D9">
      <w:pPr>
        <w:bidi w:val="0"/>
        <w:rPr>
          <w:rFonts w:ascii="Times New Roman" w:hAnsi="Times New Roman"/>
          <w:noProof/>
          <w:szCs w:val="24"/>
        </w:rPr>
      </w:pPr>
      <w:r w:rsidRPr="00BD7ECA">
        <w:rPr>
          <w:rFonts w:ascii="Times New Roman" w:hAnsi="Times New Roman"/>
          <w:noProof/>
        </w:rPr>
        <w:t xml:space="preserve">NÓRSKE KRÁĽOVSTVO </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SO ZRETEĽOM na Dohodu medzi Európskym hospodárskym spoločenstvom a Nórskym kráľovstvom podpísanou 14. mája 1973, ďalej len „dohoda“, a existujúce dojednania v oblasti obchodu s rybami a produktmi rybného hospodárstva medzi Nórskom a Spoločenstvom,</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color w:val="000000"/>
        </w:rPr>
      </w:pPr>
      <w:r w:rsidRPr="00BD7ECA">
        <w:rPr>
          <w:rFonts w:ascii="Times New Roman" w:hAnsi="Times New Roman"/>
          <w:noProof/>
          <w:color w:val="000000"/>
        </w:rPr>
        <w:t>SO ZRETEĽOM na Dodatkový protokol k Dohode medzi Európskym hospodárskym spoločenstvom a Nórskym kráľovstvom o osobitných ustanoveniach uplatniteľných na obdobie 2009 – 2014 na dovoz určitých rýb a produktov rybárstva do Únie,</w:t>
      </w:r>
    </w:p>
    <w:p w:rsidR="00DE59D9" w:rsidRPr="00BD7ECA" w:rsidP="00DE59D9">
      <w:pPr>
        <w:bidi w:val="0"/>
        <w:rPr>
          <w:rFonts w:ascii="Times New Roman" w:hAnsi="Times New Roman"/>
          <w:noProof/>
          <w:color w:val="000000"/>
        </w:rPr>
      </w:pPr>
    </w:p>
    <w:p w:rsidR="00DE59D9" w:rsidRPr="00BD7ECA" w:rsidP="00DE59D9">
      <w:pPr>
        <w:bidi w:val="0"/>
        <w:rPr>
          <w:rFonts w:ascii="Times New Roman" w:hAnsi="Times New Roman"/>
          <w:noProof/>
        </w:rPr>
      </w:pPr>
      <w:r w:rsidRPr="00BD7ECA">
        <w:rPr>
          <w:rFonts w:ascii="Times New Roman" w:hAnsi="Times New Roman"/>
          <w:noProof/>
        </w:rPr>
        <w:t xml:space="preserve">SO ZRETEĽOM na pristúpenie Chorvátskej republiky k Európskej únii, </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 xml:space="preserve">SO ZRETEĽOM na Dohodu o účasti Chorvátskej republiky v Európskom hospodárskom priestore, </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 xml:space="preserve">SO ZRETEĽOM na existujúci režim pre obchod s rybami a produktmi rybárstva medzi Nórskom a Chorvátskou republikou, </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 xml:space="preserve">SA ROZHODLI stanoviť na základe spoločného súhlasu úpravy k dohode v dôsledku pristúpenia Chorvátskej republiky k Európskej únii, </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 xml:space="preserve">A UZAVRIEŤ TENTO PROTOKOL: </w:t>
      </w:r>
    </w:p>
    <w:p w:rsidR="00DE59D9" w:rsidRPr="00BD7ECA" w:rsidP="00DE59D9">
      <w:pPr>
        <w:bidi w:val="0"/>
        <w:jc w:val="center"/>
        <w:rPr>
          <w:rFonts w:ascii="Times New Roman" w:hAnsi="Times New Roman"/>
          <w:noProof/>
        </w:rPr>
      </w:pPr>
      <w:r w:rsidRPr="00BD7ECA">
        <w:rPr>
          <w:rFonts w:ascii="Times New Roman" w:hAnsi="Times New Roman"/>
          <w:noProof/>
        </w:rPr>
        <w:br w:type="page"/>
        <w:t>ČLÁNOK 1</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Znenia dohody, príloh a protokolov, ktoré sú jej neoddeliteľnou súčasťou, záverečného aktu a k nemu pripojených vyhlásení sa vypracujú chorvátskom jazyku a tieto znenia budú rovnako autentické ako pôvodné znenia. Spoločný výbor schváli chorvátske znenie.</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bidi w:val="0"/>
        <w:jc w:val="center"/>
        <w:rPr>
          <w:rFonts w:ascii="Times New Roman" w:hAnsi="Times New Roman"/>
          <w:noProof/>
        </w:rPr>
      </w:pPr>
      <w:r w:rsidRPr="00BD7ECA">
        <w:rPr>
          <w:rFonts w:ascii="Times New Roman" w:hAnsi="Times New Roman"/>
          <w:noProof/>
        </w:rPr>
        <w:t>ČLÁNOK 2</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1.</w:t>
        <w:tab/>
        <w:t>Osobitné ustanovenia platné pre dovoz niektorých rýb a produktov rybárstva s pôvodom v Nórsku do Spoločenstva sa ustanovujú v tomto protokole.</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2.</w:t>
        <w:tab/>
        <w:t>Objem colnej kvóty uvedený v článku 3 tohto protokolu sa vzťahuje na obdobie desiatich mesiacov, ktoré zostávajú od pristúpenia Chorvátska k Európskej únii do konca finančného mechanizmu EHP na roky 2009 – 2014 (od 1. júla 2013 do 30. apríla 2014). Objem kvóty sa prehodnotí pred koncom uvedeného obdobia so zreteľom na všetky relevantné záujmy.</w:t>
      </w:r>
    </w:p>
    <w:p w:rsidR="00DE59D9" w:rsidRPr="00BD7ECA" w:rsidP="00DE59D9">
      <w:pPr>
        <w:bidi w:val="0"/>
        <w:rPr>
          <w:rFonts w:ascii="Times New Roman" w:hAnsi="Times New Roman"/>
          <w:noProof/>
          <w:highlight w:val="yellow"/>
        </w:rPr>
      </w:pPr>
    </w:p>
    <w:p w:rsidR="00DE59D9" w:rsidRPr="00BD7ECA" w:rsidP="00DE59D9">
      <w:pPr>
        <w:bidi w:val="0"/>
        <w:rPr>
          <w:rFonts w:ascii="Times New Roman" w:hAnsi="Times New Roman"/>
          <w:noProof/>
        </w:rPr>
      </w:pPr>
      <w:r w:rsidRPr="00BD7ECA">
        <w:rPr>
          <w:rFonts w:ascii="Times New Roman" w:hAnsi="Times New Roman"/>
          <w:noProof/>
        </w:rPr>
        <w:t>3.</w:t>
        <w:tab/>
        <w:t>Colná kvóta sa uplatňuje odo dňa, kedy predbežné vykonávanie tohto protokolu nadobudne účinnosť, a to podľa postupov ustanovených v článku 4 ods. 3, a musí byť dostupná počas dvanástich mesiacov od uvedeného dňa.</w:t>
      </w:r>
    </w:p>
    <w:p w:rsidR="00DE59D9" w:rsidRPr="00BD7ECA" w:rsidP="00DE59D9">
      <w:pPr>
        <w:bidi w:val="0"/>
        <w:rPr>
          <w:rFonts w:ascii="Times New Roman" w:hAnsi="Times New Roman"/>
          <w:noProof/>
          <w:highlight w:val="yellow"/>
        </w:rPr>
      </w:pPr>
    </w:p>
    <w:p w:rsidR="00DE59D9" w:rsidRPr="00BD7ECA" w:rsidP="00DE59D9">
      <w:pPr>
        <w:bidi w:val="0"/>
        <w:rPr>
          <w:rFonts w:ascii="Times New Roman" w:hAnsi="Times New Roman"/>
          <w:noProof/>
        </w:rPr>
      </w:pPr>
      <w:r w:rsidRPr="00BD7ECA">
        <w:rPr>
          <w:rFonts w:ascii="Times New Roman" w:hAnsi="Times New Roman"/>
          <w:noProof/>
        </w:rPr>
        <w:t>4.</w:t>
        <w:tab/>
        <w:t>Pravidlá pôvodu platné pre colnú kvótu uvedenú v článku 3 budú tie, ktoré sú stanovené v protokole č. 3 k dohode.</w:t>
      </w:r>
    </w:p>
    <w:p w:rsidR="00DE59D9" w:rsidRPr="00BD7ECA" w:rsidP="00DE59D9">
      <w:pPr>
        <w:bidi w:val="0"/>
        <w:rPr>
          <w:rFonts w:ascii="Times New Roman" w:hAnsi="Times New Roman"/>
          <w:noProof/>
        </w:rPr>
      </w:pPr>
    </w:p>
    <w:p w:rsidR="00DE59D9" w:rsidRPr="00BD7ECA" w:rsidP="00DE59D9">
      <w:pPr>
        <w:bidi w:val="0"/>
        <w:jc w:val="center"/>
        <w:rPr>
          <w:rFonts w:ascii="Times New Roman" w:hAnsi="Times New Roman"/>
          <w:noProof/>
        </w:rPr>
      </w:pPr>
      <w:r w:rsidRPr="00BD7ECA">
        <w:rPr>
          <w:rFonts w:ascii="Times New Roman" w:hAnsi="Times New Roman"/>
          <w:noProof/>
        </w:rPr>
        <w:br w:type="page"/>
        <w:t>ČLÁNOK 3</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Spoločenstvo otvorí nasledujúcu novú dodatočnú ročnú bezcolnú kvótu:</w:t>
      </w:r>
    </w:p>
    <w:p w:rsidR="00DE59D9" w:rsidRPr="00BD7ECA" w:rsidP="00DE59D9">
      <w:pPr>
        <w:bidi w:val="0"/>
        <w:rPr>
          <w:rFonts w:ascii="Times New Roman" w:hAnsi="Times New Roman"/>
          <w:noProof/>
        </w:rPr>
      </w:pPr>
    </w:p>
    <w:p w:rsidR="00DE59D9" w:rsidRPr="00BD7ECA" w:rsidP="00DE59D9">
      <w:pPr>
        <w:bidi w:val="0"/>
        <w:ind w:left="567" w:hanging="567"/>
        <w:rPr>
          <w:rFonts w:ascii="Times New Roman" w:hAnsi="Times New Roman"/>
          <w:noProof/>
        </w:rPr>
      </w:pPr>
      <w:r w:rsidRPr="00BD7ECA">
        <w:rPr>
          <w:rFonts w:ascii="Times New Roman" w:hAnsi="Times New Roman"/>
          <w:noProof/>
        </w:rPr>
        <w:t>–</w:t>
        <w:tab/>
        <w:t>Slede, korenené a/alebo naložené v octe, v slanom náleve (číselné znaky KN ex 1604 12 91, ex 1604 12 99) 1400 ton čistej hmotnosti bez nálevu.</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bidi w:val="0"/>
        <w:jc w:val="center"/>
        <w:rPr>
          <w:rFonts w:ascii="Times New Roman" w:hAnsi="Times New Roman"/>
          <w:noProof/>
        </w:rPr>
      </w:pPr>
      <w:r w:rsidRPr="00BD7ECA">
        <w:rPr>
          <w:rFonts w:ascii="Times New Roman" w:hAnsi="Times New Roman"/>
          <w:noProof/>
        </w:rPr>
        <w:t>ČLÁNOK 4</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1.</w:t>
        <w:tab/>
        <w:t>Zmluvné strany ratifikujú alebo schvália tento protokol v súlade so svojimi príslušnými postupmi. Ratifikačné alebo schvaľovacie listiny sa uložia na Generálnom sekretariáte Rady Európskej únie.</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2.</w:t>
        <w:tab/>
        <w:t xml:space="preserve">Protokol nadobúda platnosť v deň, ktorý nasleduje po uložení poslednej ratifikačnej alebo schvaľovacej listiny za predpokladu, že boli takisto uložené ratifikačné alebo schvaľovacie listiny nasledujúcich súvisiacich dohôd: </w:t>
      </w:r>
    </w:p>
    <w:p w:rsidR="00DE59D9" w:rsidRPr="00BD7ECA" w:rsidP="00DE59D9">
      <w:pPr>
        <w:bidi w:val="0"/>
        <w:rPr>
          <w:rFonts w:ascii="Times New Roman" w:hAnsi="Times New Roman"/>
          <w:noProof/>
        </w:rPr>
      </w:pPr>
    </w:p>
    <w:p w:rsidR="00DE59D9" w:rsidRPr="00BD7ECA" w:rsidP="00DE59D9">
      <w:pPr>
        <w:bidi w:val="0"/>
        <w:ind w:left="567" w:hanging="567"/>
        <w:rPr>
          <w:rFonts w:ascii="Times New Roman" w:hAnsi="Times New Roman"/>
          <w:noProof/>
        </w:rPr>
      </w:pPr>
      <w:r w:rsidRPr="00BD7ECA">
        <w:rPr>
          <w:rFonts w:ascii="Times New Roman" w:hAnsi="Times New Roman"/>
          <w:noProof/>
        </w:rPr>
        <w:t>i)</w:t>
        <w:tab/>
        <w:t>Dohoda o účasti Chorvátskej republiky v Európskom hospodárskom priestore;</w:t>
      </w:r>
    </w:p>
    <w:p w:rsidR="00DE59D9" w:rsidRPr="00BD7ECA" w:rsidP="00DE59D9">
      <w:pPr>
        <w:bidi w:val="0"/>
        <w:ind w:left="567" w:hanging="567"/>
        <w:rPr>
          <w:rFonts w:ascii="Times New Roman" w:hAnsi="Times New Roman"/>
          <w:noProof/>
        </w:rPr>
      </w:pPr>
    </w:p>
    <w:p w:rsidR="00DE59D9" w:rsidRPr="00BD7ECA" w:rsidP="00DE59D9">
      <w:pPr>
        <w:bidi w:val="0"/>
        <w:ind w:left="567" w:hanging="567"/>
        <w:rPr>
          <w:rFonts w:ascii="Times New Roman" w:hAnsi="Times New Roman"/>
          <w:noProof/>
          <w:highlight w:val="cyan"/>
        </w:rPr>
      </w:pPr>
      <w:r w:rsidRPr="00BD7ECA">
        <w:rPr>
          <w:rFonts w:ascii="Times New Roman" w:hAnsi="Times New Roman"/>
          <w:noProof/>
        </w:rPr>
        <w:t>ii)</w:t>
        <w:tab/>
        <w:t>Dodatkový protokolu k Dohode medzi Nórskym kráľovstvom a Európskou úniou o nórskom finančnom mechanizme na obdobie rokov 2009 – 2014 v dôsledku účasti Chorvátskej republiky v Európskom hospodárskom priestore;</w:t>
      </w:r>
    </w:p>
    <w:p w:rsidR="00DE59D9" w:rsidRPr="00BD7ECA" w:rsidP="00DE59D9">
      <w:pPr>
        <w:bidi w:val="0"/>
        <w:rPr>
          <w:rFonts w:ascii="Times New Roman" w:hAnsi="Times New Roman"/>
          <w:noProof/>
          <w:highlight w:val="cyan"/>
        </w:rPr>
      </w:pPr>
    </w:p>
    <w:p w:rsidR="00DE59D9" w:rsidRPr="00BD7ECA" w:rsidP="00DE59D9">
      <w:pPr>
        <w:bidi w:val="0"/>
        <w:ind w:left="567" w:hanging="567"/>
        <w:rPr>
          <w:rFonts w:ascii="Times New Roman" w:hAnsi="Times New Roman"/>
          <w:noProof/>
        </w:rPr>
      </w:pPr>
      <w:r w:rsidRPr="00BD7ECA">
        <w:rPr>
          <w:rFonts w:ascii="Times New Roman" w:hAnsi="Times New Roman"/>
          <w:noProof/>
        </w:rPr>
        <w:br w:type="page"/>
        <w:t>iii)</w:t>
        <w:tab/>
        <w:t>Dodatkový protokol k Dohode medzi Európskym hospodárskym spoločenstvom a Islandom v dôsledku pristúpenia Chorvátskej republiky k Európskej únii.</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3.</w:t>
        <w:tab/>
        <w:t>Do dokončenia postupov uvedených v odsekoch 1 a 2 tohto článku sa bude tento protokol vykonávať predbežne, a to od prvého dňa tretieho mesiaca nasledujúceho po uložení posledného oznámenia na tento účel.</w:t>
      </w:r>
    </w:p>
    <w:p w:rsidR="00DE59D9" w:rsidRPr="00BD7ECA" w:rsidP="00DE59D9">
      <w:pPr>
        <w:bidi w:val="0"/>
        <w:rPr>
          <w:rFonts w:ascii="Times New Roman" w:hAnsi="Times New Roman"/>
          <w:noProof/>
          <w:highlight w:val="cyan"/>
        </w:rPr>
      </w:pPr>
    </w:p>
    <w:p w:rsidR="00DE59D9" w:rsidRPr="00BD7ECA" w:rsidP="00DE59D9">
      <w:pPr>
        <w:bidi w:val="0"/>
        <w:rPr>
          <w:rFonts w:ascii="Times New Roman" w:hAnsi="Times New Roman"/>
          <w:noProof/>
          <w:highlight w:val="cyan"/>
        </w:rPr>
      </w:pPr>
    </w:p>
    <w:p w:rsidR="00DE59D9" w:rsidRPr="00BD7ECA" w:rsidP="00DE59D9">
      <w:pPr>
        <w:bidi w:val="0"/>
        <w:ind w:left="567" w:hanging="567"/>
        <w:jc w:val="center"/>
        <w:rPr>
          <w:rFonts w:ascii="Times New Roman" w:hAnsi="Times New Roman"/>
          <w:noProof/>
        </w:rPr>
      </w:pPr>
      <w:r w:rsidRPr="00BD7ECA">
        <w:rPr>
          <w:rFonts w:ascii="Times New Roman" w:hAnsi="Times New Roman"/>
          <w:noProof/>
        </w:rPr>
        <w:t>ČLÁNOK 5</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 xml:space="preserve">Tento protokol, vypracovaný v jednom origináli v anglickom, bulharskom, českom, dánskom, estónskom, fínskom, francúzskom, gréckom, holandskom, chorvátskom, litovskom, lotyšskom, maďarskom, maltskom, nemeckom, poľskom, portugalskom, rumunskom, slovenskom, slovinskom, španielskom, švédskom, talianskom a nórskom jazyku, pričom každé znenie je rovnako autentické, bude uložený na Generálnom sekretariáte Rady Európskej únie, ktorý vystaví overenú kópiu pre každú z vlád zmluvných strán. </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 xml:space="preserve">V Bruseli … </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Za Európsku úniu</w:t>
      </w:r>
    </w:p>
    <w:p w:rsidR="00DE59D9" w:rsidRPr="00BD7ECA" w:rsidP="00DE59D9">
      <w:pPr>
        <w:bidi w:val="0"/>
        <w:rPr>
          <w:rFonts w:ascii="Times New Roman" w:hAnsi="Times New Roman"/>
          <w:noProof/>
        </w:rPr>
      </w:pPr>
    </w:p>
    <w:p w:rsidR="00DE59D9" w:rsidRPr="00BD7ECA" w:rsidP="00DE59D9">
      <w:pPr>
        <w:bidi w:val="0"/>
        <w:rPr>
          <w:rFonts w:ascii="Times New Roman" w:hAnsi="Times New Roman"/>
          <w:noProof/>
        </w:rPr>
      </w:pPr>
      <w:r w:rsidRPr="00BD7ECA">
        <w:rPr>
          <w:rFonts w:ascii="Times New Roman" w:hAnsi="Times New Roman"/>
          <w:noProof/>
        </w:rPr>
        <w:t>Za Nórske kráľovstvo</w:t>
      </w:r>
    </w:p>
    <w:p w:rsidR="00DE59D9">
      <w:pPr>
        <w:bidi w:val="0"/>
        <w:spacing w:after="200" w:line="276" w:lineRule="auto"/>
        <w:rPr>
          <w:rFonts w:ascii="Times New Roman" w:hAnsi="Times New Roman"/>
          <w:b/>
          <w:bCs/>
          <w:caps/>
          <w:color w:val="000000"/>
          <w:spacing w:val="30"/>
          <w:sz w:val="24"/>
          <w:szCs w:val="24"/>
        </w:rPr>
      </w:pPr>
    </w:p>
    <w:sectPr w:rsidSect="00BD4132">
      <w:footerReference w:type="default" r:id="rId23"/>
      <w:pgSz w:w="11906" w:h="16838"/>
      <w:pgMar w:top="1417" w:right="70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Sylfaen">
    <w:panose1 w:val="010A0502050306030303"/>
    <w:charset w:val="EE"/>
    <w:family w:val="roman"/>
    <w:pitch w:val="variable"/>
    <w:sig w:usb0="00000000" w:usb1="00000000" w:usb2="00000000" w:usb3="00000000" w:csb0="0000009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Arial Unicode MS">
    <w:panose1 w:val="00000000000000000000"/>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4AD" w:rsidP="004164AD">
    <w:pPr>
      <w:pStyle w:val="Footer"/>
      <w:bidi w:val="0"/>
      <w:jc w:val="center"/>
      <w:rPr>
        <w:rFonts w:ascii="Times New Roman" w:hAnsi="Times New Roman"/>
        <w:lang w:val="es-ES"/>
      </w:rPr>
    </w:pPr>
  </w:p>
  <w:p w:rsidR="00F25985" w:rsidRPr="004164AD" w:rsidP="004164AD">
    <w:pPr>
      <w:pStyle w:val="Footer"/>
      <w:bidi w:val="0"/>
      <w:jc w:val="center"/>
      <w:rPr>
        <w:rFonts w:ascii="Times New Roman" w:hAnsi="Times New Roman"/>
        <w:lang w:val="es-ES"/>
      </w:rPr>
    </w:pPr>
    <w:r w:rsidRPr="0030243C" w:rsidR="00FE57BD">
      <w:rPr>
        <w:rFonts w:ascii="Times New Roman" w:hAnsi="Times New Roman"/>
        <w:lang w:val="es-ES"/>
      </w:rPr>
      <w:t>EL/EU/IS/FL/NO/</w:t>
    </w:r>
    <w:r w:rsidR="00FE57BD">
      <w:rPr>
        <w:rFonts w:ascii="Times New Roman" w:hAnsi="Times New Roman"/>
        <w:lang w:val="es-ES"/>
      </w:rPr>
      <w:t>sk</w:t>
    </w:r>
    <w:r w:rsidRPr="0030243C" w:rsidR="00FE57BD">
      <w:rPr>
        <w:rFonts w:ascii="Times New Roman" w:hAnsi="Times New Roman"/>
        <w:lang w:val="es-ES"/>
      </w:rPr>
      <w:t xml:space="preserve"> </w:t>
    </w:r>
    <w:r w:rsidRPr="0030243C" w:rsidR="00FE57BD">
      <w:rPr>
        <w:rFonts w:ascii="Times New Roman" w:hAnsi="Times New Roman"/>
        <w:lang w:val="es-ES"/>
      </w:rPr>
      <w:fldChar w:fldCharType="begin"/>
    </w:r>
    <w:r w:rsidRPr="0030243C" w:rsidR="00FE57BD">
      <w:rPr>
        <w:rFonts w:ascii="Times New Roman" w:hAnsi="Times New Roman"/>
        <w:lang w:val="es-ES"/>
      </w:rPr>
      <w:instrText xml:space="preserve"> PAGE   \* MERGEFORMAT </w:instrText>
    </w:r>
    <w:r w:rsidRPr="0030243C" w:rsidR="00FE57BD">
      <w:rPr>
        <w:rFonts w:ascii="Times New Roman" w:hAnsi="Times New Roman"/>
        <w:lang w:val="es-ES"/>
      </w:rPr>
      <w:fldChar w:fldCharType="separate"/>
    </w:r>
    <w:r w:rsidR="00707070">
      <w:rPr>
        <w:rFonts w:ascii="Times New Roman" w:hAnsi="Times New Roman"/>
        <w:noProof/>
        <w:lang w:val="es-ES"/>
      </w:rPr>
      <w:t>1</w:t>
    </w:r>
    <w:r w:rsidRPr="0030243C" w:rsidR="00FE57BD">
      <w:rPr>
        <w:rFonts w:ascii="Times New Roman" w:hAnsi="Times New Roman"/>
        <w:lang w:val="es-ES"/>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60" w:rsidP="00394C18">
    <w:pPr>
      <w:pStyle w:val="Footer"/>
      <w:bidi w:val="0"/>
      <w:jc w:val="center"/>
      <w:rPr>
        <w:rFonts w:ascii="Times New Roman" w:hAnsi="Times New Roman"/>
        <w:lang w:val="es-ES"/>
      </w:rPr>
    </w:pPr>
  </w:p>
  <w:p w:rsidR="00FA0060" w:rsidRPr="00394C18" w:rsidP="00FA0060">
    <w:pPr>
      <w:bidi w:val="0"/>
      <w:jc w:val="center"/>
      <w:rPr>
        <w:rFonts w:ascii="Times New Roman" w:hAnsi="Times New Roman"/>
        <w:lang w:val="es-ES"/>
      </w:rPr>
    </w:pPr>
    <w:r w:rsidR="00FE57BD">
      <w:rPr>
        <w:rFonts w:ascii="Times New Roman" w:hAnsi="Times New Roman"/>
        <w:lang w:val="es-ES"/>
      </w:rPr>
      <w:t>EEA/HR</w:t>
    </w:r>
    <w:r w:rsidRPr="0030243C" w:rsidR="00FE57BD">
      <w:rPr>
        <w:rFonts w:ascii="Times New Roman" w:hAnsi="Times New Roman"/>
        <w:lang w:val="es-ES"/>
      </w:rPr>
      <w:t>/</w:t>
    </w:r>
    <w:r w:rsidRPr="00D06FFA" w:rsidR="00FE57BD">
      <w:rPr>
        <w:rFonts w:ascii="Times New Roman" w:hAnsi="Times New Roman"/>
        <w:noProof/>
      </w:rPr>
      <w:t>Príloha A</w:t>
    </w:r>
    <w:r w:rsidR="00FE57BD">
      <w:rPr>
        <w:rFonts w:ascii="Times New Roman" w:hAnsi="Times New Roman"/>
        <w:lang w:val="es-ES"/>
      </w:rPr>
      <w:t>/sk</w:t>
    </w:r>
    <w:r w:rsidRPr="0030243C" w:rsidR="00FE57BD">
      <w:rPr>
        <w:rFonts w:ascii="Times New Roman" w:hAnsi="Times New Roman"/>
        <w:lang w:val="es-ES"/>
      </w:rPr>
      <w:t xml:space="preserve"> </w:t>
    </w:r>
    <w:r w:rsidRPr="0030243C" w:rsidR="00FE57BD">
      <w:rPr>
        <w:rFonts w:ascii="Times New Roman" w:hAnsi="Times New Roman"/>
        <w:lang w:val="es-ES"/>
      </w:rPr>
      <w:fldChar w:fldCharType="begin"/>
    </w:r>
    <w:r w:rsidRPr="0030243C" w:rsidR="00FE57BD">
      <w:rPr>
        <w:rFonts w:ascii="Times New Roman" w:hAnsi="Times New Roman"/>
        <w:lang w:val="es-ES"/>
      </w:rPr>
      <w:instrText xml:space="preserve"> PAGE   \* MERGEFORMAT </w:instrText>
    </w:r>
    <w:r w:rsidRPr="0030243C" w:rsidR="00FE57BD">
      <w:rPr>
        <w:rFonts w:ascii="Times New Roman" w:hAnsi="Times New Roman"/>
        <w:lang w:val="es-ES"/>
      </w:rPr>
      <w:fldChar w:fldCharType="separate"/>
    </w:r>
    <w:r w:rsidR="00707070">
      <w:rPr>
        <w:rFonts w:ascii="Times New Roman" w:hAnsi="Times New Roman"/>
        <w:noProof/>
        <w:lang w:val="es-ES"/>
      </w:rPr>
      <w:t>7</w:t>
    </w:r>
    <w:r w:rsidRPr="0030243C" w:rsidR="00FE57BD">
      <w:rPr>
        <w:rFonts w:ascii="Times New Roman" w:hAnsi="Times New Roman"/>
        <w:lang w:val="es-ES"/>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C4A" w:rsidP="002F3C4A">
    <w:pPr>
      <w:pStyle w:val="Footer"/>
      <w:bidi w:val="0"/>
      <w:jc w:val="center"/>
      <w:rPr>
        <w:rFonts w:ascii="Times New Roman" w:hAnsi="Times New Roman"/>
        <w:lang w:val="es-ES"/>
      </w:rPr>
    </w:pPr>
  </w:p>
  <w:p w:rsidR="009A3F7D" w:rsidRPr="002F3C4A" w:rsidP="002F3C4A">
    <w:pPr>
      <w:bidi w:val="0"/>
      <w:jc w:val="center"/>
      <w:rPr>
        <w:rFonts w:ascii="Times New Roman" w:hAnsi="Times New Roman"/>
        <w:lang w:val="pt-PT"/>
      </w:rPr>
    </w:pPr>
    <w:r w:rsidRPr="002F3C4A" w:rsidR="00FE57BD">
      <w:rPr>
        <w:rFonts w:ascii="Times New Roman" w:hAnsi="Times New Roman"/>
        <w:lang w:val="pt-PT"/>
      </w:rPr>
      <w:t>EEA/HR/</w:t>
    </w:r>
    <w:r w:rsidRPr="00D06FFA" w:rsidR="00FE57BD">
      <w:rPr>
        <w:rFonts w:ascii="Times New Roman" w:hAnsi="Times New Roman"/>
        <w:noProof/>
      </w:rPr>
      <w:t xml:space="preserve">Príloha </w:t>
    </w:r>
    <w:r w:rsidR="00FE57BD">
      <w:rPr>
        <w:rFonts w:ascii="Times New Roman" w:hAnsi="Times New Roman"/>
        <w:noProof/>
      </w:rPr>
      <w:t>B</w:t>
    </w:r>
    <w:r w:rsidRPr="002F3C4A" w:rsidR="00FE57BD">
      <w:rPr>
        <w:rFonts w:ascii="Times New Roman" w:hAnsi="Times New Roman"/>
        <w:lang w:val="pt-PT"/>
      </w:rPr>
      <w:t xml:space="preserve">/sk </w:t>
    </w:r>
    <w:r w:rsidRPr="002F3C4A" w:rsidR="00FE57BD">
      <w:rPr>
        <w:rFonts w:ascii="Times New Roman" w:hAnsi="Times New Roman"/>
        <w:lang w:val="pt-PT"/>
      </w:rPr>
      <w:fldChar w:fldCharType="begin"/>
    </w:r>
    <w:r w:rsidRPr="002F3C4A" w:rsidR="00FE57BD">
      <w:rPr>
        <w:rFonts w:ascii="Times New Roman" w:hAnsi="Times New Roman"/>
        <w:lang w:val="pt-PT"/>
      </w:rPr>
      <w:instrText xml:space="preserve"> PAGE   \* MERGEFORMAT </w:instrText>
    </w:r>
    <w:r w:rsidRPr="002F3C4A" w:rsidR="00FE57BD">
      <w:rPr>
        <w:rFonts w:ascii="Times New Roman" w:hAnsi="Times New Roman"/>
        <w:lang w:val="pt-PT"/>
      </w:rPr>
      <w:fldChar w:fldCharType="separate"/>
    </w:r>
    <w:r w:rsidR="00707070">
      <w:rPr>
        <w:rFonts w:ascii="Times New Roman" w:hAnsi="Times New Roman"/>
        <w:noProof/>
        <w:lang w:val="pt-PT"/>
      </w:rPr>
      <w:t>8</w:t>
    </w:r>
    <w:r w:rsidRPr="002F3C4A" w:rsidR="00FE57BD">
      <w:rPr>
        <w:rFonts w:ascii="Times New Roman" w:hAnsi="Times New Roman"/>
        <w:lang w:val="pt-PT"/>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B71" w:rsidP="00047B71">
    <w:pPr>
      <w:pStyle w:val="Footer"/>
      <w:bidi w:val="0"/>
      <w:jc w:val="center"/>
      <w:rPr>
        <w:rFonts w:ascii="Times New Roman" w:hAnsi="Times New Roman"/>
        <w:lang w:val="es-ES"/>
      </w:rPr>
    </w:pPr>
  </w:p>
  <w:p w:rsidR="00047B71" w:rsidRPr="00047B71" w:rsidP="00047B71">
    <w:pPr>
      <w:pStyle w:val="Footer"/>
      <w:bidi w:val="0"/>
      <w:jc w:val="center"/>
      <w:rPr>
        <w:rFonts w:ascii="Times New Roman" w:hAnsi="Times New Roman"/>
        <w:lang w:val="es-ES"/>
      </w:rPr>
    </w:pPr>
    <w:r w:rsidR="00FE57BD">
      <w:rPr>
        <w:rFonts w:ascii="Times New Roman" w:hAnsi="Times New Roman"/>
        <w:lang w:val="es-ES"/>
      </w:rPr>
      <w:t>FA/EEA</w:t>
    </w:r>
    <w:r w:rsidRPr="0030243C" w:rsidR="00FE57BD">
      <w:rPr>
        <w:rFonts w:ascii="Times New Roman" w:hAnsi="Times New Roman"/>
        <w:lang w:val="es-ES"/>
      </w:rPr>
      <w:t>/</w:t>
    </w:r>
    <w:r w:rsidR="00FE57BD">
      <w:rPr>
        <w:rFonts w:ascii="Times New Roman" w:hAnsi="Times New Roman"/>
        <w:lang w:val="es-ES"/>
      </w:rPr>
      <w:t>HR/sk</w:t>
    </w:r>
    <w:r w:rsidRPr="0030243C" w:rsidR="00FE57BD">
      <w:rPr>
        <w:rFonts w:ascii="Times New Roman" w:hAnsi="Times New Roman"/>
        <w:lang w:val="es-ES"/>
      </w:rPr>
      <w:t xml:space="preserve"> </w:t>
    </w:r>
    <w:r w:rsidRPr="0030243C" w:rsidR="00FE57BD">
      <w:rPr>
        <w:rFonts w:ascii="Times New Roman" w:hAnsi="Times New Roman"/>
        <w:lang w:val="es-ES"/>
      </w:rPr>
      <w:fldChar w:fldCharType="begin"/>
    </w:r>
    <w:r w:rsidRPr="0030243C" w:rsidR="00FE57BD">
      <w:rPr>
        <w:rFonts w:ascii="Times New Roman" w:hAnsi="Times New Roman"/>
        <w:lang w:val="es-ES"/>
      </w:rPr>
      <w:instrText xml:space="preserve"> PAGE   \* MERGEFORMAT </w:instrText>
    </w:r>
    <w:r w:rsidRPr="0030243C" w:rsidR="00FE57BD">
      <w:rPr>
        <w:rFonts w:ascii="Times New Roman" w:hAnsi="Times New Roman"/>
        <w:lang w:val="es-ES"/>
      </w:rPr>
      <w:fldChar w:fldCharType="separate"/>
    </w:r>
    <w:r w:rsidR="00707070">
      <w:rPr>
        <w:rFonts w:ascii="Times New Roman" w:hAnsi="Times New Roman"/>
        <w:noProof/>
        <w:lang w:val="es-ES"/>
      </w:rPr>
      <w:t>7</w:t>
    </w:r>
    <w:r w:rsidRPr="0030243C" w:rsidR="00FE57BD">
      <w:rPr>
        <w:rFonts w:ascii="Times New Roman" w:hAnsi="Times New Roman"/>
        <w:lang w:val="es-ES"/>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FF8" w:rsidP="00304FF8">
    <w:pPr>
      <w:pStyle w:val="Footer"/>
      <w:bidi w:val="0"/>
      <w:jc w:val="center"/>
      <w:rPr>
        <w:rFonts w:ascii="Times New Roman" w:hAnsi="Times New Roman"/>
        <w:lang w:val="es-ES"/>
      </w:rPr>
    </w:pPr>
  </w:p>
  <w:p w:rsidR="00304FF8" w:rsidRPr="00304FF8" w:rsidP="00304FF8">
    <w:pPr>
      <w:pStyle w:val="Footer"/>
      <w:bidi w:val="0"/>
      <w:jc w:val="center"/>
      <w:rPr>
        <w:rFonts w:ascii="Times New Roman" w:hAnsi="Times New Roman"/>
        <w:lang w:val="nl-NL"/>
      </w:rPr>
    </w:pPr>
    <w:r w:rsidRPr="00304FF8" w:rsidR="00FE57BD">
      <w:rPr>
        <w:rFonts w:ascii="Times New Roman" w:hAnsi="Times New Roman"/>
        <w:lang w:val="nl-NL"/>
      </w:rPr>
      <w:t>FA/EEA/HR/JD/</w:t>
    </w:r>
    <w:r w:rsidR="00FE57BD">
      <w:rPr>
        <w:rFonts w:ascii="Times New Roman" w:hAnsi="Times New Roman"/>
        <w:lang w:val="nl-NL"/>
      </w:rPr>
      <w:t>sk</w:t>
    </w:r>
    <w:r w:rsidRPr="00304FF8" w:rsidR="00FE57BD">
      <w:rPr>
        <w:rFonts w:ascii="Times New Roman" w:hAnsi="Times New Roman"/>
        <w:lang w:val="nl-NL"/>
      </w:rPr>
      <w:t xml:space="preserve"> </w:t>
    </w:r>
    <w:r w:rsidRPr="00304FF8" w:rsidR="00FE57BD">
      <w:rPr>
        <w:rFonts w:ascii="Times New Roman" w:hAnsi="Times New Roman"/>
        <w:lang w:val="nl-NL"/>
      </w:rPr>
      <w:fldChar w:fldCharType="begin"/>
    </w:r>
    <w:r w:rsidRPr="00304FF8" w:rsidR="00FE57BD">
      <w:rPr>
        <w:rFonts w:ascii="Times New Roman" w:hAnsi="Times New Roman"/>
        <w:lang w:val="nl-NL"/>
      </w:rPr>
      <w:instrText xml:space="preserve"> PAGE   \* MERGEFORMAT </w:instrText>
    </w:r>
    <w:r w:rsidRPr="00304FF8" w:rsidR="00FE57BD">
      <w:rPr>
        <w:rFonts w:ascii="Times New Roman" w:hAnsi="Times New Roman"/>
        <w:lang w:val="nl-NL"/>
      </w:rPr>
      <w:fldChar w:fldCharType="separate"/>
    </w:r>
    <w:r w:rsidR="00707070">
      <w:rPr>
        <w:rFonts w:ascii="Times New Roman" w:hAnsi="Times New Roman"/>
        <w:noProof/>
        <w:lang w:val="nl-NL"/>
      </w:rPr>
      <w:t>10</w:t>
    </w:r>
    <w:r w:rsidRPr="00304FF8" w:rsidR="00FE57BD">
      <w:rPr>
        <w:rFonts w:ascii="Times New Roman" w:hAnsi="Times New Roman"/>
        <w:lang w:val="nl-NL"/>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FF8" w:rsidP="00304FF8">
    <w:pPr>
      <w:pStyle w:val="Footer"/>
      <w:bidi w:val="0"/>
      <w:jc w:val="center"/>
      <w:rPr>
        <w:rFonts w:ascii="Times New Roman" w:hAnsi="Times New Roman"/>
        <w:lang w:val="es-ES"/>
      </w:rPr>
    </w:pPr>
  </w:p>
  <w:p w:rsidR="00304FF8" w:rsidRPr="00304FF8" w:rsidP="00304FF8">
    <w:pPr>
      <w:pStyle w:val="Footer"/>
      <w:bidi w:val="0"/>
      <w:jc w:val="center"/>
      <w:rPr>
        <w:rFonts w:ascii="Times New Roman" w:hAnsi="Times New Roman"/>
        <w:lang w:val="it-IT"/>
      </w:rPr>
    </w:pPr>
    <w:r w:rsidRPr="00304FF8" w:rsidR="00FE57BD">
      <w:rPr>
        <w:rFonts w:ascii="Times New Roman" w:hAnsi="Times New Roman"/>
        <w:lang w:val="it-IT"/>
      </w:rPr>
      <w:t xml:space="preserve">FA/EEA/HR/AP-NO-FIN/sk </w:t>
    </w:r>
    <w:r w:rsidRPr="00304FF8" w:rsidR="00FE57BD">
      <w:rPr>
        <w:rFonts w:ascii="Times New Roman" w:hAnsi="Times New Roman"/>
        <w:lang w:val="it-IT"/>
      </w:rPr>
      <w:fldChar w:fldCharType="begin"/>
    </w:r>
    <w:r w:rsidRPr="00304FF8" w:rsidR="00FE57BD">
      <w:rPr>
        <w:rFonts w:ascii="Times New Roman" w:hAnsi="Times New Roman"/>
        <w:lang w:val="it-IT"/>
      </w:rPr>
      <w:instrText xml:space="preserve"> PAGE   \* MERGEFORMAT </w:instrText>
    </w:r>
    <w:r w:rsidRPr="00304FF8" w:rsidR="00FE57BD">
      <w:rPr>
        <w:rFonts w:ascii="Times New Roman" w:hAnsi="Times New Roman"/>
        <w:lang w:val="it-IT"/>
      </w:rPr>
      <w:fldChar w:fldCharType="separate"/>
    </w:r>
    <w:r w:rsidR="00707070">
      <w:rPr>
        <w:rFonts w:ascii="Times New Roman" w:hAnsi="Times New Roman"/>
        <w:noProof/>
        <w:lang w:val="it-IT"/>
      </w:rPr>
      <w:t>5</w:t>
    </w:r>
    <w:r w:rsidRPr="00304FF8" w:rsidR="00FE57BD">
      <w:rPr>
        <w:rFonts w:ascii="Times New Roman" w:hAnsi="Times New Roman"/>
        <w:lang w:val="it-IT"/>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76F" w:rsidP="00A2076F">
    <w:pPr>
      <w:pStyle w:val="Footer"/>
      <w:bidi w:val="0"/>
      <w:jc w:val="center"/>
      <w:rPr>
        <w:rFonts w:ascii="Times New Roman" w:hAnsi="Times New Roman"/>
        <w:lang w:val="es-ES"/>
      </w:rPr>
    </w:pPr>
  </w:p>
  <w:p w:rsidR="00304FF8" w:rsidRPr="00304FF8" w:rsidP="00A2076F">
    <w:pPr>
      <w:pStyle w:val="Footer"/>
      <w:bidi w:val="0"/>
      <w:jc w:val="center"/>
      <w:rPr>
        <w:rFonts w:ascii="Times New Roman" w:hAnsi="Times New Roman"/>
        <w:lang w:val="nl-NL"/>
      </w:rPr>
    </w:pPr>
    <w:r w:rsidRPr="00E65486" w:rsidR="00FE57BD">
      <w:rPr>
        <w:rFonts w:ascii="Times New Roman" w:hAnsi="Times New Roman"/>
        <w:lang w:val="nl-NL"/>
      </w:rPr>
      <w:t>FA/EEA/HR/AP-IS/</w:t>
    </w:r>
    <w:r w:rsidR="00FE57BD">
      <w:rPr>
        <w:rFonts w:ascii="Times New Roman" w:hAnsi="Times New Roman"/>
        <w:lang w:val="nl-NL"/>
      </w:rPr>
      <w:t>sk</w:t>
    </w:r>
    <w:r w:rsidRPr="00E65486" w:rsidR="00FE57BD">
      <w:rPr>
        <w:rFonts w:ascii="Times New Roman" w:hAnsi="Times New Roman"/>
        <w:lang w:val="nl-NL"/>
      </w:rPr>
      <w:t xml:space="preserve"> </w:t>
    </w:r>
    <w:r w:rsidRPr="00E65486" w:rsidR="00FE57BD">
      <w:rPr>
        <w:rFonts w:ascii="Times New Roman" w:hAnsi="Times New Roman"/>
        <w:lang w:val="nl-NL"/>
      </w:rPr>
      <w:fldChar w:fldCharType="begin"/>
    </w:r>
    <w:r w:rsidRPr="00E65486" w:rsidR="00FE57BD">
      <w:rPr>
        <w:rFonts w:ascii="Times New Roman" w:hAnsi="Times New Roman"/>
        <w:lang w:val="nl-NL"/>
      </w:rPr>
      <w:instrText xml:space="preserve"> PAGE   \* MERGEFORMAT </w:instrText>
    </w:r>
    <w:r w:rsidRPr="00E65486" w:rsidR="00FE57BD">
      <w:rPr>
        <w:rFonts w:ascii="Times New Roman" w:hAnsi="Times New Roman"/>
        <w:lang w:val="nl-NL"/>
      </w:rPr>
      <w:fldChar w:fldCharType="separate"/>
    </w:r>
    <w:r w:rsidR="00707070">
      <w:rPr>
        <w:rFonts w:ascii="Times New Roman" w:hAnsi="Times New Roman"/>
        <w:noProof/>
        <w:lang w:val="nl-NL"/>
      </w:rPr>
      <w:t>5</w:t>
    </w:r>
    <w:r w:rsidRPr="00E65486" w:rsidR="00FE57BD">
      <w:rPr>
        <w:rFonts w:ascii="Times New Roman" w:hAnsi="Times New Roman"/>
        <w:lang w:val="nl-NL"/>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8DA" w:rsidP="00BE08DA">
    <w:pPr>
      <w:pStyle w:val="Footer"/>
      <w:bidi w:val="0"/>
      <w:jc w:val="center"/>
      <w:rPr>
        <w:rFonts w:ascii="Times New Roman" w:hAnsi="Times New Roman"/>
        <w:lang w:val="es-ES"/>
      </w:rPr>
    </w:pPr>
  </w:p>
  <w:p w:rsidR="00304FF8" w:rsidRPr="00304FF8" w:rsidP="00BE08DA">
    <w:pPr>
      <w:pStyle w:val="Footer"/>
      <w:bidi w:val="0"/>
      <w:jc w:val="center"/>
      <w:rPr>
        <w:rFonts w:ascii="Times New Roman" w:hAnsi="Times New Roman"/>
        <w:lang w:val="it-IT"/>
      </w:rPr>
    </w:pPr>
    <w:r w:rsidRPr="00BE08DA" w:rsidR="00FE57BD">
      <w:rPr>
        <w:rFonts w:ascii="Times New Roman" w:hAnsi="Times New Roman"/>
        <w:lang w:val="it-IT"/>
      </w:rPr>
      <w:t xml:space="preserve">FA/EEA/HR/AP-NO/sk </w:t>
    </w:r>
    <w:r w:rsidRPr="00BE08DA" w:rsidR="00FE57BD">
      <w:rPr>
        <w:rFonts w:ascii="Times New Roman" w:hAnsi="Times New Roman"/>
        <w:lang w:val="it-IT"/>
      </w:rPr>
      <w:fldChar w:fldCharType="begin"/>
    </w:r>
    <w:r w:rsidRPr="00BE08DA" w:rsidR="00FE57BD">
      <w:rPr>
        <w:rFonts w:ascii="Times New Roman" w:hAnsi="Times New Roman"/>
        <w:lang w:val="it-IT"/>
      </w:rPr>
      <w:instrText xml:space="preserve"> PAGE   \* MERGEFORMAT </w:instrText>
    </w:r>
    <w:r w:rsidRPr="00BE08DA" w:rsidR="00FE57BD">
      <w:rPr>
        <w:rFonts w:ascii="Times New Roman" w:hAnsi="Times New Roman"/>
        <w:lang w:val="it-IT"/>
      </w:rPr>
      <w:fldChar w:fldCharType="separate"/>
    </w:r>
    <w:r w:rsidR="00707070">
      <w:rPr>
        <w:rFonts w:ascii="Times New Roman" w:hAnsi="Times New Roman"/>
        <w:noProof/>
        <w:lang w:val="it-IT"/>
      </w:rPr>
      <w:t>1</w:t>
    </w:r>
    <w:r w:rsidRPr="00BE08DA" w:rsidR="00FE57BD">
      <w:rPr>
        <w:rFonts w:ascii="Times New Roman" w:hAnsi="Times New Roman"/>
        <w:lang w:val="it-IT"/>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9D9" w:rsidP="00BE08DA">
    <w:pPr>
      <w:pStyle w:val="Footer"/>
      <w:bidi w:val="0"/>
      <w:jc w:val="center"/>
      <w:rPr>
        <w:rFonts w:ascii="Times New Roman" w:hAnsi="Times New Roman"/>
        <w:lang w:val="es-E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985" w:rsidRPr="005F1795" w:rsidP="00697C11">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4AD" w:rsidP="004164AD">
    <w:pPr>
      <w:pStyle w:val="Footer"/>
      <w:bidi w:val="0"/>
      <w:jc w:val="center"/>
      <w:rPr>
        <w:rFonts w:ascii="Times New Roman" w:hAnsi="Times New Roman"/>
        <w:lang w:val="es-ES"/>
      </w:rPr>
    </w:pPr>
  </w:p>
  <w:p w:rsidR="004164AD" w:rsidRPr="004164AD" w:rsidP="004164AD">
    <w:pPr>
      <w:pStyle w:val="Footer"/>
      <w:bidi w:val="0"/>
      <w:jc w:val="center"/>
      <w:rPr>
        <w:rFonts w:ascii="Times New Roman" w:hAnsi="Times New Roman"/>
        <w:lang w:val="es-ES"/>
      </w:rPr>
    </w:pPr>
    <w:r w:rsidRPr="0030243C" w:rsidR="00FE57BD">
      <w:rPr>
        <w:rFonts w:ascii="Times New Roman" w:hAnsi="Times New Roman"/>
        <w:lang w:val="es-ES"/>
      </w:rPr>
      <w:t>EL</w:t>
    </w:r>
    <w:r w:rsidR="00FE57BD">
      <w:rPr>
        <w:rFonts w:ascii="Times New Roman" w:hAnsi="Times New Roman"/>
        <w:lang w:val="es-ES"/>
      </w:rPr>
      <w:t>1/EU/IS</w:t>
    </w:r>
    <w:r w:rsidRPr="0030243C" w:rsidR="00FE57BD">
      <w:rPr>
        <w:rFonts w:ascii="Times New Roman" w:hAnsi="Times New Roman"/>
        <w:lang w:val="es-ES"/>
      </w:rPr>
      <w:t>/</w:t>
    </w:r>
    <w:r w:rsidR="00FE57BD">
      <w:rPr>
        <w:rFonts w:ascii="Times New Roman" w:hAnsi="Times New Roman"/>
        <w:lang w:val="es-ES"/>
      </w:rPr>
      <w:t>sk</w:t>
    </w:r>
    <w:r w:rsidRPr="0030243C" w:rsidR="00FE57BD">
      <w:rPr>
        <w:rFonts w:ascii="Times New Roman" w:hAnsi="Times New Roman"/>
        <w:lang w:val="es-ES"/>
      </w:rPr>
      <w:t xml:space="preserve"> </w:t>
    </w:r>
    <w:r w:rsidRPr="0030243C" w:rsidR="00FE57BD">
      <w:rPr>
        <w:rFonts w:ascii="Times New Roman" w:hAnsi="Times New Roman"/>
        <w:lang w:val="es-ES"/>
      </w:rPr>
      <w:fldChar w:fldCharType="begin"/>
    </w:r>
    <w:r w:rsidRPr="0030243C" w:rsidR="00FE57BD">
      <w:rPr>
        <w:rFonts w:ascii="Times New Roman" w:hAnsi="Times New Roman"/>
        <w:lang w:val="es-ES"/>
      </w:rPr>
      <w:instrText xml:space="preserve"> PAGE   \* MERGEFORMAT </w:instrText>
    </w:r>
    <w:r w:rsidRPr="0030243C" w:rsidR="00FE57BD">
      <w:rPr>
        <w:rFonts w:ascii="Times New Roman" w:hAnsi="Times New Roman"/>
        <w:lang w:val="es-ES"/>
      </w:rPr>
      <w:fldChar w:fldCharType="separate"/>
    </w:r>
    <w:r w:rsidR="00707070">
      <w:rPr>
        <w:rFonts w:ascii="Times New Roman" w:hAnsi="Times New Roman"/>
        <w:noProof/>
        <w:lang w:val="es-ES"/>
      </w:rPr>
      <w:t>1</w:t>
    </w:r>
    <w:r w:rsidRPr="0030243C" w:rsidR="00FE57BD">
      <w:rPr>
        <w:rFonts w:ascii="Times New Roman" w:hAnsi="Times New Roman"/>
        <w:lang w:val="es-ES"/>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F97" w:rsidP="004164AD">
    <w:pPr>
      <w:pStyle w:val="Footer"/>
      <w:bidi w:val="0"/>
      <w:jc w:val="center"/>
      <w:rPr>
        <w:rFonts w:ascii="Times New Roman" w:hAnsi="Times New Roman"/>
        <w:lang w:val="es-ES"/>
      </w:rPr>
    </w:pPr>
  </w:p>
  <w:p w:rsidR="00DF7F97" w:rsidRPr="004164AD" w:rsidP="00DF7F97">
    <w:pPr>
      <w:pStyle w:val="Footer"/>
      <w:bidi w:val="0"/>
      <w:jc w:val="center"/>
      <w:rPr>
        <w:rFonts w:ascii="Times New Roman" w:hAnsi="Times New Roman"/>
        <w:lang w:val="es-ES"/>
      </w:rPr>
    </w:pPr>
    <w:r w:rsidRPr="0030243C" w:rsidR="00FE57BD">
      <w:rPr>
        <w:rFonts w:ascii="Times New Roman" w:hAnsi="Times New Roman"/>
        <w:lang w:val="es-ES"/>
      </w:rPr>
      <w:t>EL</w:t>
    </w:r>
    <w:r w:rsidR="00FE57BD">
      <w:rPr>
        <w:rFonts w:ascii="Times New Roman" w:hAnsi="Times New Roman"/>
        <w:lang w:val="es-ES"/>
      </w:rPr>
      <w:t>2/EU/IS</w:t>
    </w:r>
    <w:r w:rsidRPr="0030243C" w:rsidR="00FE57BD">
      <w:rPr>
        <w:rFonts w:ascii="Times New Roman" w:hAnsi="Times New Roman"/>
        <w:lang w:val="es-ES"/>
      </w:rPr>
      <w:t>/</w:t>
    </w:r>
    <w:r w:rsidR="00FE57BD">
      <w:rPr>
        <w:rFonts w:ascii="Times New Roman" w:hAnsi="Times New Roman"/>
        <w:lang w:val="es-ES"/>
      </w:rPr>
      <w:t>sk</w:t>
    </w:r>
    <w:r w:rsidRPr="0030243C" w:rsidR="00FE57BD">
      <w:rPr>
        <w:rFonts w:ascii="Times New Roman" w:hAnsi="Times New Roman"/>
        <w:lang w:val="es-ES"/>
      </w:rPr>
      <w:t xml:space="preserve"> </w:t>
    </w:r>
    <w:r w:rsidRPr="0030243C" w:rsidR="00FE57BD">
      <w:rPr>
        <w:rFonts w:ascii="Times New Roman" w:hAnsi="Times New Roman"/>
        <w:lang w:val="es-ES"/>
      </w:rPr>
      <w:fldChar w:fldCharType="begin"/>
    </w:r>
    <w:r w:rsidRPr="0030243C" w:rsidR="00FE57BD">
      <w:rPr>
        <w:rFonts w:ascii="Times New Roman" w:hAnsi="Times New Roman"/>
        <w:lang w:val="es-ES"/>
      </w:rPr>
      <w:instrText xml:space="preserve"> PAGE   \* MERGEFORMAT </w:instrText>
    </w:r>
    <w:r w:rsidRPr="0030243C" w:rsidR="00FE57BD">
      <w:rPr>
        <w:rFonts w:ascii="Times New Roman" w:hAnsi="Times New Roman"/>
        <w:lang w:val="es-ES"/>
      </w:rPr>
      <w:fldChar w:fldCharType="separate"/>
    </w:r>
    <w:r w:rsidR="00707070">
      <w:rPr>
        <w:rFonts w:ascii="Times New Roman" w:hAnsi="Times New Roman"/>
        <w:noProof/>
        <w:lang w:val="es-ES"/>
      </w:rPr>
      <w:t>1</w:t>
    </w:r>
    <w:r w:rsidRPr="0030243C" w:rsidR="00FE57BD">
      <w:rPr>
        <w:rFonts w:ascii="Times New Roman" w:hAnsi="Times New Roman"/>
        <w:lang w:val="es-ES"/>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A93" w:rsidP="00C76A93">
    <w:pPr>
      <w:pStyle w:val="Footer"/>
      <w:bidi w:val="0"/>
      <w:jc w:val="center"/>
      <w:rPr>
        <w:rFonts w:ascii="Times New Roman" w:hAnsi="Times New Roman"/>
        <w:lang w:val="es-ES"/>
      </w:rPr>
    </w:pPr>
  </w:p>
  <w:p w:rsidR="00C76A93" w:rsidRPr="00C76A93" w:rsidP="00C76A93">
    <w:pPr>
      <w:pStyle w:val="Footer"/>
      <w:bidi w:val="0"/>
      <w:jc w:val="center"/>
      <w:rPr>
        <w:rFonts w:ascii="Times New Roman" w:hAnsi="Times New Roman"/>
        <w:lang w:val="es-ES"/>
      </w:rPr>
    </w:pPr>
    <w:r w:rsidRPr="0030243C" w:rsidR="00FE57BD">
      <w:rPr>
        <w:rFonts w:ascii="Times New Roman" w:hAnsi="Times New Roman"/>
        <w:lang w:val="es-ES"/>
      </w:rPr>
      <w:t>EL</w:t>
    </w:r>
    <w:r w:rsidR="00FE57BD">
      <w:rPr>
        <w:rFonts w:ascii="Times New Roman" w:hAnsi="Times New Roman"/>
        <w:lang w:val="es-ES"/>
      </w:rPr>
      <w:t>1/EU/FL</w:t>
    </w:r>
    <w:r w:rsidRPr="0030243C" w:rsidR="00FE57BD">
      <w:rPr>
        <w:rFonts w:ascii="Times New Roman" w:hAnsi="Times New Roman"/>
        <w:lang w:val="es-ES"/>
      </w:rPr>
      <w:t>/</w:t>
    </w:r>
    <w:r w:rsidR="00FE57BD">
      <w:rPr>
        <w:rFonts w:ascii="Times New Roman" w:hAnsi="Times New Roman"/>
        <w:lang w:val="es-ES"/>
      </w:rPr>
      <w:t>sk</w:t>
    </w:r>
    <w:r w:rsidRPr="0030243C" w:rsidR="00FE57BD">
      <w:rPr>
        <w:rFonts w:ascii="Times New Roman" w:hAnsi="Times New Roman"/>
        <w:lang w:val="es-ES"/>
      </w:rPr>
      <w:t xml:space="preserve"> </w:t>
    </w:r>
    <w:r w:rsidRPr="0030243C" w:rsidR="00FE57BD">
      <w:rPr>
        <w:rFonts w:ascii="Times New Roman" w:hAnsi="Times New Roman"/>
        <w:lang w:val="es-ES"/>
      </w:rPr>
      <w:fldChar w:fldCharType="begin"/>
    </w:r>
    <w:r w:rsidRPr="0030243C" w:rsidR="00FE57BD">
      <w:rPr>
        <w:rFonts w:ascii="Times New Roman" w:hAnsi="Times New Roman"/>
        <w:lang w:val="es-ES"/>
      </w:rPr>
      <w:instrText xml:space="preserve"> PAGE   \* MERGEFORMAT </w:instrText>
    </w:r>
    <w:r w:rsidRPr="0030243C" w:rsidR="00FE57BD">
      <w:rPr>
        <w:rFonts w:ascii="Times New Roman" w:hAnsi="Times New Roman"/>
        <w:lang w:val="es-ES"/>
      </w:rPr>
      <w:fldChar w:fldCharType="separate"/>
    </w:r>
    <w:r w:rsidR="00707070">
      <w:rPr>
        <w:rFonts w:ascii="Times New Roman" w:hAnsi="Times New Roman"/>
        <w:noProof/>
        <w:lang w:val="es-ES"/>
      </w:rPr>
      <w:t>1</w:t>
    </w:r>
    <w:r w:rsidRPr="0030243C" w:rsidR="00FE57BD">
      <w:rPr>
        <w:rFonts w:ascii="Times New Roman" w:hAnsi="Times New Roman"/>
        <w:lang w:val="es-ES"/>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A93" w:rsidP="00C76A93">
    <w:pPr>
      <w:pStyle w:val="Footer"/>
      <w:bidi w:val="0"/>
      <w:jc w:val="center"/>
      <w:rPr>
        <w:rFonts w:ascii="Times New Roman" w:hAnsi="Times New Roman"/>
        <w:lang w:val="es-ES"/>
      </w:rPr>
    </w:pPr>
  </w:p>
  <w:p w:rsidR="00C76A93" w:rsidRPr="00C76A93" w:rsidP="00C76A93">
    <w:pPr>
      <w:pStyle w:val="Footer"/>
      <w:bidi w:val="0"/>
      <w:jc w:val="center"/>
      <w:rPr>
        <w:rFonts w:ascii="Times New Roman" w:hAnsi="Times New Roman"/>
        <w:lang w:val="es-ES"/>
      </w:rPr>
    </w:pPr>
    <w:r w:rsidRPr="0030243C" w:rsidR="00FE57BD">
      <w:rPr>
        <w:rFonts w:ascii="Times New Roman" w:hAnsi="Times New Roman"/>
        <w:lang w:val="es-ES"/>
      </w:rPr>
      <w:t>EL</w:t>
    </w:r>
    <w:r w:rsidR="00FE57BD">
      <w:rPr>
        <w:rFonts w:ascii="Times New Roman" w:hAnsi="Times New Roman"/>
        <w:lang w:val="es-ES"/>
      </w:rPr>
      <w:t>2/EU/FL</w:t>
    </w:r>
    <w:r w:rsidRPr="0030243C" w:rsidR="00FE57BD">
      <w:rPr>
        <w:rFonts w:ascii="Times New Roman" w:hAnsi="Times New Roman"/>
        <w:lang w:val="es-ES"/>
      </w:rPr>
      <w:t>/</w:t>
    </w:r>
    <w:r w:rsidR="00FE57BD">
      <w:rPr>
        <w:rFonts w:ascii="Times New Roman" w:hAnsi="Times New Roman"/>
        <w:lang w:val="es-ES"/>
      </w:rPr>
      <w:t>sk</w:t>
    </w:r>
    <w:r w:rsidRPr="0030243C" w:rsidR="00FE57BD">
      <w:rPr>
        <w:rFonts w:ascii="Times New Roman" w:hAnsi="Times New Roman"/>
        <w:lang w:val="es-ES"/>
      </w:rPr>
      <w:t xml:space="preserve"> </w:t>
    </w:r>
    <w:r w:rsidRPr="0030243C" w:rsidR="00FE57BD">
      <w:rPr>
        <w:rFonts w:ascii="Times New Roman" w:hAnsi="Times New Roman"/>
        <w:lang w:val="es-ES"/>
      </w:rPr>
      <w:fldChar w:fldCharType="begin"/>
    </w:r>
    <w:r w:rsidRPr="0030243C" w:rsidR="00FE57BD">
      <w:rPr>
        <w:rFonts w:ascii="Times New Roman" w:hAnsi="Times New Roman"/>
        <w:lang w:val="es-ES"/>
      </w:rPr>
      <w:instrText xml:space="preserve"> PAGE   \* MERGEFORMAT </w:instrText>
    </w:r>
    <w:r w:rsidRPr="0030243C" w:rsidR="00FE57BD">
      <w:rPr>
        <w:rFonts w:ascii="Times New Roman" w:hAnsi="Times New Roman"/>
        <w:lang w:val="es-ES"/>
      </w:rPr>
      <w:fldChar w:fldCharType="separate"/>
    </w:r>
    <w:r w:rsidR="00707070">
      <w:rPr>
        <w:rFonts w:ascii="Times New Roman" w:hAnsi="Times New Roman"/>
        <w:noProof/>
        <w:lang w:val="es-ES"/>
      </w:rPr>
      <w:t>1</w:t>
    </w:r>
    <w:r w:rsidRPr="0030243C" w:rsidR="00FE57BD">
      <w:rPr>
        <w:rFonts w:ascii="Times New Roman" w:hAnsi="Times New Roman"/>
        <w:lang w:val="es-ES"/>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419" w:rsidP="00C76A93">
    <w:pPr>
      <w:pStyle w:val="Footer"/>
      <w:bidi w:val="0"/>
      <w:jc w:val="center"/>
      <w:rPr>
        <w:rFonts w:ascii="Times New Roman" w:hAnsi="Times New Roman"/>
        <w:lang w:val="es-ES"/>
      </w:rPr>
    </w:pPr>
  </w:p>
  <w:p w:rsidR="00827419" w:rsidRPr="00C76A93" w:rsidP="00827419">
    <w:pPr>
      <w:pStyle w:val="Footer"/>
      <w:bidi w:val="0"/>
      <w:jc w:val="center"/>
      <w:rPr>
        <w:rFonts w:ascii="Times New Roman" w:hAnsi="Times New Roman"/>
        <w:lang w:val="es-ES"/>
      </w:rPr>
    </w:pPr>
    <w:r w:rsidRPr="0030243C" w:rsidR="00FE57BD">
      <w:rPr>
        <w:rFonts w:ascii="Times New Roman" w:hAnsi="Times New Roman"/>
        <w:lang w:val="es-ES"/>
      </w:rPr>
      <w:t>EL</w:t>
    </w:r>
    <w:r w:rsidR="00FE57BD">
      <w:rPr>
        <w:rFonts w:ascii="Times New Roman" w:hAnsi="Times New Roman"/>
        <w:lang w:val="es-ES"/>
      </w:rPr>
      <w:t>1/EU/NO</w:t>
    </w:r>
    <w:r w:rsidRPr="0030243C" w:rsidR="00FE57BD">
      <w:rPr>
        <w:rFonts w:ascii="Times New Roman" w:hAnsi="Times New Roman"/>
        <w:lang w:val="es-ES"/>
      </w:rPr>
      <w:t>/</w:t>
    </w:r>
    <w:r w:rsidR="00FE57BD">
      <w:rPr>
        <w:rFonts w:ascii="Times New Roman" w:hAnsi="Times New Roman"/>
        <w:lang w:val="es-ES"/>
      </w:rPr>
      <w:t>sk</w:t>
    </w:r>
    <w:r w:rsidRPr="0030243C" w:rsidR="00FE57BD">
      <w:rPr>
        <w:rFonts w:ascii="Times New Roman" w:hAnsi="Times New Roman"/>
        <w:lang w:val="es-ES"/>
      </w:rPr>
      <w:t xml:space="preserve"> </w:t>
    </w:r>
    <w:r w:rsidRPr="0030243C" w:rsidR="00FE57BD">
      <w:rPr>
        <w:rFonts w:ascii="Times New Roman" w:hAnsi="Times New Roman"/>
        <w:lang w:val="es-ES"/>
      </w:rPr>
      <w:fldChar w:fldCharType="begin"/>
    </w:r>
    <w:r w:rsidRPr="0030243C" w:rsidR="00FE57BD">
      <w:rPr>
        <w:rFonts w:ascii="Times New Roman" w:hAnsi="Times New Roman"/>
        <w:lang w:val="es-ES"/>
      </w:rPr>
      <w:instrText xml:space="preserve"> PAGE   \* MERGEFORMAT </w:instrText>
    </w:r>
    <w:r w:rsidRPr="0030243C" w:rsidR="00FE57BD">
      <w:rPr>
        <w:rFonts w:ascii="Times New Roman" w:hAnsi="Times New Roman"/>
        <w:lang w:val="es-ES"/>
      </w:rPr>
      <w:fldChar w:fldCharType="separate"/>
    </w:r>
    <w:r w:rsidR="00707070">
      <w:rPr>
        <w:rFonts w:ascii="Times New Roman" w:hAnsi="Times New Roman"/>
        <w:noProof/>
        <w:lang w:val="es-ES"/>
      </w:rPr>
      <w:t>1</w:t>
    </w:r>
    <w:r w:rsidRPr="0030243C" w:rsidR="00FE57BD">
      <w:rPr>
        <w:rFonts w:ascii="Times New Roman" w:hAnsi="Times New Roman"/>
        <w:lang w:val="es-ES"/>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419" w:rsidP="00827419">
    <w:pPr>
      <w:pStyle w:val="Footer"/>
      <w:bidi w:val="0"/>
      <w:jc w:val="center"/>
      <w:rPr>
        <w:rFonts w:ascii="Times New Roman" w:hAnsi="Times New Roman"/>
        <w:lang w:val="es-ES"/>
      </w:rPr>
    </w:pPr>
  </w:p>
  <w:p w:rsidR="00F25985" w:rsidRPr="00827419" w:rsidP="00827419">
    <w:pPr>
      <w:pStyle w:val="Footer"/>
      <w:bidi w:val="0"/>
      <w:jc w:val="center"/>
      <w:rPr>
        <w:rFonts w:ascii="Times New Roman" w:hAnsi="Times New Roman"/>
        <w:lang w:val="es-ES"/>
      </w:rPr>
    </w:pPr>
    <w:r w:rsidRPr="0030243C" w:rsidR="00FE57BD">
      <w:rPr>
        <w:rFonts w:ascii="Times New Roman" w:hAnsi="Times New Roman"/>
        <w:lang w:val="es-ES"/>
      </w:rPr>
      <w:t>EL</w:t>
    </w:r>
    <w:r w:rsidR="00FE57BD">
      <w:rPr>
        <w:rFonts w:ascii="Times New Roman" w:hAnsi="Times New Roman"/>
        <w:lang w:val="es-ES"/>
      </w:rPr>
      <w:t>2/EU/NO</w:t>
    </w:r>
    <w:r w:rsidRPr="0030243C" w:rsidR="00FE57BD">
      <w:rPr>
        <w:rFonts w:ascii="Times New Roman" w:hAnsi="Times New Roman"/>
        <w:lang w:val="es-ES"/>
      </w:rPr>
      <w:t>/</w:t>
    </w:r>
    <w:r w:rsidR="00FE57BD">
      <w:rPr>
        <w:rFonts w:ascii="Times New Roman" w:hAnsi="Times New Roman"/>
        <w:lang w:val="es-ES"/>
      </w:rPr>
      <w:t>sk</w:t>
    </w:r>
    <w:r w:rsidRPr="0030243C" w:rsidR="00FE57BD">
      <w:rPr>
        <w:rFonts w:ascii="Times New Roman" w:hAnsi="Times New Roman"/>
        <w:lang w:val="es-ES"/>
      </w:rPr>
      <w:t xml:space="preserve"> </w:t>
    </w:r>
    <w:r w:rsidRPr="0030243C" w:rsidR="00FE57BD">
      <w:rPr>
        <w:rFonts w:ascii="Times New Roman" w:hAnsi="Times New Roman"/>
        <w:lang w:val="es-ES"/>
      </w:rPr>
      <w:fldChar w:fldCharType="begin"/>
    </w:r>
    <w:r w:rsidRPr="0030243C" w:rsidR="00FE57BD">
      <w:rPr>
        <w:rFonts w:ascii="Times New Roman" w:hAnsi="Times New Roman"/>
        <w:lang w:val="es-ES"/>
      </w:rPr>
      <w:instrText xml:space="preserve"> PAGE   \* MERGEFORMAT </w:instrText>
    </w:r>
    <w:r w:rsidRPr="0030243C" w:rsidR="00FE57BD">
      <w:rPr>
        <w:rFonts w:ascii="Times New Roman" w:hAnsi="Times New Roman"/>
        <w:lang w:val="es-ES"/>
      </w:rPr>
      <w:fldChar w:fldCharType="separate"/>
    </w:r>
    <w:r w:rsidR="00707070">
      <w:rPr>
        <w:rFonts w:ascii="Times New Roman" w:hAnsi="Times New Roman"/>
        <w:noProof/>
        <w:lang w:val="es-ES"/>
      </w:rPr>
      <w:t>1</w:t>
    </w:r>
    <w:r w:rsidRPr="0030243C" w:rsidR="00FE57BD">
      <w:rPr>
        <w:rFonts w:ascii="Times New Roman" w:hAnsi="Times New Roman"/>
        <w:lang w:val="es-ES"/>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C18" w:rsidP="00394C18">
    <w:pPr>
      <w:pStyle w:val="Footer"/>
      <w:bidi w:val="0"/>
      <w:jc w:val="center"/>
      <w:rPr>
        <w:rFonts w:ascii="Times New Roman" w:hAnsi="Times New Roman"/>
        <w:lang w:val="es-ES"/>
      </w:rPr>
    </w:pPr>
  </w:p>
  <w:p w:rsidR="00394C18" w:rsidRPr="00394C18" w:rsidP="00394C18">
    <w:pPr>
      <w:pStyle w:val="Footer"/>
      <w:bidi w:val="0"/>
      <w:jc w:val="center"/>
      <w:rPr>
        <w:rFonts w:ascii="Times New Roman" w:hAnsi="Times New Roman"/>
        <w:lang w:val="es-ES"/>
      </w:rPr>
    </w:pPr>
    <w:r w:rsidR="00FE57BD">
      <w:rPr>
        <w:rFonts w:ascii="Times New Roman" w:hAnsi="Times New Roman"/>
        <w:lang w:val="es-ES"/>
      </w:rPr>
      <w:t>EEA/HR</w:t>
    </w:r>
    <w:r w:rsidRPr="0030243C" w:rsidR="00FE57BD">
      <w:rPr>
        <w:rFonts w:ascii="Times New Roman" w:hAnsi="Times New Roman"/>
        <w:lang w:val="es-ES"/>
      </w:rPr>
      <w:t>/</w:t>
    </w:r>
    <w:r w:rsidR="00FE57BD">
      <w:rPr>
        <w:rFonts w:ascii="Times New Roman" w:hAnsi="Times New Roman"/>
        <w:lang w:val="es-ES"/>
      </w:rPr>
      <w:t>sk</w:t>
    </w:r>
    <w:r w:rsidRPr="0030243C" w:rsidR="00FE57BD">
      <w:rPr>
        <w:rFonts w:ascii="Times New Roman" w:hAnsi="Times New Roman"/>
        <w:lang w:val="es-ES"/>
      </w:rPr>
      <w:t xml:space="preserve"> </w:t>
    </w:r>
    <w:r w:rsidRPr="0030243C" w:rsidR="00FE57BD">
      <w:rPr>
        <w:rFonts w:ascii="Times New Roman" w:hAnsi="Times New Roman"/>
        <w:lang w:val="es-ES"/>
      </w:rPr>
      <w:fldChar w:fldCharType="begin"/>
    </w:r>
    <w:r w:rsidRPr="0030243C" w:rsidR="00FE57BD">
      <w:rPr>
        <w:rFonts w:ascii="Times New Roman" w:hAnsi="Times New Roman"/>
        <w:lang w:val="es-ES"/>
      </w:rPr>
      <w:instrText xml:space="preserve"> PAGE   \* MERGEFORMAT </w:instrText>
    </w:r>
    <w:r w:rsidRPr="0030243C" w:rsidR="00FE57BD">
      <w:rPr>
        <w:rFonts w:ascii="Times New Roman" w:hAnsi="Times New Roman"/>
        <w:lang w:val="es-ES"/>
      </w:rPr>
      <w:fldChar w:fldCharType="separate"/>
    </w:r>
    <w:r w:rsidR="00707070">
      <w:rPr>
        <w:rFonts w:ascii="Times New Roman" w:hAnsi="Times New Roman"/>
        <w:noProof/>
        <w:lang w:val="es-ES"/>
      </w:rPr>
      <w:t>10</w:t>
    </w:r>
    <w:r w:rsidRPr="0030243C" w:rsidR="00FE57BD">
      <w:rPr>
        <w:rFonts w:ascii="Times New Roman" w:hAnsi="Times New Roman"/>
        <w:lang w:val="es-ES"/>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A06EC"/>
    <w:multiLevelType w:val="hybridMultilevel"/>
    <w:tmpl w:val="7B5E2D44"/>
    <w:lvl w:ilvl="0">
      <w:start w:val="8"/>
      <w:numFmt w:val="decimal"/>
      <w:pStyle w:val="Par-numberA"/>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B7F4273"/>
    <w:multiLevelType w:val="singleLevel"/>
    <w:tmpl w:val="6276CDDE"/>
    <w:lvl w:ilvl="0">
      <w:start w:val="1"/>
      <w:numFmt w:val="upperRoman"/>
      <w:pStyle w:val="Par-dash"/>
      <w:lvlText w:val="%1."/>
      <w:lvlJc w:val="left"/>
      <w:pPr>
        <w:tabs>
          <w:tab w:val="num" w:pos="567"/>
        </w:tabs>
        <w:ind w:left="567" w:hanging="567"/>
      </w:pPr>
      <w:rPr>
        <w:rFonts w:cs="Times New Roman"/>
        <w:rtl w:val="0"/>
        <w:cs w:val="0"/>
      </w:rPr>
    </w:lvl>
  </w:abstractNum>
  <w:abstractNum w:abstractNumId="2">
    <w:nsid w:val="1B8442D4"/>
    <w:multiLevelType w:val="multilevel"/>
    <w:tmpl w:val="3346623E"/>
    <w:lvl w:ilvl="0">
      <w:start w:val="1"/>
      <w:numFmt w:val="upperLetter"/>
      <w:pStyle w:val="Heading1orobas"/>
      <w:lvlText w:val="%1."/>
      <w:lvlJc w:val="left"/>
      <w:pPr>
        <w:tabs>
          <w:tab w:val="num" w:pos="567"/>
        </w:tabs>
        <w:ind w:left="567" w:hanging="567"/>
      </w:pPr>
      <w:rPr>
        <w:rFonts w:ascii="Times New Roman" w:hAnsi="Times New Roman" w:cs="Times New Roman" w:hint="default"/>
        <w:b w:val="0"/>
        <w:bCs w:val="0"/>
        <w:i w:val="0"/>
        <w:iCs w:val="0"/>
        <w:sz w:val="24"/>
        <w:szCs w:val="24"/>
        <w:rtl w:val="0"/>
        <w:cs w:val="0"/>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lvlText w:val="(%5)"/>
      <w:lvlJc w:val="left"/>
      <w:pPr>
        <w:tabs>
          <w:tab w:val="num" w:pos="3240"/>
        </w:tabs>
        <w:ind w:left="2880"/>
      </w:pPr>
      <w:rPr>
        <w:rFonts w:cs="Times New Roman"/>
        <w:rtl w:val="0"/>
        <w:cs w:val="0"/>
      </w:rPr>
    </w:lvl>
    <w:lvl w:ilvl="5">
      <w:start w:val="1"/>
      <w:numFmt w:val="lowerLetter"/>
      <w:lvlText w:val="(%6)"/>
      <w:lvlJc w:val="left"/>
      <w:pPr>
        <w:tabs>
          <w:tab w:val="num" w:pos="3960"/>
        </w:tabs>
        <w:ind w:left="3600"/>
      </w:pPr>
      <w:rPr>
        <w:rFonts w:cs="Times New Roman"/>
        <w:rtl w:val="0"/>
        <w:cs w:val="0"/>
      </w:rPr>
    </w:lvl>
    <w:lvl w:ilvl="6">
      <w:start w:val="1"/>
      <w:numFmt w:val="lowerRoman"/>
      <w:lvlText w:val="(%7)"/>
      <w:lvlJc w:val="left"/>
      <w:pPr>
        <w:tabs>
          <w:tab w:val="num" w:pos="4680"/>
        </w:tabs>
        <w:ind w:left="4320"/>
      </w:pPr>
      <w:rPr>
        <w:rFonts w:cs="Times New Roman"/>
        <w:rtl w:val="0"/>
        <w:cs w:val="0"/>
      </w:rPr>
    </w:lvl>
    <w:lvl w:ilvl="7">
      <w:start w:val="1"/>
      <w:numFmt w:val="lowerLetter"/>
      <w:lvlText w:val="(%8)"/>
      <w:lvlJc w:val="left"/>
      <w:pPr>
        <w:tabs>
          <w:tab w:val="num" w:pos="5400"/>
        </w:tabs>
        <w:ind w:left="5040"/>
      </w:pPr>
      <w:rPr>
        <w:rFonts w:cs="Times New Roman"/>
        <w:rtl w:val="0"/>
        <w:cs w:val="0"/>
      </w:rPr>
    </w:lvl>
    <w:lvl w:ilvl="8">
      <w:start w:val="1"/>
      <w:numFmt w:val="lowerRoman"/>
      <w:lvlText w:val="(%9)"/>
      <w:lvlJc w:val="left"/>
      <w:pPr>
        <w:tabs>
          <w:tab w:val="num" w:pos="6120"/>
        </w:tabs>
        <w:ind w:left="5760"/>
      </w:pPr>
      <w:rPr>
        <w:rFonts w:cs="Times New Roman"/>
        <w:rtl w:val="0"/>
        <w:cs w:val="0"/>
      </w:rPr>
    </w:lvl>
  </w:abstractNum>
  <w:abstractNum w:abstractNumId="3">
    <w:nsid w:val="22CA659A"/>
    <w:multiLevelType w:val="singleLevel"/>
    <w:tmpl w:val="7B9C897A"/>
    <w:lvl w:ilvl="0">
      <w:start w:val="1"/>
      <w:numFmt w:val="bullet"/>
      <w:pStyle w:val="EntLogo"/>
      <w:lvlText w:val=""/>
      <w:lvlJc w:val="left"/>
      <w:pPr>
        <w:tabs>
          <w:tab w:val="num" w:pos="567"/>
        </w:tabs>
        <w:ind w:left="567" w:hanging="567"/>
      </w:pPr>
      <w:rPr>
        <w:rFonts w:ascii="Symbol" w:hAnsi="Symbol" w:hint="default"/>
      </w:rPr>
    </w:lvl>
  </w:abstractNum>
  <w:abstractNum w:abstractNumId="4">
    <w:nsid w:val="22D918D1"/>
    <w:multiLevelType w:val="multilevel"/>
    <w:tmpl w:val="DE2606C8"/>
    <w:lvl w:ilvl="0">
      <w:start w:val="1"/>
      <w:numFmt w:val="decimal"/>
      <w:lvlText w:val="%1."/>
      <w:lvlJc w:val="left"/>
      <w:pPr>
        <w:tabs>
          <w:tab w:val="num" w:pos="851"/>
        </w:tabs>
        <w:ind w:left="851" w:hanging="851"/>
      </w:pPr>
      <w:rPr>
        <w:rFonts w:cs="Times New Roman"/>
        <w:rtl w:val="0"/>
        <w:cs w:val="0"/>
      </w:rPr>
    </w:lvl>
    <w:lvl w:ilvl="1">
      <w:start w:val="1"/>
      <w:numFmt w:val="decimal"/>
      <w:lvlText w:val="%1.%2."/>
      <w:lvlJc w:val="left"/>
      <w:pPr>
        <w:tabs>
          <w:tab w:val="num" w:pos="851"/>
        </w:tabs>
        <w:ind w:left="851" w:hanging="851"/>
      </w:pPr>
      <w:rPr>
        <w:rFonts w:cs="Times New Roman"/>
        <w:rtl w:val="0"/>
        <w:cs w:val="0"/>
      </w:rPr>
    </w:lvl>
    <w:lvl w:ilvl="2">
      <w:start w:val="1"/>
      <w:numFmt w:val="decimal"/>
      <w:lvlText w:val="%1.%2.%3."/>
      <w:lvlJc w:val="left"/>
      <w:pPr>
        <w:tabs>
          <w:tab w:val="num" w:pos="851"/>
        </w:tabs>
        <w:ind w:left="851" w:hanging="851"/>
      </w:pPr>
      <w:rPr>
        <w:rFonts w:cs="Times New Roman"/>
        <w:rtl w:val="0"/>
        <w:cs w:val="0"/>
      </w:rPr>
    </w:lvl>
    <w:lvl w:ilvl="3">
      <w:start w:val="1"/>
      <w:numFmt w:val="decimal"/>
      <w:lvlText w:val="%1.%2.%3.%4."/>
      <w:lvlJc w:val="left"/>
      <w:pPr>
        <w:tabs>
          <w:tab w:val="num" w:pos="851"/>
        </w:tabs>
        <w:ind w:left="851" w:hanging="851"/>
      </w:pPr>
      <w:rPr>
        <w:rFonts w:cs="Times New Roman"/>
        <w:rtl w:val="0"/>
        <w:cs w:val="0"/>
      </w:rPr>
    </w:lvl>
    <w:lvl w:ilvl="4">
      <w:start w:val="1"/>
      <w:numFmt w:val="none"/>
      <w:lvlJc w:val="left"/>
      <w:pPr>
        <w:tabs>
          <w:tab w:val="num" w:pos="360"/>
        </w:tabs>
      </w:pPr>
      <w:rPr>
        <w:rFonts w:cs="Times New Roman"/>
        <w:rtl w:val="0"/>
        <w:cs w:val="0"/>
      </w:rPr>
    </w:lvl>
    <w:lvl w:ilvl="5">
      <w:start w:val="1"/>
      <w:numFmt w:val="decimal"/>
      <w:lvlText w:val="%1.%2.%3.%4.%5.%6"/>
      <w:lvlJc w:val="left"/>
      <w:pPr>
        <w:tabs>
          <w:tab w:val="num" w:pos="0"/>
        </w:tabs>
      </w:pPr>
      <w:rPr>
        <w:rFonts w:cs="Times New Roman"/>
        <w:rtl w:val="0"/>
        <w:cs w:val="0"/>
      </w:rPr>
    </w:lvl>
    <w:lvl w:ilvl="6">
      <w:start w:val="1"/>
      <w:numFmt w:val="decimal"/>
      <w:lvlText w:val="%1.%2.%3.%4.%5.%6.%7"/>
      <w:lvlJc w:val="left"/>
      <w:pPr>
        <w:tabs>
          <w:tab w:val="num" w:pos="0"/>
        </w:tabs>
      </w:pPr>
      <w:rPr>
        <w:rFonts w:cs="Times New Roman"/>
        <w:rtl w:val="0"/>
        <w:cs w:val="0"/>
      </w:rPr>
    </w:lvl>
    <w:lvl w:ilvl="7">
      <w:start w:val="1"/>
      <w:numFmt w:val="decimal"/>
      <w:lvlText w:val="%1.%2.%3.%4.%5.%6.%7.%8"/>
      <w:lvlJc w:val="left"/>
      <w:pPr>
        <w:tabs>
          <w:tab w:val="num" w:pos="0"/>
        </w:tabs>
      </w:pPr>
      <w:rPr>
        <w:rFonts w:cs="Times New Roman"/>
        <w:rtl w:val="0"/>
        <w:cs w:val="0"/>
      </w:rPr>
    </w:lvl>
    <w:lvl w:ilvl="8">
      <w:start w:val="1"/>
      <w:numFmt w:val="decimal"/>
      <w:lvlText w:val="%1.%2.%3.%4.%5.%6.%7.%8.%9"/>
      <w:lvlJc w:val="left"/>
      <w:pPr>
        <w:tabs>
          <w:tab w:val="num" w:pos="0"/>
        </w:tabs>
      </w:pPr>
      <w:rPr>
        <w:rFonts w:cs="Times New Roman"/>
        <w:rtl w:val="0"/>
        <w:cs w:val="0"/>
      </w:rPr>
    </w:lvl>
  </w:abstractNum>
  <w:abstractNum w:abstractNumId="5">
    <w:nsid w:val="2D2D468B"/>
    <w:multiLevelType w:val="singleLevel"/>
    <w:tmpl w:val="A18042A8"/>
    <w:lvl w:ilvl="0">
      <w:start w:val="1"/>
      <w:numFmt w:val="upperLetter"/>
      <w:pStyle w:val="TOC3"/>
      <w:lvlText w:val="%1."/>
      <w:lvlJc w:val="left"/>
      <w:pPr>
        <w:tabs>
          <w:tab w:val="num" w:pos="567"/>
        </w:tabs>
        <w:ind w:left="567" w:hanging="567"/>
      </w:pPr>
      <w:rPr>
        <w:rFonts w:cs="Times New Roman"/>
        <w:rtl w:val="0"/>
        <w:cs w:val="0"/>
      </w:rPr>
    </w:lvl>
  </w:abstractNum>
  <w:abstractNum w:abstractNumId="6">
    <w:nsid w:val="2DB37182"/>
    <w:multiLevelType w:val="singleLevel"/>
    <w:tmpl w:val="F612DBDC"/>
    <w:lvl w:ilvl="0">
      <w:start w:val="1"/>
      <w:numFmt w:val="lowerRoman"/>
      <w:lvlText w:val="(%1)"/>
      <w:lvlJc w:val="left"/>
      <w:pPr>
        <w:tabs>
          <w:tab w:val="num" w:pos="720"/>
        </w:tabs>
        <w:ind w:left="567" w:hanging="567"/>
      </w:pPr>
      <w:rPr>
        <w:rFonts w:cs="Times New Roman"/>
        <w:rtl w:val="0"/>
        <w:cs w:val="0"/>
      </w:rPr>
    </w:lvl>
  </w:abstractNum>
  <w:abstractNum w:abstractNumId="7">
    <w:nsid w:val="34346A1C"/>
    <w:multiLevelType w:val="singleLevel"/>
    <w:tmpl w:val="83EA4DF8"/>
    <w:lvl w:ilvl="0">
      <w:start w:val="1"/>
      <w:numFmt w:val="decimal"/>
      <w:pStyle w:val="Heading2lohaKomu"/>
      <w:lvlText w:val="%1."/>
      <w:lvlJc w:val="left"/>
      <w:pPr>
        <w:tabs>
          <w:tab w:val="num" w:pos="360"/>
        </w:tabs>
        <w:ind w:left="360" w:hanging="360"/>
      </w:pPr>
      <w:rPr>
        <w:rFonts w:cs="Times New Roman"/>
        <w:color w:val="auto"/>
        <w:rtl w:val="0"/>
        <w:cs w:val="0"/>
      </w:rPr>
    </w:lvl>
  </w:abstractNum>
  <w:abstractNum w:abstractNumId="8">
    <w:nsid w:val="394F5925"/>
    <w:multiLevelType w:val="singleLevel"/>
    <w:tmpl w:val="395C08BE"/>
    <w:lvl w:ilvl="0">
      <w:start w:val="1"/>
      <w:numFmt w:val="decimal"/>
      <w:pStyle w:val="Par-number11"/>
      <w:lvlText w:val="(%1)"/>
      <w:lvlJc w:val="left"/>
      <w:pPr>
        <w:tabs>
          <w:tab w:val="num" w:pos="567"/>
        </w:tabs>
        <w:ind w:left="567" w:hanging="567"/>
      </w:pPr>
      <w:rPr>
        <w:rFonts w:cs="Times New Roman"/>
        <w:rtl w:val="0"/>
        <w:cs w:val="0"/>
      </w:rPr>
    </w:lvl>
  </w:abstractNum>
  <w:abstractNum w:abstractNumId="9">
    <w:nsid w:val="3DD66C9D"/>
    <w:multiLevelType w:val="singleLevel"/>
    <w:tmpl w:val="E5905DC2"/>
    <w:lvl w:ilvl="0">
      <w:start w:val="1"/>
      <w:numFmt w:val="lowerLetter"/>
      <w:lvlText w:val="(%1)"/>
      <w:lvlJc w:val="left"/>
      <w:pPr>
        <w:tabs>
          <w:tab w:val="num" w:pos="567"/>
        </w:tabs>
        <w:ind w:left="567" w:hanging="567"/>
      </w:pPr>
      <w:rPr>
        <w:rFonts w:cs="Times New Roman"/>
        <w:rtl w:val="0"/>
        <w:cs w:val="0"/>
      </w:rPr>
    </w:lvl>
  </w:abstractNum>
  <w:abstractNum w:abstractNumId="10">
    <w:nsid w:val="3FC80B1B"/>
    <w:multiLevelType w:val="singleLevel"/>
    <w:tmpl w:val="C11CD6E2"/>
    <w:lvl w:ilvl="0">
      <w:start w:val="1"/>
      <w:numFmt w:val="decimal"/>
      <w:pStyle w:val="EntEmet"/>
      <w:lvlText w:val="%1)"/>
      <w:lvlJc w:val="left"/>
      <w:pPr>
        <w:tabs>
          <w:tab w:val="num" w:pos="567"/>
        </w:tabs>
        <w:ind w:left="567" w:hanging="567"/>
      </w:pPr>
      <w:rPr>
        <w:rFonts w:cs="Times New Roman"/>
        <w:rtl w:val="0"/>
        <w:cs w:val="0"/>
      </w:rPr>
    </w:lvl>
  </w:abstractNum>
  <w:abstractNum w:abstractNumId="11">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2">
    <w:nsid w:val="436E0A5D"/>
    <w:multiLevelType w:val="singleLevel"/>
    <w:tmpl w:val="9C807126"/>
    <w:lvl w:ilvl="0">
      <w:start w:val="1"/>
      <w:numFmt w:val="bullet"/>
      <w:pStyle w:val="TOC1"/>
      <w:lvlText w:val=""/>
      <w:lvlJc w:val="left"/>
      <w:pPr>
        <w:tabs>
          <w:tab w:val="num" w:pos="567"/>
        </w:tabs>
        <w:ind w:left="567" w:hanging="567"/>
      </w:pPr>
      <w:rPr>
        <w:rFonts w:ascii="Symbol" w:hAnsi="Symbol" w:hint="default"/>
      </w:rPr>
    </w:lvl>
  </w:abstractNum>
  <w:abstractNum w:abstractNumId="13">
    <w:nsid w:val="5215370D"/>
    <w:multiLevelType w:val="hybridMultilevel"/>
    <w:tmpl w:val="64FEC6F0"/>
    <w:lvl w:ilvl="0">
      <w:start w:val="1"/>
      <w:numFmt w:val="upperLetter"/>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4">
    <w:nsid w:val="5B8E2C9F"/>
    <w:multiLevelType w:val="singleLevel"/>
    <w:tmpl w:val="1C4E2520"/>
    <w:lvl w:ilvl="0">
      <w:start w:val="1"/>
      <w:numFmt w:val="upperLetter"/>
      <w:pStyle w:val="Par-bullet"/>
      <w:lvlText w:val="%1."/>
      <w:lvlJc w:val="left"/>
      <w:pPr>
        <w:tabs>
          <w:tab w:val="num" w:pos="1065"/>
        </w:tabs>
        <w:ind w:left="1065" w:hanging="1065"/>
      </w:pPr>
      <w:rPr>
        <w:rFonts w:cs="Times New Roman"/>
        <w:rtl w:val="0"/>
        <w:cs w:val="0"/>
      </w:rPr>
    </w:lvl>
  </w:abstractNum>
  <w:abstractNum w:abstractNumId="15">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16">
    <w:nsid w:val="6BFB517F"/>
    <w:multiLevelType w:val="singleLevel"/>
    <w:tmpl w:val="5142BF20"/>
    <w:lvl w:ilvl="0">
      <w:start w:val="1"/>
      <w:numFmt w:val="decimal"/>
      <w:pStyle w:val="Par-number10"/>
      <w:lvlText w:val="%1. "/>
      <w:legacy w:legacy="1" w:legacySpace="0" w:legacyIndent="283"/>
      <w:lvlJc w:val="left"/>
      <w:pPr>
        <w:ind w:left="283" w:hanging="283"/>
      </w:pPr>
      <w:rPr>
        <w:rFonts w:ascii="Times New Roman" w:hAnsi="Times New Roman" w:cs="Times New Roman" w:hint="default"/>
        <w:b/>
        <w:bCs/>
        <w:i w:val="0"/>
        <w:iCs w:val="0"/>
        <w:sz w:val="24"/>
        <w:szCs w:val="24"/>
        <w:u w:val="none"/>
        <w:rtl w:val="0"/>
        <w:cs w:val="0"/>
      </w:rPr>
    </w:lvl>
  </w:abstractNum>
  <w:abstractNum w:abstractNumId="17">
    <w:nsid w:val="6DCA20B4"/>
    <w:multiLevelType w:val="singleLevel"/>
    <w:tmpl w:val="A4AA8DB6"/>
    <w:lvl w:ilvl="0">
      <w:start w:val="2"/>
      <w:numFmt w:val="decimal"/>
      <w:pStyle w:val="Par-number1"/>
      <w:lvlText w:val="%1. "/>
      <w:legacy w:legacy="1" w:legacySpace="0" w:legacyIndent="283"/>
      <w:lvlJc w:val="left"/>
      <w:pPr>
        <w:ind w:left="283" w:hanging="283"/>
      </w:pPr>
      <w:rPr>
        <w:rFonts w:ascii="Times New Roman" w:hAnsi="Times New Roman" w:cs="Times New Roman" w:hint="default"/>
        <w:b/>
        <w:bCs/>
        <w:i w:val="0"/>
        <w:iCs w:val="0"/>
        <w:sz w:val="24"/>
        <w:szCs w:val="24"/>
        <w:u w:val="none"/>
        <w:rtl w:val="0"/>
        <w:cs w:val="0"/>
      </w:rPr>
    </w:lvl>
  </w:abstractNum>
  <w:abstractNum w:abstractNumId="18">
    <w:nsid w:val="6E4E71E4"/>
    <w:multiLevelType w:val="singleLevel"/>
    <w:tmpl w:val="21145626"/>
    <w:lvl w:ilvl="0">
      <w:start w:val="1"/>
      <w:numFmt w:val="decimal"/>
      <w:pStyle w:val="Par-numberI"/>
      <w:lvlText w:val="%1."/>
      <w:lvlJc w:val="left"/>
      <w:pPr>
        <w:tabs>
          <w:tab w:val="num" w:pos="567"/>
        </w:tabs>
        <w:ind w:left="567" w:hanging="567"/>
      </w:pPr>
      <w:rPr>
        <w:rFonts w:cs="Times New Roman"/>
        <w:rtl w:val="0"/>
        <w:cs w:val="0"/>
      </w:rPr>
    </w:lvl>
  </w:abstractNum>
  <w:abstractNum w:abstractNumId="19">
    <w:nsid w:val="72FA2E08"/>
    <w:multiLevelType w:val="singleLevel"/>
    <w:tmpl w:val="6F441290"/>
    <w:lvl w:ilvl="0">
      <w:start w:val="4"/>
      <w:numFmt w:val="decimal"/>
      <w:lvlText w:val="%1. "/>
      <w:legacy w:legacy="1" w:legacySpace="0" w:legacyIndent="283"/>
      <w:lvlJc w:val="left"/>
      <w:pPr>
        <w:ind w:left="283" w:hanging="283"/>
      </w:pPr>
      <w:rPr>
        <w:rFonts w:ascii="Times New Roman" w:hAnsi="Times New Roman" w:cs="Times New Roman" w:hint="default"/>
        <w:b/>
        <w:bCs/>
        <w:i w:val="0"/>
        <w:iCs w:val="0"/>
        <w:sz w:val="24"/>
        <w:szCs w:val="24"/>
        <w:u w:val="none"/>
        <w:rtl w:val="0"/>
        <w:cs w:val="0"/>
      </w:rPr>
    </w:lvl>
  </w:abstractNum>
  <w:abstractNum w:abstractNumId="20">
    <w:nsid w:val="76794080"/>
    <w:multiLevelType w:val="hybridMultilevel"/>
    <w:tmpl w:val="BD2AA02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9FA34D6"/>
    <w:multiLevelType w:val="singleLevel"/>
    <w:tmpl w:val="41326E50"/>
    <w:lvl w:ilvl="0">
      <w:start w:val="1"/>
      <w:numFmt w:val="bullet"/>
      <w:pStyle w:val="Par-equal"/>
      <w:lvlText w:val=""/>
      <w:lvlJc w:val="left"/>
      <w:pPr>
        <w:tabs>
          <w:tab w:val="num" w:pos="567"/>
        </w:tabs>
        <w:ind w:left="567" w:hanging="567"/>
      </w:pPr>
      <w:rPr>
        <w:rFonts w:ascii="Symbol" w:hAnsi="Symbol" w:hint="default"/>
      </w:rPr>
    </w:lvl>
  </w:abstractNum>
  <w:num w:numId="1">
    <w:abstractNumId w:val="7"/>
    <w:lvlOverride w:ilvl="0">
      <w:startOverride w:val="1"/>
    </w:lvlOverride>
  </w:num>
  <w:num w:numId="2">
    <w:abstractNumId w:val="7"/>
  </w:num>
  <w:num w:numId="3">
    <w:abstractNumId w:val="14"/>
    <w:lvlOverride w:ilvl="0">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6"/>
  </w:num>
  <w:num w:numId="7">
    <w:abstractNumId w:val="17"/>
  </w:num>
  <w:num w:numId="8">
    <w:abstractNumId w:val="19"/>
  </w:num>
  <w:num w:numId="9">
    <w:abstractNumId w:val="0"/>
  </w:num>
  <w:num w:numId="10">
    <w:abstractNumId w:val="13"/>
  </w:num>
  <w:num w:numId="11">
    <w:abstractNumId w:val="6"/>
  </w:num>
  <w:num w:numId="12">
    <w:abstractNumId w:val="9"/>
  </w:num>
  <w:num w:numId="13">
    <w:abstractNumId w:val="21"/>
  </w:num>
  <w:num w:numId="14">
    <w:abstractNumId w:val="3"/>
  </w:num>
  <w:num w:numId="15">
    <w:abstractNumId w:val="12"/>
  </w:num>
  <w:num w:numId="16">
    <w:abstractNumId w:val="8"/>
  </w:num>
  <w:num w:numId="17">
    <w:abstractNumId w:val="10"/>
  </w:num>
  <w:num w:numId="18">
    <w:abstractNumId w:val="18"/>
  </w:num>
  <w:num w:numId="19">
    <w:abstractNumId w:val="5"/>
  </w:num>
  <w:num w:numId="20">
    <w:abstractNumId w:val="1"/>
  </w:num>
  <w:num w:numId="21">
    <w:abstractNumId w:val="4"/>
  </w:num>
  <w:num w:numId="22">
    <w:abstractNumId w:val="15"/>
    <w:lvlOverride w:ilvl="0">
      <w:startOverride w:val="1"/>
    </w:lvlOverride>
  </w:num>
  <w:num w:numId="23">
    <w:abstractNumId w:val="15"/>
  </w:num>
  <w:num w:numId="24">
    <w:abstractNumId w:val="11"/>
    <w:lvlOverride w:ilvl="0">
      <w:startOverride w:val="1"/>
    </w:lvlOverride>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numRestart w:val="eachPage"/>
  </w:footnotePr>
  <w:endnotePr>
    <w:numFmt w:val="decimal"/>
  </w:endnotePr>
  <w:compat/>
  <w:rsids>
    <w:rsidRoot w:val="00463A2A"/>
    <w:rsid w:val="00013E39"/>
    <w:rsid w:val="0003029C"/>
    <w:rsid w:val="000434EB"/>
    <w:rsid w:val="00047B71"/>
    <w:rsid w:val="00057477"/>
    <w:rsid w:val="000A608F"/>
    <w:rsid w:val="000F48BB"/>
    <w:rsid w:val="00133168"/>
    <w:rsid w:val="001C1A1C"/>
    <w:rsid w:val="001C5A74"/>
    <w:rsid w:val="002668E1"/>
    <w:rsid w:val="002B77F9"/>
    <w:rsid w:val="002F3C4A"/>
    <w:rsid w:val="002F42A1"/>
    <w:rsid w:val="0030243C"/>
    <w:rsid w:val="00304FF8"/>
    <w:rsid w:val="0030727F"/>
    <w:rsid w:val="003504CA"/>
    <w:rsid w:val="00353207"/>
    <w:rsid w:val="003670A7"/>
    <w:rsid w:val="0037535A"/>
    <w:rsid w:val="00394C18"/>
    <w:rsid w:val="003B522F"/>
    <w:rsid w:val="003E284E"/>
    <w:rsid w:val="003F0EAF"/>
    <w:rsid w:val="004164AD"/>
    <w:rsid w:val="004371D4"/>
    <w:rsid w:val="004562F8"/>
    <w:rsid w:val="00460E54"/>
    <w:rsid w:val="00463A2A"/>
    <w:rsid w:val="00477D85"/>
    <w:rsid w:val="00515D6F"/>
    <w:rsid w:val="00530D91"/>
    <w:rsid w:val="00552D60"/>
    <w:rsid w:val="005F1795"/>
    <w:rsid w:val="00697C11"/>
    <w:rsid w:val="006C6663"/>
    <w:rsid w:val="00707070"/>
    <w:rsid w:val="007333B9"/>
    <w:rsid w:val="00777DA9"/>
    <w:rsid w:val="00827419"/>
    <w:rsid w:val="00844C9A"/>
    <w:rsid w:val="009A3F7D"/>
    <w:rsid w:val="009B2356"/>
    <w:rsid w:val="009C6781"/>
    <w:rsid w:val="009C6CA5"/>
    <w:rsid w:val="009C745C"/>
    <w:rsid w:val="00A0676E"/>
    <w:rsid w:val="00A2076F"/>
    <w:rsid w:val="00AB329B"/>
    <w:rsid w:val="00B27AA4"/>
    <w:rsid w:val="00B362C6"/>
    <w:rsid w:val="00B81381"/>
    <w:rsid w:val="00B97102"/>
    <w:rsid w:val="00BD4132"/>
    <w:rsid w:val="00BD7ECA"/>
    <w:rsid w:val="00BE08DA"/>
    <w:rsid w:val="00C041D6"/>
    <w:rsid w:val="00C43E77"/>
    <w:rsid w:val="00C75B77"/>
    <w:rsid w:val="00C76A93"/>
    <w:rsid w:val="00CE1D6B"/>
    <w:rsid w:val="00D00010"/>
    <w:rsid w:val="00D06FFA"/>
    <w:rsid w:val="00D96312"/>
    <w:rsid w:val="00DE59D9"/>
    <w:rsid w:val="00DF7F97"/>
    <w:rsid w:val="00E05EEA"/>
    <w:rsid w:val="00E65486"/>
    <w:rsid w:val="00EF023E"/>
    <w:rsid w:val="00F25985"/>
    <w:rsid w:val="00F37293"/>
    <w:rsid w:val="00FA0060"/>
    <w:rsid w:val="00FA2EF7"/>
    <w:rsid w:val="00FC6BE4"/>
    <w:rsid w:val="00FE57B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A2A"/>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paragraph" w:styleId="Heading1">
    <w:name w:val="heading 1"/>
    <w:aliases w:val="Čo robí (časť)"/>
    <w:basedOn w:val="Normal"/>
    <w:next w:val="Normal"/>
    <w:link w:val="Nadpis1Char"/>
    <w:uiPriority w:val="9"/>
    <w:qFormat/>
    <w:rsid w:val="00463A2A"/>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link w:val="Nadpis2Char"/>
    <w:uiPriority w:val="9"/>
    <w:qFormat/>
    <w:rsid w:val="00463A2A"/>
    <w:pPr>
      <w:keepNext/>
      <w:jc w:val="center"/>
      <w:outlineLvl w:val="1"/>
    </w:pPr>
    <w:rPr>
      <w:sz w:val="24"/>
      <w:lang w:eastAsia="en-US"/>
    </w:rPr>
  </w:style>
  <w:style w:type="paragraph" w:styleId="Heading3">
    <w:name w:val="heading 3"/>
    <w:basedOn w:val="Normal"/>
    <w:next w:val="Normal"/>
    <w:link w:val="Nadpis3Char"/>
    <w:uiPriority w:val="9"/>
    <w:qFormat/>
    <w:rsid w:val="00DE59D9"/>
    <w:pPr>
      <w:keepNext/>
      <w:tabs>
        <w:tab w:val="num" w:pos="851"/>
      </w:tabs>
      <w:spacing w:before="120" w:after="120"/>
      <w:ind w:left="851" w:hanging="851"/>
      <w:jc w:val="both"/>
      <w:outlineLvl w:val="2"/>
    </w:pPr>
    <w:rPr>
      <w:i/>
      <w:sz w:val="24"/>
      <w:lang w:eastAsia="fr-BE"/>
    </w:rPr>
  </w:style>
  <w:style w:type="paragraph" w:styleId="Heading4">
    <w:name w:val="heading 4"/>
    <w:basedOn w:val="Normal"/>
    <w:next w:val="Normal"/>
    <w:link w:val="Nadpis4Char"/>
    <w:uiPriority w:val="9"/>
    <w:qFormat/>
    <w:rsid w:val="00DE59D9"/>
    <w:pPr>
      <w:keepNext/>
      <w:tabs>
        <w:tab w:val="num" w:pos="851"/>
      </w:tabs>
      <w:spacing w:before="120" w:after="120"/>
      <w:ind w:left="851" w:hanging="851"/>
      <w:jc w:val="both"/>
      <w:outlineLvl w:val="3"/>
    </w:pPr>
    <w:rPr>
      <w:sz w:val="24"/>
      <w:lang w:eastAsia="fr-BE"/>
    </w:rPr>
  </w:style>
  <w:style w:type="paragraph" w:styleId="Heading5">
    <w:name w:val="heading 5"/>
    <w:basedOn w:val="Normal"/>
    <w:next w:val="Normal"/>
    <w:link w:val="Nadpis5Char"/>
    <w:uiPriority w:val="9"/>
    <w:qFormat/>
    <w:rsid w:val="00DE59D9"/>
    <w:pPr>
      <w:spacing w:before="240" w:after="60"/>
      <w:jc w:val="both"/>
      <w:outlineLvl w:val="4"/>
    </w:pPr>
    <w:rPr>
      <w:rFonts w:ascii="Arial" w:hAnsi="Arial"/>
      <w:sz w:val="22"/>
      <w:lang w:eastAsia="fr-BE"/>
    </w:rPr>
  </w:style>
  <w:style w:type="paragraph" w:styleId="Heading6">
    <w:name w:val="heading 6"/>
    <w:basedOn w:val="Normal"/>
    <w:next w:val="Normal"/>
    <w:link w:val="Nadpis6Char"/>
    <w:uiPriority w:val="9"/>
    <w:qFormat/>
    <w:rsid w:val="00DE59D9"/>
    <w:pPr>
      <w:spacing w:before="240" w:after="60"/>
      <w:jc w:val="both"/>
      <w:outlineLvl w:val="5"/>
    </w:pPr>
    <w:rPr>
      <w:rFonts w:ascii="Arial" w:hAnsi="Arial"/>
      <w:i/>
      <w:sz w:val="22"/>
      <w:lang w:eastAsia="fr-BE"/>
    </w:rPr>
  </w:style>
  <w:style w:type="paragraph" w:styleId="Heading7">
    <w:name w:val="heading 7"/>
    <w:basedOn w:val="Normal"/>
    <w:next w:val="Normal"/>
    <w:link w:val="Nadpis7Char"/>
    <w:uiPriority w:val="9"/>
    <w:qFormat/>
    <w:rsid w:val="00DE59D9"/>
    <w:pPr>
      <w:spacing w:before="240" w:after="60"/>
      <w:jc w:val="both"/>
      <w:outlineLvl w:val="6"/>
    </w:pPr>
    <w:rPr>
      <w:rFonts w:ascii="Arial" w:hAnsi="Arial"/>
      <w:lang w:eastAsia="fr-BE"/>
    </w:rPr>
  </w:style>
  <w:style w:type="paragraph" w:styleId="Heading8">
    <w:name w:val="heading 8"/>
    <w:basedOn w:val="Normal"/>
    <w:next w:val="Normal"/>
    <w:link w:val="Nadpis8Char"/>
    <w:uiPriority w:val="9"/>
    <w:unhideWhenUsed/>
    <w:qFormat/>
    <w:rsid w:val="007333B9"/>
    <w:pPr>
      <w:keepNext/>
      <w:keepLines/>
      <w:spacing w:before="200"/>
      <w:jc w:val="left"/>
      <w:outlineLvl w:val="7"/>
    </w:pPr>
    <w:rPr>
      <w:rFonts w:asciiTheme="majorHAnsi" w:eastAsiaTheme="majorEastAsia" w:hAnsiTheme="majorHAnsi"/>
      <w:color w:val="404040" w:themeColor="tx1" w:themeShade="FF" w:themeTint="BF"/>
    </w:rPr>
  </w:style>
  <w:style w:type="paragraph" w:styleId="Heading9">
    <w:name w:val="heading 9"/>
    <w:basedOn w:val="Normal"/>
    <w:next w:val="Normal"/>
    <w:link w:val="Nadpis9Char"/>
    <w:uiPriority w:val="9"/>
    <w:qFormat/>
    <w:rsid w:val="00DE59D9"/>
    <w:pPr>
      <w:spacing w:before="240" w:after="60"/>
      <w:jc w:val="both"/>
      <w:outlineLvl w:val="8"/>
    </w:pPr>
    <w:rPr>
      <w:rFonts w:ascii="Arial" w:hAnsi="Arial"/>
      <w:i/>
      <w:sz w:val="18"/>
      <w:lang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Čo robí (časť) Char"/>
    <w:basedOn w:val="DefaultParagraphFont"/>
    <w:link w:val="Heading1"/>
    <w:uiPriority w:val="9"/>
    <w:locked/>
    <w:rsid w:val="00463A2A"/>
    <w:rPr>
      <w:rFonts w:ascii="Arial" w:hAnsi="Arial" w:cs="Arial"/>
      <w:b/>
      <w:bCs/>
      <w:kern w:val="32"/>
      <w:sz w:val="32"/>
      <w:szCs w:val="32"/>
      <w:rtl w:val="0"/>
      <w:cs w:val="0"/>
      <w:lang w:val="x-none" w:eastAsia="sk-SK"/>
    </w:rPr>
  </w:style>
  <w:style w:type="character" w:customStyle="1" w:styleId="Nadpis2Char">
    <w:name w:val="Nadpis 2 Char"/>
    <w:basedOn w:val="DefaultParagraphFont"/>
    <w:link w:val="Heading2"/>
    <w:uiPriority w:val="9"/>
    <w:locked/>
    <w:rsid w:val="00463A2A"/>
    <w:rPr>
      <w:rFonts w:ascii="Times New Roman" w:hAnsi="Times New Roman" w:cs="Times New Roman"/>
      <w:sz w:val="20"/>
      <w:szCs w:val="20"/>
      <w:rtl w:val="0"/>
      <w:cs w:val="0"/>
      <w:lang w:val="x-none" w:eastAsia="x-none"/>
    </w:rPr>
  </w:style>
  <w:style w:type="character" w:customStyle="1" w:styleId="Nadpis3Char">
    <w:name w:val="Nadpis 3 Char"/>
    <w:basedOn w:val="DefaultParagraphFont"/>
    <w:link w:val="Heading3"/>
    <w:uiPriority w:val="9"/>
    <w:locked/>
    <w:rsid w:val="00DE59D9"/>
    <w:rPr>
      <w:rFonts w:ascii="Times New Roman" w:hAnsi="Times New Roman" w:cs="Times New Roman"/>
      <w:i/>
      <w:sz w:val="20"/>
      <w:szCs w:val="20"/>
      <w:rtl w:val="0"/>
      <w:cs w:val="0"/>
      <w:lang w:val="x-none" w:eastAsia="fr-BE"/>
    </w:rPr>
  </w:style>
  <w:style w:type="character" w:customStyle="1" w:styleId="Nadpis4Char">
    <w:name w:val="Nadpis 4 Char"/>
    <w:basedOn w:val="DefaultParagraphFont"/>
    <w:link w:val="Heading4"/>
    <w:uiPriority w:val="9"/>
    <w:locked/>
    <w:rsid w:val="00DE59D9"/>
    <w:rPr>
      <w:rFonts w:ascii="Times New Roman" w:hAnsi="Times New Roman" w:cs="Times New Roman"/>
      <w:sz w:val="20"/>
      <w:szCs w:val="20"/>
      <w:rtl w:val="0"/>
      <w:cs w:val="0"/>
      <w:lang w:val="x-none" w:eastAsia="fr-BE"/>
    </w:rPr>
  </w:style>
  <w:style w:type="character" w:customStyle="1" w:styleId="Nadpis5Char">
    <w:name w:val="Nadpis 5 Char"/>
    <w:basedOn w:val="DefaultParagraphFont"/>
    <w:link w:val="Heading5"/>
    <w:uiPriority w:val="9"/>
    <w:locked/>
    <w:rsid w:val="00DE59D9"/>
    <w:rPr>
      <w:rFonts w:ascii="Arial" w:hAnsi="Arial" w:cs="Times New Roman"/>
      <w:sz w:val="20"/>
      <w:szCs w:val="20"/>
      <w:rtl w:val="0"/>
      <w:cs w:val="0"/>
      <w:lang w:val="x-none" w:eastAsia="fr-BE"/>
    </w:rPr>
  </w:style>
  <w:style w:type="character" w:customStyle="1" w:styleId="Nadpis6Char">
    <w:name w:val="Nadpis 6 Char"/>
    <w:basedOn w:val="DefaultParagraphFont"/>
    <w:link w:val="Heading6"/>
    <w:uiPriority w:val="9"/>
    <w:locked/>
    <w:rsid w:val="00DE59D9"/>
    <w:rPr>
      <w:rFonts w:ascii="Arial" w:hAnsi="Arial" w:cs="Times New Roman"/>
      <w:i/>
      <w:sz w:val="20"/>
      <w:szCs w:val="20"/>
      <w:rtl w:val="0"/>
      <w:cs w:val="0"/>
      <w:lang w:val="x-none" w:eastAsia="fr-BE"/>
    </w:rPr>
  </w:style>
  <w:style w:type="character" w:customStyle="1" w:styleId="Nadpis7Char">
    <w:name w:val="Nadpis 7 Char"/>
    <w:basedOn w:val="DefaultParagraphFont"/>
    <w:link w:val="Heading7"/>
    <w:uiPriority w:val="9"/>
    <w:locked/>
    <w:rsid w:val="00DE59D9"/>
    <w:rPr>
      <w:rFonts w:ascii="Arial" w:hAnsi="Arial" w:cs="Times New Roman"/>
      <w:sz w:val="20"/>
      <w:szCs w:val="20"/>
      <w:rtl w:val="0"/>
      <w:cs w:val="0"/>
      <w:lang w:val="x-none" w:eastAsia="fr-BE"/>
    </w:rPr>
  </w:style>
  <w:style w:type="character" w:customStyle="1" w:styleId="Nadpis8Char">
    <w:name w:val="Nadpis 8 Char"/>
    <w:basedOn w:val="DefaultParagraphFont"/>
    <w:link w:val="Heading8"/>
    <w:uiPriority w:val="9"/>
    <w:semiHidden/>
    <w:locked/>
    <w:rsid w:val="007333B9"/>
    <w:rPr>
      <w:rFonts w:asciiTheme="majorHAnsi" w:eastAsiaTheme="majorEastAsia" w:hAnsiTheme="majorHAnsi" w:cs="Times New Roman"/>
      <w:color w:val="404040" w:themeColor="tx1" w:themeShade="FF" w:themeTint="BF"/>
      <w:sz w:val="20"/>
      <w:szCs w:val="20"/>
      <w:rtl w:val="0"/>
      <w:cs w:val="0"/>
      <w:lang w:val="x-none" w:eastAsia="sk-SK"/>
    </w:rPr>
  </w:style>
  <w:style w:type="character" w:customStyle="1" w:styleId="Nadpis9Char">
    <w:name w:val="Nadpis 9 Char"/>
    <w:basedOn w:val="DefaultParagraphFont"/>
    <w:link w:val="Heading9"/>
    <w:uiPriority w:val="9"/>
    <w:locked/>
    <w:rsid w:val="00DE59D9"/>
    <w:rPr>
      <w:rFonts w:ascii="Arial" w:hAnsi="Arial" w:cs="Times New Roman"/>
      <w:i/>
      <w:sz w:val="20"/>
      <w:szCs w:val="20"/>
      <w:rtl w:val="0"/>
      <w:cs w:val="0"/>
      <w:lang w:val="x-none" w:eastAsia="fr-BE"/>
    </w:rPr>
  </w:style>
  <w:style w:type="paragraph" w:styleId="Title">
    <w:name w:val="Title"/>
    <w:basedOn w:val="Normal"/>
    <w:link w:val="NzovChar"/>
    <w:uiPriority w:val="10"/>
    <w:qFormat/>
    <w:rsid w:val="00463A2A"/>
    <w:pPr>
      <w:jc w:val="center"/>
    </w:pPr>
    <w:rPr>
      <w:sz w:val="28"/>
    </w:rPr>
  </w:style>
  <w:style w:type="character" w:customStyle="1" w:styleId="NzovChar">
    <w:name w:val="Názov Char"/>
    <w:basedOn w:val="DefaultParagraphFont"/>
    <w:link w:val="Title"/>
    <w:uiPriority w:val="10"/>
    <w:locked/>
    <w:rsid w:val="00463A2A"/>
    <w:rPr>
      <w:rFonts w:ascii="Times New Roman" w:hAnsi="Times New Roman" w:cs="Times New Roman"/>
      <w:sz w:val="20"/>
      <w:szCs w:val="20"/>
      <w:rtl w:val="0"/>
      <w:cs w:val="0"/>
      <w:lang w:val="x-none" w:eastAsia="sk-SK"/>
    </w:rPr>
  </w:style>
  <w:style w:type="paragraph" w:styleId="BodyText2">
    <w:name w:val="Body Text 2"/>
    <w:basedOn w:val="Normal"/>
    <w:link w:val="Zkladntext2Char"/>
    <w:uiPriority w:val="99"/>
    <w:rsid w:val="00463A2A"/>
    <w:pPr>
      <w:jc w:val="left"/>
    </w:pPr>
    <w:rPr>
      <w:sz w:val="24"/>
      <w:lang w:eastAsia="en-US"/>
    </w:rPr>
  </w:style>
  <w:style w:type="character" w:customStyle="1" w:styleId="Zkladntext2Char">
    <w:name w:val="Základný text 2 Char"/>
    <w:basedOn w:val="DefaultParagraphFont"/>
    <w:link w:val="BodyText2"/>
    <w:uiPriority w:val="99"/>
    <w:locked/>
    <w:rsid w:val="00463A2A"/>
    <w:rPr>
      <w:rFonts w:ascii="Times New Roman" w:hAnsi="Times New Roman" w:cs="Times New Roman"/>
      <w:sz w:val="20"/>
      <w:szCs w:val="20"/>
      <w:rtl w:val="0"/>
      <w:cs w:val="0"/>
      <w:lang w:val="x-none" w:eastAsia="x-none"/>
    </w:rPr>
  </w:style>
  <w:style w:type="paragraph" w:styleId="BodyText">
    <w:name w:val="Body Text"/>
    <w:basedOn w:val="Normal"/>
    <w:link w:val="ZkladntextChar"/>
    <w:uiPriority w:val="99"/>
    <w:rsid w:val="00463A2A"/>
    <w:pPr>
      <w:spacing w:after="120"/>
      <w:jc w:val="left"/>
    </w:pPr>
  </w:style>
  <w:style w:type="character" w:customStyle="1" w:styleId="ZkladntextChar">
    <w:name w:val="Základný text Char"/>
    <w:basedOn w:val="DefaultParagraphFont"/>
    <w:link w:val="BodyText"/>
    <w:uiPriority w:val="99"/>
    <w:locked/>
    <w:rsid w:val="00463A2A"/>
    <w:rPr>
      <w:rFonts w:ascii="Times New Roman" w:hAnsi="Times New Roman" w:cs="Times New Roman"/>
      <w:sz w:val="20"/>
      <w:szCs w:val="20"/>
      <w:rtl w:val="0"/>
      <w:cs w:val="0"/>
      <w:lang w:val="x-none" w:eastAsia="sk-SK"/>
    </w:rPr>
  </w:style>
  <w:style w:type="paragraph" w:styleId="BodyTextIndent">
    <w:name w:val="Body Text Indent"/>
    <w:basedOn w:val="Normal"/>
    <w:link w:val="ZarkazkladnhotextuChar"/>
    <w:uiPriority w:val="99"/>
    <w:semiHidden/>
    <w:unhideWhenUsed/>
    <w:rsid w:val="000A608F"/>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0A608F"/>
    <w:rPr>
      <w:rFonts w:ascii="Times New Roman" w:hAnsi="Times New Roman" w:cs="Times New Roman"/>
      <w:sz w:val="20"/>
      <w:szCs w:val="20"/>
      <w:rtl w:val="0"/>
      <w:cs w:val="0"/>
      <w:lang w:val="x-none" w:eastAsia="sk-SK"/>
    </w:rPr>
  </w:style>
  <w:style w:type="paragraph" w:styleId="Header">
    <w:name w:val="header"/>
    <w:basedOn w:val="Normal"/>
    <w:link w:val="HlavikaChar"/>
    <w:uiPriority w:val="99"/>
    <w:rsid w:val="00530D91"/>
    <w:pPr>
      <w:tabs>
        <w:tab w:val="center" w:pos="4536"/>
        <w:tab w:val="right" w:pos="9072"/>
      </w:tabs>
      <w:jc w:val="left"/>
    </w:pPr>
    <w:rPr>
      <w:sz w:val="24"/>
      <w:szCs w:val="24"/>
    </w:rPr>
  </w:style>
  <w:style w:type="character" w:customStyle="1" w:styleId="HlavikaChar">
    <w:name w:val="Hlavička Char"/>
    <w:basedOn w:val="DefaultParagraphFont"/>
    <w:link w:val="Header"/>
    <w:uiPriority w:val="99"/>
    <w:locked/>
    <w:rsid w:val="00530D91"/>
    <w:rPr>
      <w:rFonts w:ascii="Times New Roman" w:hAnsi="Times New Roman" w:cs="Times New Roman"/>
      <w:sz w:val="24"/>
      <w:szCs w:val="24"/>
      <w:rtl w:val="0"/>
      <w:cs w:val="0"/>
      <w:lang w:val="x-none" w:eastAsia="sk-SK"/>
    </w:rPr>
  </w:style>
  <w:style w:type="paragraph" w:customStyle="1" w:styleId="Zakladnystyl">
    <w:name w:val="Zakladny styl"/>
    <w:rsid w:val="00530D91"/>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Vlada">
    <w:name w:val="Vlada"/>
    <w:basedOn w:val="Normal"/>
    <w:rsid w:val="00530D91"/>
    <w:pPr>
      <w:spacing w:before="480" w:after="120"/>
      <w:jc w:val="left"/>
    </w:pPr>
    <w:rPr>
      <w:b/>
      <w:bCs/>
      <w:sz w:val="32"/>
      <w:szCs w:val="32"/>
    </w:rPr>
  </w:style>
  <w:style w:type="paragraph" w:styleId="BlockText">
    <w:name w:val="Block Text"/>
    <w:basedOn w:val="Normal"/>
    <w:uiPriority w:val="99"/>
    <w:rsid w:val="00530D91"/>
    <w:pPr>
      <w:ind w:left="142" w:right="142"/>
      <w:jc w:val="both"/>
    </w:pPr>
    <w:rPr>
      <w:sz w:val="24"/>
    </w:rPr>
  </w:style>
  <w:style w:type="paragraph" w:customStyle="1" w:styleId="Heading2lohaKomu">
    <w:name w:val="Heading 2.Úloha.Komu"/>
    <w:basedOn w:val="Normal"/>
    <w:rsid w:val="00530D91"/>
    <w:pPr>
      <w:numPr>
        <w:ilvl w:val="1"/>
        <w:numId w:val="2"/>
      </w:numPr>
      <w:tabs>
        <w:tab w:val="num" w:pos="360"/>
        <w:tab w:val="num" w:pos="1788"/>
      </w:tabs>
      <w:spacing w:before="120"/>
      <w:ind w:left="360" w:hanging="360"/>
      <w:jc w:val="both"/>
    </w:pPr>
    <w:rPr>
      <w:sz w:val="24"/>
      <w:szCs w:val="24"/>
      <w:lang w:eastAsia="en-US"/>
    </w:rPr>
  </w:style>
  <w:style w:type="paragraph" w:customStyle="1" w:styleId="Vykonajzoznam">
    <w:name w:val="Vykonajú_zoznam"/>
    <w:basedOn w:val="Normal"/>
    <w:rsid w:val="00530D91"/>
    <w:pPr>
      <w:ind w:left="1418"/>
      <w:jc w:val="left"/>
    </w:pPr>
    <w:rPr>
      <w:sz w:val="24"/>
      <w:szCs w:val="24"/>
      <w:lang w:eastAsia="en-US"/>
    </w:rPr>
  </w:style>
  <w:style w:type="paragraph" w:customStyle="1" w:styleId="Vykonaj">
    <w:name w:val="Vykonajú"/>
    <w:basedOn w:val="Normal"/>
    <w:next w:val="Vykonajzoznam"/>
    <w:rsid w:val="00530D91"/>
    <w:pPr>
      <w:keepNext/>
      <w:spacing w:before="360"/>
      <w:jc w:val="left"/>
    </w:pPr>
    <w:rPr>
      <w:b/>
      <w:bCs/>
      <w:sz w:val="24"/>
      <w:szCs w:val="24"/>
      <w:lang w:eastAsia="en-US"/>
    </w:rPr>
  </w:style>
  <w:style w:type="paragraph" w:customStyle="1" w:styleId="Navedomie">
    <w:name w:val="Na vedomie"/>
    <w:basedOn w:val="Vykonajzoznam"/>
    <w:next w:val="Normal"/>
    <w:rsid w:val="00530D91"/>
    <w:pPr>
      <w:spacing w:before="360"/>
      <w:ind w:left="0"/>
      <w:jc w:val="left"/>
    </w:pPr>
    <w:rPr>
      <w:b/>
      <w:bCs/>
    </w:rPr>
  </w:style>
  <w:style w:type="paragraph" w:customStyle="1" w:styleId="Nosite">
    <w:name w:val="Nositeľ"/>
    <w:basedOn w:val="Normal"/>
    <w:next w:val="Heading2lohaKomu"/>
    <w:rsid w:val="00530D91"/>
    <w:pPr>
      <w:spacing w:before="240" w:after="120"/>
      <w:ind w:left="567"/>
      <w:jc w:val="left"/>
    </w:pPr>
    <w:rPr>
      <w:b/>
      <w:bCs/>
      <w:sz w:val="24"/>
      <w:szCs w:val="24"/>
      <w:lang w:eastAsia="en-US"/>
    </w:rPr>
  </w:style>
  <w:style w:type="paragraph" w:customStyle="1" w:styleId="Heading1orobas">
    <w:name w:val="Heading 1.Čo robí (časť)"/>
    <w:basedOn w:val="Normal"/>
    <w:next w:val="Nosite"/>
    <w:rsid w:val="00530D91"/>
    <w:pPr>
      <w:keepNext/>
      <w:numPr>
        <w:numId w:val="4"/>
      </w:numPr>
      <w:tabs>
        <w:tab w:val="num" w:pos="567"/>
      </w:tabs>
      <w:spacing w:before="360"/>
      <w:ind w:left="567" w:hanging="567"/>
      <w:jc w:val="left"/>
    </w:pPr>
    <w:rPr>
      <w:b/>
      <w:bCs/>
      <w:kern w:val="32"/>
      <w:sz w:val="28"/>
      <w:szCs w:val="28"/>
      <w:lang w:eastAsia="en-US"/>
    </w:rPr>
  </w:style>
  <w:style w:type="paragraph" w:customStyle="1" w:styleId="Heading2loha">
    <w:name w:val="Heading 2.Úloha"/>
    <w:basedOn w:val="Normal"/>
    <w:rsid w:val="00530D91"/>
    <w:pPr>
      <w:numPr>
        <w:ilvl w:val="1"/>
        <w:numId w:val="4"/>
      </w:numPr>
      <w:tabs>
        <w:tab w:val="num" w:pos="1418"/>
      </w:tabs>
      <w:spacing w:before="120"/>
      <w:ind w:left="1418" w:hanging="851"/>
      <w:jc w:val="both"/>
    </w:pPr>
    <w:rPr>
      <w:sz w:val="24"/>
      <w:szCs w:val="24"/>
      <w:lang w:eastAsia="en-US"/>
    </w:rPr>
  </w:style>
  <w:style w:type="paragraph" w:styleId="BodyTextIndent3">
    <w:name w:val="Body Text Indent 3"/>
    <w:basedOn w:val="Normal"/>
    <w:link w:val="Zarkazkladnhotextu3Char"/>
    <w:uiPriority w:val="99"/>
    <w:rsid w:val="007333B9"/>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locked/>
    <w:rsid w:val="007333B9"/>
    <w:rPr>
      <w:rFonts w:ascii="Times New Roman" w:hAnsi="Times New Roman" w:cs="Times New Roman"/>
      <w:sz w:val="16"/>
      <w:szCs w:val="16"/>
      <w:rtl w:val="0"/>
      <w:cs w:val="0"/>
      <w:lang w:val="x-none" w:eastAsia="sk-SK"/>
    </w:rPr>
  </w:style>
  <w:style w:type="paragraph" w:styleId="ListParagraph">
    <w:name w:val="List Paragraph"/>
    <w:basedOn w:val="Normal"/>
    <w:uiPriority w:val="34"/>
    <w:qFormat/>
    <w:rsid w:val="003504CA"/>
    <w:pPr>
      <w:ind w:left="720"/>
      <w:contextualSpacing/>
      <w:jc w:val="left"/>
    </w:pPr>
    <w:rPr>
      <w:sz w:val="24"/>
      <w:szCs w:val="24"/>
    </w:rPr>
  </w:style>
  <w:style w:type="character" w:customStyle="1" w:styleId="Textzstupnhosymbolu1">
    <w:name w:val="Text zástupného symbolu1"/>
    <w:basedOn w:val="DefaultParagraphFont"/>
    <w:semiHidden/>
    <w:rsid w:val="001C1A1C"/>
    <w:rPr>
      <w:rFonts w:ascii="Times New Roman" w:hAnsi="Times New Roman" w:cs="Times New Roman"/>
      <w:color w:val="808080"/>
      <w:rtl w:val="0"/>
      <w:cs w:val="0"/>
    </w:rPr>
  </w:style>
  <w:style w:type="paragraph" w:customStyle="1" w:styleId="Confidentialit">
    <w:name w:val="Confidentialité"/>
    <w:basedOn w:val="Normal"/>
    <w:next w:val="Normal"/>
    <w:rsid w:val="006C6663"/>
    <w:pPr>
      <w:spacing w:before="240" w:after="240"/>
      <w:ind w:left="5103"/>
      <w:jc w:val="both"/>
    </w:pPr>
    <w:rPr>
      <w:sz w:val="24"/>
      <w:szCs w:val="24"/>
      <w:u w:val="single"/>
      <w:lang w:eastAsia="de-DE"/>
    </w:rPr>
  </w:style>
  <w:style w:type="paragraph" w:customStyle="1" w:styleId="titulok">
    <w:name w:val="titulok"/>
    <w:basedOn w:val="Normal"/>
    <w:rsid w:val="00CE1D6B"/>
    <w:pPr>
      <w:spacing w:before="100" w:beforeAutospacing="1" w:after="100" w:afterAutospacing="1"/>
      <w:jc w:val="center"/>
    </w:pPr>
    <w:rPr>
      <w:rFonts w:ascii="Arial" w:eastAsia="Arial Unicode MS" w:hAnsi="Arial" w:cs="Arial"/>
      <w:b/>
      <w:bCs/>
      <w:sz w:val="24"/>
      <w:szCs w:val="24"/>
      <w:lang w:val="cs-CZ" w:eastAsia="cs-CZ"/>
    </w:rPr>
  </w:style>
  <w:style w:type="paragraph" w:customStyle="1" w:styleId="Point1">
    <w:name w:val="Point 1"/>
    <w:basedOn w:val="Normal"/>
    <w:rsid w:val="00CE1D6B"/>
    <w:pPr>
      <w:spacing w:before="120" w:after="120"/>
      <w:ind w:left="1417" w:hanging="567"/>
      <w:jc w:val="both"/>
    </w:pPr>
    <w:rPr>
      <w:sz w:val="24"/>
      <w:szCs w:val="24"/>
      <w:lang w:eastAsia="de-DE"/>
    </w:rPr>
  </w:style>
  <w:style w:type="paragraph" w:customStyle="1" w:styleId="mesgcontent">
    <w:name w:val="mesg_content"/>
    <w:basedOn w:val="Normal"/>
    <w:rsid w:val="00CE1D6B"/>
    <w:pPr>
      <w:spacing w:before="144" w:after="144"/>
      <w:ind w:firstLine="480"/>
      <w:jc w:val="both"/>
    </w:pPr>
    <w:rPr>
      <w:sz w:val="24"/>
      <w:szCs w:val="24"/>
    </w:rPr>
  </w:style>
  <w:style w:type="paragraph" w:styleId="BalloonText">
    <w:name w:val="Balloon Text"/>
    <w:basedOn w:val="Normal"/>
    <w:link w:val="TextbublinyChar"/>
    <w:uiPriority w:val="99"/>
    <w:semiHidden/>
    <w:unhideWhenUsed/>
    <w:rsid w:val="00013E39"/>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013E39"/>
    <w:rPr>
      <w:rFonts w:ascii="Tahoma" w:hAnsi="Tahoma" w:cs="Tahoma"/>
      <w:sz w:val="16"/>
      <w:szCs w:val="16"/>
      <w:rtl w:val="0"/>
      <w:cs w:val="0"/>
      <w:lang w:val="x-none" w:eastAsia="sk-SK"/>
    </w:rPr>
  </w:style>
  <w:style w:type="paragraph" w:styleId="Footer">
    <w:name w:val="footer"/>
    <w:basedOn w:val="Normal"/>
    <w:link w:val="PtaChar"/>
    <w:uiPriority w:val="99"/>
    <w:rsid w:val="00DE59D9"/>
    <w:pPr>
      <w:widowControl w:val="0"/>
      <w:tabs>
        <w:tab w:val="center" w:pos="4820"/>
        <w:tab w:val="center" w:pos="7371"/>
        <w:tab w:val="right" w:pos="9639"/>
      </w:tabs>
      <w:jc w:val="left"/>
    </w:pPr>
    <w:rPr>
      <w:sz w:val="24"/>
      <w:lang w:eastAsia="fr-BE"/>
    </w:rPr>
  </w:style>
  <w:style w:type="character" w:customStyle="1" w:styleId="PtaChar">
    <w:name w:val="Päta Char"/>
    <w:basedOn w:val="DefaultParagraphFont"/>
    <w:link w:val="Footer"/>
    <w:uiPriority w:val="99"/>
    <w:locked/>
    <w:rsid w:val="00DE59D9"/>
    <w:rPr>
      <w:rFonts w:ascii="Times New Roman" w:hAnsi="Times New Roman" w:cs="Times New Roman"/>
      <w:sz w:val="20"/>
      <w:szCs w:val="20"/>
      <w:rtl w:val="0"/>
      <w:cs w:val="0"/>
      <w:lang w:val="x-none" w:eastAsia="fr-BE"/>
    </w:rPr>
  </w:style>
  <w:style w:type="paragraph" w:customStyle="1" w:styleId="EntInstit">
    <w:name w:val="EntInstit"/>
    <w:basedOn w:val="Normal"/>
    <w:rsid w:val="00DE59D9"/>
    <w:pPr>
      <w:widowControl w:val="0"/>
      <w:jc w:val="right"/>
    </w:pPr>
    <w:rPr>
      <w:b/>
      <w:sz w:val="24"/>
      <w:lang w:eastAsia="fr-BE"/>
    </w:rPr>
  </w:style>
  <w:style w:type="paragraph" w:customStyle="1" w:styleId="EntRefer">
    <w:name w:val="EntRefer"/>
    <w:basedOn w:val="Normal"/>
    <w:rsid w:val="00DE59D9"/>
    <w:pPr>
      <w:widowControl w:val="0"/>
      <w:jc w:val="left"/>
    </w:pPr>
    <w:rPr>
      <w:b/>
      <w:sz w:val="24"/>
      <w:lang w:eastAsia="fr-BE"/>
    </w:rPr>
  </w:style>
  <w:style w:type="paragraph" w:customStyle="1" w:styleId="Par-number1">
    <w:name w:val="Par-number 1)"/>
    <w:basedOn w:val="Normal"/>
    <w:next w:val="Normal"/>
    <w:rsid w:val="00DE59D9"/>
    <w:pPr>
      <w:widowControl w:val="0"/>
      <w:numPr>
        <w:numId w:val="7"/>
      </w:numPr>
      <w:spacing w:line="360" w:lineRule="auto"/>
      <w:ind w:left="283" w:hanging="283"/>
      <w:jc w:val="left"/>
    </w:pPr>
    <w:rPr>
      <w:sz w:val="24"/>
      <w:lang w:eastAsia="fr-BE"/>
    </w:rPr>
  </w:style>
  <w:style w:type="paragraph" w:customStyle="1" w:styleId="EntEmet">
    <w:name w:val="EntEmet"/>
    <w:basedOn w:val="Normal"/>
    <w:rsid w:val="00DE59D9"/>
    <w:pPr>
      <w:widowControl w:val="0"/>
      <w:numPr>
        <w:numId w:val="17"/>
      </w:numPr>
      <w:tabs>
        <w:tab w:val="left" w:pos="284"/>
        <w:tab w:val="left" w:pos="567"/>
        <w:tab w:val="left" w:pos="851"/>
        <w:tab w:val="left" w:pos="1134"/>
        <w:tab w:val="left" w:pos="1418"/>
      </w:tabs>
      <w:spacing w:before="40"/>
      <w:ind w:left="567" w:hanging="567"/>
      <w:jc w:val="left"/>
    </w:pPr>
    <w:rPr>
      <w:sz w:val="24"/>
      <w:lang w:eastAsia="fr-BE"/>
    </w:rPr>
  </w:style>
  <w:style w:type="character" w:styleId="FootnoteReference">
    <w:name w:val="footnote reference"/>
    <w:basedOn w:val="DefaultParagraphFont"/>
    <w:uiPriority w:val="99"/>
    <w:rsid w:val="00DE59D9"/>
    <w:rPr>
      <w:rFonts w:cs="Times New Roman"/>
      <w:b/>
      <w:vertAlign w:val="superscript"/>
      <w:rtl w:val="0"/>
      <w:cs w:val="0"/>
    </w:rPr>
  </w:style>
  <w:style w:type="paragraph" w:styleId="FootnoteText">
    <w:name w:val="footnote text"/>
    <w:basedOn w:val="Normal"/>
    <w:link w:val="TextpoznmkypodiarouChar"/>
    <w:uiPriority w:val="99"/>
    <w:rsid w:val="00DE59D9"/>
    <w:pPr>
      <w:widowControl w:val="0"/>
      <w:tabs>
        <w:tab w:val="left" w:pos="567"/>
      </w:tabs>
      <w:ind w:left="567" w:hanging="567"/>
      <w:jc w:val="left"/>
    </w:pPr>
    <w:rPr>
      <w:sz w:val="24"/>
      <w:lang w:eastAsia="fr-BE"/>
    </w:rPr>
  </w:style>
  <w:style w:type="character" w:customStyle="1" w:styleId="TextpoznmkypodiarouChar">
    <w:name w:val="Text poznámky pod čiarou Char"/>
    <w:basedOn w:val="DefaultParagraphFont"/>
    <w:link w:val="FootnoteText"/>
    <w:uiPriority w:val="99"/>
    <w:locked/>
    <w:rsid w:val="00DE59D9"/>
    <w:rPr>
      <w:rFonts w:ascii="Times New Roman" w:hAnsi="Times New Roman" w:cs="Times New Roman"/>
      <w:sz w:val="20"/>
      <w:szCs w:val="20"/>
      <w:rtl w:val="0"/>
      <w:cs w:val="0"/>
      <w:lang w:val="x-none" w:eastAsia="fr-BE"/>
    </w:rPr>
  </w:style>
  <w:style w:type="paragraph" w:customStyle="1" w:styleId="Par-bullet">
    <w:name w:val="Par-bullet"/>
    <w:basedOn w:val="Normal"/>
    <w:next w:val="Normal"/>
    <w:rsid w:val="00DE59D9"/>
    <w:pPr>
      <w:widowControl w:val="0"/>
      <w:numPr>
        <w:numId w:val="3"/>
      </w:numPr>
      <w:tabs>
        <w:tab w:val="num" w:pos="1065"/>
      </w:tabs>
      <w:spacing w:line="360" w:lineRule="auto"/>
      <w:ind w:left="1065" w:hanging="1065"/>
      <w:jc w:val="left"/>
    </w:pPr>
    <w:rPr>
      <w:sz w:val="24"/>
      <w:lang w:eastAsia="fr-BE"/>
    </w:rPr>
  </w:style>
  <w:style w:type="paragraph" w:customStyle="1" w:styleId="Par-equal">
    <w:name w:val="Par-equal"/>
    <w:basedOn w:val="Normal"/>
    <w:next w:val="Normal"/>
    <w:rsid w:val="00DE59D9"/>
    <w:pPr>
      <w:widowControl w:val="0"/>
      <w:numPr>
        <w:numId w:val="13"/>
      </w:numPr>
      <w:tabs>
        <w:tab w:val="num" w:pos="567"/>
      </w:tabs>
      <w:spacing w:line="360" w:lineRule="auto"/>
      <w:ind w:left="567" w:hanging="567"/>
      <w:jc w:val="left"/>
    </w:pPr>
    <w:rPr>
      <w:sz w:val="24"/>
      <w:lang w:eastAsia="fr-BE"/>
    </w:rPr>
  </w:style>
  <w:style w:type="paragraph" w:styleId="TOC1">
    <w:name w:val="toc 1"/>
    <w:basedOn w:val="Normal"/>
    <w:next w:val="Normal"/>
    <w:uiPriority w:val="39"/>
    <w:rsid w:val="00DE59D9"/>
    <w:pPr>
      <w:widowControl w:val="0"/>
      <w:numPr>
        <w:numId w:val="15"/>
      </w:numPr>
      <w:tabs>
        <w:tab w:val="left" w:pos="567"/>
        <w:tab w:val="right" w:leader="dot" w:pos="9639"/>
      </w:tabs>
      <w:spacing w:line="360" w:lineRule="auto"/>
      <w:ind w:left="567" w:right="567" w:hanging="567"/>
      <w:jc w:val="left"/>
    </w:pPr>
    <w:rPr>
      <w:sz w:val="24"/>
      <w:lang w:eastAsia="fr-BE"/>
    </w:rPr>
  </w:style>
  <w:style w:type="paragraph" w:customStyle="1" w:styleId="Par-number10">
    <w:name w:val="Par-number (1)"/>
    <w:basedOn w:val="Normal"/>
    <w:next w:val="Normal"/>
    <w:rsid w:val="00DE59D9"/>
    <w:pPr>
      <w:widowControl w:val="0"/>
      <w:numPr>
        <w:numId w:val="6"/>
      </w:numPr>
      <w:spacing w:line="360" w:lineRule="auto"/>
      <w:ind w:left="283" w:hanging="283"/>
      <w:jc w:val="left"/>
    </w:pPr>
    <w:rPr>
      <w:sz w:val="24"/>
      <w:lang w:eastAsia="fr-BE"/>
    </w:rPr>
  </w:style>
  <w:style w:type="paragraph" w:customStyle="1" w:styleId="Par-number11">
    <w:name w:val="Par-number 1."/>
    <w:basedOn w:val="Normal"/>
    <w:next w:val="Normal"/>
    <w:rsid w:val="00DE59D9"/>
    <w:pPr>
      <w:widowControl w:val="0"/>
      <w:numPr>
        <w:numId w:val="16"/>
      </w:numPr>
      <w:tabs>
        <w:tab w:val="num" w:pos="567"/>
      </w:tabs>
      <w:spacing w:line="360" w:lineRule="auto"/>
      <w:ind w:left="567" w:hanging="567"/>
      <w:jc w:val="left"/>
    </w:pPr>
    <w:rPr>
      <w:sz w:val="24"/>
      <w:lang w:eastAsia="fr-BE"/>
    </w:rPr>
  </w:style>
  <w:style w:type="paragraph" w:customStyle="1" w:styleId="Par-numberI">
    <w:name w:val="Par-number I."/>
    <w:basedOn w:val="Normal"/>
    <w:next w:val="Normal"/>
    <w:rsid w:val="00DE59D9"/>
    <w:pPr>
      <w:widowControl w:val="0"/>
      <w:numPr>
        <w:numId w:val="18"/>
      </w:numPr>
      <w:tabs>
        <w:tab w:val="num" w:pos="567"/>
      </w:tabs>
      <w:spacing w:line="360" w:lineRule="auto"/>
      <w:ind w:left="567" w:hanging="567"/>
      <w:jc w:val="left"/>
    </w:pPr>
    <w:rPr>
      <w:sz w:val="24"/>
      <w:lang w:eastAsia="fr-BE"/>
    </w:rPr>
  </w:style>
  <w:style w:type="paragraph" w:customStyle="1" w:styleId="Par-dash">
    <w:name w:val="Par-dash"/>
    <w:basedOn w:val="Normal"/>
    <w:next w:val="Normal"/>
    <w:rsid w:val="00DE59D9"/>
    <w:pPr>
      <w:widowControl w:val="0"/>
      <w:numPr>
        <w:numId w:val="20"/>
      </w:numPr>
      <w:tabs>
        <w:tab w:val="num" w:pos="567"/>
      </w:tabs>
      <w:spacing w:line="360" w:lineRule="auto"/>
      <w:ind w:left="567" w:hanging="567"/>
      <w:jc w:val="left"/>
    </w:pPr>
    <w:rPr>
      <w:sz w:val="24"/>
      <w:lang w:eastAsia="fr-BE"/>
    </w:rPr>
  </w:style>
  <w:style w:type="paragraph" w:customStyle="1" w:styleId="EntLogo">
    <w:name w:val="EntLogo"/>
    <w:basedOn w:val="Normal"/>
    <w:next w:val="EntInstit"/>
    <w:rsid w:val="00DE59D9"/>
    <w:pPr>
      <w:widowControl w:val="0"/>
      <w:numPr>
        <w:numId w:val="14"/>
      </w:numPr>
      <w:tabs>
        <w:tab w:val="num" w:pos="567"/>
      </w:tabs>
      <w:spacing w:line="360" w:lineRule="auto"/>
      <w:ind w:left="567" w:hanging="567"/>
      <w:jc w:val="left"/>
    </w:pPr>
    <w:rPr>
      <w:b/>
      <w:sz w:val="24"/>
      <w:lang w:eastAsia="fr-BE"/>
    </w:rPr>
  </w:style>
  <w:style w:type="paragraph" w:customStyle="1" w:styleId="FooterLandscape">
    <w:name w:val="FooterLandscape"/>
    <w:basedOn w:val="Footer"/>
    <w:rsid w:val="00DE59D9"/>
    <w:pPr>
      <w:tabs>
        <w:tab w:val="clear" w:pos="4820"/>
        <w:tab w:val="clear" w:pos="9639"/>
        <w:tab w:val="center" w:pos="11340"/>
        <w:tab w:val="right" w:pos="14572"/>
      </w:tabs>
      <w:jc w:val="left"/>
    </w:pPr>
  </w:style>
  <w:style w:type="paragraph" w:customStyle="1" w:styleId="Par-numberA">
    <w:name w:val="Par-number A."/>
    <w:basedOn w:val="Normal"/>
    <w:next w:val="Normal"/>
    <w:rsid w:val="00DE59D9"/>
    <w:pPr>
      <w:widowControl w:val="0"/>
      <w:numPr>
        <w:numId w:val="9"/>
      </w:numPr>
      <w:tabs>
        <w:tab w:val="num" w:pos="720"/>
      </w:tabs>
      <w:spacing w:line="360" w:lineRule="auto"/>
      <w:ind w:left="720" w:hanging="360"/>
      <w:jc w:val="left"/>
    </w:pPr>
    <w:rPr>
      <w:sz w:val="24"/>
      <w:lang w:eastAsia="fr-BE"/>
    </w:rPr>
  </w:style>
  <w:style w:type="paragraph" w:styleId="TOC2">
    <w:name w:val="toc 2"/>
    <w:basedOn w:val="Normal"/>
    <w:next w:val="Normal"/>
    <w:uiPriority w:val="39"/>
    <w:rsid w:val="00DE59D9"/>
    <w:pPr>
      <w:widowControl w:val="0"/>
      <w:tabs>
        <w:tab w:val="left" w:pos="1134"/>
        <w:tab w:val="right" w:leader="dot" w:pos="9639"/>
      </w:tabs>
      <w:spacing w:line="360" w:lineRule="auto"/>
      <w:ind w:left="1134" w:right="567" w:hanging="567"/>
      <w:jc w:val="left"/>
    </w:pPr>
    <w:rPr>
      <w:sz w:val="24"/>
      <w:lang w:eastAsia="fr-BE"/>
    </w:rPr>
  </w:style>
  <w:style w:type="paragraph" w:styleId="TOC3">
    <w:name w:val="toc 3"/>
    <w:basedOn w:val="Normal"/>
    <w:next w:val="Normal"/>
    <w:uiPriority w:val="39"/>
    <w:rsid w:val="00DE59D9"/>
    <w:pPr>
      <w:widowControl w:val="0"/>
      <w:numPr>
        <w:numId w:val="19"/>
      </w:numPr>
      <w:tabs>
        <w:tab w:val="num" w:pos="567"/>
        <w:tab w:val="left" w:pos="1701"/>
        <w:tab w:val="right" w:leader="dot" w:pos="9639"/>
      </w:tabs>
      <w:spacing w:line="360" w:lineRule="auto"/>
      <w:ind w:left="1701" w:right="567" w:hanging="567"/>
      <w:jc w:val="left"/>
    </w:pPr>
    <w:rPr>
      <w:sz w:val="24"/>
      <w:lang w:eastAsia="fr-BE"/>
    </w:rPr>
  </w:style>
  <w:style w:type="paragraph" w:styleId="TOC4">
    <w:name w:val="toc 4"/>
    <w:basedOn w:val="Normal"/>
    <w:next w:val="Normal"/>
    <w:uiPriority w:val="39"/>
    <w:rsid w:val="00DE59D9"/>
    <w:pPr>
      <w:widowControl w:val="0"/>
      <w:tabs>
        <w:tab w:val="left" w:pos="2268"/>
        <w:tab w:val="right" w:pos="9639"/>
      </w:tabs>
      <w:spacing w:line="360" w:lineRule="auto"/>
      <w:ind w:left="2268" w:right="567" w:hanging="567"/>
      <w:jc w:val="left"/>
    </w:pPr>
    <w:rPr>
      <w:sz w:val="24"/>
      <w:lang w:eastAsia="fr-BE"/>
    </w:rPr>
  </w:style>
  <w:style w:type="paragraph" w:styleId="TOC5">
    <w:name w:val="toc 5"/>
    <w:basedOn w:val="Normal"/>
    <w:next w:val="Normal"/>
    <w:uiPriority w:val="39"/>
    <w:rsid w:val="00DE59D9"/>
    <w:pPr>
      <w:widowControl w:val="0"/>
      <w:tabs>
        <w:tab w:val="left" w:pos="2835"/>
        <w:tab w:val="right" w:leader="dot" w:pos="9639"/>
      </w:tabs>
      <w:spacing w:line="360" w:lineRule="auto"/>
      <w:ind w:left="2835" w:right="567" w:hanging="567"/>
      <w:jc w:val="left"/>
    </w:pPr>
    <w:rPr>
      <w:sz w:val="24"/>
      <w:lang w:eastAsia="fr-BE"/>
    </w:rPr>
  </w:style>
  <w:style w:type="paragraph" w:styleId="TOC6">
    <w:name w:val="toc 6"/>
    <w:basedOn w:val="Normal"/>
    <w:next w:val="Normal"/>
    <w:uiPriority w:val="39"/>
    <w:rsid w:val="00DE59D9"/>
    <w:pPr>
      <w:widowControl w:val="0"/>
      <w:tabs>
        <w:tab w:val="left" w:pos="3402"/>
        <w:tab w:val="right" w:leader="dot" w:pos="9639"/>
      </w:tabs>
      <w:spacing w:line="360" w:lineRule="auto"/>
      <w:ind w:left="3402" w:right="567" w:hanging="567"/>
      <w:jc w:val="left"/>
    </w:pPr>
    <w:rPr>
      <w:sz w:val="24"/>
      <w:lang w:eastAsia="fr-BE"/>
    </w:rPr>
  </w:style>
  <w:style w:type="paragraph" w:styleId="TOC7">
    <w:name w:val="toc 7"/>
    <w:basedOn w:val="Normal"/>
    <w:next w:val="Normal"/>
    <w:uiPriority w:val="39"/>
    <w:rsid w:val="00DE59D9"/>
    <w:pPr>
      <w:widowControl w:val="0"/>
      <w:tabs>
        <w:tab w:val="left" w:pos="3969"/>
        <w:tab w:val="right" w:leader="dot" w:pos="9639"/>
      </w:tabs>
      <w:spacing w:line="360" w:lineRule="auto"/>
      <w:ind w:left="3969" w:right="567" w:hanging="567"/>
      <w:jc w:val="left"/>
    </w:pPr>
    <w:rPr>
      <w:sz w:val="24"/>
      <w:lang w:eastAsia="fr-BE"/>
    </w:rPr>
  </w:style>
  <w:style w:type="paragraph" w:styleId="TOC8">
    <w:name w:val="toc 8"/>
    <w:basedOn w:val="Normal"/>
    <w:next w:val="Normal"/>
    <w:uiPriority w:val="39"/>
    <w:rsid w:val="00DE59D9"/>
    <w:pPr>
      <w:widowControl w:val="0"/>
      <w:tabs>
        <w:tab w:val="left" w:pos="4536"/>
        <w:tab w:val="right" w:leader="dot" w:pos="9639"/>
      </w:tabs>
      <w:spacing w:line="360" w:lineRule="auto"/>
      <w:ind w:left="4536" w:right="567" w:hanging="567"/>
      <w:jc w:val="left"/>
    </w:pPr>
    <w:rPr>
      <w:sz w:val="24"/>
      <w:lang w:eastAsia="fr-BE"/>
    </w:rPr>
  </w:style>
  <w:style w:type="paragraph" w:styleId="TOC9">
    <w:name w:val="toc 9"/>
    <w:basedOn w:val="Normal"/>
    <w:next w:val="Normal"/>
    <w:uiPriority w:val="39"/>
    <w:rsid w:val="00DE59D9"/>
    <w:pPr>
      <w:widowControl w:val="0"/>
      <w:tabs>
        <w:tab w:val="left" w:pos="5103"/>
        <w:tab w:val="right" w:leader="dot" w:pos="9639"/>
      </w:tabs>
      <w:spacing w:line="360" w:lineRule="auto"/>
      <w:ind w:left="5103" w:right="567" w:hanging="567"/>
      <w:jc w:val="left"/>
    </w:pPr>
    <w:rPr>
      <w:sz w:val="24"/>
      <w:lang w:eastAsia="fr-BE"/>
    </w:rPr>
  </w:style>
  <w:style w:type="paragraph" w:styleId="EndnoteText">
    <w:name w:val="endnote text"/>
    <w:basedOn w:val="Normal"/>
    <w:link w:val="TextvysvetlivkyChar"/>
    <w:uiPriority w:val="99"/>
    <w:rsid w:val="00DE59D9"/>
    <w:pPr>
      <w:widowControl w:val="0"/>
      <w:tabs>
        <w:tab w:val="left" w:pos="567"/>
      </w:tabs>
      <w:ind w:left="567" w:hanging="567"/>
      <w:jc w:val="left"/>
    </w:pPr>
    <w:rPr>
      <w:sz w:val="24"/>
      <w:lang w:eastAsia="fr-BE"/>
    </w:rPr>
  </w:style>
  <w:style w:type="character" w:customStyle="1" w:styleId="TextvysvetlivkyChar">
    <w:name w:val="Text vysvetlivky Char"/>
    <w:basedOn w:val="DefaultParagraphFont"/>
    <w:link w:val="EndnoteText"/>
    <w:uiPriority w:val="99"/>
    <w:locked/>
    <w:rsid w:val="00DE59D9"/>
    <w:rPr>
      <w:rFonts w:ascii="Times New Roman" w:hAnsi="Times New Roman" w:cs="Times New Roman"/>
      <w:sz w:val="20"/>
      <w:szCs w:val="20"/>
      <w:rtl w:val="0"/>
      <w:cs w:val="0"/>
      <w:lang w:val="x-none" w:eastAsia="fr-BE"/>
    </w:rPr>
  </w:style>
  <w:style w:type="character" w:styleId="EndnoteReference">
    <w:name w:val="endnote reference"/>
    <w:basedOn w:val="DefaultParagraphFont"/>
    <w:uiPriority w:val="99"/>
    <w:rsid w:val="00DE59D9"/>
    <w:rPr>
      <w:rFonts w:cs="Times New Roman"/>
      <w:b/>
      <w:vertAlign w:val="superscript"/>
      <w:rtl w:val="0"/>
      <w:cs w:val="0"/>
    </w:rPr>
  </w:style>
  <w:style w:type="paragraph" w:customStyle="1" w:styleId="AC">
    <w:name w:val="AC"/>
    <w:basedOn w:val="Normal"/>
    <w:next w:val="Normal"/>
    <w:rsid w:val="00DE59D9"/>
    <w:pPr>
      <w:widowControl w:val="0"/>
      <w:spacing w:line="360" w:lineRule="auto"/>
      <w:jc w:val="left"/>
    </w:pPr>
    <w:rPr>
      <w:b/>
      <w:sz w:val="40"/>
      <w:lang w:eastAsia="fr-BE"/>
    </w:rPr>
  </w:style>
  <w:style w:type="character" w:styleId="PageNumber">
    <w:name w:val="page number"/>
    <w:basedOn w:val="DefaultParagraphFont"/>
    <w:uiPriority w:val="99"/>
    <w:rsid w:val="00DE59D9"/>
    <w:rPr>
      <w:rFonts w:cs="Times New Roman"/>
      <w:rtl w:val="0"/>
      <w:cs w:val="0"/>
    </w:rPr>
  </w:style>
  <w:style w:type="paragraph" w:customStyle="1" w:styleId="Par-numberi0">
    <w:name w:val="Par-number (i)"/>
    <w:basedOn w:val="Normal"/>
    <w:next w:val="Normal"/>
    <w:rsid w:val="00DE59D9"/>
    <w:pPr>
      <w:widowControl w:val="0"/>
      <w:tabs>
        <w:tab w:val="num" w:pos="360"/>
        <w:tab w:val="left" w:pos="567"/>
      </w:tabs>
      <w:spacing w:line="360" w:lineRule="auto"/>
      <w:ind w:left="360" w:hanging="360"/>
      <w:jc w:val="left"/>
    </w:pPr>
    <w:rPr>
      <w:sz w:val="24"/>
      <w:lang w:eastAsia="fr-BE"/>
    </w:rPr>
  </w:style>
  <w:style w:type="paragraph" w:customStyle="1" w:styleId="Par-numbera0">
    <w:name w:val="Par-number (a)"/>
    <w:basedOn w:val="Normal"/>
    <w:next w:val="Normal"/>
    <w:rsid w:val="00DE59D9"/>
    <w:pPr>
      <w:widowControl w:val="0"/>
      <w:tabs>
        <w:tab w:val="num" w:pos="360"/>
      </w:tabs>
      <w:spacing w:line="360" w:lineRule="auto"/>
      <w:ind w:left="360" w:hanging="360"/>
      <w:jc w:val="left"/>
    </w:pPr>
    <w:rPr>
      <w:sz w:val="24"/>
      <w:lang w:eastAsia="fr-BE"/>
    </w:rPr>
  </w:style>
  <w:style w:type="paragraph" w:customStyle="1" w:styleId="AddReference">
    <w:name w:val="Add Reference"/>
    <w:basedOn w:val="Normal"/>
    <w:rsid w:val="00DE59D9"/>
    <w:pPr>
      <w:widowControl w:val="0"/>
      <w:pBdr>
        <w:top w:val="single" w:sz="4" w:space="1" w:color="auto"/>
        <w:left w:val="single" w:sz="4" w:space="4" w:color="auto"/>
        <w:bottom w:val="single" w:sz="4" w:space="1" w:color="auto"/>
        <w:right w:val="single" w:sz="4" w:space="4" w:color="auto"/>
      </w:pBdr>
      <w:ind w:left="7655" w:right="-454"/>
      <w:jc w:val="left"/>
    </w:pPr>
    <w:rPr>
      <w:i/>
      <w:lang w:val="en-GB" w:eastAsia="en-US"/>
    </w:rPr>
  </w:style>
  <w:style w:type="paragraph" w:customStyle="1" w:styleId="Annexetitre">
    <w:name w:val="Annexe titre"/>
    <w:basedOn w:val="Normal"/>
    <w:next w:val="Normal"/>
    <w:rsid w:val="00DE59D9"/>
    <w:pPr>
      <w:spacing w:before="120" w:after="120"/>
      <w:jc w:val="center"/>
    </w:pPr>
    <w:rPr>
      <w:b/>
      <w:sz w:val="24"/>
      <w:u w:val="single"/>
      <w:lang w:eastAsia="en-GB"/>
    </w:rPr>
  </w:style>
  <w:style w:type="character" w:customStyle="1" w:styleId="hps">
    <w:name w:val="hps"/>
    <w:rsid w:val="00DE59D9"/>
  </w:style>
  <w:style w:type="paragraph" w:customStyle="1" w:styleId="Default">
    <w:name w:val="Default"/>
    <w:rsid w:val="00DE59D9"/>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customStyle="1" w:styleId="Point0">
    <w:name w:val="Point 0"/>
    <w:basedOn w:val="Normal"/>
    <w:rsid w:val="00DE59D9"/>
    <w:pPr>
      <w:spacing w:before="120" w:after="120"/>
      <w:ind w:left="850" w:hanging="850"/>
      <w:jc w:val="both"/>
    </w:pPr>
    <w:rPr>
      <w:sz w:val="24"/>
      <w:lang w:eastAsia="en-GB"/>
    </w:rPr>
  </w:style>
  <w:style w:type="paragraph" w:customStyle="1" w:styleId="Tiret0">
    <w:name w:val="Tiret 0"/>
    <w:basedOn w:val="Point0"/>
    <w:rsid w:val="00DE59D9"/>
    <w:pPr>
      <w:numPr>
        <w:numId w:val="22"/>
      </w:numPr>
      <w:tabs>
        <w:tab w:val="num" w:pos="850"/>
      </w:tabs>
      <w:jc w:val="both"/>
    </w:pPr>
  </w:style>
  <w:style w:type="paragraph" w:customStyle="1" w:styleId="Tiret1">
    <w:name w:val="Tiret 1"/>
    <w:basedOn w:val="Point1"/>
    <w:rsid w:val="00DE59D9"/>
    <w:pPr>
      <w:numPr>
        <w:numId w:val="24"/>
      </w:numPr>
      <w:tabs>
        <w:tab w:val="num" w:pos="1417"/>
      </w:tabs>
      <w:jc w:val="both"/>
    </w:pPr>
    <w:rPr>
      <w:szCs w:val="20"/>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footer" Target="footer7.xml" /><Relationship Id="rId14" Type="http://schemas.openxmlformats.org/officeDocument/2006/relationships/footer" Target="footer8.xml" /><Relationship Id="rId15" Type="http://schemas.openxmlformats.org/officeDocument/2006/relationships/footer" Target="footer9.xml" /><Relationship Id="rId16" Type="http://schemas.openxmlformats.org/officeDocument/2006/relationships/footer" Target="footer10.xml" /><Relationship Id="rId17" Type="http://schemas.openxmlformats.org/officeDocument/2006/relationships/footer" Target="footer11.xml" /><Relationship Id="rId18" Type="http://schemas.openxmlformats.org/officeDocument/2006/relationships/footer" Target="footer12.xml" /><Relationship Id="rId19" Type="http://schemas.openxmlformats.org/officeDocument/2006/relationships/footer" Target="footer13.xml" /><Relationship Id="rId2" Type="http://schemas.openxmlformats.org/officeDocument/2006/relationships/webSettings" Target="webSettings.xml" /><Relationship Id="rId20" Type="http://schemas.openxmlformats.org/officeDocument/2006/relationships/footer" Target="footer14.xml" /><Relationship Id="rId21" Type="http://schemas.openxmlformats.org/officeDocument/2006/relationships/footer" Target="footer15.xml" /><Relationship Id="rId22" Type="http://schemas.openxmlformats.org/officeDocument/2006/relationships/footer" Target="footer16.xml" /><Relationship Id="rId23" Type="http://schemas.openxmlformats.org/officeDocument/2006/relationships/footer" Target="footer17.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D0803A2-C88C-4D4D-A352-F537EE205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72</Pages>
  <Words>7147</Words>
  <Characters>40740</Characters>
  <Application>Microsoft Office Word</Application>
  <DocSecurity>0</DocSecurity>
  <Lines>0</Lines>
  <Paragraphs>0</Paragraphs>
  <ScaleCrop>false</ScaleCrop>
  <Company>MH SR</Company>
  <LinksUpToDate>false</LinksUpToDate>
  <CharactersWithSpaces>47792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Durovcik Jaroslav</dc:creator>
  <cp:lastModifiedBy>Durovcik Jaroslav</cp:lastModifiedBy>
  <cp:revision>2</cp:revision>
  <cp:lastPrinted>2014-12-15T14:05:00Z</cp:lastPrinted>
  <dcterms:created xsi:type="dcterms:W3CDTF">2015-02-10T09:02:00Z</dcterms:created>
  <dcterms:modified xsi:type="dcterms:W3CDTF">2015-02-10T09:02:00Z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ApprovedAt">
    <vt:lpwstr/>
  </property>
  <property fmtid="{D5CDD505-2E9C-101B-9397-08002B2CF9AE}" pid="3" name="FSC#COOELAK@1.1001:ApprovedBy">
    <vt:lpwstr/>
  </property>
  <property fmtid="{D5CDD505-2E9C-101B-9397-08002B2CF9AE}" pid="4" name="FSC#COOELAK@1.1001:ApproverFirstName">
    <vt:lpwstr/>
  </property>
  <property fmtid="{D5CDD505-2E9C-101B-9397-08002B2CF9AE}" pid="5" name="FSC#COOELAK@1.1001:ApproverSurName">
    <vt:lpwstr/>
  </property>
  <property fmtid="{D5CDD505-2E9C-101B-9397-08002B2CF9AE}" pid="6" name="FSC#COOELAK@1.1001:ApproverTitle">
    <vt:lpwstr/>
  </property>
  <property fmtid="{D5CDD505-2E9C-101B-9397-08002B2CF9AE}" pid="7" name="FSC#COOELAK@1.1001:BaseNumber">
    <vt:lpwstr/>
  </property>
  <property fmtid="{D5CDD505-2E9C-101B-9397-08002B2CF9AE}" pid="8" name="FSC#COOELAK@1.1001:CreatedAt">
    <vt:lpwstr>04.12.2014</vt:lpwstr>
  </property>
  <property fmtid="{D5CDD505-2E9C-101B-9397-08002B2CF9AE}" pid="9" name="FSC#COOELAK@1.1001:CurrentUserEmail">
    <vt:lpwstr>jozef.fruhauf@mhsr.sk</vt:lpwstr>
  </property>
  <property fmtid="{D5CDD505-2E9C-101B-9397-08002B2CF9AE}" pid="10" name="FSC#COOELAK@1.1001:CurrentUserRolePos">
    <vt:lpwstr>referent 4</vt:lpwstr>
  </property>
  <property fmtid="{D5CDD505-2E9C-101B-9397-08002B2CF9AE}" pid="11" name="FSC#COOELAK@1.1001:Department">
    <vt:lpwstr>3110 (Odbor zahraničnoobchodnej politiky)</vt:lpwstr>
  </property>
  <property fmtid="{D5CDD505-2E9C-101B-9397-08002B2CF9AE}" pid="12" name="FSC#COOELAK@1.1001:DispatchedAt">
    <vt:lpwstr/>
  </property>
  <property fmtid="{D5CDD505-2E9C-101B-9397-08002B2CF9AE}" pid="13" name="FSC#COOELAK@1.1001:DispatchedBy">
    <vt:lpwstr/>
  </property>
  <property fmtid="{D5CDD505-2E9C-101B-9397-08002B2CF9AE}" pid="14" name="FSC#COOELAK@1.1001:ExternalDate">
    <vt:lpwstr/>
  </property>
  <property fmtid="{D5CDD505-2E9C-101B-9397-08002B2CF9AE}" pid="15" name="FSC#COOELAK@1.1001:ExternalRef">
    <vt:lpwstr/>
  </property>
  <property fmtid="{D5CDD505-2E9C-101B-9397-08002B2CF9AE}" pid="16" name="FSC#COOELAK@1.1001:FileRefBarCode">
    <vt:lpwstr/>
  </property>
  <property fmtid="{D5CDD505-2E9C-101B-9397-08002B2CF9AE}" pid="17" name="FSC#COOELAK@1.1001:FileReference">
    <vt:lpwstr/>
  </property>
  <property fmtid="{D5CDD505-2E9C-101B-9397-08002B2CF9AE}" pid="18" name="FSC#COOELAK@1.1001:FileRefOrdinal">
    <vt:lpwstr/>
  </property>
  <property fmtid="{D5CDD505-2E9C-101B-9397-08002B2CF9AE}" pid="19" name="FSC#COOELAK@1.1001:FileRefOU">
    <vt:lpwstr/>
  </property>
  <property fmtid="{D5CDD505-2E9C-101B-9397-08002B2CF9AE}" pid="20" name="FSC#COOELAK@1.1001:FileRefYear">
    <vt:lpwstr/>
  </property>
  <property fmtid="{D5CDD505-2E9C-101B-9397-08002B2CF9AE}" pid="21" name="FSC#COOELAK@1.1001:IncomingNumber">
    <vt:lpwstr/>
  </property>
  <property fmtid="{D5CDD505-2E9C-101B-9397-08002B2CF9AE}" pid="22" name="FSC#COOELAK@1.1001:IncomingSubject">
    <vt:lpwstr/>
  </property>
  <property fmtid="{D5CDD505-2E9C-101B-9397-08002B2CF9AE}" pid="23" name="FSC#COOELAK@1.1001:ObjBarCode">
    <vt:lpwstr>*COO.2163.100.9.372742*</vt:lpwstr>
  </property>
  <property fmtid="{D5CDD505-2E9C-101B-9397-08002B2CF9AE}" pid="24" name="FSC#COOELAK@1.1001:Organization">
    <vt:lpwstr>Ministerstvo hospodárstva SR</vt:lpwstr>
  </property>
  <property fmtid="{D5CDD505-2E9C-101B-9397-08002B2CF9AE}" pid="25" name="FSC#COOELAK@1.1001:OU">
    <vt:lpwstr>3110 (Odbor zahraničnoobchodnej politiky)</vt:lpwstr>
  </property>
  <property fmtid="{D5CDD505-2E9C-101B-9397-08002B2CF9AE}" pid="26" name="FSC#COOELAK@1.1001:Owner">
    <vt:lpwstr> Mgr. Ďurovčík</vt:lpwstr>
  </property>
  <property fmtid="{D5CDD505-2E9C-101B-9397-08002B2CF9AE}" pid="27" name="FSC#COOELAK@1.1001:OwnerExtension">
    <vt:lpwstr/>
  </property>
  <property fmtid="{D5CDD505-2E9C-101B-9397-08002B2CF9AE}" pid="28" name="FSC#COOELAK@1.1001:OwnerFaxExtension">
    <vt:lpwstr/>
  </property>
  <property fmtid="{D5CDD505-2E9C-101B-9397-08002B2CF9AE}" pid="29" name="FSC#COOELAK@1.1001:Priority">
    <vt:lpwstr/>
  </property>
  <property fmtid="{D5CDD505-2E9C-101B-9397-08002B2CF9AE}" pid="30" name="FSC#COOELAK@1.1001:ProcessResponsible">
    <vt:lpwstr/>
  </property>
  <property fmtid="{D5CDD505-2E9C-101B-9397-08002B2CF9AE}" pid="31" name="FSC#COOELAK@1.1001:ProcessResponsibleFax">
    <vt:lpwstr/>
  </property>
  <property fmtid="{D5CDD505-2E9C-101B-9397-08002B2CF9AE}" pid="32" name="FSC#COOELAK@1.1001:ProcessResponsibleMail">
    <vt:lpwstr/>
  </property>
  <property fmtid="{D5CDD505-2E9C-101B-9397-08002B2CF9AE}" pid="33" name="FSC#COOELAK@1.1001:ProcessResponsiblePhone">
    <vt:lpwstr/>
  </property>
  <property fmtid="{D5CDD505-2E9C-101B-9397-08002B2CF9AE}" pid="34" name="FSC#COOELAK@1.1001:RefBarCode">
    <vt:lpwstr/>
  </property>
  <property fmtid="{D5CDD505-2E9C-101B-9397-08002B2CF9AE}" pid="35" name="FSC#COOELAK@1.1001:SettlementApprovedAt">
    <vt:lpwstr/>
  </property>
  <property fmtid="{D5CDD505-2E9C-101B-9397-08002B2CF9AE}" pid="36" name="FSC#COOELAK@1.1001:Subject">
    <vt:lpwstr/>
  </property>
  <property fmtid="{D5CDD505-2E9C-101B-9397-08002B2CF9AE}" pid="37" name="FSC#COOSYSTEM@1.1:Container">
    <vt:lpwstr>COO.2163.100.9.372742</vt:lpwstr>
  </property>
  <property fmtid="{D5CDD505-2E9C-101B-9397-08002B2CF9AE}" pid="38" name="FSC#ELAKGOV@1.1001:PersonalSubjAddress">
    <vt:lpwstr/>
  </property>
  <property fmtid="{D5CDD505-2E9C-101B-9397-08002B2CF9AE}" pid="39" name="FSC#ELAKGOV@1.1001:PersonalSubjFirstName">
    <vt:lpwstr/>
  </property>
  <property fmtid="{D5CDD505-2E9C-101B-9397-08002B2CF9AE}" pid="40" name="FSC#ELAKGOV@1.1001:PersonalSubjGender">
    <vt:lpwstr/>
  </property>
  <property fmtid="{D5CDD505-2E9C-101B-9397-08002B2CF9AE}" pid="41" name="FSC#ELAKGOV@1.1001:PersonalSubjSalutation">
    <vt:lpwstr/>
  </property>
  <property fmtid="{D5CDD505-2E9C-101B-9397-08002B2CF9AE}" pid="42" name="FSC#ELAKGOV@1.1001:PersonalSubjSurName">
    <vt:lpwstr/>
  </property>
  <property fmtid="{D5CDD505-2E9C-101B-9397-08002B2CF9AE}" pid="43" name="FSC#SKPRECONFIG@1.1001:as_activity">
    <vt:lpwstr/>
  </property>
  <property fmtid="{D5CDD505-2E9C-101B-9397-08002B2CF9AE}" pid="44" name="FSC#SKPRECONFIG@1.1001:as_docdate">
    <vt:lpwstr/>
  </property>
  <property fmtid="{D5CDD505-2E9C-101B-9397-08002B2CF9AE}" pid="45" name="FSC#SKPRECONFIG@1.1001:as_establishdate">
    <vt:lpwstr/>
  </property>
  <property fmtid="{D5CDD505-2E9C-101B-9397-08002B2CF9AE}" pid="46" name="FSC#SKPRECONFIG@1.1001:as_fileresphead">
    <vt:lpwstr/>
  </property>
  <property fmtid="{D5CDD505-2E9C-101B-9397-08002B2CF9AE}" pid="47" name="FSC#SKPRECONFIG@1.1001:as_filerespheadfnct">
    <vt:lpwstr/>
  </property>
  <property fmtid="{D5CDD505-2E9C-101B-9397-08002B2CF9AE}" pid="48" name="FSC#SKPRECONFIG@1.1001:as_fileresponsible">
    <vt:lpwstr/>
  </property>
  <property fmtid="{D5CDD505-2E9C-101B-9397-08002B2CF9AE}" pid="49" name="FSC#SKPRECONFIG@1.1001:as_filesubj">
    <vt:lpwstr/>
  </property>
  <property fmtid="{D5CDD505-2E9C-101B-9397-08002B2CF9AE}" pid="50" name="FSC#SKPRECONFIG@1.1001:as_objname">
    <vt:lpwstr/>
  </property>
  <property fmtid="{D5CDD505-2E9C-101B-9397-08002B2CF9AE}" pid="51" name="FSC#SKPRECONFIG@1.1001:as_ou">
    <vt:lpwstr/>
  </property>
  <property fmtid="{D5CDD505-2E9C-101B-9397-08002B2CF9AE}" pid="52" name="FSC#SKPRECONFIG@1.1001:as_owner">
    <vt:lpwstr>Mgr. Jaroslav Ďurovčík</vt:lpwstr>
  </property>
  <property fmtid="{D5CDD505-2E9C-101B-9397-08002B2CF9AE}" pid="53" name="FSC#SKPRECONFIG@1.1001:as_phonelink">
    <vt:lpwstr/>
  </property>
  <property fmtid="{D5CDD505-2E9C-101B-9397-08002B2CF9AE}" pid="54" name="FSC#SKPRECONFIG@1.1001:a_acceptor">
    <vt:lpwstr/>
  </property>
  <property fmtid="{D5CDD505-2E9C-101B-9397-08002B2CF9AE}" pid="55" name="FSC#SKPRECONFIG@1.1001:a_clearedat">
    <vt:lpwstr/>
  </property>
  <property fmtid="{D5CDD505-2E9C-101B-9397-08002B2CF9AE}" pid="56" name="FSC#SKPRECONFIG@1.1001:a_clearedby">
    <vt:lpwstr/>
  </property>
  <property fmtid="{D5CDD505-2E9C-101B-9397-08002B2CF9AE}" pid="57" name="FSC#SKPRECONFIG@1.1001:a_comm">
    <vt:lpwstr/>
  </property>
  <property fmtid="{D5CDD505-2E9C-101B-9397-08002B2CF9AE}" pid="58" name="FSC#SKPRECONFIG@1.1001:a_decisionattachments">
    <vt:lpwstr/>
  </property>
  <property fmtid="{D5CDD505-2E9C-101B-9397-08002B2CF9AE}" pid="59" name="FSC#SKPRECONFIG@1.1001:a_deliveredat">
    <vt:lpwstr/>
  </property>
  <property fmtid="{D5CDD505-2E9C-101B-9397-08002B2CF9AE}" pid="60" name="FSC#SKPRECONFIG@1.1001:a_delivery">
    <vt:lpwstr/>
  </property>
  <property fmtid="{D5CDD505-2E9C-101B-9397-08002B2CF9AE}" pid="61" name="FSC#SKPRECONFIG@1.1001:a_extension">
    <vt:lpwstr/>
  </property>
  <property fmtid="{D5CDD505-2E9C-101B-9397-08002B2CF9AE}" pid="62" name="FSC#SKPRECONFIG@1.1001:a_filenumber">
    <vt:lpwstr/>
  </property>
  <property fmtid="{D5CDD505-2E9C-101B-9397-08002B2CF9AE}" pid="63" name="FSC#SKPRECONFIG@1.1001:a_fileresponsible">
    <vt:lpwstr/>
  </property>
  <property fmtid="{D5CDD505-2E9C-101B-9397-08002B2CF9AE}" pid="64" name="FSC#SKPRECONFIG@1.1001:a_fileresporg">
    <vt:lpwstr/>
  </property>
  <property fmtid="{D5CDD505-2E9C-101B-9397-08002B2CF9AE}" pid="65" name="FSC#SKPRECONFIG@1.1001:a_fileresporg_emailaddress">
    <vt:lpwstr/>
  </property>
  <property fmtid="{D5CDD505-2E9C-101B-9397-08002B2CF9AE}" pid="66" name="FSC#SKPRECONFIG@1.1001:a_fileresporg_email_OU">
    <vt:lpwstr/>
  </property>
  <property fmtid="{D5CDD505-2E9C-101B-9397-08002B2CF9AE}" pid="67" name="FSC#SKPRECONFIG@1.1001:a_fileresporg_fax">
    <vt:lpwstr/>
  </property>
  <property fmtid="{D5CDD505-2E9C-101B-9397-08002B2CF9AE}" pid="68" name="FSC#SKPRECONFIG@1.1001:a_fileresporg_fax_OU">
    <vt:lpwstr/>
  </property>
  <property fmtid="{D5CDD505-2E9C-101B-9397-08002B2CF9AE}" pid="69" name="FSC#SKPRECONFIG@1.1001:a_fileresporg_function">
    <vt:lpwstr/>
  </property>
  <property fmtid="{D5CDD505-2E9C-101B-9397-08002B2CF9AE}" pid="70" name="FSC#SKPRECONFIG@1.1001:a_fileresporg_function_OU">
    <vt:lpwstr/>
  </property>
  <property fmtid="{D5CDD505-2E9C-101B-9397-08002B2CF9AE}" pid="71" name="FSC#SKPRECONFIG@1.1001:a_fileresporg_head">
    <vt:lpwstr/>
  </property>
  <property fmtid="{D5CDD505-2E9C-101B-9397-08002B2CF9AE}" pid="72" name="FSC#SKPRECONFIG@1.1001:a_fileresporg_head_OU">
    <vt:lpwstr/>
  </property>
  <property fmtid="{D5CDD505-2E9C-101B-9397-08002B2CF9AE}" pid="73" name="FSC#SKPRECONFIG@1.1001:a_fileresporg_OU">
    <vt:lpwstr/>
  </property>
  <property fmtid="{D5CDD505-2E9C-101B-9397-08002B2CF9AE}" pid="74" name="FSC#SKPRECONFIG@1.1001:a_fileresporg_phone">
    <vt:lpwstr/>
  </property>
  <property fmtid="{D5CDD505-2E9C-101B-9397-08002B2CF9AE}" pid="75" name="FSC#SKPRECONFIG@1.1001:a_fileresporg_phone_OU">
    <vt:lpwstr/>
  </property>
  <property fmtid="{D5CDD505-2E9C-101B-9397-08002B2CF9AE}" pid="76" name="FSC#SKPRECONFIG@1.1001:a_filesubj">
    <vt:lpwstr/>
  </property>
  <property fmtid="{D5CDD505-2E9C-101B-9397-08002B2CF9AE}" pid="77" name="FSC#SKPRECONFIG@1.1001:a_incattachments">
    <vt:lpwstr/>
  </property>
  <property fmtid="{D5CDD505-2E9C-101B-9397-08002B2CF9AE}" pid="78" name="FSC#SKPRECONFIG@1.1001:a_incnr">
    <vt:lpwstr/>
  </property>
  <property fmtid="{D5CDD505-2E9C-101B-9397-08002B2CF9AE}" pid="79" name="FSC#SKPRECONFIG@1.1001:a_objcreatedstr">
    <vt:lpwstr/>
  </property>
  <property fmtid="{D5CDD505-2E9C-101B-9397-08002B2CF9AE}" pid="80" name="FSC#SKPRECONFIG@1.1001:a_ordernumber">
    <vt:lpwstr/>
  </property>
  <property fmtid="{D5CDD505-2E9C-101B-9397-08002B2CF9AE}" pid="81" name="FSC#SKPRECONFIG@1.1001:a_oursign">
    <vt:lpwstr/>
  </property>
  <property fmtid="{D5CDD505-2E9C-101B-9397-08002B2CF9AE}" pid="82" name="FSC#SKPRECONFIG@1.1001:a_sendersign">
    <vt:lpwstr/>
  </property>
  <property fmtid="{D5CDD505-2E9C-101B-9397-08002B2CF9AE}" pid="83" name="FSC#SKPRECONFIG@1.1001:a_shortou">
    <vt:lpwstr/>
  </property>
  <property fmtid="{D5CDD505-2E9C-101B-9397-08002B2CF9AE}" pid="84" name="FSC#SKPRECONFIG@1.1001:a_testsalutation">
    <vt:lpwstr/>
  </property>
  <property fmtid="{D5CDD505-2E9C-101B-9397-08002B2CF9AE}" pid="85" name="FSC#SKPRECONFIG@1.1001:a_validfrom">
    <vt:lpwstr/>
  </property>
  <property fmtid="{D5CDD505-2E9C-101B-9397-08002B2CF9AE}" pid="86" name="FSC#SKPRECONFIG@1.1001:oz_externAdr">
    <vt:lpwstr/>
  </property>
  <property fmtid="{D5CDD505-2E9C-101B-9397-08002B2CF9AE}" pid="87" name="FSC#SKPRECONFIGSK@10.2600:as_filesubjall">
    <vt:lpwstr/>
  </property>
  <property fmtid="{D5CDD505-2E9C-101B-9397-08002B2CF9AE}" pid="88" name="FSC#SKPRECONFIGSK@10.2600:a_depositperiod">
    <vt:lpwstr/>
  </property>
  <property fmtid="{D5CDD505-2E9C-101B-9397-08002B2CF9AE}" pid="89" name="FSC#SKPRECONFIGSK@10.2600:a_disposestate">
    <vt:lpwstr/>
  </property>
  <property fmtid="{D5CDD505-2E9C-101B-9397-08002B2CF9AE}" pid="90" name="FSC#SKPRECONFIGSK@10.2600:a_fileresponsiblefnct">
    <vt:lpwstr/>
  </property>
  <property fmtid="{D5CDD505-2E9C-101B-9397-08002B2CF9AE}" pid="91" name="FSC#SKPRECONFIGSK@10.2600:a_fileresporg_position">
    <vt:lpwstr/>
  </property>
  <property fmtid="{D5CDD505-2E9C-101B-9397-08002B2CF9AE}" pid="92" name="FSC#SKPRECONFIGSK@10.2600:a_fileresporg_position_OU">
    <vt:lpwstr/>
  </property>
  <property fmtid="{D5CDD505-2E9C-101B-9397-08002B2CF9AE}" pid="93" name="FSC#SKPRECONFIGSK@10.2600:a_osobnecislosprac">
    <vt:lpwstr/>
  </property>
  <property fmtid="{D5CDD505-2E9C-101B-9397-08002B2CF9AE}" pid="94" name="FSC#SKPRECONFIGSK@10.2600:a_registrysign">
    <vt:lpwstr/>
  </property>
  <property fmtid="{D5CDD505-2E9C-101B-9397-08002B2CF9AE}" pid="95" name="FSC#SKPRECONFIGSK@10.2600:a_subfileatt">
    <vt:lpwstr/>
  </property>
  <property fmtid="{D5CDD505-2E9C-101B-9397-08002B2CF9AE}" pid="96" name="FSC#SKPRECONFIGSK@10.2600:CreatedAt">
    <vt:lpwstr>4. 12. 2014, 13:11</vt:lpwstr>
  </property>
  <property fmtid="{D5CDD505-2E9C-101B-9397-08002B2CF9AE}" pid="97" name="FSC#SKPRECONFIGSK@10.2600:curruserrolegroup">
    <vt:lpwstr>Oddelenie vládnej a parlamentnej agendy</vt:lpwstr>
  </property>
  <property fmtid="{D5CDD505-2E9C-101B-9397-08002B2CF9AE}" pid="98" name="FSC#SKPRECONFIGSK@10.2600:currusersubst">
    <vt:lpwstr/>
  </property>
  <property fmtid="{D5CDD505-2E9C-101B-9397-08002B2CF9AE}" pid="99" name="FSC#SKPRECONFIGSK@10.2600:emailsprac">
    <vt:lpwstr/>
  </property>
  <property fmtid="{D5CDD505-2E9C-101B-9397-08002B2CF9AE}" pid="100" name="FSC#SKPRECONFIGSK@10.2600:ms_VyskladaniePoznamok">
    <vt:lpwstr/>
  </property>
  <property fmtid="{D5CDD505-2E9C-101B-9397-08002B2CF9AE}" pid="101" name="FSC#SKPRECONFIGSK@10.2600:oumlname_fnct">
    <vt:lpwstr/>
  </property>
  <property fmtid="{D5CDD505-2E9C-101B-9397-08002B2CF9AE}" pid="102" name="FSC#SKPRECONFIGSK@10.2600:sk_org_city">
    <vt:lpwstr>Bratislava 212</vt:lpwstr>
  </property>
  <property fmtid="{D5CDD505-2E9C-101B-9397-08002B2CF9AE}" pid="103" name="FSC#SKPRECONFIGSK@10.2600:sk_org_dic">
    <vt:lpwstr/>
  </property>
  <property fmtid="{D5CDD505-2E9C-101B-9397-08002B2CF9AE}" pid="104" name="FSC#SKPRECONFIGSK@10.2600:sk_org_email">
    <vt:lpwstr/>
  </property>
  <property fmtid="{D5CDD505-2E9C-101B-9397-08002B2CF9AE}" pid="105" name="FSC#SKPRECONFIGSK@10.2600:sk_org_fax">
    <vt:lpwstr/>
  </property>
  <property fmtid="{D5CDD505-2E9C-101B-9397-08002B2CF9AE}" pid="106" name="FSC#SKPRECONFIGSK@10.2600:sk_org_fullname">
    <vt:lpwstr>Ministerstvo hospodárstva SR</vt:lpwstr>
  </property>
  <property fmtid="{D5CDD505-2E9C-101B-9397-08002B2CF9AE}" pid="107" name="FSC#SKPRECONFIGSK@10.2600:sk_org_ico">
    <vt:lpwstr>00686832</vt:lpwstr>
  </property>
  <property fmtid="{D5CDD505-2E9C-101B-9397-08002B2CF9AE}" pid="108" name="FSC#SKPRECONFIGSK@10.2600:sk_org_phone">
    <vt:lpwstr/>
  </property>
  <property fmtid="{D5CDD505-2E9C-101B-9397-08002B2CF9AE}" pid="109" name="FSC#SKPRECONFIGSK@10.2600:sk_org_shortname">
    <vt:lpwstr>Ministerstvo hospodárstva SR</vt:lpwstr>
  </property>
  <property fmtid="{D5CDD505-2E9C-101B-9397-08002B2CF9AE}" pid="110" name="FSC#SKPRECONFIGSK@10.2600:sk_org_state">
    <vt:lpwstr/>
  </property>
  <property fmtid="{D5CDD505-2E9C-101B-9397-08002B2CF9AE}" pid="111" name="FSC#SKPRECONFIGSK@10.2600:sk_org_street">
    <vt:lpwstr>Mierová 19</vt:lpwstr>
  </property>
  <property fmtid="{D5CDD505-2E9C-101B-9397-08002B2CF9AE}" pid="112" name="FSC#SKPRECONFIGSK@10.2600:sk_org_zip">
    <vt:lpwstr>827 15</vt:lpwstr>
  </property>
  <property fmtid="{D5CDD505-2E9C-101B-9397-08002B2CF9AE}" pid="113" name="FSC#SKPRECONFIGSK@10.2600:viz_clearedat">
    <vt:lpwstr/>
  </property>
  <property fmtid="{D5CDD505-2E9C-101B-9397-08002B2CF9AE}" pid="114" name="FSC#SKPRECONFIGSK@10.2600:viz_clearedby">
    <vt:lpwstr/>
  </property>
  <property fmtid="{D5CDD505-2E9C-101B-9397-08002B2CF9AE}" pid="115" name="FSC#SKPRECONFIGSK@10.2600:viz_comm">
    <vt:lpwstr/>
  </property>
  <property fmtid="{D5CDD505-2E9C-101B-9397-08002B2CF9AE}" pid="116" name="FSC#SKPRECONFIGSK@10.2600:viz_decisionattachments">
    <vt:lpwstr/>
  </property>
  <property fmtid="{D5CDD505-2E9C-101B-9397-08002B2CF9AE}" pid="117" name="FSC#SKPRECONFIGSK@10.2600:viz_deliveredat">
    <vt:lpwstr/>
  </property>
  <property fmtid="{D5CDD505-2E9C-101B-9397-08002B2CF9AE}" pid="118" name="FSC#SKPRECONFIGSK@10.2600:viz_delivery">
    <vt:lpwstr/>
  </property>
  <property fmtid="{D5CDD505-2E9C-101B-9397-08002B2CF9AE}" pid="119" name="FSC#SKPRECONFIGSK@10.2600:viz_extension">
    <vt:lpwstr/>
  </property>
  <property fmtid="{D5CDD505-2E9C-101B-9397-08002B2CF9AE}" pid="120" name="FSC#SKPRECONFIGSK@10.2600:viz_filenumber">
    <vt:lpwstr/>
  </property>
  <property fmtid="{D5CDD505-2E9C-101B-9397-08002B2CF9AE}" pid="121" name="FSC#SKPRECONFIGSK@10.2600:viz_fileresponsible">
    <vt:lpwstr/>
  </property>
  <property fmtid="{D5CDD505-2E9C-101B-9397-08002B2CF9AE}" pid="122" name="FSC#SKPRECONFIGSK@10.2600:viz_fileresporg">
    <vt:lpwstr/>
  </property>
  <property fmtid="{D5CDD505-2E9C-101B-9397-08002B2CF9AE}" pid="123" name="FSC#SKPRECONFIGSK@10.2600:viz_fileresporgknazov">
    <vt:lpwstr/>
  </property>
  <property fmtid="{D5CDD505-2E9C-101B-9397-08002B2CF9AE}" pid="124" name="FSC#SKPRECONFIGSK@10.2600:viz_fileresporg_emailaddress">
    <vt:lpwstr/>
  </property>
  <property fmtid="{D5CDD505-2E9C-101B-9397-08002B2CF9AE}" pid="125" name="FSC#SKPRECONFIGSK@10.2600:viz_fileresporg_email_OU">
    <vt:lpwstr/>
  </property>
  <property fmtid="{D5CDD505-2E9C-101B-9397-08002B2CF9AE}" pid="126" name="FSC#SKPRECONFIGSK@10.2600:viz_fileresporg_fax">
    <vt:lpwstr/>
  </property>
  <property fmtid="{D5CDD505-2E9C-101B-9397-08002B2CF9AE}" pid="127" name="FSC#SKPRECONFIGSK@10.2600:viz_fileresporg_fax_OU">
    <vt:lpwstr/>
  </property>
  <property fmtid="{D5CDD505-2E9C-101B-9397-08002B2CF9AE}" pid="128" name="FSC#SKPRECONFIGSK@10.2600:viz_fileresporg_function">
    <vt:lpwstr/>
  </property>
  <property fmtid="{D5CDD505-2E9C-101B-9397-08002B2CF9AE}" pid="129" name="FSC#SKPRECONFIGSK@10.2600:viz_fileresporg_function_OU">
    <vt:lpwstr/>
  </property>
  <property fmtid="{D5CDD505-2E9C-101B-9397-08002B2CF9AE}" pid="130" name="FSC#SKPRECONFIGSK@10.2600:viz_fileresporg_head">
    <vt:lpwstr/>
  </property>
  <property fmtid="{D5CDD505-2E9C-101B-9397-08002B2CF9AE}" pid="131" name="FSC#SKPRECONFIGSK@10.2600:viz_fileresporg_head_OU">
    <vt:lpwstr/>
  </property>
  <property fmtid="{D5CDD505-2E9C-101B-9397-08002B2CF9AE}" pid="132" name="FSC#SKPRECONFIGSK@10.2600:viz_fileresporg_longname">
    <vt:lpwstr/>
  </property>
  <property fmtid="{D5CDD505-2E9C-101B-9397-08002B2CF9AE}" pid="133" name="FSC#SKPRECONFIGSK@10.2600:viz_fileresporg_mesto">
    <vt:lpwstr/>
  </property>
  <property fmtid="{D5CDD505-2E9C-101B-9397-08002B2CF9AE}" pid="134" name="FSC#SKPRECONFIGSK@10.2600:viz_fileresporg_odbor">
    <vt:lpwstr/>
  </property>
  <property fmtid="{D5CDD505-2E9C-101B-9397-08002B2CF9AE}" pid="135" name="FSC#SKPRECONFIGSK@10.2600:viz_fileresporg_odbor_function">
    <vt:lpwstr/>
  </property>
  <property fmtid="{D5CDD505-2E9C-101B-9397-08002B2CF9AE}" pid="136" name="FSC#SKPRECONFIGSK@10.2600:viz_fileresporg_odbor_head">
    <vt:lpwstr/>
  </property>
  <property fmtid="{D5CDD505-2E9C-101B-9397-08002B2CF9AE}" pid="137" name="FSC#SKPRECONFIGSK@10.2600:viz_fileresporg_OU">
    <vt:lpwstr/>
  </property>
  <property fmtid="{D5CDD505-2E9C-101B-9397-08002B2CF9AE}" pid="138" name="FSC#SKPRECONFIGSK@10.2600:viz_fileresporg_phone">
    <vt:lpwstr/>
  </property>
  <property fmtid="{D5CDD505-2E9C-101B-9397-08002B2CF9AE}" pid="139" name="FSC#SKPRECONFIGSK@10.2600:viz_fileresporg_phone_OU">
    <vt:lpwstr/>
  </property>
  <property fmtid="{D5CDD505-2E9C-101B-9397-08002B2CF9AE}" pid="140" name="FSC#SKPRECONFIGSK@10.2600:viz_fileresporg_position">
    <vt:lpwstr/>
  </property>
  <property fmtid="{D5CDD505-2E9C-101B-9397-08002B2CF9AE}" pid="141" name="FSC#SKPRECONFIGSK@10.2600:viz_fileresporg_position_OU">
    <vt:lpwstr/>
  </property>
  <property fmtid="{D5CDD505-2E9C-101B-9397-08002B2CF9AE}" pid="142" name="FSC#SKPRECONFIGSK@10.2600:viz_fileresporg_psc">
    <vt:lpwstr/>
  </property>
  <property fmtid="{D5CDD505-2E9C-101B-9397-08002B2CF9AE}" pid="143" name="FSC#SKPRECONFIGSK@10.2600:viz_fileresporg_sekcia">
    <vt:lpwstr/>
  </property>
  <property fmtid="{D5CDD505-2E9C-101B-9397-08002B2CF9AE}" pid="144" name="FSC#SKPRECONFIGSK@10.2600:viz_fileresporg_sekcia_function">
    <vt:lpwstr/>
  </property>
  <property fmtid="{D5CDD505-2E9C-101B-9397-08002B2CF9AE}" pid="145" name="FSC#SKPRECONFIGSK@10.2600:viz_fileresporg_sekcia_head">
    <vt:lpwstr/>
  </property>
  <property fmtid="{D5CDD505-2E9C-101B-9397-08002B2CF9AE}" pid="146" name="FSC#SKPRECONFIGSK@10.2600:viz_fileresporg_stat">
    <vt:lpwstr/>
  </property>
  <property fmtid="{D5CDD505-2E9C-101B-9397-08002B2CF9AE}" pid="147" name="FSC#SKPRECONFIGSK@10.2600:viz_fileresporg_ulica">
    <vt:lpwstr/>
  </property>
  <property fmtid="{D5CDD505-2E9C-101B-9397-08002B2CF9AE}" pid="148" name="FSC#SKPRECONFIGSK@10.2600:viz_filesubj">
    <vt:lpwstr/>
  </property>
  <property fmtid="{D5CDD505-2E9C-101B-9397-08002B2CF9AE}" pid="149" name="FSC#SKPRECONFIGSK@10.2600:viz_incattachments">
    <vt:lpwstr/>
  </property>
  <property fmtid="{D5CDD505-2E9C-101B-9397-08002B2CF9AE}" pid="150" name="FSC#SKPRECONFIGSK@10.2600:viz_incnr">
    <vt:lpwstr/>
  </property>
  <property fmtid="{D5CDD505-2E9C-101B-9397-08002B2CF9AE}" pid="151" name="FSC#SKPRECONFIGSK@10.2600:viz_intletterrecivers">
    <vt:lpwstr/>
  </property>
  <property fmtid="{D5CDD505-2E9C-101B-9397-08002B2CF9AE}" pid="152" name="FSC#SKPRECONFIGSK@10.2600:viz_objcreatedstr">
    <vt:lpwstr/>
  </property>
  <property fmtid="{D5CDD505-2E9C-101B-9397-08002B2CF9AE}" pid="153" name="FSC#SKPRECONFIGSK@10.2600:viz_ordernumber">
    <vt:lpwstr/>
  </property>
  <property fmtid="{D5CDD505-2E9C-101B-9397-08002B2CF9AE}" pid="154" name="FSC#SKPRECONFIGSK@10.2600:viz_oursign">
    <vt:lpwstr/>
  </property>
  <property fmtid="{D5CDD505-2E9C-101B-9397-08002B2CF9AE}" pid="155" name="FSC#SKPRECONFIGSK@10.2600:viz_responseto_createdby">
    <vt:lpwstr/>
  </property>
  <property fmtid="{D5CDD505-2E9C-101B-9397-08002B2CF9AE}" pid="156" name="FSC#SKPRECONFIGSK@10.2600:viz_sendersign">
    <vt:lpwstr/>
  </property>
  <property fmtid="{D5CDD505-2E9C-101B-9397-08002B2CF9AE}" pid="157" name="FSC#SKPRECONFIGSK@10.2600:viz_shortfileresporg">
    <vt:lpwstr/>
  </property>
  <property fmtid="{D5CDD505-2E9C-101B-9397-08002B2CF9AE}" pid="158" name="FSC#SKPRECONFIGSK@10.2600:viz_tel_number">
    <vt:lpwstr/>
  </property>
  <property fmtid="{D5CDD505-2E9C-101B-9397-08002B2CF9AE}" pid="159" name="FSC#SKPRECONFIGSK@10.2600:viz_testsalutation">
    <vt:lpwstr/>
  </property>
  <property fmtid="{D5CDD505-2E9C-101B-9397-08002B2CF9AE}" pid="160" name="FSC#SKPRECONFIGSK@10.2600:viz_validfrom">
    <vt:lpwstr/>
  </property>
  <property fmtid="{D5CDD505-2E9C-101B-9397-08002B2CF9AE}" pid="161" name="FSC#SKPRECONFIGSK@10.2600:zaznam_jeden_adresat">
    <vt:lpwstr/>
  </property>
  <property fmtid="{D5CDD505-2E9C-101B-9397-08002B2CF9AE}" pid="162" name="FSC#SKPRECONFIGSK@10.2600:zaznam_vnut_adresati_1">
    <vt:lpwstr/>
  </property>
  <property fmtid="{D5CDD505-2E9C-101B-9397-08002B2CF9AE}" pid="163" name="FSC#SKPRECONFIGSK@10.2600:zaznam_vnut_adresati_10">
    <vt:lpwstr/>
  </property>
  <property fmtid="{D5CDD505-2E9C-101B-9397-08002B2CF9AE}" pid="164" name="FSC#SKPRECONFIGSK@10.2600:zaznam_vnut_adresati_11">
    <vt:lpwstr/>
  </property>
  <property fmtid="{D5CDD505-2E9C-101B-9397-08002B2CF9AE}" pid="165" name="FSC#SKPRECONFIGSK@10.2600:zaznam_vnut_adresati_12">
    <vt:lpwstr/>
  </property>
  <property fmtid="{D5CDD505-2E9C-101B-9397-08002B2CF9AE}" pid="166" name="FSC#SKPRECONFIGSK@10.2600:zaznam_vnut_adresati_13">
    <vt:lpwstr/>
  </property>
  <property fmtid="{D5CDD505-2E9C-101B-9397-08002B2CF9AE}" pid="167" name="FSC#SKPRECONFIGSK@10.2600:zaznam_vnut_adresati_14">
    <vt:lpwstr/>
  </property>
  <property fmtid="{D5CDD505-2E9C-101B-9397-08002B2CF9AE}" pid="168" name="FSC#SKPRECONFIGSK@10.2600:zaznam_vnut_adresati_15">
    <vt:lpwstr/>
  </property>
  <property fmtid="{D5CDD505-2E9C-101B-9397-08002B2CF9AE}" pid="169" name="FSC#SKPRECONFIGSK@10.2600:zaznam_vnut_adresati_16">
    <vt:lpwstr/>
  </property>
  <property fmtid="{D5CDD505-2E9C-101B-9397-08002B2CF9AE}" pid="170" name="FSC#SKPRECONFIGSK@10.2600:zaznam_vnut_adresati_17">
    <vt:lpwstr/>
  </property>
  <property fmtid="{D5CDD505-2E9C-101B-9397-08002B2CF9AE}" pid="171" name="FSC#SKPRECONFIGSK@10.2600:zaznam_vnut_adresati_18">
    <vt:lpwstr/>
  </property>
  <property fmtid="{D5CDD505-2E9C-101B-9397-08002B2CF9AE}" pid="172" name="FSC#SKPRECONFIGSK@10.2600:zaznam_vnut_adresati_19">
    <vt:lpwstr/>
  </property>
  <property fmtid="{D5CDD505-2E9C-101B-9397-08002B2CF9AE}" pid="173" name="FSC#SKPRECONFIGSK@10.2600:zaznam_vnut_adresati_2">
    <vt:lpwstr/>
  </property>
  <property fmtid="{D5CDD505-2E9C-101B-9397-08002B2CF9AE}" pid="174" name="FSC#SKPRECONFIGSK@10.2600:zaznam_vnut_adresati_20">
    <vt:lpwstr/>
  </property>
  <property fmtid="{D5CDD505-2E9C-101B-9397-08002B2CF9AE}" pid="175" name="FSC#SKPRECONFIGSK@10.2600:zaznam_vnut_adresati_21">
    <vt:lpwstr/>
  </property>
  <property fmtid="{D5CDD505-2E9C-101B-9397-08002B2CF9AE}" pid="176" name="FSC#SKPRECONFIGSK@10.2600:zaznam_vnut_adresati_22">
    <vt:lpwstr/>
  </property>
  <property fmtid="{D5CDD505-2E9C-101B-9397-08002B2CF9AE}" pid="177" name="FSC#SKPRECONFIGSK@10.2600:zaznam_vnut_adresati_23">
    <vt:lpwstr/>
  </property>
  <property fmtid="{D5CDD505-2E9C-101B-9397-08002B2CF9AE}" pid="178" name="FSC#SKPRECONFIGSK@10.2600:zaznam_vnut_adresati_24">
    <vt:lpwstr/>
  </property>
  <property fmtid="{D5CDD505-2E9C-101B-9397-08002B2CF9AE}" pid="179" name="FSC#SKPRECONFIGSK@10.2600:zaznam_vnut_adresati_25">
    <vt:lpwstr/>
  </property>
  <property fmtid="{D5CDD505-2E9C-101B-9397-08002B2CF9AE}" pid="180" name="FSC#SKPRECONFIGSK@10.2600:zaznam_vnut_adresati_26">
    <vt:lpwstr/>
  </property>
  <property fmtid="{D5CDD505-2E9C-101B-9397-08002B2CF9AE}" pid="181" name="FSC#SKPRECONFIGSK@10.2600:zaznam_vnut_adresati_27">
    <vt:lpwstr/>
  </property>
  <property fmtid="{D5CDD505-2E9C-101B-9397-08002B2CF9AE}" pid="182" name="FSC#SKPRECONFIGSK@10.2600:zaznam_vnut_adresati_28">
    <vt:lpwstr/>
  </property>
  <property fmtid="{D5CDD505-2E9C-101B-9397-08002B2CF9AE}" pid="183" name="FSC#SKPRECONFIGSK@10.2600:zaznam_vnut_adresati_29">
    <vt:lpwstr/>
  </property>
  <property fmtid="{D5CDD505-2E9C-101B-9397-08002B2CF9AE}" pid="184" name="FSC#SKPRECONFIGSK@10.2600:zaznam_vnut_adresati_3">
    <vt:lpwstr/>
  </property>
  <property fmtid="{D5CDD505-2E9C-101B-9397-08002B2CF9AE}" pid="185" name="FSC#SKPRECONFIGSK@10.2600:zaznam_vnut_adresati_30">
    <vt:lpwstr/>
  </property>
  <property fmtid="{D5CDD505-2E9C-101B-9397-08002B2CF9AE}" pid="186" name="FSC#SKPRECONFIGSK@10.2600:zaznam_vnut_adresati_31">
    <vt:lpwstr/>
  </property>
  <property fmtid="{D5CDD505-2E9C-101B-9397-08002B2CF9AE}" pid="187" name="FSC#SKPRECONFIGSK@10.2600:zaznam_vnut_adresati_32">
    <vt:lpwstr/>
  </property>
  <property fmtid="{D5CDD505-2E9C-101B-9397-08002B2CF9AE}" pid="188" name="FSC#SKPRECONFIGSK@10.2600:zaznam_vnut_adresati_33">
    <vt:lpwstr/>
  </property>
  <property fmtid="{D5CDD505-2E9C-101B-9397-08002B2CF9AE}" pid="189" name="FSC#SKPRECONFIGSK@10.2600:zaznam_vnut_adresati_34">
    <vt:lpwstr/>
  </property>
  <property fmtid="{D5CDD505-2E9C-101B-9397-08002B2CF9AE}" pid="190" name="FSC#SKPRECONFIGSK@10.2600:zaznam_vnut_adresati_35">
    <vt:lpwstr/>
  </property>
  <property fmtid="{D5CDD505-2E9C-101B-9397-08002B2CF9AE}" pid="191" name="FSC#SKPRECONFIGSK@10.2600:zaznam_vnut_adresati_36">
    <vt:lpwstr/>
  </property>
  <property fmtid="{D5CDD505-2E9C-101B-9397-08002B2CF9AE}" pid="192" name="FSC#SKPRECONFIGSK@10.2600:zaznam_vnut_adresati_37">
    <vt:lpwstr/>
  </property>
  <property fmtid="{D5CDD505-2E9C-101B-9397-08002B2CF9AE}" pid="193" name="FSC#SKPRECONFIGSK@10.2600:zaznam_vnut_adresati_38">
    <vt:lpwstr/>
  </property>
  <property fmtid="{D5CDD505-2E9C-101B-9397-08002B2CF9AE}" pid="194" name="FSC#SKPRECONFIGSK@10.2600:zaznam_vnut_adresati_39">
    <vt:lpwstr/>
  </property>
  <property fmtid="{D5CDD505-2E9C-101B-9397-08002B2CF9AE}" pid="195" name="FSC#SKPRECONFIGSK@10.2600:zaznam_vnut_adresati_4">
    <vt:lpwstr/>
  </property>
  <property fmtid="{D5CDD505-2E9C-101B-9397-08002B2CF9AE}" pid="196" name="FSC#SKPRECONFIGSK@10.2600:zaznam_vnut_adresati_40">
    <vt:lpwstr/>
  </property>
  <property fmtid="{D5CDD505-2E9C-101B-9397-08002B2CF9AE}" pid="197" name="FSC#SKPRECONFIGSK@10.2600:zaznam_vnut_adresati_41">
    <vt:lpwstr/>
  </property>
  <property fmtid="{D5CDD505-2E9C-101B-9397-08002B2CF9AE}" pid="198" name="FSC#SKPRECONFIGSK@10.2600:zaznam_vnut_adresati_42">
    <vt:lpwstr/>
  </property>
  <property fmtid="{D5CDD505-2E9C-101B-9397-08002B2CF9AE}" pid="199" name="FSC#SKPRECONFIGSK@10.2600:zaznam_vnut_adresati_43">
    <vt:lpwstr/>
  </property>
  <property fmtid="{D5CDD505-2E9C-101B-9397-08002B2CF9AE}" pid="200" name="FSC#SKPRECONFIGSK@10.2600:zaznam_vnut_adresati_44">
    <vt:lpwstr/>
  </property>
  <property fmtid="{D5CDD505-2E9C-101B-9397-08002B2CF9AE}" pid="201" name="FSC#SKPRECONFIGSK@10.2600:zaznam_vnut_adresati_45">
    <vt:lpwstr/>
  </property>
  <property fmtid="{D5CDD505-2E9C-101B-9397-08002B2CF9AE}" pid="202" name="FSC#SKPRECONFIGSK@10.2600:zaznam_vnut_adresati_46">
    <vt:lpwstr/>
  </property>
  <property fmtid="{D5CDD505-2E9C-101B-9397-08002B2CF9AE}" pid="203" name="FSC#SKPRECONFIGSK@10.2600:zaznam_vnut_adresati_47">
    <vt:lpwstr/>
  </property>
  <property fmtid="{D5CDD505-2E9C-101B-9397-08002B2CF9AE}" pid="204" name="FSC#SKPRECONFIGSK@10.2600:zaznam_vnut_adresati_48">
    <vt:lpwstr/>
  </property>
  <property fmtid="{D5CDD505-2E9C-101B-9397-08002B2CF9AE}" pid="205" name="FSC#SKPRECONFIGSK@10.2600:zaznam_vnut_adresati_49">
    <vt:lpwstr/>
  </property>
  <property fmtid="{D5CDD505-2E9C-101B-9397-08002B2CF9AE}" pid="206" name="FSC#SKPRECONFIGSK@10.2600:zaznam_vnut_adresati_5">
    <vt:lpwstr/>
  </property>
  <property fmtid="{D5CDD505-2E9C-101B-9397-08002B2CF9AE}" pid="207" name="FSC#SKPRECONFIGSK@10.2600:zaznam_vnut_adresati_50">
    <vt:lpwstr/>
  </property>
  <property fmtid="{D5CDD505-2E9C-101B-9397-08002B2CF9AE}" pid="208" name="FSC#SKPRECONFIGSK@10.2600:zaznam_vnut_adresati_51">
    <vt:lpwstr/>
  </property>
  <property fmtid="{D5CDD505-2E9C-101B-9397-08002B2CF9AE}" pid="209" name="FSC#SKPRECONFIGSK@10.2600:zaznam_vnut_adresati_52">
    <vt:lpwstr/>
  </property>
  <property fmtid="{D5CDD505-2E9C-101B-9397-08002B2CF9AE}" pid="210" name="FSC#SKPRECONFIGSK@10.2600:zaznam_vnut_adresati_53">
    <vt:lpwstr/>
  </property>
  <property fmtid="{D5CDD505-2E9C-101B-9397-08002B2CF9AE}" pid="211" name="FSC#SKPRECONFIGSK@10.2600:zaznam_vnut_adresati_54">
    <vt:lpwstr/>
  </property>
  <property fmtid="{D5CDD505-2E9C-101B-9397-08002B2CF9AE}" pid="212" name="FSC#SKPRECONFIGSK@10.2600:zaznam_vnut_adresati_55">
    <vt:lpwstr/>
  </property>
  <property fmtid="{D5CDD505-2E9C-101B-9397-08002B2CF9AE}" pid="213" name="FSC#SKPRECONFIGSK@10.2600:zaznam_vnut_adresati_56">
    <vt:lpwstr/>
  </property>
  <property fmtid="{D5CDD505-2E9C-101B-9397-08002B2CF9AE}" pid="214" name="FSC#SKPRECONFIGSK@10.2600:zaznam_vnut_adresati_57">
    <vt:lpwstr/>
  </property>
  <property fmtid="{D5CDD505-2E9C-101B-9397-08002B2CF9AE}" pid="215" name="FSC#SKPRECONFIGSK@10.2600:zaznam_vnut_adresati_58">
    <vt:lpwstr/>
  </property>
  <property fmtid="{D5CDD505-2E9C-101B-9397-08002B2CF9AE}" pid="216" name="FSC#SKPRECONFIGSK@10.2600:zaznam_vnut_adresati_59">
    <vt:lpwstr/>
  </property>
  <property fmtid="{D5CDD505-2E9C-101B-9397-08002B2CF9AE}" pid="217" name="FSC#SKPRECONFIGSK@10.2600:zaznam_vnut_adresati_6">
    <vt:lpwstr/>
  </property>
  <property fmtid="{D5CDD505-2E9C-101B-9397-08002B2CF9AE}" pid="218" name="FSC#SKPRECONFIGSK@10.2600:zaznam_vnut_adresati_60">
    <vt:lpwstr/>
  </property>
  <property fmtid="{D5CDD505-2E9C-101B-9397-08002B2CF9AE}" pid="219" name="FSC#SKPRECONFIGSK@10.2600:zaznam_vnut_adresati_61">
    <vt:lpwstr/>
  </property>
  <property fmtid="{D5CDD505-2E9C-101B-9397-08002B2CF9AE}" pid="220" name="FSC#SKPRECONFIGSK@10.2600:zaznam_vnut_adresati_62">
    <vt:lpwstr/>
  </property>
  <property fmtid="{D5CDD505-2E9C-101B-9397-08002B2CF9AE}" pid="221" name="FSC#SKPRECONFIGSK@10.2600:zaznam_vnut_adresati_63">
    <vt:lpwstr/>
  </property>
  <property fmtid="{D5CDD505-2E9C-101B-9397-08002B2CF9AE}" pid="222" name="FSC#SKPRECONFIGSK@10.2600:zaznam_vnut_adresati_64">
    <vt:lpwstr/>
  </property>
  <property fmtid="{D5CDD505-2E9C-101B-9397-08002B2CF9AE}" pid="223" name="FSC#SKPRECONFIGSK@10.2600:zaznam_vnut_adresati_65">
    <vt:lpwstr/>
  </property>
  <property fmtid="{D5CDD505-2E9C-101B-9397-08002B2CF9AE}" pid="224" name="FSC#SKPRECONFIGSK@10.2600:zaznam_vnut_adresati_66">
    <vt:lpwstr/>
  </property>
  <property fmtid="{D5CDD505-2E9C-101B-9397-08002B2CF9AE}" pid="225" name="FSC#SKPRECONFIGSK@10.2600:zaznam_vnut_adresati_67">
    <vt:lpwstr/>
  </property>
  <property fmtid="{D5CDD505-2E9C-101B-9397-08002B2CF9AE}" pid="226" name="FSC#SKPRECONFIGSK@10.2600:zaznam_vnut_adresati_68">
    <vt:lpwstr/>
  </property>
  <property fmtid="{D5CDD505-2E9C-101B-9397-08002B2CF9AE}" pid="227" name="FSC#SKPRECONFIGSK@10.2600:zaznam_vnut_adresati_69">
    <vt:lpwstr/>
  </property>
  <property fmtid="{D5CDD505-2E9C-101B-9397-08002B2CF9AE}" pid="228" name="FSC#SKPRECONFIGSK@10.2600:zaznam_vnut_adresati_7">
    <vt:lpwstr/>
  </property>
  <property fmtid="{D5CDD505-2E9C-101B-9397-08002B2CF9AE}" pid="229" name="FSC#SKPRECONFIGSK@10.2600:zaznam_vnut_adresati_70">
    <vt:lpwstr/>
  </property>
  <property fmtid="{D5CDD505-2E9C-101B-9397-08002B2CF9AE}" pid="230" name="FSC#SKPRECONFIGSK@10.2600:zaznam_vnut_adresati_8">
    <vt:lpwstr/>
  </property>
  <property fmtid="{D5CDD505-2E9C-101B-9397-08002B2CF9AE}" pid="231" name="FSC#SKPRECONFIGSK@10.2600:zaznam_vnut_adresati_9">
    <vt:lpwstr/>
  </property>
  <property fmtid="{D5CDD505-2E9C-101B-9397-08002B2CF9AE}" pid="232" name="FSC#SKPRECONFIGSK@10.2600:zaznam_vonk_adresati_1">
    <vt:lpwstr/>
  </property>
  <property fmtid="{D5CDD505-2E9C-101B-9397-08002B2CF9AE}" pid="233" name="FSC#SKPRECONFIGSK@10.2600:zaznam_vonk_adresati_10">
    <vt:lpwstr/>
  </property>
  <property fmtid="{D5CDD505-2E9C-101B-9397-08002B2CF9AE}" pid="234" name="FSC#SKPRECONFIGSK@10.2600:zaznam_vonk_adresati_11">
    <vt:lpwstr/>
  </property>
  <property fmtid="{D5CDD505-2E9C-101B-9397-08002B2CF9AE}" pid="235" name="FSC#SKPRECONFIGSK@10.2600:zaznam_vonk_adresati_12">
    <vt:lpwstr/>
  </property>
  <property fmtid="{D5CDD505-2E9C-101B-9397-08002B2CF9AE}" pid="236" name="FSC#SKPRECONFIGSK@10.2600:zaznam_vonk_adresati_13">
    <vt:lpwstr/>
  </property>
  <property fmtid="{D5CDD505-2E9C-101B-9397-08002B2CF9AE}" pid="237" name="FSC#SKPRECONFIGSK@10.2600:zaznam_vonk_adresati_14">
    <vt:lpwstr/>
  </property>
  <property fmtid="{D5CDD505-2E9C-101B-9397-08002B2CF9AE}" pid="238" name="FSC#SKPRECONFIGSK@10.2600:zaznam_vonk_adresati_15">
    <vt:lpwstr/>
  </property>
  <property fmtid="{D5CDD505-2E9C-101B-9397-08002B2CF9AE}" pid="239" name="FSC#SKPRECONFIGSK@10.2600:zaznam_vonk_adresati_16">
    <vt:lpwstr/>
  </property>
  <property fmtid="{D5CDD505-2E9C-101B-9397-08002B2CF9AE}" pid="240" name="FSC#SKPRECONFIGSK@10.2600:zaznam_vonk_adresati_17">
    <vt:lpwstr/>
  </property>
  <property fmtid="{D5CDD505-2E9C-101B-9397-08002B2CF9AE}" pid="241" name="FSC#SKPRECONFIGSK@10.2600:zaznam_vonk_adresati_18">
    <vt:lpwstr/>
  </property>
  <property fmtid="{D5CDD505-2E9C-101B-9397-08002B2CF9AE}" pid="242" name="FSC#SKPRECONFIGSK@10.2600:zaznam_vonk_adresati_19">
    <vt:lpwstr/>
  </property>
  <property fmtid="{D5CDD505-2E9C-101B-9397-08002B2CF9AE}" pid="243" name="FSC#SKPRECONFIGSK@10.2600:zaznam_vonk_adresati_2">
    <vt:lpwstr/>
  </property>
  <property fmtid="{D5CDD505-2E9C-101B-9397-08002B2CF9AE}" pid="244" name="FSC#SKPRECONFIGSK@10.2600:zaznam_vonk_adresati_20">
    <vt:lpwstr/>
  </property>
  <property fmtid="{D5CDD505-2E9C-101B-9397-08002B2CF9AE}" pid="245" name="FSC#SKPRECONFIGSK@10.2600:zaznam_vonk_adresati_21">
    <vt:lpwstr/>
  </property>
  <property fmtid="{D5CDD505-2E9C-101B-9397-08002B2CF9AE}" pid="246" name="FSC#SKPRECONFIGSK@10.2600:zaznam_vonk_adresati_22">
    <vt:lpwstr/>
  </property>
  <property fmtid="{D5CDD505-2E9C-101B-9397-08002B2CF9AE}" pid="247" name="FSC#SKPRECONFIGSK@10.2600:zaznam_vonk_adresati_23">
    <vt:lpwstr/>
  </property>
  <property fmtid="{D5CDD505-2E9C-101B-9397-08002B2CF9AE}" pid="248" name="FSC#SKPRECONFIGSK@10.2600:zaznam_vonk_adresati_24">
    <vt:lpwstr/>
  </property>
  <property fmtid="{D5CDD505-2E9C-101B-9397-08002B2CF9AE}" pid="249" name="FSC#SKPRECONFIGSK@10.2600:zaznam_vonk_adresati_25">
    <vt:lpwstr/>
  </property>
  <property fmtid="{D5CDD505-2E9C-101B-9397-08002B2CF9AE}" pid="250" name="FSC#SKPRECONFIGSK@10.2600:zaznam_vonk_adresati_26">
    <vt:lpwstr/>
  </property>
  <property fmtid="{D5CDD505-2E9C-101B-9397-08002B2CF9AE}" pid="251" name="FSC#SKPRECONFIGSK@10.2600:zaznam_vonk_adresati_27">
    <vt:lpwstr/>
  </property>
  <property fmtid="{D5CDD505-2E9C-101B-9397-08002B2CF9AE}" pid="252" name="FSC#SKPRECONFIGSK@10.2600:zaznam_vonk_adresati_28">
    <vt:lpwstr/>
  </property>
  <property fmtid="{D5CDD505-2E9C-101B-9397-08002B2CF9AE}" pid="253" name="FSC#SKPRECONFIGSK@10.2600:zaznam_vonk_adresati_29">
    <vt:lpwstr/>
  </property>
  <property fmtid="{D5CDD505-2E9C-101B-9397-08002B2CF9AE}" pid="254" name="FSC#SKPRECONFIGSK@10.2600:zaznam_vonk_adresati_3">
    <vt:lpwstr/>
  </property>
  <property fmtid="{D5CDD505-2E9C-101B-9397-08002B2CF9AE}" pid="255" name="FSC#SKPRECONFIGSK@10.2600:zaznam_vonk_adresati_30">
    <vt:lpwstr/>
  </property>
  <property fmtid="{D5CDD505-2E9C-101B-9397-08002B2CF9AE}" pid="256" name="FSC#SKPRECONFIGSK@10.2600:zaznam_vonk_adresati_31">
    <vt:lpwstr/>
  </property>
  <property fmtid="{D5CDD505-2E9C-101B-9397-08002B2CF9AE}" pid="257" name="FSC#SKPRECONFIGSK@10.2600:zaznam_vonk_adresati_32">
    <vt:lpwstr/>
  </property>
  <property fmtid="{D5CDD505-2E9C-101B-9397-08002B2CF9AE}" pid="258" name="FSC#SKPRECONFIGSK@10.2600:zaznam_vonk_adresati_33">
    <vt:lpwstr/>
  </property>
  <property fmtid="{D5CDD505-2E9C-101B-9397-08002B2CF9AE}" pid="259" name="FSC#SKPRECONFIGSK@10.2600:zaznam_vonk_adresati_34">
    <vt:lpwstr/>
  </property>
  <property fmtid="{D5CDD505-2E9C-101B-9397-08002B2CF9AE}" pid="260" name="FSC#SKPRECONFIGSK@10.2600:zaznam_vonk_adresati_35">
    <vt:lpwstr/>
  </property>
  <property fmtid="{D5CDD505-2E9C-101B-9397-08002B2CF9AE}" pid="261" name="FSC#SKPRECONFIGSK@10.2600:zaznam_vonk_adresati_4">
    <vt:lpwstr/>
  </property>
  <property fmtid="{D5CDD505-2E9C-101B-9397-08002B2CF9AE}" pid="262" name="FSC#SKPRECONFIGSK@10.2600:zaznam_vonk_adresati_5">
    <vt:lpwstr/>
  </property>
  <property fmtid="{D5CDD505-2E9C-101B-9397-08002B2CF9AE}" pid="263" name="FSC#SKPRECONFIGSK@10.2600:zaznam_vonk_adresati_6">
    <vt:lpwstr/>
  </property>
  <property fmtid="{D5CDD505-2E9C-101B-9397-08002B2CF9AE}" pid="264" name="FSC#SKPRECONFIGSK@10.2600:zaznam_vonk_adresati_7">
    <vt:lpwstr/>
  </property>
  <property fmtid="{D5CDD505-2E9C-101B-9397-08002B2CF9AE}" pid="265" name="FSC#SKPRECONFIGSK@10.2600:zaznam_vonk_adresati_8">
    <vt:lpwstr/>
  </property>
  <property fmtid="{D5CDD505-2E9C-101B-9397-08002B2CF9AE}" pid="266" name="FSC#SKPRECONFIGSK@10.2600:zaznam_vonk_adresati_9">
    <vt:lpwstr/>
  </property>
</Properties>
</file>