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DD8" w:rsidRPr="00BC2B78" w:rsidP="004A7DD8">
      <w:pPr>
        <w:shd w:val="clear" w:color="auto" w:fill="FFFFFF"/>
        <w:bidi w:val="0"/>
        <w:jc w:val="center"/>
        <w:rPr>
          <w:rFonts w:ascii="Times New Roman" w:hAnsi="Times New Roman"/>
          <w:b/>
          <w:bCs/>
          <w:color w:val="000000"/>
          <w:kern w:val="36"/>
        </w:rPr>
      </w:pPr>
      <w:r w:rsidRPr="00BC2B78">
        <w:rPr>
          <w:rFonts w:ascii="Times New Roman" w:hAnsi="Times New Roman"/>
          <w:b/>
          <w:bCs/>
          <w:color w:val="000000"/>
          <w:kern w:val="36"/>
        </w:rPr>
        <w:t>Dôvodová správa</w:t>
      </w:r>
    </w:p>
    <w:p w:rsidR="004A7DD8" w:rsidP="004A7DD8">
      <w:pPr>
        <w:shd w:val="clear" w:color="auto" w:fill="FFFFFF"/>
        <w:bidi w:val="0"/>
        <w:jc w:val="center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RPr="00F82400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  <w:kern w:val="36"/>
        </w:rPr>
        <w:t>Všeobecná časť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 </w:t>
      </w:r>
    </w:p>
    <w:p w:rsidR="004A7DD8" w:rsidRPr="00F95C29" w:rsidP="004A7DD8">
      <w:pPr>
        <w:bidi w:val="0"/>
        <w:jc w:val="both"/>
        <w:rPr>
          <w:rFonts w:ascii="Times New Roman" w:hAnsi="Times New Roman"/>
        </w:rPr>
      </w:pPr>
      <w:r w:rsidRPr="0089464C">
        <w:rPr>
          <w:rFonts w:ascii="Times New Roman" w:hAnsi="Times New Roman"/>
          <w:color w:val="000000"/>
        </w:rPr>
        <w:t xml:space="preserve">Ministerstvo financií SR, vychádzajúc z Plánu legislatívnych úloh vlády SR na rok 2015, predkladá </w:t>
      </w:r>
      <w:r w:rsidRPr="00EE517D">
        <w:rPr>
          <w:rFonts w:ascii="Times New Roman" w:hAnsi="Times New Roman"/>
        </w:rPr>
        <w:t xml:space="preserve">návrh zákona, </w:t>
      </w:r>
      <w:r w:rsidRPr="00F95C29">
        <w:rPr>
          <w:rFonts w:ascii="Times New Roman" w:hAnsi="Times New Roman"/>
        </w:rPr>
        <w:t>ktorým sa mení a dopĺňa zákon č. 523/2004 Z. z. o rozpočtových pravidlách verejnej správy a o zmene a doplnení niektorých zákonov v znení neskorších predpisov a ktorým sa mení a dopĺňa zákon č. 583/2004 Z. z. o rozpočtových pravidlách územnej samosprávy a o zmene a doplnení niektorých zákonov v</w:t>
      </w:r>
      <w:r>
        <w:rPr>
          <w:rFonts w:ascii="Times New Roman" w:hAnsi="Times New Roman"/>
        </w:rPr>
        <w:t> </w:t>
      </w:r>
      <w:r w:rsidRPr="00F95C29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</w:t>
      </w:r>
      <w:r w:rsidRPr="00F95C29">
        <w:rPr>
          <w:rFonts w:ascii="Times New Roman" w:hAnsi="Times New Roman"/>
        </w:rPr>
        <w:t xml:space="preserve"> neskorších predpisov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EE517D">
        <w:rPr>
          <w:rFonts w:ascii="Times New Roman" w:hAnsi="Times New Roman"/>
          <w:color w:val="000000"/>
        </w:rPr>
        <w:t>(ďalej len „zákon“).</w:t>
      </w:r>
      <w:r w:rsidRPr="0089464C">
        <w:rPr>
          <w:rFonts w:ascii="Times New Roman" w:hAnsi="Times New Roman"/>
          <w:color w:val="000000"/>
        </w:rPr>
        <w:t xml:space="preserve"> 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 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Predloženou novelou zákona sa upravujú niektoré povinnosti v oblasti rozpočtového procesu verejnej správy v súvislosti so zaradením nových subjektov do sektora verejnej správy.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 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Touto novelou zákona sa reaguje na skutočnosť, že rozpočtový proces verejnej správy rešpektuje</w:t>
      </w:r>
      <w:r w:rsidRPr="0089464C">
        <w:rPr>
          <w:rFonts w:ascii="Times New Roman" w:hAnsi="Times New Roman"/>
          <w:color w:val="000000"/>
        </w:rPr>
        <w:t xml:space="preserve"> platn</w:t>
      </w:r>
      <w:r>
        <w:rPr>
          <w:rFonts w:ascii="Times New Roman" w:hAnsi="Times New Roman"/>
          <w:color w:val="000000"/>
        </w:rPr>
        <w:t>ú</w:t>
      </w:r>
      <w:r w:rsidRPr="0089464C">
        <w:rPr>
          <w:rFonts w:ascii="Times New Roman" w:hAnsi="Times New Roman"/>
          <w:color w:val="000000"/>
        </w:rPr>
        <w:t xml:space="preserve"> európsk</w:t>
      </w:r>
      <w:r>
        <w:rPr>
          <w:rFonts w:ascii="Times New Roman" w:hAnsi="Times New Roman"/>
          <w:color w:val="000000"/>
        </w:rPr>
        <w:t>u</w:t>
      </w:r>
      <w:r w:rsidRPr="0089464C">
        <w:rPr>
          <w:rFonts w:ascii="Times New Roman" w:hAnsi="Times New Roman"/>
          <w:color w:val="000000"/>
        </w:rPr>
        <w:t xml:space="preserve"> legislatív</w:t>
      </w:r>
      <w:r>
        <w:rPr>
          <w:rFonts w:ascii="Times New Roman" w:hAnsi="Times New Roman"/>
          <w:color w:val="000000"/>
        </w:rPr>
        <w:t xml:space="preserve">u. Pri zostavovaní </w:t>
      </w:r>
      <w:r w:rsidRPr="0089464C">
        <w:rPr>
          <w:rFonts w:ascii="Times New Roman" w:hAnsi="Times New Roman"/>
          <w:color w:val="000000"/>
        </w:rPr>
        <w:t>návrh</w:t>
      </w:r>
      <w:r>
        <w:rPr>
          <w:rFonts w:ascii="Times New Roman" w:hAnsi="Times New Roman"/>
          <w:color w:val="000000"/>
        </w:rPr>
        <w:t>u</w:t>
      </w:r>
      <w:r w:rsidRPr="0089464C">
        <w:rPr>
          <w:rFonts w:ascii="Times New Roman" w:hAnsi="Times New Roman"/>
          <w:color w:val="000000"/>
        </w:rPr>
        <w:t xml:space="preserve"> rozpočtu verejnej správy sa </w:t>
      </w:r>
      <w:r>
        <w:rPr>
          <w:rFonts w:ascii="Times New Roman" w:hAnsi="Times New Roman"/>
          <w:color w:val="000000"/>
        </w:rPr>
        <w:t>vychádza z p</w:t>
      </w:r>
      <w:r w:rsidRPr="0089464C">
        <w:rPr>
          <w:rFonts w:ascii="Times New Roman" w:hAnsi="Times New Roman"/>
          <w:color w:val="000000"/>
        </w:rPr>
        <w:t>rogramu stability, ktorý Slovenská republika v zmysle nariadenia Rady (ES) č. 1466/97 o posilnení dohľadu nad stavmi rozpočtov a o dohľade nad hospodárskymi politikami a ich koordinácii v znení neskorších predpisov k</w:t>
      </w:r>
      <w:r>
        <w:rPr>
          <w:rFonts w:ascii="Times New Roman" w:hAnsi="Times New Roman"/>
          <w:color w:val="000000"/>
        </w:rPr>
        <w:t>aždoročne predkladá Európskej k</w:t>
      </w:r>
      <w:r w:rsidRPr="0089464C">
        <w:rPr>
          <w:rFonts w:ascii="Times New Roman" w:hAnsi="Times New Roman"/>
          <w:color w:val="000000"/>
        </w:rPr>
        <w:t xml:space="preserve">omisii v termíne do 30. apríla. 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Zároveň sa navrhuje, aby vláda SR do Národnej rady SR predkladala informáciu o očakávanej skutočnosti bežného rozpočtového roka v rámci návrhu rozpočtu verejnej správy. 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4A7DD8" w:rsidRPr="009B7197" w:rsidP="004A7DD8">
      <w:pPr>
        <w:bidi w:val="0"/>
        <w:jc w:val="both"/>
        <w:rPr>
          <w:rFonts w:ascii="Times New Roman" w:hAnsi="Times New Roman"/>
        </w:rPr>
      </w:pPr>
      <w:r w:rsidRPr="009B7197">
        <w:rPr>
          <w:rFonts w:ascii="Times New Roman" w:hAnsi="Times New Roman"/>
        </w:rPr>
        <w:t xml:space="preserve">V čl. II v zákone č. 583/2004 Z. z. o rozpočtových pravidlách územnej samosprávy a o zmene a doplnení niektorých zákonov v znení neskorších predpisov návrh novely upravuje ustanovenia v oblasti rozpočtového procesu v nadväznosti na navrhované zmeny v zákone č. 523/2004 Z. z. o rozpočtových pravidlách verejnej správy a o zmene a doplnení niektorých zákonov v znení neskorších predpisov.  V oblasti poskytovania údajov do systému RIS.SAM, návrh </w:t>
      </w:r>
      <w:r>
        <w:rPr>
          <w:rFonts w:ascii="Times New Roman" w:hAnsi="Times New Roman"/>
        </w:rPr>
        <w:t>upravuje</w:t>
      </w:r>
      <w:r w:rsidRPr="009B7197">
        <w:rPr>
          <w:rFonts w:ascii="Times New Roman" w:hAnsi="Times New Roman"/>
        </w:rPr>
        <w:t xml:space="preserve"> niektoré termíny predkladania údajov obcami a vyššími územnými celkami</w:t>
      </w:r>
      <w:r>
        <w:rPr>
          <w:rFonts w:ascii="Times New Roman" w:hAnsi="Times New Roman"/>
        </w:rPr>
        <w:t>.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4A7DD8" w:rsidRPr="00BF14E4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BF14E4">
        <w:rPr>
          <w:rFonts w:ascii="Times New Roman" w:hAnsi="Times New Roman"/>
        </w:rPr>
        <w:t>Predložený návrh zákona je v súlade s Ústavou SR, zákonmi a medzinárodnými zmluvami a s právom Európskej únie.</w:t>
      </w:r>
    </w:p>
    <w:p w:rsidR="004A7DD8" w:rsidRPr="00BF14E4" w:rsidP="004A7DD8">
      <w:pPr>
        <w:bidi w:val="0"/>
        <w:jc w:val="both"/>
        <w:rPr>
          <w:rFonts w:ascii="Times New Roman" w:hAnsi="Times New Roman"/>
        </w:rPr>
      </w:pPr>
      <w:r w:rsidRPr="00BF14E4">
        <w:rPr>
          <w:rFonts w:ascii="Times New Roman" w:hAnsi="Times New Roman"/>
        </w:rPr>
        <w:t> </w:t>
      </w:r>
    </w:p>
    <w:p w:rsidR="004A7DD8" w:rsidRPr="00BF14E4" w:rsidP="004A7DD8">
      <w:pPr>
        <w:bidi w:val="0"/>
        <w:jc w:val="both"/>
        <w:rPr>
          <w:rFonts w:ascii="Times New Roman" w:hAnsi="Times New Roman"/>
        </w:rPr>
      </w:pPr>
      <w:r w:rsidRPr="00BF14E4">
        <w:rPr>
          <w:rFonts w:ascii="Times New Roman" w:hAnsi="Times New Roman"/>
        </w:rPr>
        <w:t>Predložený návrh zákona nezakladá žiadne vplyvy na rozpočet verejnej správy a na podnikateľské prostredie, nevyvoláva sociálne vplyvy, ani vplyvy na životné prostredie a informatizáciu spoločnosti.</w:t>
      </w:r>
    </w:p>
    <w:p w:rsidR="004A7DD8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DD8" w:rsidP="004A7DD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4A7DD8" w:rsidP="004A7DD8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4A7DD8" w:rsidP="004A7DD8">
      <w:pPr>
        <w:bidi w:val="0"/>
        <w:rPr>
          <w:rFonts w:ascii="Times New Roman" w:hAnsi="Times New Roman"/>
          <w:color w:val="000000"/>
        </w:rPr>
      </w:pPr>
    </w:p>
    <w:p w:rsidR="004A7DD8" w:rsidP="004A7DD8">
      <w:pPr>
        <w:bidi w:val="0"/>
        <w:rPr>
          <w:rFonts w:ascii="Times New Roman" w:hAnsi="Times New Roman"/>
          <w:color w:val="000000"/>
        </w:rPr>
      </w:pPr>
    </w:p>
    <w:p w:rsidR="004A7DD8" w:rsidRPr="00F95C29" w:rsidP="004A7DD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5B7163">
        <w:rPr>
          <w:rFonts w:ascii="Times New Roman" w:hAnsi="Times New Roman"/>
          <w:color w:val="000000"/>
        </w:rPr>
        <w:t xml:space="preserve">Návrh zákona, </w:t>
      </w:r>
      <w:r w:rsidRPr="00F95C29">
        <w:rPr>
          <w:rFonts w:ascii="Times New Roman" w:hAnsi="Times New Roman"/>
        </w:rPr>
        <w:t>ktorým sa mení a dopĺňa zákon č. 523/2004 Z. z. o rozpočtových pravidlách verejnej správy a o zmene a doplnení niektorých zákonov v znení neskorších predpisov a ktorým sa mení a dopĺňa zákon č. 583/2004 Z. z. o rozpočtových pravidlách územnej samosprávy a o zmene a doplnení niektorých zákonov v znení neskorších predpisov</w:t>
      </w:r>
    </w:p>
    <w:p w:rsidR="004A7DD8" w:rsidP="004A7DD8">
      <w:pPr>
        <w:bidi w:val="0"/>
        <w:jc w:val="both"/>
        <w:rPr>
          <w:rFonts w:ascii="Times New Roman" w:hAnsi="Times New Roman"/>
          <w:color w:val="000000"/>
        </w:rPr>
      </w:pPr>
    </w:p>
    <w:p w:rsidR="004A7DD8" w:rsidP="004A7DD8">
      <w:pPr>
        <w:bidi w:val="0"/>
        <w:jc w:val="both"/>
        <w:rPr>
          <w:rFonts w:ascii="Times New Roman" w:hAnsi="Times New Roman"/>
          <w:color w:val="000000"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A7DD8" w:rsidP="00C732C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A7DD8" w:rsidP="004A7DD8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4A7DD8" w:rsidP="004A7DD8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A7DD8" w:rsidP="004A7DD8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4A7DD8" w:rsidP="004A7DD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4A7DD8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DD8" w:rsidRPr="008B5E60" w:rsidP="004A7DD8">
      <w:pPr>
        <w:pStyle w:val="Title"/>
        <w:bidi w:val="0"/>
        <w:rPr>
          <w:rFonts w:ascii="Times New Roman" w:hAnsi="Times New Roman"/>
        </w:rPr>
      </w:pPr>
      <w:r w:rsidRPr="008B5E60">
        <w:rPr>
          <w:rFonts w:ascii="Times New Roman" w:hAnsi="Times New Roman"/>
        </w:rPr>
        <w:t>DOLOŽKA ZLUČITEĽNOSTI</w:t>
      </w:r>
    </w:p>
    <w:p w:rsidR="004A7DD8" w:rsidRPr="008B5E60" w:rsidP="004A7DD8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8B5E60">
        <w:rPr>
          <w:rFonts w:ascii="Times New Roman" w:hAnsi="Times New Roman"/>
        </w:rPr>
        <w:t>návrh zákona, ktorým sa mení a dopĺňa zákon č. 523/2004 Z. z. o rozpočtových pravidlách verejnej správy a o zmene a doplnení niektorých zákonov v znení neskorších predpisov a ktorým sa mení a dopĺňa zákon č. 583/2004 Z. z. o rozpočtových pravidlách územnej samosprávy a o zmene a doplnení niektorých zákonov v znení neskorších predpisov s</w:t>
      </w:r>
      <w:r w:rsidRPr="008B5E60">
        <w:rPr>
          <w:rFonts w:ascii="Times New Roman" w:hAnsi="Times New Roman"/>
          <w:bCs/>
        </w:rPr>
        <w:t xml:space="preserve"> právom Európskej únie</w:t>
      </w:r>
    </w:p>
    <w:p w:rsidR="004A7DD8" w:rsidRPr="008B5E60" w:rsidP="004A7DD8">
      <w:pPr>
        <w:bidi w:val="0"/>
        <w:jc w:val="center"/>
        <w:rPr>
          <w:rFonts w:ascii="Times New Roman" w:hAnsi="Times New Roman"/>
          <w:b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  <w:b/>
        </w:rPr>
        <w:t>Predkladateľ zákona:</w:t>
      </w:r>
    </w:p>
    <w:p w:rsidR="004A7DD8" w:rsidRPr="008B5E60" w:rsidP="004A7DD8">
      <w:pPr>
        <w:bidi w:val="0"/>
        <w:ind w:firstLine="425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Vláda Slovenskej republiky.</w:t>
      </w:r>
    </w:p>
    <w:p w:rsidR="004A7DD8" w:rsidRPr="008B5E60" w:rsidP="004A7DD8">
      <w:pPr>
        <w:bidi w:val="0"/>
        <w:jc w:val="both"/>
        <w:rPr>
          <w:rFonts w:ascii="Times New Roman" w:hAnsi="Times New Roman"/>
          <w:b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>Názov návrhu zákona:</w:t>
      </w:r>
    </w:p>
    <w:p w:rsidR="004A7DD8" w:rsidRPr="008B5E60" w:rsidP="004A7DD8">
      <w:pPr>
        <w:bidi w:val="0"/>
        <w:ind w:left="425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Návrh zákona, ktorým sa mení a dopĺňa zákon č. 523/2004 Z. z. o rozpočtových pravidlách verejnej správy a o zmene a doplnení niektorých zákonov v znení neskorších predpisov a ktorým sa mení a dopĺňa zákon č. 583/2004 Z. z. o rozpočtových pravidlách územnej samosprávy a o zmene a doplnení niektorých zákonov v znení neskorších predpisov.</w:t>
      </w:r>
    </w:p>
    <w:p w:rsidR="004A7DD8" w:rsidRPr="008B5E60" w:rsidP="004A7DD8">
      <w:pPr>
        <w:bidi w:val="0"/>
        <w:jc w:val="both"/>
        <w:rPr>
          <w:rFonts w:ascii="Times New Roman" w:hAnsi="Times New Roman"/>
          <w:b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 xml:space="preserve">Problematika zákona: </w:t>
      </w:r>
    </w:p>
    <w:p w:rsidR="004A7DD8" w:rsidRPr="008B5E60" w:rsidP="004A7DD8">
      <w:pPr>
        <w:pStyle w:val="BodyText"/>
        <w:numPr>
          <w:ilvl w:val="1"/>
          <w:numId w:val="1"/>
        </w:numPr>
        <w:tabs>
          <w:tab w:val="left" w:pos="540"/>
        </w:tabs>
        <w:bidi w:val="0"/>
        <w:ind w:hanging="850"/>
        <w:rPr>
          <w:rFonts w:ascii="Times New Roman" w:hAnsi="Times New Roman"/>
        </w:rPr>
      </w:pPr>
      <w:r w:rsidRPr="008B5E60">
        <w:rPr>
          <w:rFonts w:ascii="Times New Roman" w:hAnsi="Times New Roman"/>
        </w:rPr>
        <w:t>je upravená v práve Európskej únie:</w:t>
      </w:r>
    </w:p>
    <w:p w:rsidR="004A7DD8" w:rsidRPr="008B5E60" w:rsidP="004A7DD8">
      <w:pPr>
        <w:pStyle w:val="BodyText"/>
        <w:bidi w:val="0"/>
        <w:spacing w:before="120"/>
        <w:ind w:left="357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 xml:space="preserve"> Primárne právo: </w:t>
      </w:r>
    </w:p>
    <w:p w:rsidR="004A7DD8" w:rsidRPr="008B5E60" w:rsidP="004A7DD8">
      <w:pPr>
        <w:pStyle w:val="BodyText"/>
        <w:numPr>
          <w:numId w:val="4"/>
        </w:numPr>
        <w:bidi w:val="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čl. 3, </w:t>
      </w:r>
      <w:r>
        <w:rPr>
          <w:rFonts w:ascii="Times New Roman" w:hAnsi="Times New Roman"/>
        </w:rPr>
        <w:t xml:space="preserve">121, </w:t>
      </w:r>
      <w:r w:rsidRPr="008B5E60">
        <w:rPr>
          <w:rFonts w:ascii="Times New Roman" w:hAnsi="Times New Roman"/>
        </w:rPr>
        <w:t>126, čl. 310 až 325 Zmluvy o fungovaní Európskej únie,</w:t>
      </w:r>
    </w:p>
    <w:p w:rsidR="004A7DD8" w:rsidRPr="008B5E60" w:rsidP="004A7DD8">
      <w:pPr>
        <w:pStyle w:val="BodyText"/>
        <w:numPr>
          <w:numId w:val="4"/>
        </w:numPr>
        <w:bidi w:val="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čl. 16 a 17 Zmluvy o Európskej únii,</w:t>
      </w:r>
    </w:p>
    <w:p w:rsidR="004A7DD8" w:rsidRPr="008B5E60" w:rsidP="004A7DD8">
      <w:pPr>
        <w:pStyle w:val="BodyText"/>
        <w:numPr>
          <w:numId w:val="3"/>
        </w:numPr>
        <w:bidi w:val="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Protokol (č.12) o postupe pri nadmernom deficite pripojený k Zmluve o fungovaní Európskej únie a Zmluve o Európskej únii,</w:t>
      </w:r>
    </w:p>
    <w:p w:rsidR="004A7DD8" w:rsidRPr="008B5E60" w:rsidP="004A7DD8">
      <w:pPr>
        <w:pStyle w:val="BodyTextIndent"/>
        <w:bidi w:val="0"/>
        <w:spacing w:after="120"/>
        <w:ind w:left="369"/>
        <w:rPr>
          <w:rFonts w:ascii="Times New Roman" w:hAnsi="Times New Roman"/>
        </w:rPr>
      </w:pPr>
      <w:r w:rsidRPr="008B5E60">
        <w:rPr>
          <w:rFonts w:ascii="Times New Roman" w:hAnsi="Times New Roman"/>
          <w:b/>
          <w:bCs w:val="0"/>
          <w:iCs/>
        </w:rPr>
        <w:t>Sekundárne právo</w:t>
      </w:r>
      <w:r w:rsidRPr="008B5E60">
        <w:rPr>
          <w:rFonts w:ascii="Times New Roman" w:hAnsi="Times New Roman"/>
          <w:b/>
          <w:bCs w:val="0"/>
          <w:i/>
          <w:iCs/>
        </w:rPr>
        <w:t xml:space="preserve"> </w:t>
      </w:r>
      <w:r w:rsidRPr="008B5E60">
        <w:rPr>
          <w:rFonts w:ascii="Times New Roman" w:hAnsi="Times New Roman"/>
        </w:rPr>
        <w:t>(prijaté po nadobudnutí platnosti Lisabonskej zmluvy, ktorou sa mení a dopĺňa Zmluva o  Európskej únii a Zmluva o Európskom spoločenstve - po 30. novembri 2009):</w:t>
      </w:r>
    </w:p>
    <w:p w:rsidR="004A7DD8" w:rsidRPr="008B5E60" w:rsidP="004A7DD8">
      <w:pPr>
        <w:numPr>
          <w:numId w:val="8"/>
        </w:numPr>
        <w:autoSpaceDE w:val="0"/>
        <w:autoSpaceDN w:val="0"/>
        <w:bidi w:val="0"/>
        <w:adjustRightInd w:val="0"/>
        <w:spacing w:before="120" w:after="120"/>
        <w:ind w:left="426" w:firstLine="0"/>
        <w:jc w:val="both"/>
        <w:rPr>
          <w:rFonts w:ascii="Times New Roman" w:hAnsi="Times New Roman"/>
          <w:bCs/>
          <w:iCs/>
          <w:u w:val="single"/>
        </w:rPr>
      </w:pPr>
      <w:r w:rsidRPr="008B5E60">
        <w:rPr>
          <w:rFonts w:ascii="Times New Roman" w:hAnsi="Times New Roman"/>
          <w:bCs/>
          <w:iCs/>
          <w:u w:val="single"/>
        </w:rPr>
        <w:t>legislatívne akty:</w:t>
      </w:r>
    </w:p>
    <w:p w:rsidR="004A7DD8" w:rsidRPr="008B5E60" w:rsidP="004A7DD8">
      <w:pPr>
        <w:pStyle w:val="BodyText"/>
        <w:numPr>
          <w:numId w:val="2"/>
        </w:numPr>
        <w:tabs>
          <w:tab w:val="clear" w:pos="900"/>
        </w:tabs>
        <w:bidi w:val="0"/>
        <w:spacing w:after="240"/>
        <w:ind w:left="369" w:hanging="369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nariadenie Európskeho parlamentu a Rady (EÚ, Euratom) č. </w:t>
      </w:r>
      <w:r w:rsidRPr="008B5E60">
        <w:rPr>
          <w:rFonts w:ascii="Times New Roman" w:hAnsi="Times New Roman"/>
          <w:u w:val="single"/>
        </w:rPr>
        <w:t>966/2012</w:t>
      </w:r>
      <w:r w:rsidRPr="008B5E60">
        <w:rPr>
          <w:rFonts w:ascii="Times New Roman" w:hAnsi="Times New Roman"/>
        </w:rPr>
        <w:t xml:space="preserve"> z 25. októbra 2012, o rozpočtových pravidlách, ktoré sa vzťahujú na všeobecný rozpočet Únie, a zrušení nariadenia Rady (ES, Euratom) č. 1605/2002 (</w:t>
      </w:r>
      <w:r w:rsidRPr="008B5E60">
        <w:rPr>
          <w:rFonts w:ascii="Times New Roman" w:hAnsi="Times New Roman"/>
          <w:iCs/>
        </w:rPr>
        <w:t>Ú. v. EÚ L 298, 26.10.2012) v platnom znení,</w:t>
      </w:r>
    </w:p>
    <w:p w:rsidR="004A7DD8" w:rsidRPr="008B5E60" w:rsidP="004A7DD8">
      <w:pPr>
        <w:numPr>
          <w:numId w:val="2"/>
        </w:numPr>
        <w:tabs>
          <w:tab w:val="num" w:pos="426"/>
          <w:tab w:val="clear" w:pos="900"/>
        </w:tabs>
        <w:autoSpaceDE w:val="0"/>
        <w:autoSpaceDN w:val="0"/>
        <w:bidi w:val="0"/>
        <w:adjustRightInd w:val="0"/>
        <w:spacing w:before="120" w:after="120"/>
        <w:ind w:left="369" w:hanging="369"/>
        <w:jc w:val="both"/>
        <w:rPr>
          <w:rFonts w:ascii="Times New Roman" w:hAnsi="Times New Roman"/>
          <w:bCs/>
          <w:iCs/>
        </w:rPr>
      </w:pPr>
      <w:r w:rsidRPr="008B5E60">
        <w:rPr>
          <w:rFonts w:ascii="Times New Roman" w:hAnsi="Times New Roman"/>
        </w:rPr>
        <w:t xml:space="preserve">nariadenie </w:t>
      </w:r>
      <w:r w:rsidRPr="008B5E60">
        <w:rPr>
          <w:rFonts w:ascii="Times New Roman" w:hAnsi="Times New Roman"/>
          <w:bCs/>
          <w:iCs/>
        </w:rPr>
        <w:t xml:space="preserve">Európskeho parlamentu a Rady (EÚ) č. </w:t>
      </w:r>
      <w:r w:rsidRPr="008B5E60">
        <w:rPr>
          <w:rFonts w:ascii="Times New Roman" w:hAnsi="Times New Roman"/>
          <w:bCs/>
          <w:iCs/>
          <w:u w:val="single"/>
        </w:rPr>
        <w:t>472/2013</w:t>
      </w:r>
      <w:r w:rsidRPr="008B5E60">
        <w:rPr>
          <w:rFonts w:ascii="Times New Roman" w:hAnsi="Times New Roman"/>
          <w:bCs/>
          <w:iCs/>
        </w:rPr>
        <w:t xml:space="preserve"> z 21. mája 2013 o sprísnení hospodárskeho a rozpočtového dohľadu nad členskými štátmi v eurozóne, ktoré majú závažné ťažkosti v súvislosti so svojou finančnou stabilitou, alebo im takéto ťažkosti hrozia (Ú. v. EÚ L 140, 27.5. 2013),</w:t>
      </w:r>
    </w:p>
    <w:p w:rsidR="004A7DD8" w:rsidRPr="008B5E60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nariadenie  Európskeho parlamentu a Rady (EÚ) č. </w:t>
      </w:r>
      <w:r w:rsidRPr="008B5E60">
        <w:rPr>
          <w:rFonts w:ascii="Times New Roman" w:hAnsi="Times New Roman"/>
          <w:u w:val="single"/>
        </w:rPr>
        <w:t>473/2013</w:t>
      </w:r>
      <w:r w:rsidRPr="008B5E60">
        <w:rPr>
          <w:rFonts w:ascii="Times New Roman" w:hAnsi="Times New Roman"/>
        </w:rPr>
        <w:t xml:space="preserve"> z 21. mája 2013 o spoločných ustanoveniach o monitorovaní a posudzovaní návrhov rozpočtových plánov a zabezpečení nápravy nadmerného deficitu členských štátov v eurozóne (</w:t>
      </w:r>
      <w:r w:rsidRPr="008B5E60">
        <w:rPr>
          <w:rFonts w:ascii="Times New Roman" w:hAnsi="Times New Roman"/>
          <w:iCs/>
        </w:rPr>
        <w:t>Ú. v. EÚ L 140, 27.5. 2013),</w:t>
      </w:r>
    </w:p>
    <w:p w:rsidR="004A7DD8" w:rsidRPr="006D71BF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  <w:bCs/>
          <w:iCs/>
        </w:rPr>
        <w:t>nariadenie Európskeho parlamentu a Rady (EÚ) č. </w:t>
      </w:r>
      <w:r w:rsidRPr="008B5E60">
        <w:rPr>
          <w:rFonts w:ascii="Times New Roman" w:hAnsi="Times New Roman"/>
          <w:bCs/>
          <w:iCs/>
          <w:u w:val="single"/>
        </w:rPr>
        <w:t>1300/2013</w:t>
      </w:r>
      <w:r w:rsidRPr="008B5E60">
        <w:rPr>
          <w:rFonts w:ascii="Times New Roman" w:hAnsi="Times New Roman"/>
          <w:bCs/>
          <w:iCs/>
        </w:rPr>
        <w:t xml:space="preserve"> zo 17. decembra 2013 o Kohéznom fonde, ktorým sa zrušuje nariadenie Rady (ES) č. 1084/2006</w:t>
      </w:r>
      <w:r w:rsidRPr="008B5E60">
        <w:rPr>
          <w:rStyle w:val="Emphasis"/>
          <w:rFonts w:ascii="Times New Roman" w:hAnsi="Times New Roman"/>
          <w:i w:val="0"/>
        </w:rPr>
        <w:t xml:space="preserve"> (</w:t>
      </w:r>
      <w:r w:rsidRPr="008B5E60">
        <w:rPr>
          <w:rFonts w:ascii="Times New Roman" w:hAnsi="Times New Roman"/>
          <w:iCs/>
        </w:rPr>
        <w:t>Ú. v. EÚ L 347, 20.12.2013)</w:t>
      </w:r>
      <w:r>
        <w:rPr>
          <w:rFonts w:ascii="Times New Roman" w:hAnsi="Times New Roman"/>
          <w:iCs/>
        </w:rPr>
        <w:t>,</w:t>
      </w:r>
    </w:p>
    <w:p w:rsidR="004A7DD8" w:rsidRPr="006D71BF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</w:rPr>
      </w:pPr>
      <w:r w:rsidRPr="006D71BF">
        <w:rPr>
          <w:rFonts w:ascii="Times New Roman" w:hAnsi="Times New Roman"/>
          <w:bCs/>
        </w:rPr>
        <w:t>nariadenie Európskeho parlamentu a Rady (EÚ) č. </w:t>
      </w:r>
      <w:r w:rsidRPr="006D71BF">
        <w:rPr>
          <w:rFonts w:ascii="Times New Roman" w:hAnsi="Times New Roman"/>
          <w:bCs/>
          <w:u w:val="single"/>
        </w:rPr>
        <w:t>1301/2013</w:t>
      </w:r>
      <w:r w:rsidRPr="006D71BF">
        <w:rPr>
          <w:rFonts w:ascii="Times New Roman" w:hAnsi="Times New Roman"/>
          <w:bCs/>
        </w:rPr>
        <w:t xml:space="preserve"> zo 17. decembra 2013 o Európskom fonde regionálneho rozvoja a o osobitných ustanoveniach týkajúcich sa cieľa Investovanie do rastu a zamestnanosti, a ktorým sa zrušuje nariadenie (ES) č. 1080/2006</w:t>
      </w:r>
      <w:r>
        <w:rPr>
          <w:rFonts w:ascii="Times New Roman" w:hAnsi="Times New Roman"/>
          <w:bCs/>
        </w:rPr>
        <w:t xml:space="preserve"> (</w:t>
      </w:r>
      <w:r w:rsidRPr="006D71BF">
        <w:rPr>
          <w:rFonts w:ascii="Times New Roman" w:hAnsi="Times New Roman"/>
          <w:bCs/>
          <w:iCs/>
        </w:rPr>
        <w:t>Ú. v. EÚ L 347, 20.12.2013</w:t>
      </w:r>
      <w:r>
        <w:rPr>
          <w:rFonts w:ascii="Times New Roman" w:hAnsi="Times New Roman"/>
          <w:bCs/>
          <w:iCs/>
        </w:rPr>
        <w:t>),</w:t>
      </w:r>
    </w:p>
    <w:p w:rsidR="004A7DD8" w:rsidRPr="00692976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</w:rPr>
      </w:pPr>
      <w:r w:rsidRPr="00692976">
        <w:rPr>
          <w:rFonts w:ascii="Times New Roman" w:hAnsi="Times New Roman"/>
          <w:bCs/>
        </w:rPr>
        <w:t>nariadenie Európskeho parlamentu a Rady (EÚ) č. </w:t>
      </w:r>
      <w:r w:rsidRPr="00692976">
        <w:rPr>
          <w:rFonts w:ascii="Times New Roman" w:hAnsi="Times New Roman"/>
          <w:bCs/>
          <w:u w:val="single"/>
        </w:rPr>
        <w:t>1303/2013</w:t>
      </w:r>
      <w:r w:rsidRPr="00692976">
        <w:rPr>
          <w:rFonts w:ascii="Times New Roman" w:hAnsi="Times New Roman"/>
          <w:bCs/>
        </w:rPr>
        <w:t xml:space="preserve"> zo 17. decembra 2013, ktorým sa stanovujú 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 </w:t>
      </w:r>
      <w:r>
        <w:rPr>
          <w:rFonts w:ascii="Times New Roman" w:hAnsi="Times New Roman"/>
          <w:bCs/>
        </w:rPr>
        <w:t>(</w:t>
      </w:r>
      <w:r w:rsidRPr="00692976">
        <w:rPr>
          <w:rFonts w:ascii="Times New Roman" w:hAnsi="Times New Roman"/>
          <w:bCs/>
          <w:iCs/>
        </w:rPr>
        <w:t>Ú. v. EÚ L 347, 20.12.2013)</w:t>
      </w:r>
      <w:r>
        <w:rPr>
          <w:rFonts w:ascii="Times New Roman" w:hAnsi="Times New Roman"/>
          <w:bCs/>
          <w:iCs/>
        </w:rPr>
        <w:t>,</w:t>
      </w:r>
    </w:p>
    <w:p w:rsidR="004A7DD8" w:rsidRPr="00692976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</w:rPr>
      </w:pPr>
      <w:r w:rsidRPr="00692976">
        <w:rPr>
          <w:rFonts w:ascii="Times New Roman" w:hAnsi="Times New Roman"/>
          <w:bCs/>
        </w:rPr>
        <w:t>nariadenie Európskeho parlamentu a Rady (EÚ) č. </w:t>
      </w:r>
      <w:r w:rsidRPr="00692976">
        <w:rPr>
          <w:rFonts w:ascii="Times New Roman" w:hAnsi="Times New Roman"/>
          <w:bCs/>
          <w:u w:val="single"/>
        </w:rPr>
        <w:t>1304/2013</w:t>
      </w:r>
      <w:r w:rsidRPr="00692976">
        <w:rPr>
          <w:rFonts w:ascii="Times New Roman" w:hAnsi="Times New Roman"/>
          <w:bCs/>
        </w:rPr>
        <w:t xml:space="preserve"> z  17. decembri 2013 o Európskom sociálnom fonde a o zrušení nariadenia Rady (ES) č. 1081/2006</w:t>
      </w:r>
      <w:r>
        <w:rPr>
          <w:rFonts w:ascii="Times New Roman" w:hAnsi="Times New Roman"/>
          <w:bCs/>
        </w:rPr>
        <w:t xml:space="preserve"> (</w:t>
      </w:r>
      <w:r w:rsidRPr="00692976">
        <w:rPr>
          <w:rFonts w:ascii="Times New Roman" w:hAnsi="Times New Roman"/>
          <w:bCs/>
          <w:iCs/>
        </w:rPr>
        <w:t>Ú. v. EÚ L 347, 20.12.2013</w:t>
      </w:r>
      <w:r>
        <w:rPr>
          <w:rFonts w:ascii="Times New Roman" w:hAnsi="Times New Roman"/>
          <w:bCs/>
          <w:iCs/>
        </w:rPr>
        <w:t>),</w:t>
      </w:r>
    </w:p>
    <w:p w:rsidR="004A7DD8" w:rsidRPr="009D1E16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Style w:val="Emphasis"/>
          <w:rFonts w:ascii="Times New Roman" w:hAnsi="Times New Roman"/>
          <w:i w:val="0"/>
          <w:iCs w:val="0"/>
        </w:rPr>
      </w:pPr>
      <w:r w:rsidRPr="009D1E16">
        <w:rPr>
          <w:rFonts w:ascii="Times New Roman" w:hAnsi="Times New Roman"/>
          <w:bCs/>
        </w:rPr>
        <w:t>nariadenie Európskeho parlamentu a Rady (EÚ) č. </w:t>
      </w:r>
      <w:r w:rsidRPr="009D1E16">
        <w:rPr>
          <w:rFonts w:ascii="Times New Roman" w:hAnsi="Times New Roman"/>
          <w:bCs/>
          <w:u w:val="single"/>
        </w:rPr>
        <w:t>1306/2013</w:t>
      </w:r>
      <w:r w:rsidRPr="009D1E16">
        <w:rPr>
          <w:rFonts w:ascii="Times New Roman" w:hAnsi="Times New Roman"/>
          <w:bCs/>
        </w:rPr>
        <w:t xml:space="preserve"> zo 17. decembra 2013 o financovaní, riadení a monitorovaní spoločnej poľnohospodárskej politiky a ktorým sa zrušujú nariadenia Rady (EHS) č. 352/78, (ES) č. 165/94, (ES) č. 2799/98, (ES) č. 814/2000, (ES) č. 1290/2005 a (ES) č. 485/2008 (</w:t>
      </w:r>
      <w:r w:rsidRPr="009D1E16">
        <w:rPr>
          <w:rFonts w:ascii="Times New Roman" w:hAnsi="Times New Roman"/>
          <w:bCs/>
          <w:iCs/>
        </w:rPr>
        <w:t>Ú. v. EÚ L 347, 20.12.2013) v platnom znení</w:t>
      </w:r>
      <w:r>
        <w:rPr>
          <w:rFonts w:ascii="Times New Roman" w:hAnsi="Times New Roman"/>
          <w:bCs/>
          <w:iCs/>
        </w:rPr>
        <w:t>.</w:t>
      </w:r>
    </w:p>
    <w:p w:rsidR="004A7DD8" w:rsidRPr="008B5E60" w:rsidP="004A7DD8">
      <w:pPr>
        <w:pStyle w:val="BodyText"/>
        <w:numPr>
          <w:numId w:val="8"/>
        </w:numPr>
        <w:bidi w:val="0"/>
        <w:spacing w:after="240"/>
        <w:ind w:left="709" w:hanging="283"/>
        <w:jc w:val="both"/>
        <w:rPr>
          <w:rStyle w:val="Emphasis"/>
          <w:rFonts w:ascii="Times New Roman" w:hAnsi="Times New Roman"/>
          <w:i w:val="0"/>
          <w:iCs w:val="0"/>
          <w:u w:val="single"/>
        </w:rPr>
      </w:pPr>
      <w:r w:rsidRPr="008B5E60">
        <w:rPr>
          <w:rStyle w:val="Emphasis"/>
          <w:rFonts w:ascii="Times New Roman" w:hAnsi="Times New Roman"/>
          <w:i w:val="0"/>
          <w:u w:val="single"/>
        </w:rPr>
        <w:t>nelegislatívne akty:</w:t>
      </w:r>
    </w:p>
    <w:p w:rsidR="004A7DD8" w:rsidRPr="007D39D0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  <w:i/>
        </w:rPr>
      </w:pPr>
      <w:r w:rsidRPr="008B5E60">
        <w:rPr>
          <w:rFonts w:ascii="Times New Roman" w:hAnsi="Times New Roman"/>
        </w:rPr>
        <w:t xml:space="preserve">delegované nariadenie Komisie (EÚ) č. </w:t>
      </w:r>
      <w:r w:rsidRPr="008B5E60">
        <w:rPr>
          <w:rFonts w:ascii="Times New Roman" w:hAnsi="Times New Roman"/>
          <w:u w:val="single"/>
        </w:rPr>
        <w:t>1268/2012</w:t>
      </w:r>
      <w:r w:rsidRPr="008B5E60">
        <w:rPr>
          <w:rFonts w:ascii="Times New Roman" w:hAnsi="Times New Roman"/>
        </w:rPr>
        <w:t xml:space="preserve"> z 29. októbra 2012 o pravidlách uplatňovania nariadenia Európskeho parlamentu a Rady (EÚ, Euratom) č. 966/2012 o rozpočtových pravidlách, ktoré sa vzťahujú na všeobecný rozpočet Únie (</w:t>
      </w:r>
      <w:r w:rsidRPr="008B5E60">
        <w:rPr>
          <w:rFonts w:ascii="Times New Roman" w:hAnsi="Times New Roman"/>
          <w:iCs/>
        </w:rPr>
        <w:t>Ú. v. EÚ L 362, 31.12.2012)</w:t>
      </w:r>
      <w:r>
        <w:rPr>
          <w:rFonts w:ascii="Times New Roman" w:hAnsi="Times New Roman"/>
          <w:iCs/>
        </w:rPr>
        <w:t>,</w:t>
      </w:r>
    </w:p>
    <w:p w:rsidR="004A7DD8" w:rsidRPr="007D39D0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</w:rPr>
        <w:t>n</w:t>
      </w:r>
      <w:r w:rsidRPr="007D39D0">
        <w:rPr>
          <w:rFonts w:ascii="Times New Roman" w:hAnsi="Times New Roman"/>
          <w:bCs/>
        </w:rPr>
        <w:t xml:space="preserve">ariadenie Rady (EÚ, Euratom) č. </w:t>
      </w:r>
      <w:r w:rsidRPr="007D39D0">
        <w:rPr>
          <w:rFonts w:ascii="Times New Roman" w:hAnsi="Times New Roman"/>
          <w:bCs/>
          <w:u w:val="single"/>
        </w:rPr>
        <w:t>608/2014</w:t>
      </w:r>
      <w:r w:rsidRPr="007D39D0">
        <w:rPr>
          <w:rFonts w:ascii="Times New Roman" w:hAnsi="Times New Roman"/>
          <w:bCs/>
        </w:rPr>
        <w:t xml:space="preserve"> z 26. mája 2014, ktorým sa ustanovujú vykonávacie opatrenia týkajúce sa systému vlastných zdrojov Európskej únie</w:t>
      </w:r>
      <w:r>
        <w:rPr>
          <w:rFonts w:ascii="Times New Roman" w:hAnsi="Times New Roman"/>
          <w:bCs/>
        </w:rPr>
        <w:t xml:space="preserve"> (</w:t>
      </w:r>
      <w:r w:rsidRPr="007D39D0">
        <w:rPr>
          <w:rFonts w:ascii="Times New Roman" w:hAnsi="Times New Roman"/>
          <w:bCs/>
          <w:iCs/>
        </w:rPr>
        <w:t>Ú. v. EÚ L 168, 7.6.2014</w:t>
      </w:r>
      <w:r>
        <w:rPr>
          <w:rFonts w:ascii="Times New Roman" w:hAnsi="Times New Roman"/>
          <w:bCs/>
          <w:iCs/>
        </w:rPr>
        <w:t>),</w:t>
      </w:r>
    </w:p>
    <w:p w:rsidR="004A7DD8" w:rsidRPr="007D39D0" w:rsidP="004A7DD8">
      <w:pPr>
        <w:pStyle w:val="BodyText"/>
        <w:numPr>
          <w:numId w:val="9"/>
        </w:numPr>
        <w:bidi w:val="0"/>
        <w:spacing w:after="240"/>
        <w:ind w:left="340" w:hanging="340"/>
        <w:jc w:val="both"/>
        <w:rPr>
          <w:rStyle w:val="Emphasis"/>
          <w:rFonts w:ascii="Times New Roman" w:hAnsi="Times New Roman"/>
          <w:iCs w:val="0"/>
        </w:rPr>
      </w:pPr>
      <w:r w:rsidRPr="007D39D0">
        <w:rPr>
          <w:rFonts w:ascii="Times New Roman" w:hAnsi="Times New Roman"/>
          <w:bCs/>
        </w:rPr>
        <w:t xml:space="preserve">nariadenie Rady (EÚ, Euratom) č. </w:t>
      </w:r>
      <w:r w:rsidRPr="007D39D0">
        <w:rPr>
          <w:rFonts w:ascii="Times New Roman" w:hAnsi="Times New Roman"/>
          <w:bCs/>
          <w:u w:val="single"/>
        </w:rPr>
        <w:t>609/2014</w:t>
      </w:r>
      <w:r w:rsidRPr="007D39D0">
        <w:rPr>
          <w:rFonts w:ascii="Times New Roman" w:hAnsi="Times New Roman"/>
          <w:bCs/>
        </w:rPr>
        <w:t xml:space="preserve"> z 26. mája 2014 o metódach a postupe sprístupňovania tradičných vlastných zdrojov a vlastného zdroja založeného na DPH a HND a o opatreniach na zabezpečenie požiadaviek na pokladničnú hotovosť (prepracované znenie) </w:t>
      </w:r>
      <w:r>
        <w:rPr>
          <w:rFonts w:ascii="Times New Roman" w:hAnsi="Times New Roman"/>
          <w:bCs/>
        </w:rPr>
        <w:t>(</w:t>
      </w:r>
      <w:r w:rsidRPr="007D39D0">
        <w:rPr>
          <w:rFonts w:ascii="Times New Roman" w:hAnsi="Times New Roman"/>
          <w:bCs/>
          <w:iCs/>
        </w:rPr>
        <w:t>Ú. v. EÚ L 168, 7.6.2014)</w:t>
      </w:r>
      <w:r>
        <w:rPr>
          <w:rFonts w:ascii="Times New Roman" w:hAnsi="Times New Roman"/>
          <w:bCs/>
          <w:iCs/>
        </w:rPr>
        <w:t>.</w:t>
      </w:r>
    </w:p>
    <w:p w:rsidR="004A7DD8" w:rsidRPr="008B5E60" w:rsidP="004A7DD8">
      <w:pPr>
        <w:pStyle w:val="BodyText"/>
        <w:bidi w:val="0"/>
        <w:spacing w:before="120"/>
        <w:ind w:left="357"/>
        <w:jc w:val="both"/>
        <w:rPr>
          <w:rFonts w:ascii="Times New Roman" w:hAnsi="Times New Roman"/>
          <w:b/>
          <w:i/>
        </w:rPr>
      </w:pPr>
      <w:r w:rsidRPr="008B5E60">
        <w:rPr>
          <w:rFonts w:ascii="Times New Roman" w:hAnsi="Times New Roman"/>
          <w:b/>
        </w:rPr>
        <w:t>Sekundárne právo</w:t>
      </w:r>
      <w:r w:rsidRPr="008B5E60">
        <w:rPr>
          <w:rFonts w:ascii="Times New Roman" w:hAnsi="Times New Roman"/>
          <w:b/>
          <w:i/>
        </w:rPr>
        <w:t xml:space="preserve"> </w:t>
      </w:r>
      <w:r w:rsidRPr="008B5E60">
        <w:rPr>
          <w:rFonts w:ascii="Times New Roman" w:hAnsi="Times New Roman"/>
        </w:rPr>
        <w:t>(prijaté pred nadobudnutím platnosti Lisabonskej zmluvy, ktorou sa mení a dopĺňa Zmluva o Európskej únii a Zmluva o Európskom spoločensktve - do 30. novembra 2009)</w:t>
      </w:r>
      <w:r w:rsidRPr="008B5E60">
        <w:rPr>
          <w:rFonts w:ascii="Times New Roman" w:hAnsi="Times New Roman"/>
          <w:bCs/>
          <w:iCs/>
        </w:rPr>
        <w:t>:</w:t>
      </w:r>
      <w:r w:rsidRPr="008B5E60">
        <w:rPr>
          <w:rFonts w:ascii="Times New Roman" w:hAnsi="Times New Roman"/>
          <w:b/>
          <w:i/>
        </w:rPr>
        <w:t xml:space="preserve"> </w:t>
      </w:r>
    </w:p>
    <w:p w:rsidR="004A7DD8" w:rsidRPr="008B5E60" w:rsidP="004A7DD8">
      <w:pPr>
        <w:pStyle w:val="Normlnywebov8"/>
        <w:numPr>
          <w:numId w:val="5"/>
        </w:numPr>
        <w:bidi w:val="0"/>
        <w:spacing w:before="0" w:after="80"/>
        <w:ind w:right="70"/>
        <w:jc w:val="both"/>
        <w:rPr>
          <w:rFonts w:ascii="Times New Roman" w:hAnsi="Times New Roman"/>
          <w:sz w:val="24"/>
          <w:szCs w:val="24"/>
        </w:rPr>
      </w:pPr>
      <w:r w:rsidRPr="008B5E60">
        <w:rPr>
          <w:rFonts w:ascii="Times New Roman" w:hAnsi="Times New Roman"/>
          <w:sz w:val="24"/>
          <w:szCs w:val="24"/>
        </w:rPr>
        <w:t xml:space="preserve">rozhodnutie Komisie </w:t>
      </w:r>
      <w:r w:rsidRPr="008B5E60">
        <w:rPr>
          <w:rFonts w:ascii="Times New Roman" w:hAnsi="Times New Roman"/>
          <w:sz w:val="24"/>
          <w:szCs w:val="24"/>
          <w:u w:val="single"/>
        </w:rPr>
        <w:t>74/55/EHS</w:t>
      </w:r>
      <w:r w:rsidRPr="008B5E60">
        <w:rPr>
          <w:rFonts w:ascii="Times New Roman" w:hAnsi="Times New Roman"/>
          <w:sz w:val="24"/>
          <w:szCs w:val="24"/>
        </w:rPr>
        <w:t xml:space="preserve"> z 22. januára 1974, ktoré udeľuje právomoci na vykonávanie kontrolných opatrení v členských štátoch, pokiaľ ide o príjmy a výdavky spoločenstva (Mimoriadne vydanie Ú. v. EÚ, kap.1/zv. 1),</w:t>
      </w:r>
    </w:p>
    <w:p w:rsidR="004A7DD8" w:rsidRPr="008B5E60" w:rsidP="004A7DD8">
      <w:pPr>
        <w:pStyle w:val="Zkladntext"/>
        <w:widowControl/>
        <w:numPr>
          <w:numId w:val="5"/>
        </w:numPr>
        <w:bidi w:val="0"/>
        <w:snapToGrid/>
        <w:spacing w:after="80"/>
        <w:jc w:val="both"/>
        <w:rPr>
          <w:rFonts w:ascii="Times New Roman" w:hAnsi="Times New Roman"/>
          <w:color w:val="auto"/>
          <w:szCs w:val="24"/>
        </w:rPr>
      </w:pPr>
      <w:r w:rsidRPr="008B5E60">
        <w:rPr>
          <w:rFonts w:ascii="Times New Roman" w:hAnsi="Times New Roman"/>
          <w:color w:val="auto"/>
          <w:szCs w:val="24"/>
        </w:rPr>
        <w:t xml:space="preserve">nariadenie Rady (ES, Euratom) č. </w:t>
      </w:r>
      <w:r w:rsidRPr="008B5E60">
        <w:rPr>
          <w:rFonts w:ascii="Times New Roman" w:hAnsi="Times New Roman"/>
          <w:color w:val="auto"/>
          <w:szCs w:val="24"/>
          <w:u w:val="single"/>
        </w:rPr>
        <w:t>2988/1995</w:t>
      </w:r>
      <w:r w:rsidRPr="008B5E60">
        <w:rPr>
          <w:rFonts w:ascii="Times New Roman" w:hAnsi="Times New Roman"/>
          <w:color w:val="auto"/>
          <w:szCs w:val="24"/>
        </w:rPr>
        <w:t xml:space="preserve"> z 18. decembra 1995 o ochrane finančných záujmov Európskych spoločenstiev </w:t>
      </w:r>
      <w:r w:rsidRPr="008B5E60">
        <w:rPr>
          <w:rFonts w:ascii="Times New Roman" w:hAnsi="Times New Roman"/>
          <w:szCs w:val="24"/>
        </w:rPr>
        <w:t>(Mimoriadne vydanie Ú. v. EÚ, kap.1/zv. 1),</w:t>
      </w:r>
    </w:p>
    <w:p w:rsidR="004A7DD8" w:rsidRPr="008B5E60" w:rsidP="004A7DD8">
      <w:pPr>
        <w:pStyle w:val="BodyText"/>
        <w:numPr>
          <w:numId w:val="5"/>
        </w:numPr>
        <w:bidi w:val="0"/>
        <w:jc w:val="both"/>
        <w:rPr>
          <w:rStyle w:val="Emphasis"/>
          <w:rFonts w:ascii="Times New Roman" w:hAnsi="Times New Roman"/>
          <w:i w:val="0"/>
          <w:iCs w:val="0"/>
        </w:rPr>
      </w:pPr>
      <w:r w:rsidRPr="008B5E60">
        <w:rPr>
          <w:rFonts w:ascii="Times New Roman" w:hAnsi="Times New Roman"/>
        </w:rPr>
        <w:t xml:space="preserve">nariadenie Rady (ES) č. </w:t>
      </w:r>
      <w:r w:rsidRPr="008B5E60">
        <w:rPr>
          <w:rFonts w:ascii="Times New Roman" w:hAnsi="Times New Roman"/>
          <w:u w:val="single"/>
        </w:rPr>
        <w:t>2223/96</w:t>
      </w:r>
      <w:r w:rsidRPr="008B5E60">
        <w:rPr>
          <w:rFonts w:ascii="Times New Roman" w:hAnsi="Times New Roman"/>
        </w:rPr>
        <w:t xml:space="preserve"> z 25. júna 1996 o Európskom systéme národných a regionálnych účtov v spoločenstve (Mimoriadne vydanie Ú. v. EÚ, kap.10</w:t>
      </w:r>
      <w:r w:rsidRPr="008B5E60">
        <w:rPr>
          <w:rStyle w:val="Emphasis"/>
          <w:rFonts w:ascii="Times New Roman" w:hAnsi="Times New Roman"/>
          <w:i w:val="0"/>
        </w:rPr>
        <w:t>/ zv. 2)</w:t>
      </w:r>
      <w:r w:rsidRPr="008B5E60">
        <w:rPr>
          <w:rFonts w:ascii="Times New Roman" w:hAnsi="Times New Roman"/>
        </w:rPr>
        <w:t xml:space="preserve"> v platnom znení</w:t>
      </w:r>
      <w:r w:rsidRPr="008B5E60">
        <w:rPr>
          <w:rStyle w:val="Emphasis"/>
          <w:rFonts w:ascii="Times New Roman" w:hAnsi="Times New Roman"/>
          <w:i w:val="0"/>
        </w:rPr>
        <w:t>,</w:t>
      </w:r>
    </w:p>
    <w:p w:rsidR="004A7DD8" w:rsidRPr="008B5E60" w:rsidP="004A7DD8">
      <w:pPr>
        <w:pStyle w:val="BodyText"/>
        <w:numPr>
          <w:numId w:val="5"/>
        </w:numPr>
        <w:bidi w:val="0"/>
        <w:jc w:val="both"/>
        <w:rPr>
          <w:rStyle w:val="Emphasis"/>
          <w:rFonts w:ascii="Times New Roman" w:hAnsi="Times New Roman"/>
          <w:i w:val="0"/>
          <w:iCs w:val="0"/>
        </w:rPr>
      </w:pPr>
      <w:r w:rsidRPr="008B5E60">
        <w:rPr>
          <w:rFonts w:ascii="Times New Roman" w:hAnsi="Times New Roman"/>
        </w:rPr>
        <w:t>nariadenie Rady (ES) č. </w:t>
      </w:r>
      <w:r w:rsidRPr="008B5E60">
        <w:rPr>
          <w:rFonts w:ascii="Times New Roman" w:hAnsi="Times New Roman"/>
          <w:u w:val="single"/>
        </w:rPr>
        <w:t>1466/97</w:t>
      </w:r>
      <w:r w:rsidRPr="008B5E60">
        <w:rPr>
          <w:rFonts w:ascii="Times New Roman" w:hAnsi="Times New Roman"/>
        </w:rPr>
        <w:t xml:space="preserve"> zo 7. júla 1997 o posilnení dohľadu nad stavmi rozpočtov a o dohľade nad hospodárskymi politikami a ich koordinácii (Mimoriadne vydanie Ú. v. EÚ, kap.10/zv. 1) v platnom znení,</w:t>
      </w:r>
    </w:p>
    <w:p w:rsidR="004A7DD8" w:rsidRPr="008B5E60" w:rsidP="004A7DD8">
      <w:pPr>
        <w:pStyle w:val="Zkladntext"/>
        <w:widowControl/>
        <w:numPr>
          <w:numId w:val="5"/>
        </w:numPr>
        <w:bidi w:val="0"/>
        <w:snapToGrid/>
        <w:spacing w:after="80"/>
        <w:jc w:val="both"/>
        <w:rPr>
          <w:rFonts w:ascii="Times New Roman" w:hAnsi="Times New Roman"/>
          <w:color w:val="auto"/>
          <w:szCs w:val="24"/>
        </w:rPr>
      </w:pPr>
      <w:r w:rsidRPr="008B5E60">
        <w:rPr>
          <w:rFonts w:ascii="Times New Roman" w:hAnsi="Times New Roman"/>
          <w:color w:val="auto"/>
          <w:szCs w:val="24"/>
        </w:rPr>
        <w:t xml:space="preserve">nariadenie Rady (ES) č. </w:t>
      </w:r>
      <w:r w:rsidRPr="008B5E60">
        <w:rPr>
          <w:rFonts w:ascii="Times New Roman" w:hAnsi="Times New Roman"/>
          <w:color w:val="auto"/>
          <w:szCs w:val="24"/>
          <w:u w:val="single"/>
        </w:rPr>
        <w:t>1467/97</w:t>
      </w:r>
      <w:r w:rsidRPr="008B5E60">
        <w:rPr>
          <w:rFonts w:ascii="Times New Roman" w:hAnsi="Times New Roman"/>
          <w:color w:val="auto"/>
          <w:szCs w:val="24"/>
        </w:rPr>
        <w:t xml:space="preserve"> zo 7. júla 1997 o urýchľovaní a objasňovaní vykonania postupu pri nadmernom schodku </w:t>
      </w:r>
      <w:r w:rsidRPr="008B5E60">
        <w:rPr>
          <w:rFonts w:ascii="Times New Roman" w:hAnsi="Times New Roman"/>
          <w:szCs w:val="24"/>
        </w:rPr>
        <w:t>(Mimoriadne vydanie Ú. v. EÚ, kap.10/zv. 1) v platnom znení</w:t>
      </w:r>
      <w:r w:rsidRPr="008B5E60">
        <w:rPr>
          <w:rFonts w:ascii="Times New Roman" w:hAnsi="Times New Roman"/>
          <w:color w:val="auto"/>
          <w:szCs w:val="24"/>
        </w:rPr>
        <w:t>,</w:t>
      </w:r>
    </w:p>
    <w:p w:rsidR="004A7DD8" w:rsidRPr="008B5E60" w:rsidP="004A7DD8">
      <w:pPr>
        <w:pStyle w:val="Zkladntext"/>
        <w:widowControl/>
        <w:numPr>
          <w:numId w:val="5"/>
        </w:numPr>
        <w:bidi w:val="0"/>
        <w:snapToGrid/>
        <w:spacing w:after="80"/>
        <w:jc w:val="both"/>
        <w:rPr>
          <w:rFonts w:ascii="Times New Roman" w:hAnsi="Times New Roman"/>
          <w:color w:val="auto"/>
          <w:szCs w:val="24"/>
        </w:rPr>
      </w:pPr>
      <w:r w:rsidRPr="008B5E60">
        <w:rPr>
          <w:rFonts w:ascii="Times New Roman" w:hAnsi="Times New Roman"/>
          <w:color w:val="auto"/>
          <w:szCs w:val="24"/>
        </w:rPr>
        <w:t xml:space="preserve">nariadenie Rady (ES) č. </w:t>
      </w:r>
      <w:r w:rsidRPr="008B5E60">
        <w:rPr>
          <w:rFonts w:ascii="Times New Roman" w:hAnsi="Times New Roman"/>
          <w:color w:val="auto"/>
          <w:szCs w:val="24"/>
          <w:u w:val="single"/>
        </w:rPr>
        <w:t>622/1998</w:t>
      </w:r>
      <w:r w:rsidRPr="008B5E60">
        <w:rPr>
          <w:rFonts w:ascii="Times New Roman" w:hAnsi="Times New Roman"/>
          <w:color w:val="auto"/>
          <w:szCs w:val="24"/>
        </w:rPr>
        <w:t xml:space="preserve"> zo 16. marca 1998 o pomoci kandidátskym štátom v rámci predvstupovej stratégie, a najmä o založení prístupových partnerstiev </w:t>
      </w:r>
      <w:r w:rsidRPr="008B5E60">
        <w:rPr>
          <w:rFonts w:ascii="Times New Roman" w:hAnsi="Times New Roman"/>
          <w:szCs w:val="24"/>
        </w:rPr>
        <w:t>(Mimoriadne vydanie Ú. v. EÚ, kap.11/zv. 28)</w:t>
      </w:r>
      <w:r w:rsidRPr="008B5E60">
        <w:rPr>
          <w:rFonts w:ascii="Times New Roman" w:hAnsi="Times New Roman"/>
          <w:color w:val="auto"/>
          <w:szCs w:val="24"/>
        </w:rPr>
        <w:t>,</w:t>
      </w:r>
    </w:p>
    <w:p w:rsidR="004A7DD8" w:rsidRPr="008B5E60" w:rsidP="004A7DD8">
      <w:pPr>
        <w:pStyle w:val="BodyText"/>
        <w:numPr>
          <w:numId w:val="6"/>
        </w:numPr>
        <w:bidi w:val="0"/>
        <w:jc w:val="both"/>
        <w:rPr>
          <w:rStyle w:val="Emphasis"/>
          <w:rFonts w:ascii="Times New Roman" w:hAnsi="Times New Roman"/>
          <w:i w:val="0"/>
          <w:iCs w:val="0"/>
        </w:rPr>
      </w:pPr>
      <w:r w:rsidRPr="008B5E60">
        <w:rPr>
          <w:rFonts w:ascii="Times New Roman" w:hAnsi="Times New Roman"/>
        </w:rPr>
        <w:t>nariadenie Európskeho Parlamentu a Rady (ES) č. </w:t>
      </w:r>
      <w:r w:rsidRPr="008B5E60">
        <w:rPr>
          <w:rFonts w:ascii="Times New Roman" w:hAnsi="Times New Roman"/>
          <w:u w:val="single"/>
        </w:rPr>
        <w:t>501/2004</w:t>
      </w:r>
      <w:r w:rsidRPr="008B5E60">
        <w:rPr>
          <w:rFonts w:ascii="Times New Roman" w:hAnsi="Times New Roman"/>
        </w:rPr>
        <w:t xml:space="preserve"> z 10. marca 2004 o štvrťročných finančných účtoch verejnej správy (Mimoriadne vydanie Ú. v. EÚ, kap. 10</w:t>
      </w:r>
      <w:r w:rsidRPr="008B5E60">
        <w:rPr>
          <w:rStyle w:val="Emphasis"/>
          <w:rFonts w:ascii="Times New Roman" w:hAnsi="Times New Roman"/>
          <w:i w:val="0"/>
        </w:rPr>
        <w:t>/ zv. 5) v platnom znení,</w:t>
      </w:r>
    </w:p>
    <w:p w:rsidR="004A7DD8" w:rsidRPr="008B5E60" w:rsidP="004A7DD8">
      <w:pPr>
        <w:pStyle w:val="BodyText"/>
        <w:numPr>
          <w:numId w:val="6"/>
        </w:numPr>
        <w:bidi w:val="0"/>
        <w:jc w:val="both"/>
        <w:rPr>
          <w:rStyle w:val="Emphasis"/>
          <w:rFonts w:ascii="Times New Roman" w:hAnsi="Times New Roman"/>
          <w:iCs w:val="0"/>
        </w:rPr>
      </w:pPr>
      <w:r w:rsidRPr="008B5E60">
        <w:rPr>
          <w:rFonts w:ascii="Times New Roman" w:hAnsi="Times New Roman"/>
          <w:bCs/>
        </w:rPr>
        <w:t>nariadenie Komisie (ES) č. </w:t>
      </w:r>
      <w:bookmarkStart w:id="0" w:name="OLE_LINK1"/>
      <w:bookmarkStart w:id="1" w:name="OLE_LINK2"/>
      <w:r w:rsidRPr="008B5E60">
        <w:rPr>
          <w:rFonts w:ascii="Times New Roman" w:hAnsi="Times New Roman"/>
          <w:bCs/>
          <w:u w:val="single"/>
        </w:rPr>
        <w:t>1848</w:t>
      </w:r>
      <w:bookmarkEnd w:id="0"/>
      <w:bookmarkEnd w:id="1"/>
      <w:r w:rsidRPr="008B5E60">
        <w:rPr>
          <w:rFonts w:ascii="Times New Roman" w:hAnsi="Times New Roman"/>
          <w:bCs/>
          <w:u w:val="single"/>
        </w:rPr>
        <w:t>/2006</w:t>
      </w:r>
      <w:r w:rsidRPr="008B5E60">
        <w:rPr>
          <w:rFonts w:ascii="Times New Roman" w:hAnsi="Times New Roman"/>
          <w:bCs/>
        </w:rPr>
        <w:t xml:space="preserve"> zo 14. decembra 2006 o nezrovnalostiach a vymáhaní súm neoprávnene vyplatených v súvislosti s financovaním Spoločnej poľnohospodárskej politiky, o organizácii informačného systému v tejto oblasti a o zrušení nariadenia (EHS) č. 595/91 (</w:t>
      </w:r>
      <w:r w:rsidRPr="008B5E60">
        <w:rPr>
          <w:rStyle w:val="Emphasis"/>
          <w:rFonts w:ascii="Times New Roman" w:hAnsi="Times New Roman"/>
          <w:i w:val="0"/>
        </w:rPr>
        <w:t>Ú. v. EÚ L 355, 15.12.2006),</w:t>
      </w:r>
    </w:p>
    <w:p w:rsidR="004A7DD8" w:rsidRPr="008B5E60" w:rsidP="004A7DD8">
      <w:pPr>
        <w:pStyle w:val="BodyText"/>
        <w:numPr>
          <w:numId w:val="6"/>
        </w:numPr>
        <w:bidi w:val="0"/>
        <w:jc w:val="both"/>
        <w:rPr>
          <w:rFonts w:ascii="Times New Roman" w:hAnsi="Times New Roman"/>
          <w:i/>
        </w:rPr>
      </w:pPr>
      <w:r w:rsidRPr="008B5E60">
        <w:rPr>
          <w:rStyle w:val="Emphasis"/>
          <w:rFonts w:ascii="Times New Roman" w:hAnsi="Times New Roman"/>
          <w:i w:val="0"/>
        </w:rPr>
        <w:t xml:space="preserve">rozhodnutie Rady </w:t>
      </w:r>
      <w:r w:rsidRPr="008B5E60">
        <w:rPr>
          <w:rStyle w:val="Emphasis"/>
          <w:rFonts w:ascii="Times New Roman" w:hAnsi="Times New Roman"/>
          <w:i w:val="0"/>
          <w:u w:val="single"/>
        </w:rPr>
        <w:t>2007/436/ES</w:t>
      </w:r>
      <w:r w:rsidRPr="008B5E60">
        <w:rPr>
          <w:rStyle w:val="Emphasis"/>
          <w:rFonts w:ascii="Times New Roman" w:hAnsi="Times New Roman"/>
          <w:i w:val="0"/>
        </w:rPr>
        <w:t xml:space="preserve"> z 7. júna 2007 </w:t>
      </w:r>
      <w:r w:rsidRPr="008B5E60">
        <w:rPr>
          <w:rFonts w:ascii="Times New Roman" w:hAnsi="Times New Roman"/>
        </w:rPr>
        <w:t>o systéme vlastných zdrojov Európskych spoločenstiev (Ú. v. EÚ L 163, 23.6.2007),</w:t>
      </w:r>
    </w:p>
    <w:p w:rsidR="004A7DD8" w:rsidRPr="008B5E60" w:rsidP="004A7DD8">
      <w:pPr>
        <w:pStyle w:val="BodyText"/>
        <w:numPr>
          <w:numId w:val="6"/>
        </w:numPr>
        <w:bidi w:val="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nariadenie Rady (ES) č. </w:t>
      </w:r>
      <w:r w:rsidRPr="008B5E60">
        <w:rPr>
          <w:rFonts w:ascii="Times New Roman" w:hAnsi="Times New Roman"/>
          <w:u w:val="single"/>
        </w:rPr>
        <w:t>479/2009</w:t>
      </w:r>
      <w:r w:rsidRPr="008B5E60">
        <w:rPr>
          <w:rFonts w:ascii="Times New Roman" w:hAnsi="Times New Roman"/>
        </w:rPr>
        <w:t xml:space="preserve"> z 25. mája 2009 o uplatňovaní Protokolu o postupe pri nadmernom schodku, ktorý tvorí prílohu Zmluvy o založení Európskeho spoločenstva (Ú.v. EÚ L 145, 10.6. 2009) v platnom znení</w:t>
      </w:r>
      <w:r>
        <w:rPr>
          <w:rFonts w:ascii="Times New Roman" w:hAnsi="Times New Roman"/>
        </w:rPr>
        <w:t>.</w:t>
      </w:r>
    </w:p>
    <w:p w:rsidR="004A7DD8" w:rsidRPr="008B5E60" w:rsidP="004A7DD8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4A7DD8" w:rsidRPr="008B5E60" w:rsidP="004A7DD8">
      <w:pPr>
        <w:pStyle w:val="BodyText"/>
        <w:numPr>
          <w:ilvl w:val="1"/>
          <w:numId w:val="1"/>
        </w:numPr>
        <w:bidi w:val="0"/>
        <w:ind w:left="397" w:hanging="397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je obsiahnutá v judikatúre Súdneho dvora Európskej únie:</w:t>
      </w:r>
    </w:p>
    <w:p w:rsidR="004A7DD8" w:rsidRPr="008B5E60" w:rsidP="004A7DD8">
      <w:pPr>
        <w:pStyle w:val="Zkladntext"/>
        <w:widowControl/>
        <w:numPr>
          <w:numId w:val="7"/>
        </w:numPr>
        <w:bidi w:val="0"/>
        <w:snapToGrid/>
        <w:spacing w:after="120"/>
        <w:jc w:val="both"/>
        <w:rPr>
          <w:rFonts w:ascii="Times New Roman" w:hAnsi="Times New Roman"/>
          <w:szCs w:val="24"/>
        </w:rPr>
      </w:pPr>
      <w:r w:rsidRPr="008B5E60">
        <w:rPr>
          <w:rFonts w:ascii="Times New Roman" w:hAnsi="Times New Roman"/>
          <w:szCs w:val="24"/>
        </w:rPr>
        <w:t>rozhodnutie Súdneho dvora vo veci C - 27/04, E</w:t>
      </w:r>
      <w:r w:rsidRPr="008B5E60">
        <w:rPr>
          <w:rFonts w:ascii="Times New Roman" w:hAnsi="Times New Roman"/>
          <w:bCs/>
          <w:color w:val="auto"/>
          <w:szCs w:val="24"/>
        </w:rPr>
        <w:t xml:space="preserve">K </w:t>
      </w:r>
      <w:r w:rsidRPr="008B5E60">
        <w:rPr>
          <w:rFonts w:ascii="Times New Roman" w:hAnsi="Times New Roman"/>
          <w:color w:val="auto"/>
          <w:szCs w:val="24"/>
        </w:rPr>
        <w:t xml:space="preserve">v. </w:t>
      </w:r>
      <w:r w:rsidRPr="008B5E60">
        <w:rPr>
          <w:rFonts w:ascii="Times New Roman" w:hAnsi="Times New Roman"/>
          <w:bCs/>
          <w:color w:val="auto"/>
          <w:szCs w:val="24"/>
        </w:rPr>
        <w:t>Rada EÚ</w:t>
      </w:r>
      <w:r w:rsidRPr="008B5E60">
        <w:rPr>
          <w:rFonts w:ascii="Times New Roman" w:hAnsi="Times New Roman"/>
          <w:szCs w:val="24"/>
        </w:rPr>
        <w:t>, [2004].</w:t>
      </w:r>
    </w:p>
    <w:p w:rsidR="004A7DD8" w:rsidRPr="008B5E60" w:rsidP="004A7DD8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>Záväzky Slovenskej republiky vo vzťahu k Európskej únii:</w:t>
      </w:r>
    </w:p>
    <w:p w:rsidR="004A7DD8" w:rsidRPr="008B5E60" w:rsidP="004A7DD8">
      <w:pPr>
        <w:pStyle w:val="BodyText"/>
        <w:numPr>
          <w:ilvl w:val="1"/>
          <w:numId w:val="1"/>
        </w:numPr>
        <w:tabs>
          <w:tab w:val="left" w:pos="360"/>
          <w:tab w:val="clear" w:pos="397"/>
        </w:tabs>
        <w:bidi w:val="0"/>
        <w:ind w:left="426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>Lehota na implementáciu nariadenia alebo rozhodnutia: bezpredmetné.</w:t>
      </w:r>
    </w:p>
    <w:p w:rsidR="004A7DD8" w:rsidRPr="008B5E60" w:rsidP="004A7DD8">
      <w:pPr>
        <w:numPr>
          <w:ilvl w:val="1"/>
          <w:numId w:val="1"/>
        </w:numPr>
        <w:tabs>
          <w:tab w:val="num" w:pos="284"/>
          <w:tab w:val="clear" w:pos="397"/>
        </w:tabs>
        <w:bidi w:val="0"/>
        <w:spacing w:after="120"/>
        <w:ind w:left="360" w:hanging="36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  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 </w:t>
      </w:r>
    </w:p>
    <w:p w:rsidR="004A7DD8" w:rsidRPr="008B5E60" w:rsidP="004A7DD8">
      <w:pPr>
        <w:numPr>
          <w:ilvl w:val="1"/>
          <w:numId w:val="1"/>
        </w:numPr>
        <w:tabs>
          <w:tab w:val="num" w:pos="284"/>
          <w:tab w:val="clear" w:pos="397"/>
        </w:tabs>
        <w:bidi w:val="0"/>
        <w:spacing w:after="120"/>
        <w:ind w:left="360" w:hanging="36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 Proti SR nebolo začaté konanie o porušení Zmluvy o fungovaní Európskej únie podľa čl. 258 až 260 Zmluvy o fungovaní Európskej únie.</w:t>
      </w:r>
    </w:p>
    <w:p w:rsidR="004A7DD8" w:rsidRPr="008B5E60" w:rsidP="004A7DD8">
      <w:pPr>
        <w:numPr>
          <w:ilvl w:val="1"/>
          <w:numId w:val="1"/>
        </w:numPr>
        <w:tabs>
          <w:tab w:val="num" w:pos="284"/>
          <w:tab w:val="clear" w:pos="397"/>
        </w:tabs>
        <w:bidi w:val="0"/>
        <w:spacing w:after="120"/>
        <w:ind w:left="360" w:hanging="360"/>
        <w:jc w:val="both"/>
        <w:rPr>
          <w:rFonts w:ascii="Times New Roman" w:hAnsi="Times New Roman"/>
        </w:rPr>
      </w:pPr>
      <w:r w:rsidRPr="008B5E60">
        <w:rPr>
          <w:rFonts w:ascii="Times New Roman" w:hAnsi="Times New Roman"/>
        </w:rPr>
        <w:t xml:space="preserve"> Bezpredmetné.</w:t>
      </w:r>
    </w:p>
    <w:p w:rsidR="004A7DD8" w:rsidRPr="008B5E60" w:rsidP="004A7DD8">
      <w:pPr>
        <w:bidi w:val="0"/>
        <w:spacing w:after="120"/>
        <w:jc w:val="both"/>
        <w:rPr>
          <w:rFonts w:ascii="Times New Roman" w:hAnsi="Times New Roman"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>Stupeň zlučiteľnosti návrhu zákona s právom Európskej únie:</w:t>
      </w:r>
    </w:p>
    <w:p w:rsidR="004A7DD8" w:rsidRPr="008B5E60" w:rsidP="004A7DD8">
      <w:pPr>
        <w:bidi w:val="0"/>
        <w:spacing w:after="120"/>
        <w:ind w:left="360"/>
        <w:jc w:val="both"/>
        <w:rPr>
          <w:rFonts w:ascii="Times New Roman" w:hAnsi="Times New Roman"/>
          <w:bCs/>
        </w:rPr>
      </w:pPr>
      <w:r w:rsidRPr="008B5E60">
        <w:rPr>
          <w:rFonts w:ascii="Times New Roman" w:hAnsi="Times New Roman"/>
          <w:bCs/>
        </w:rPr>
        <w:t xml:space="preserve"> Úplný.</w:t>
      </w:r>
    </w:p>
    <w:p w:rsidR="004A7DD8" w:rsidRPr="008B5E60" w:rsidP="004A7DD8">
      <w:pPr>
        <w:bidi w:val="0"/>
        <w:spacing w:after="120"/>
        <w:ind w:left="360"/>
        <w:jc w:val="both"/>
        <w:rPr>
          <w:rFonts w:ascii="Times New Roman" w:hAnsi="Times New Roman"/>
          <w:bCs/>
        </w:rPr>
      </w:pPr>
    </w:p>
    <w:p w:rsidR="004A7DD8" w:rsidRPr="008B5E60" w:rsidP="004A7DD8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/>
        </w:rPr>
        <w:t xml:space="preserve">Gestor a spolupracujúce rezorty: </w:t>
      </w:r>
    </w:p>
    <w:p w:rsidR="004A7DD8" w:rsidRPr="008B5E60" w:rsidP="004A7DD8">
      <w:pPr>
        <w:bidi w:val="0"/>
        <w:spacing w:after="120"/>
        <w:ind w:left="360"/>
        <w:jc w:val="both"/>
        <w:rPr>
          <w:rFonts w:ascii="Times New Roman" w:hAnsi="Times New Roman"/>
          <w:b/>
        </w:rPr>
      </w:pPr>
      <w:r w:rsidRPr="008B5E60">
        <w:rPr>
          <w:rFonts w:ascii="Times New Roman" w:hAnsi="Times New Roman"/>
          <w:bCs/>
        </w:rPr>
        <w:t xml:space="preserve"> Ministerstvo financií Slovenskej republiky.</w:t>
      </w:r>
    </w:p>
    <w:p w:rsidR="004A7DD8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Osobitná časť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K </w:t>
      </w:r>
      <w:r>
        <w:rPr>
          <w:rFonts w:ascii="Times New Roman" w:hAnsi="Times New Roman"/>
          <w:b/>
          <w:bCs/>
          <w:color w:val="000000"/>
        </w:rPr>
        <w:t>č</w:t>
      </w:r>
      <w:r w:rsidRPr="0089464C">
        <w:rPr>
          <w:rFonts w:ascii="Times New Roman" w:hAnsi="Times New Roman"/>
          <w:b/>
          <w:bCs/>
          <w:color w:val="000000"/>
        </w:rPr>
        <w:t>l. I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  <w:r w:rsidRPr="0089464C">
        <w:rPr>
          <w:rFonts w:ascii="Times New Roman" w:hAnsi="Times New Roman"/>
          <w:b/>
          <w:bCs/>
          <w:color w:val="000000"/>
        </w:rPr>
        <w:t xml:space="preserve">K bodu 1 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  <w:color w:val="000000"/>
        </w:rPr>
      </w:pPr>
      <w:r w:rsidRPr="0089464C">
        <w:rPr>
          <w:rFonts w:ascii="Times New Roman" w:hAnsi="Times New Roman"/>
          <w:color w:val="000000"/>
        </w:rPr>
        <w:t>Ide o legislatívno-technick</w:t>
      </w:r>
      <w:r>
        <w:rPr>
          <w:rFonts w:ascii="Times New Roman" w:hAnsi="Times New Roman"/>
          <w:color w:val="000000"/>
        </w:rPr>
        <w:t>ú</w:t>
      </w:r>
      <w:r w:rsidRPr="0089464C">
        <w:rPr>
          <w:rFonts w:ascii="Times New Roman" w:hAnsi="Times New Roman"/>
          <w:color w:val="000000"/>
        </w:rPr>
        <w:t xml:space="preserve"> úpravu</w:t>
      </w:r>
      <w:r>
        <w:rPr>
          <w:rFonts w:ascii="Times New Roman" w:hAnsi="Times New Roman"/>
          <w:color w:val="000000"/>
        </w:rPr>
        <w:t>, ktorou sa zavádza vecne správny odkaz na zákon č. 547/2007 Z. z. o pôsobnosti orgánov štátnej správy pri poskytovaní podpory v pôdohospodárstve a rozvoji vidieka v znení neskorších predpisov, ktorý obsahuje špecifickú úpravu vo vzťahu k Pôdohospodárskej platobnej agentúre.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color w:val="000000"/>
        </w:rPr>
      </w:pP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color w:val="000000"/>
        </w:rPr>
      </w:pPr>
      <w:r w:rsidRPr="00A8369D">
        <w:rPr>
          <w:rFonts w:ascii="Times New Roman" w:hAnsi="Times New Roman"/>
          <w:b/>
          <w:color w:val="000000"/>
        </w:rPr>
        <w:t>K bodu 2</w:t>
      </w:r>
    </w:p>
    <w:p w:rsidR="004A7DD8" w:rsidP="004A7DD8">
      <w:pPr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Navrhovanou úpravou sa umožňuje poskytovateľovi dotácie v odôvodnených prípadoch najmä z časových dôvodov rozhodnúť, že doklady </w:t>
      </w:r>
      <w:r w:rsidRPr="00F83C9E">
        <w:rPr>
          <w:rFonts w:ascii="Times New Roman" w:hAnsi="Times New Roman"/>
        </w:rPr>
        <w:t>preukazujúce splnenie po</w:t>
      </w:r>
      <w:r>
        <w:rPr>
          <w:rFonts w:ascii="Times New Roman" w:hAnsi="Times New Roman"/>
        </w:rPr>
        <w:t>dmienok na poskytnutie dotácie</w:t>
      </w:r>
      <w:r w:rsidRPr="00F83C9E">
        <w:rPr>
          <w:rFonts w:ascii="Times New Roman" w:hAnsi="Times New Roman"/>
        </w:rPr>
        <w:t xml:space="preserve"> možno predložiť najneskôr do schváleni</w:t>
      </w:r>
      <w:r>
        <w:rPr>
          <w:rFonts w:ascii="Times New Roman" w:hAnsi="Times New Roman"/>
        </w:rPr>
        <w:t>a</w:t>
      </w:r>
      <w:r w:rsidRPr="00F83C9E">
        <w:rPr>
          <w:rFonts w:ascii="Times New Roman" w:hAnsi="Times New Roman"/>
        </w:rPr>
        <w:t xml:space="preserve"> poskytnutia dotácie. Reaguje sa tak na </w:t>
      </w:r>
      <w:r>
        <w:rPr>
          <w:rFonts w:ascii="Times New Roman" w:hAnsi="Times New Roman"/>
        </w:rPr>
        <w:t>potreby</w:t>
      </w:r>
      <w:r w:rsidRPr="00F83C9E">
        <w:rPr>
          <w:rFonts w:ascii="Times New Roman" w:hAnsi="Times New Roman"/>
        </w:rPr>
        <w:t xml:space="preserve"> aplikačnej praxe, kedy žiadatelia </w:t>
      </w:r>
      <w:r>
        <w:rPr>
          <w:rFonts w:ascii="Times New Roman" w:hAnsi="Times New Roman"/>
        </w:rPr>
        <w:t xml:space="preserve">v poskytovateľom určenom termíne </w:t>
      </w:r>
      <w:r w:rsidRPr="00F83C9E">
        <w:rPr>
          <w:rFonts w:ascii="Times New Roman" w:hAnsi="Times New Roman" w:cs="Calibri"/>
        </w:rPr>
        <w:t xml:space="preserve">nestihnú predložiť doklady preukazujúce splnenie podmienok na poskytnutie dotácie len z dôvodu, že na ich vydanie sa vzťahuje </w:t>
      </w:r>
      <w:r>
        <w:rPr>
          <w:rFonts w:ascii="Times New Roman" w:hAnsi="Times New Roman" w:cs="Calibri"/>
        </w:rPr>
        <w:t xml:space="preserve">tridsaťdňová </w:t>
      </w:r>
      <w:r w:rsidRPr="00F83C9E">
        <w:rPr>
          <w:rFonts w:ascii="Times New Roman" w:hAnsi="Times New Roman" w:cs="Calibri"/>
        </w:rPr>
        <w:t>lehota.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color w:val="000000"/>
        </w:rPr>
      </w:pPr>
    </w:p>
    <w:p w:rsidR="004A7DD8" w:rsidRPr="00A8369D" w:rsidP="004A7DD8">
      <w:pPr>
        <w:shd w:val="clear" w:color="auto" w:fill="FFFFFF"/>
        <w:bidi w:val="0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  <w:color w:val="000000"/>
        </w:rPr>
        <w:t>K bodu 3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Ide o legislatívno-technick</w:t>
      </w:r>
      <w:r>
        <w:rPr>
          <w:rFonts w:ascii="Times New Roman" w:hAnsi="Times New Roman"/>
          <w:color w:val="000000"/>
        </w:rPr>
        <w:t>ú</w:t>
      </w:r>
      <w:r w:rsidRPr="0089464C">
        <w:rPr>
          <w:rFonts w:ascii="Times New Roman" w:hAnsi="Times New Roman"/>
          <w:color w:val="000000"/>
        </w:rPr>
        <w:t xml:space="preserve"> úpravu v nadvä</w:t>
      </w:r>
      <w:r>
        <w:rPr>
          <w:rFonts w:ascii="Times New Roman" w:hAnsi="Times New Roman"/>
          <w:color w:val="000000"/>
        </w:rPr>
        <w:t xml:space="preserve">znosti na zmenu vykonanú </w:t>
      </w:r>
      <w:r w:rsidRPr="0034228A">
        <w:rPr>
          <w:rFonts w:ascii="Times New Roman" w:hAnsi="Times New Roman"/>
          <w:color w:val="000000"/>
        </w:rPr>
        <w:t xml:space="preserve">bodom </w:t>
      </w:r>
      <w:r>
        <w:rPr>
          <w:rFonts w:ascii="Times New Roman" w:hAnsi="Times New Roman"/>
          <w:color w:val="000000"/>
        </w:rPr>
        <w:t>10</w:t>
      </w:r>
      <w:r w:rsidRPr="0089464C">
        <w:rPr>
          <w:rFonts w:ascii="Times New Roman" w:hAnsi="Times New Roman"/>
          <w:color w:val="000000"/>
        </w:rPr>
        <w:t>.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 xml:space="preserve">K bodu </w:t>
      </w:r>
      <w:r>
        <w:rPr>
          <w:rFonts w:ascii="Times New Roman" w:hAnsi="Times New Roman"/>
          <w:b/>
          <w:bCs/>
          <w:color w:val="000000"/>
        </w:rPr>
        <w:t>4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Úpravou § 14 ods. 1 zákona sa navrhuje, aby sa východiská rozpočtu verejnej správy nevypracovávali ako samostatný materiál a nepredkladali vláde SR a pri zostavovaní návrhu rozpočtu verejnej správy sa vychádzalo z programu stability schváleného vládou SR. </w:t>
      </w:r>
      <w:r w:rsidRPr="0089464C">
        <w:rPr>
          <w:rFonts w:ascii="Times New Roman" w:hAnsi="Times New Roman"/>
        </w:rPr>
        <w:t xml:space="preserve">Určenie podielu schodku rozpočtu verejnej správy alebo </w:t>
      </w:r>
      <w:r>
        <w:rPr>
          <w:rFonts w:ascii="Times New Roman" w:hAnsi="Times New Roman"/>
        </w:rPr>
        <w:t xml:space="preserve">podielu </w:t>
      </w:r>
      <w:r w:rsidRPr="0089464C">
        <w:rPr>
          <w:rFonts w:ascii="Times New Roman" w:hAnsi="Times New Roman"/>
        </w:rPr>
        <w:t>prebytku rozpočtu verejnej správy na hrubo</w:t>
      </w:r>
      <w:r>
        <w:rPr>
          <w:rFonts w:ascii="Times New Roman" w:hAnsi="Times New Roman"/>
        </w:rPr>
        <w:t>m domácom produkte je súčasťou p</w:t>
      </w:r>
      <w:r w:rsidRPr="0089464C">
        <w:rPr>
          <w:rFonts w:ascii="Times New Roman" w:hAnsi="Times New Roman"/>
        </w:rPr>
        <w:t>rogramu stability.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89464C">
        <w:rPr>
          <w:rFonts w:ascii="Times New Roman" w:hAnsi="Times New Roman"/>
        </w:rPr>
        <w:t>Podľa nariadeni</w:t>
      </w:r>
      <w:r>
        <w:rPr>
          <w:rFonts w:ascii="Times New Roman" w:hAnsi="Times New Roman"/>
        </w:rPr>
        <w:t>a</w:t>
      </w:r>
      <w:r w:rsidRPr="0089464C">
        <w:rPr>
          <w:rFonts w:ascii="Times New Roman" w:hAnsi="Times New Roman"/>
        </w:rPr>
        <w:t xml:space="preserve"> Rady (ES) č. 1466/97 o posilnení dohľadu nad stavmi rozpočtov a o dohľade nad hospodárskymi politikami a ich koordinácii v znení neskorších predpisov Slovenská republika </w:t>
      </w:r>
      <w:r>
        <w:rPr>
          <w:rFonts w:ascii="Times New Roman" w:hAnsi="Times New Roman"/>
        </w:rPr>
        <w:t xml:space="preserve">do polovice apríla, najneskôr však </w:t>
      </w:r>
      <w:r w:rsidRPr="0089464C">
        <w:rPr>
          <w:rFonts w:ascii="Times New Roman" w:hAnsi="Times New Roman"/>
        </w:rPr>
        <w:t>do 30. apríla každ</w:t>
      </w:r>
      <w:r>
        <w:rPr>
          <w:rFonts w:ascii="Times New Roman" w:hAnsi="Times New Roman"/>
        </w:rPr>
        <w:t>oročne predkladá Európskej komisii p</w:t>
      </w:r>
      <w:r w:rsidRPr="0089464C">
        <w:rPr>
          <w:rFonts w:ascii="Times New Roman" w:hAnsi="Times New Roman"/>
        </w:rPr>
        <w:t xml:space="preserve">rogram stability, ktorého súčasťou sú všetky relevantné údaje dôležité na zostavenie rozpočtu verejnej správy, </w:t>
      </w:r>
      <w:r>
        <w:rPr>
          <w:rFonts w:ascii="Times New Roman" w:hAnsi="Times New Roman"/>
        </w:rPr>
        <w:t>ktoré vláda SR schváli v rámci p</w:t>
      </w:r>
      <w:r w:rsidRPr="0089464C">
        <w:rPr>
          <w:rFonts w:ascii="Times New Roman" w:hAnsi="Times New Roman"/>
        </w:rPr>
        <w:t xml:space="preserve">rogramu stability. 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000000"/>
        </w:rPr>
        <w:t>K bodu 5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Ide o legislatívno-technick</w:t>
      </w:r>
      <w:r>
        <w:rPr>
          <w:rFonts w:ascii="Times New Roman" w:hAnsi="Times New Roman"/>
          <w:color w:val="000000"/>
        </w:rPr>
        <w:t>ú</w:t>
      </w:r>
      <w:r w:rsidRPr="0089464C">
        <w:rPr>
          <w:rFonts w:ascii="Times New Roman" w:hAnsi="Times New Roman"/>
          <w:color w:val="000000"/>
        </w:rPr>
        <w:t xml:space="preserve"> úpravu v nadvä</w:t>
      </w:r>
      <w:r>
        <w:rPr>
          <w:rFonts w:ascii="Times New Roman" w:hAnsi="Times New Roman"/>
          <w:color w:val="000000"/>
        </w:rPr>
        <w:t xml:space="preserve">znosti na zmenu vykonanú </w:t>
      </w:r>
      <w:r w:rsidRPr="0034228A">
        <w:rPr>
          <w:rFonts w:ascii="Times New Roman" w:hAnsi="Times New Roman"/>
          <w:color w:val="000000"/>
        </w:rPr>
        <w:t xml:space="preserve">bodom </w:t>
      </w:r>
      <w:r>
        <w:rPr>
          <w:rFonts w:ascii="Times New Roman" w:hAnsi="Times New Roman"/>
          <w:color w:val="000000"/>
        </w:rPr>
        <w:t>4</w:t>
      </w:r>
      <w:r w:rsidRPr="0089464C">
        <w:rPr>
          <w:rFonts w:ascii="Times New Roman" w:hAnsi="Times New Roman"/>
          <w:color w:val="000000"/>
        </w:rPr>
        <w:t>.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 xml:space="preserve">K bodu </w:t>
      </w:r>
      <w:r>
        <w:rPr>
          <w:rFonts w:ascii="Times New Roman" w:hAnsi="Times New Roman"/>
          <w:b/>
          <w:bCs/>
          <w:color w:val="000000"/>
        </w:rPr>
        <w:t>6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000000"/>
        </w:rPr>
        <w:t>Vzhľadom na zaradenie nových subjektov do sektora verejnej správy podľa novej metodiky ESA 2010 sa p</w:t>
      </w:r>
      <w:r w:rsidRPr="0089464C">
        <w:rPr>
          <w:rFonts w:ascii="Times New Roman" w:hAnsi="Times New Roman"/>
          <w:color w:val="000000"/>
        </w:rPr>
        <w:t>re potreby zostavovania rozpočtu verejnej správy ukladá povinnosť Ministerstvu zdravotníctva SR vypracovať návrh súhrnného rozpočtu za zdravotnícke zariadenia zaradené vo verejnej správe</w:t>
      </w:r>
      <w:r>
        <w:rPr>
          <w:rFonts w:ascii="Times New Roman" w:hAnsi="Times New Roman"/>
          <w:color w:val="000000"/>
        </w:rPr>
        <w:t xml:space="preserve"> a prerokovať ho s Ministerstvom financií SR</w:t>
      </w:r>
      <w:r w:rsidRPr="0089464C">
        <w:rPr>
          <w:rFonts w:ascii="Times New Roman" w:hAnsi="Times New Roman"/>
          <w:color w:val="000000"/>
        </w:rPr>
        <w:t>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 xml:space="preserve">K bodu </w:t>
      </w:r>
      <w:r>
        <w:rPr>
          <w:rFonts w:ascii="Times New Roman" w:hAnsi="Times New Roman"/>
          <w:b/>
          <w:bCs/>
          <w:color w:val="000000"/>
        </w:rPr>
        <w:t>7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 xml:space="preserve">V súvislosti so zaradením nových subjektov do sektora verejnej správy je potrebné zabezpečiť </w:t>
      </w:r>
      <w:r>
        <w:rPr>
          <w:rFonts w:ascii="Times New Roman" w:hAnsi="Times New Roman"/>
          <w:color w:val="000000"/>
        </w:rPr>
        <w:t xml:space="preserve">predkladanie rozpočtov </w:t>
      </w:r>
      <w:r w:rsidRPr="0089464C">
        <w:rPr>
          <w:rFonts w:ascii="Times New Roman" w:hAnsi="Times New Roman"/>
          <w:color w:val="000000"/>
        </w:rPr>
        <w:t>nových subjektov verejnej správy na účely zostavovania rozpočtu verejnej správy. Z toho dôvodu sa navrhuje, že správca kapitoly má povinnosť</w:t>
      </w:r>
      <w:r w:rsidRPr="008D23A2">
        <w:rPr>
          <w:rFonts w:ascii="Times New Roman" w:hAnsi="Times New Roman"/>
          <w:color w:val="000000"/>
        </w:rPr>
        <w:t xml:space="preserve"> </w:t>
      </w:r>
      <w:r w:rsidRPr="0089464C">
        <w:rPr>
          <w:rFonts w:ascii="Times New Roman" w:hAnsi="Times New Roman"/>
          <w:color w:val="000000"/>
        </w:rPr>
        <w:t>Ministerstv</w:t>
      </w:r>
      <w:r>
        <w:rPr>
          <w:rFonts w:ascii="Times New Roman" w:hAnsi="Times New Roman"/>
          <w:color w:val="000000"/>
        </w:rPr>
        <w:t>u</w:t>
      </w:r>
      <w:r w:rsidRPr="0089464C">
        <w:rPr>
          <w:rFonts w:ascii="Times New Roman" w:hAnsi="Times New Roman"/>
          <w:color w:val="000000"/>
        </w:rPr>
        <w:t xml:space="preserve"> financií SR na </w:t>
      </w:r>
      <w:r>
        <w:rPr>
          <w:rFonts w:ascii="Times New Roman" w:hAnsi="Times New Roman"/>
          <w:color w:val="000000"/>
        </w:rPr>
        <w:t xml:space="preserve">jeho </w:t>
      </w:r>
      <w:r w:rsidRPr="0089464C">
        <w:rPr>
          <w:rFonts w:ascii="Times New Roman" w:hAnsi="Times New Roman"/>
          <w:color w:val="000000"/>
        </w:rPr>
        <w:t xml:space="preserve">žiadosť predložiť návrhy rozpočtov za subjekty verejnej správy </w:t>
      </w:r>
      <w:r>
        <w:rPr>
          <w:rFonts w:ascii="Times New Roman" w:hAnsi="Times New Roman"/>
          <w:color w:val="000000"/>
        </w:rPr>
        <w:t xml:space="preserve">v </w:t>
      </w:r>
      <w:r w:rsidRPr="0089464C">
        <w:rPr>
          <w:rFonts w:ascii="Times New Roman" w:hAnsi="Times New Roman"/>
          <w:color w:val="000000"/>
        </w:rPr>
        <w:t xml:space="preserve">zakladateľskej </w:t>
      </w:r>
      <w:r>
        <w:rPr>
          <w:rFonts w:ascii="Times New Roman" w:hAnsi="Times New Roman"/>
          <w:color w:val="000000"/>
        </w:rPr>
        <w:t xml:space="preserve">pôsobnosti </w:t>
      </w:r>
      <w:r w:rsidRPr="0089464C">
        <w:rPr>
          <w:rFonts w:ascii="Times New Roman" w:hAnsi="Times New Roman"/>
          <w:color w:val="000000"/>
        </w:rPr>
        <w:t>a zriaďovateľskej pôsobnosti</w:t>
      </w:r>
      <w:r>
        <w:rPr>
          <w:rFonts w:ascii="Times New Roman" w:hAnsi="Times New Roman"/>
          <w:color w:val="000000"/>
        </w:rPr>
        <w:t xml:space="preserve"> správcu kapitoly</w:t>
      </w:r>
      <w:r w:rsidRPr="0089464C">
        <w:rPr>
          <w:rFonts w:ascii="Times New Roman" w:hAnsi="Times New Roman"/>
          <w:color w:val="000000"/>
        </w:rPr>
        <w:t>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</w:p>
    <w:p w:rsidR="00D90F3C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 xml:space="preserve">K bodu </w:t>
      </w:r>
      <w:r>
        <w:rPr>
          <w:rFonts w:ascii="Times New Roman" w:hAnsi="Times New Roman"/>
          <w:b/>
          <w:bCs/>
          <w:color w:val="000000"/>
        </w:rPr>
        <w:t>8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 xml:space="preserve">Podľa doterajšej právnej úpravy vyššie územné celky predkladajú </w:t>
      </w:r>
      <w:r>
        <w:rPr>
          <w:rFonts w:ascii="Times New Roman" w:hAnsi="Times New Roman"/>
          <w:color w:val="000000"/>
        </w:rPr>
        <w:t>N</w:t>
      </w:r>
      <w:r w:rsidRPr="0089464C">
        <w:rPr>
          <w:rFonts w:ascii="Times New Roman" w:hAnsi="Times New Roman"/>
          <w:color w:val="000000"/>
        </w:rPr>
        <w:t xml:space="preserve">árodnej rade </w:t>
      </w:r>
      <w:r>
        <w:rPr>
          <w:rFonts w:ascii="Times New Roman" w:hAnsi="Times New Roman"/>
          <w:color w:val="000000"/>
        </w:rPr>
        <w:t xml:space="preserve">SR </w:t>
      </w:r>
      <w:r w:rsidRPr="0089464C">
        <w:rPr>
          <w:rFonts w:ascii="Times New Roman" w:hAnsi="Times New Roman"/>
          <w:color w:val="000000"/>
        </w:rPr>
        <w:t xml:space="preserve">a Ministerstvu financií SR návrhy svojich rozpočtov na nasledujúci rozpočtový rok v termíne do 15. októbra bežného roka. Predkladanie návrhov rozpočtov v tomto termíne je nadbytočné z dôvodu, že návrh rozpočtu vyššieho územného celku, ktorý sa predkladá do 15. októbra bežného roka, je výrazne odlišný od rozpočtu, ktorý je následne schválený. 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b/>
          <w:bCs/>
          <w:color w:val="000000"/>
        </w:rPr>
        <w:t> 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  <w:r w:rsidRPr="004B1E4F">
        <w:rPr>
          <w:rFonts w:ascii="Times New Roman" w:hAnsi="Times New Roman"/>
          <w:b/>
          <w:bCs/>
          <w:color w:val="000000"/>
        </w:rPr>
        <w:t>K bodu 9</w:t>
      </w:r>
    </w:p>
    <w:p w:rsidR="004A7DD8" w:rsidRPr="00497A07" w:rsidP="004A7DD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</w:t>
      </w:r>
      <w:r w:rsidRPr="00497A07">
        <w:rPr>
          <w:rFonts w:ascii="Times New Roman" w:hAnsi="Times New Roman"/>
        </w:rPr>
        <w:t xml:space="preserve"> precizuje</w:t>
      </w:r>
      <w:r>
        <w:rPr>
          <w:rFonts w:ascii="Times New Roman" w:hAnsi="Times New Roman"/>
        </w:rPr>
        <w:t xml:space="preserve"> ustanovenie z dôvodu potreby bližšej špecifikácie vrátených finančných prostriedkov </w:t>
      </w:r>
      <w:r w:rsidRPr="00497A07">
        <w:rPr>
          <w:rFonts w:ascii="Times New Roman" w:hAnsi="Times New Roman"/>
        </w:rPr>
        <w:t>Európskej únie a štátneho rozpočtu na financovanie spoločných programov Slovenskej republiky a Európskej únie</w:t>
      </w:r>
      <w:r>
        <w:rPr>
          <w:rFonts w:ascii="Times New Roman" w:hAnsi="Times New Roman"/>
        </w:rPr>
        <w:t xml:space="preserve"> do štátneho rozpočtu. </w:t>
      </w:r>
    </w:p>
    <w:p w:rsidR="004A7DD8" w:rsidRPr="00076CCD" w:rsidP="004A7DD8">
      <w:pPr>
        <w:bidi w:val="0"/>
        <w:jc w:val="both"/>
        <w:rPr>
          <w:rFonts w:ascii="Times New Roman" w:hAnsi="Times New Roman"/>
        </w:rPr>
      </w:pP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000000"/>
        </w:rPr>
        <w:t>K bodu 10</w:t>
      </w:r>
    </w:p>
    <w:p w:rsidR="004A7DD8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89464C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 xml:space="preserve">platnej legislatívy vláda SR predkladá správu o plnení rozpočtu verejnej správy Národnej rade SR za prvý polrok, a to najneskôr do 90 dní po uplynutí prvého polroka, ktorej súčasťou sú podľa praxe aj údaje o očakávanej skutočnosti bežného rozpočtového roka. Údaje o očakávanej skutočnosti bežného rozpočtového roka sú podľa </w:t>
      </w:r>
      <w:r w:rsidRPr="0089464C">
        <w:rPr>
          <w:rFonts w:ascii="Times New Roman" w:hAnsi="Times New Roman"/>
        </w:rPr>
        <w:t>§ 4 ods. 6 zákona súčasťou rozpočtu verejnej správy, ktorý vláda</w:t>
      </w:r>
      <w:r w:rsidRPr="0089464C">
        <w:rPr>
          <w:rFonts w:ascii="Times New Roman" w:hAnsi="Times New Roman"/>
          <w:color w:val="000000"/>
        </w:rPr>
        <w:t xml:space="preserve"> SR</w:t>
      </w:r>
      <w:r w:rsidRPr="0089464C">
        <w:rPr>
          <w:rFonts w:ascii="Times New Roman" w:hAnsi="Times New Roman"/>
        </w:rPr>
        <w:t xml:space="preserve"> predkladá Národnej rade </w:t>
      </w:r>
      <w:r w:rsidRPr="0089464C">
        <w:rPr>
          <w:rFonts w:ascii="Times New Roman" w:hAnsi="Times New Roman"/>
          <w:color w:val="000000"/>
        </w:rPr>
        <w:t>SR</w:t>
      </w:r>
      <w:r w:rsidRPr="0089464C">
        <w:rPr>
          <w:rFonts w:ascii="Times New Roman" w:hAnsi="Times New Roman"/>
        </w:rPr>
        <w:t xml:space="preserve"> do 15. októbra bežného roka, ak Národná rada </w:t>
      </w:r>
      <w:r w:rsidRPr="0089464C">
        <w:rPr>
          <w:rFonts w:ascii="Times New Roman" w:hAnsi="Times New Roman"/>
          <w:color w:val="000000"/>
        </w:rPr>
        <w:t>SR</w:t>
      </w:r>
      <w:r w:rsidRPr="0089464C">
        <w:rPr>
          <w:rFonts w:ascii="Times New Roman" w:hAnsi="Times New Roman"/>
        </w:rPr>
        <w:t xml:space="preserve"> nerozhodne inak. V záujme toho, aby sa Národne</w:t>
      </w:r>
      <w:r>
        <w:rPr>
          <w:rFonts w:ascii="Times New Roman" w:hAnsi="Times New Roman"/>
        </w:rPr>
        <w:t>j</w:t>
      </w:r>
      <w:r w:rsidRPr="0089464C">
        <w:rPr>
          <w:rFonts w:ascii="Times New Roman" w:hAnsi="Times New Roman"/>
        </w:rPr>
        <w:t xml:space="preserve"> rade </w:t>
      </w:r>
      <w:r w:rsidRPr="0089464C">
        <w:rPr>
          <w:rFonts w:ascii="Times New Roman" w:hAnsi="Times New Roman"/>
          <w:color w:val="000000"/>
        </w:rPr>
        <w:t>SR</w:t>
      </w:r>
      <w:r w:rsidRPr="0089464C">
        <w:rPr>
          <w:rFonts w:ascii="Times New Roman" w:hAnsi="Times New Roman"/>
        </w:rPr>
        <w:t xml:space="preserve"> nepredkladali dvakrát, resp. rôzne údaje o očakávanej skutočnosti</w:t>
      </w:r>
      <w:r>
        <w:rPr>
          <w:rFonts w:ascii="Times New Roman" w:hAnsi="Times New Roman"/>
        </w:rPr>
        <w:t xml:space="preserve"> bežného rozpočtového roka</w:t>
      </w:r>
      <w:r w:rsidRPr="0089464C">
        <w:rPr>
          <w:rFonts w:ascii="Times New Roman" w:hAnsi="Times New Roman"/>
        </w:rPr>
        <w:t xml:space="preserve">, navrhuje sa </w:t>
      </w:r>
      <w:r>
        <w:rPr>
          <w:rFonts w:ascii="Times New Roman" w:hAnsi="Times New Roman"/>
        </w:rPr>
        <w:t>upraviť</w:t>
      </w:r>
      <w:r w:rsidRPr="0089464C">
        <w:rPr>
          <w:rFonts w:ascii="Times New Roman" w:hAnsi="Times New Roman"/>
        </w:rPr>
        <w:t xml:space="preserve"> znenie § 30 ods. 1 tak, že </w:t>
      </w:r>
      <w:r>
        <w:rPr>
          <w:rFonts w:ascii="Times New Roman" w:hAnsi="Times New Roman"/>
        </w:rPr>
        <w:t>Národnej rade SR sa bude namiesto správy o plnení rozpočtu verejnej správy predkladať informácia o očakávanej skutočnosti bežného rozpočtového roka, a to v rámci návrhu rozpočtu verejnej správy, t. j. do Národnej rady SR sa bude predkladať len jeden materiál, ktorý bude obsahovať tak údaje, ako aj informáciu o očakávanej skutočnosti bežného rozpočtového roka, ktorej obsahom bude aj vysvetlenie prípadných odchýlok od schváleného rozpočtu verejnej správy.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 bodu 11</w:t>
      </w:r>
    </w:p>
    <w:p w:rsidR="004A7DD8" w:rsidRPr="0089464C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 w:rsidRPr="0089464C">
        <w:rPr>
          <w:rFonts w:ascii="Times New Roman" w:hAnsi="Times New Roman"/>
          <w:color w:val="000000"/>
        </w:rPr>
        <w:t>Ide o legislatívno-technick</w:t>
      </w:r>
      <w:r>
        <w:rPr>
          <w:rFonts w:ascii="Times New Roman" w:hAnsi="Times New Roman"/>
          <w:color w:val="000000"/>
        </w:rPr>
        <w:t>ú</w:t>
      </w:r>
      <w:r w:rsidRPr="0089464C">
        <w:rPr>
          <w:rFonts w:ascii="Times New Roman" w:hAnsi="Times New Roman"/>
          <w:color w:val="000000"/>
        </w:rPr>
        <w:t xml:space="preserve"> úpravu v nadvä</w:t>
      </w:r>
      <w:r>
        <w:rPr>
          <w:rFonts w:ascii="Times New Roman" w:hAnsi="Times New Roman"/>
          <w:color w:val="000000"/>
        </w:rPr>
        <w:t xml:space="preserve">znosti na zmenu </w:t>
      </w:r>
      <w:r w:rsidRPr="0034228A">
        <w:rPr>
          <w:rFonts w:ascii="Times New Roman" w:hAnsi="Times New Roman"/>
          <w:color w:val="000000"/>
        </w:rPr>
        <w:t xml:space="preserve">vykonanú bodom </w:t>
      </w:r>
      <w:r>
        <w:rPr>
          <w:rFonts w:ascii="Times New Roman" w:hAnsi="Times New Roman"/>
          <w:color w:val="000000"/>
        </w:rPr>
        <w:t>4</w:t>
      </w:r>
      <w:r w:rsidRPr="0034228A">
        <w:rPr>
          <w:rFonts w:ascii="Times New Roman" w:hAnsi="Times New Roman"/>
          <w:color w:val="000000"/>
        </w:rPr>
        <w:t>.</w:t>
      </w:r>
    </w:p>
    <w:p w:rsidR="004A7DD8" w:rsidP="004A7DD8">
      <w:pPr>
        <w:shd w:val="clear" w:color="auto" w:fill="FFFFFF"/>
        <w:bidi w:val="0"/>
        <w:rPr>
          <w:rFonts w:ascii="Times New Roman" w:hAnsi="Times New Roman"/>
          <w:b/>
          <w:bCs/>
          <w:color w:val="000000"/>
        </w:rPr>
      </w:pPr>
    </w:p>
    <w:p w:rsidR="004A7DD8" w:rsidRPr="00956CBA" w:rsidP="004A7DD8">
      <w:pPr>
        <w:shd w:val="clear" w:color="auto" w:fill="FFFFFF"/>
        <w:bidi w:val="0"/>
        <w:rPr>
          <w:rFonts w:ascii="Times New Roman" w:hAnsi="Times New Roman"/>
          <w:b/>
        </w:rPr>
      </w:pPr>
      <w:r w:rsidRPr="00956CBA">
        <w:rPr>
          <w:rFonts w:ascii="Times New Roman" w:hAnsi="Times New Roman"/>
          <w:b/>
        </w:rPr>
        <w:t>K </w:t>
      </w:r>
      <w:r>
        <w:rPr>
          <w:rFonts w:ascii="Times New Roman" w:hAnsi="Times New Roman"/>
          <w:b/>
        </w:rPr>
        <w:t>č</w:t>
      </w:r>
      <w:r w:rsidRPr="00956CBA">
        <w:rPr>
          <w:rFonts w:ascii="Times New Roman" w:hAnsi="Times New Roman"/>
          <w:b/>
        </w:rPr>
        <w:t>l. I</w:t>
      </w:r>
      <w:r>
        <w:rPr>
          <w:rFonts w:ascii="Times New Roman" w:hAnsi="Times New Roman"/>
          <w:b/>
        </w:rPr>
        <w:t>I</w:t>
      </w:r>
    </w:p>
    <w:p w:rsidR="004A7DD8" w:rsidRPr="00956CBA" w:rsidP="004A7DD8">
      <w:pPr>
        <w:bidi w:val="0"/>
        <w:jc w:val="both"/>
        <w:rPr>
          <w:rFonts w:ascii="Times New Roman" w:hAnsi="Times New Roman"/>
          <w:u w:val="single"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</w:rPr>
      </w:pPr>
      <w:r w:rsidRPr="00956CBA">
        <w:rPr>
          <w:rFonts w:ascii="Times New Roman" w:hAnsi="Times New Roman"/>
          <w:b/>
        </w:rPr>
        <w:t>K bodu 1</w:t>
      </w:r>
    </w:p>
    <w:p w:rsidR="004A7DD8" w:rsidRPr="00286E46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135663">
        <w:rPr>
          <w:rFonts w:ascii="Times New Roman" w:hAnsi="Times New Roman"/>
        </w:rPr>
        <w:t xml:space="preserve">Ide </w:t>
      </w:r>
      <w:r>
        <w:rPr>
          <w:rFonts w:ascii="Times New Roman" w:hAnsi="Times New Roman"/>
        </w:rPr>
        <w:t xml:space="preserve">o </w:t>
      </w:r>
      <w:r w:rsidRPr="00135663">
        <w:rPr>
          <w:rFonts w:ascii="Times New Roman" w:hAnsi="Times New Roman"/>
        </w:rPr>
        <w:t xml:space="preserve">zosúladenie právnej úpravy s návrhom </w:t>
      </w:r>
      <w:r>
        <w:rPr>
          <w:rFonts w:ascii="Times New Roman" w:hAnsi="Times New Roman"/>
        </w:rPr>
        <w:t xml:space="preserve">novelizácie § 14 ods. 1 zákona </w:t>
      </w:r>
      <w:r w:rsidRPr="00135663">
        <w:rPr>
          <w:rFonts w:ascii="Times New Roman" w:hAnsi="Times New Roman"/>
        </w:rPr>
        <w:t>č.</w:t>
      </w:r>
      <w:r>
        <w:rPr>
          <w:rFonts w:ascii="Times New Roman" w:hAnsi="Times New Roman"/>
        </w:rPr>
        <w:t> </w:t>
      </w:r>
      <w:r w:rsidRPr="00135663">
        <w:rPr>
          <w:rFonts w:ascii="Times New Roman" w:hAnsi="Times New Roman"/>
        </w:rPr>
        <w:t>523/2004</w:t>
      </w:r>
      <w:r>
        <w:rPr>
          <w:rFonts w:ascii="Times New Roman" w:hAnsi="Times New Roman"/>
        </w:rPr>
        <w:t> </w:t>
      </w:r>
      <w:r w:rsidRPr="00135663">
        <w:rPr>
          <w:rFonts w:ascii="Times New Roman" w:hAnsi="Times New Roman"/>
        </w:rPr>
        <w:t>Z.</w:t>
      </w:r>
      <w:r>
        <w:rPr>
          <w:rFonts w:ascii="Times New Roman" w:hAnsi="Times New Roman"/>
        </w:rPr>
        <w:t> </w:t>
      </w:r>
      <w:r w:rsidRPr="00135663">
        <w:rPr>
          <w:rFonts w:ascii="Times New Roman" w:hAnsi="Times New Roman"/>
        </w:rPr>
        <w:t>z., na základe ktorého sa nebudú vypracovávať východiská rozpočtu verejnej správy ako samostatný materiál a nebudú sa predkladať vláde SR z dôvodu, že pri zostavovaní návrhu rozpočtu verejnej správy sa bude vychádzať z </w:t>
      </w:r>
      <w:r>
        <w:rPr>
          <w:rFonts w:ascii="Times New Roman" w:hAnsi="Times New Roman"/>
        </w:rPr>
        <w:t>p</w:t>
      </w:r>
      <w:r w:rsidRPr="00135663">
        <w:rPr>
          <w:rFonts w:ascii="Times New Roman" w:hAnsi="Times New Roman"/>
        </w:rPr>
        <w:t xml:space="preserve">rogramu stability schváleného vládou SR. </w:t>
      </w:r>
      <w:r>
        <w:rPr>
          <w:rFonts w:ascii="Times New Roman" w:hAnsi="Times New Roman"/>
        </w:rPr>
        <w:t>U</w:t>
      </w:r>
      <w:r w:rsidRPr="00D742AD">
        <w:rPr>
          <w:rFonts w:ascii="Times New Roman" w:hAnsi="Times New Roman"/>
        </w:rPr>
        <w:t xml:space="preserve">stanovenie </w:t>
      </w:r>
      <w:r>
        <w:rPr>
          <w:rFonts w:ascii="Times New Roman" w:hAnsi="Times New Roman"/>
        </w:rPr>
        <w:t>sa mení</w:t>
      </w:r>
      <w:r w:rsidRPr="00D742AD">
        <w:rPr>
          <w:rFonts w:ascii="Times New Roman" w:hAnsi="Times New Roman"/>
        </w:rPr>
        <w:t xml:space="preserve"> tak, že návrh finančných vzťahov medzi štátnym rozpočtom a rozpočtami obcí a vyšších územných celkov ministerstvo financií prerokuje s príslušnými zástupcami územnej samosprávy </w:t>
      </w:r>
      <w:r>
        <w:rPr>
          <w:rFonts w:ascii="Times New Roman" w:hAnsi="Times New Roman"/>
        </w:rPr>
        <w:t>pred predložením návrhu programu stability a</w:t>
      </w:r>
      <w:r w:rsidRPr="00D742AD">
        <w:rPr>
          <w:rFonts w:ascii="Times New Roman" w:hAnsi="Times New Roman"/>
        </w:rPr>
        <w:t xml:space="preserve"> pred predložením návrhu rozpočtu verejnej správy na rokovanie vlády SR.</w:t>
      </w:r>
    </w:p>
    <w:p w:rsidR="004A7DD8" w:rsidP="004A7DD8">
      <w:pPr>
        <w:bidi w:val="0"/>
        <w:jc w:val="both"/>
        <w:rPr>
          <w:rFonts w:ascii="Times New Roman" w:hAnsi="Times New Roman"/>
          <w:b/>
        </w:rPr>
      </w:pPr>
    </w:p>
    <w:p w:rsidR="004A7DD8" w:rsidP="004A7DD8">
      <w:pPr>
        <w:bidi w:val="0"/>
        <w:jc w:val="both"/>
        <w:rPr>
          <w:rFonts w:ascii="Times New Roman" w:hAnsi="Times New Roman"/>
          <w:b/>
        </w:rPr>
      </w:pPr>
      <w:r w:rsidRPr="00956CBA">
        <w:rPr>
          <w:rFonts w:ascii="Times New Roman" w:hAnsi="Times New Roman"/>
          <w:b/>
        </w:rPr>
        <w:t>K bod</w:t>
      </w:r>
      <w:r>
        <w:rPr>
          <w:rFonts w:ascii="Times New Roman" w:hAnsi="Times New Roman"/>
          <w:b/>
        </w:rPr>
        <w:t xml:space="preserve">u 2 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 w:rsidRPr="00956CBA">
        <w:rPr>
          <w:rFonts w:ascii="Times New Roman" w:hAnsi="Times New Roman"/>
        </w:rPr>
        <w:t>Ide o legislatívno-technickú úpravu v nadväznosti na prečíslovanie § 10 ods. 9, na ktorý sa súčasné znenie v § 12 ods. 3  odkazuje pod pôvodným číslom 8.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3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 w:rsidRPr="00956CBA">
        <w:rPr>
          <w:rFonts w:ascii="Times New Roman" w:hAnsi="Times New Roman"/>
        </w:rPr>
        <w:t xml:space="preserve">Navrhuje sa doplnenie v § 12 ods. 4 písm. a), kde návrh ustanovuje poskytovať obcami a vyššími územnými celkami do systému RIS.SAM počas rozpočtového provizória údaje schváleného rozpočtu predchádzajúceho rozpočtového roka. 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</w:p>
    <w:p w:rsidR="004A7DD8" w:rsidRPr="00956CBA" w:rsidP="004A7DD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</w:p>
    <w:p w:rsidR="004A7DD8" w:rsidP="004A7DD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upraviť termíny poskytovania údajov o upravenom rozpočte obcami a vyššími územnými celkami do systému RIS.SAM. Údaje upraveného rozpočtu sa poskytnú najneskôr do 30. kalendárneho dňa po uplynutí príslušného mesiaca a úpravy rozpočtu vykonané v mesiaci december najneskôr do 5. februára nasledujúceho rozpočtového roka. Uvedeným návrhom sa termíny predkladania mesačných údajov o rozpočte poskytovaných do systému RIS.SAM zjednotia, čím sa vytvorí možnosť odstránenia duplicít pri poskytovaní údajov a taktiež prenášanie údajov medzi jednotlivými modulmi RIS.SAM, rozpočet a RIS.SAM výkazy, čo vytvára priestor na harmonizáciu takto poskytovaných dát. Prvýkrát sa údaje do systému RIS.SAM podľa tejto úpravy budú zadávať v mesiaci august 2015, t.j. za zmeny rozpočtu vykonané v júli 2015. Uvedené termíny môžu byť v budúcnosti predmetom prehodnotenia v nadväznosti na postup aplikácie RIS.SAM.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5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 w:rsidRPr="00956CBA">
        <w:rPr>
          <w:rFonts w:ascii="Times New Roman" w:hAnsi="Times New Roman"/>
        </w:rPr>
        <w:t xml:space="preserve">Ide o legislatívno-technickú úpravu v nadväznosti na platný zákon o Štátnom fonde rozvoja bývania. Do celkovej sumy dlhu obce sa na účely tohto zákona nebude započítavať záväzok z úveru poskytnutého zo Štátneho fondu rozvoja bývania na obstaranie obecných nájomných bytov, čo okrem výstavby pre obce znamená možnosť zaobstarania si takého bytu aj prostredníctvom jeho kúpy. 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</w:p>
    <w:p w:rsidR="004A7DD8" w:rsidRPr="00956CBA" w:rsidP="004A7DD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6</w:t>
      </w:r>
    </w:p>
    <w:p w:rsidR="004A7DD8" w:rsidRPr="00956CBA" w:rsidP="004A7DD8">
      <w:pPr>
        <w:bidi w:val="0"/>
        <w:jc w:val="both"/>
        <w:rPr>
          <w:rFonts w:ascii="Times New Roman" w:hAnsi="Times New Roman"/>
        </w:rPr>
      </w:pPr>
      <w:r w:rsidRPr="00956CBA">
        <w:rPr>
          <w:rFonts w:ascii="Times New Roman" w:hAnsi="Times New Roman"/>
        </w:rPr>
        <w:t>V nadväznosti na legislatívno-technickú úpravu v bode 4 sa navrhuje následná aktualizácia súvisiacej poznámky pod čiarou k odkazu 23).</w:t>
      </w:r>
    </w:p>
    <w:p w:rsidR="004A7DD8" w:rsidRPr="00956CBA" w:rsidP="004A7DD8">
      <w:pPr>
        <w:bidi w:val="0"/>
        <w:jc w:val="both"/>
        <w:rPr>
          <w:rFonts w:ascii="Times New Roman" w:hAnsi="Times New Roman"/>
          <w:b/>
        </w:rPr>
      </w:pPr>
    </w:p>
    <w:p w:rsidR="004A7DD8" w:rsidRPr="00956CBA" w:rsidP="004A7DD8">
      <w:pPr>
        <w:shd w:val="clear" w:color="auto" w:fill="FFFFFF"/>
        <w:bidi w:val="0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000000"/>
        </w:rPr>
        <w:t>K č</w:t>
      </w:r>
      <w:r w:rsidRPr="00956CBA">
        <w:rPr>
          <w:rFonts w:ascii="Times New Roman" w:hAnsi="Times New Roman"/>
          <w:b/>
          <w:bCs/>
          <w:color w:val="000000"/>
        </w:rPr>
        <w:t>l. III</w:t>
      </w:r>
    </w:p>
    <w:p w:rsidR="004A7DD8" w:rsidRPr="0089464C" w:rsidP="004A7DD8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956CBA">
        <w:rPr>
          <w:rFonts w:ascii="Times New Roman" w:hAnsi="Times New Roman"/>
          <w:color w:val="000000"/>
        </w:rPr>
        <w:t>Navrhuje sa účinnosť zákona 1. augusta 2015.</w:t>
      </w:r>
    </w:p>
    <w:p w:rsidR="00A8025E">
      <w:pPr>
        <w:bidi w:val="0"/>
        <w:rPr>
          <w:rFonts w:ascii="Times New Roman" w:hAnsi="Times New Roman"/>
        </w:rPr>
      </w:pPr>
    </w:p>
    <w:p w:rsidR="00D90F3C">
      <w:pPr>
        <w:bidi w:val="0"/>
        <w:rPr>
          <w:rFonts w:ascii="Times New Roman" w:hAnsi="Times New Roman"/>
        </w:rPr>
      </w:pPr>
    </w:p>
    <w:p w:rsidR="0055723A" w:rsidRPr="00B87460" w:rsidP="0055723A">
      <w:pPr>
        <w:bidi w:val="0"/>
        <w:rPr>
          <w:rFonts w:ascii="Times New Roman" w:hAnsi="Times New Roman"/>
        </w:rPr>
      </w:pPr>
      <w:r w:rsidRPr="00B87460">
        <w:rPr>
          <w:rFonts w:ascii="Times New Roman" w:hAnsi="Times New Roman"/>
        </w:rPr>
        <w:t>Schválené na rokovaní vlády Slovenskej republiky dňa 15. apríla 2015.</w:t>
      </w:r>
    </w:p>
    <w:p w:rsidR="0055723A" w:rsidRPr="00B87460" w:rsidP="0055723A">
      <w:pPr>
        <w:bidi w:val="0"/>
        <w:rPr>
          <w:rFonts w:ascii="Times New Roman" w:hAnsi="Times New Roman"/>
        </w:rPr>
      </w:pPr>
    </w:p>
    <w:p w:rsidR="0055723A" w:rsidRPr="00B87460" w:rsidP="0055723A">
      <w:pPr>
        <w:bidi w:val="0"/>
        <w:rPr>
          <w:rFonts w:ascii="Times New Roman" w:hAnsi="Times New Roman"/>
        </w:rPr>
      </w:pPr>
    </w:p>
    <w:p w:rsidR="0055723A" w:rsidRPr="00B87460" w:rsidP="0055723A">
      <w:pPr>
        <w:bidi w:val="0"/>
        <w:rPr>
          <w:rFonts w:ascii="Times New Roman" w:hAnsi="Times New Roman"/>
        </w:rPr>
      </w:pPr>
    </w:p>
    <w:p w:rsidR="0055723A" w:rsidRPr="00B87460" w:rsidP="0055723A">
      <w:pPr>
        <w:bidi w:val="0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  <w:b/>
        </w:rPr>
      </w:pPr>
      <w:r w:rsidRPr="00B87460">
        <w:rPr>
          <w:rFonts w:ascii="Times New Roman" w:hAnsi="Times New Roman"/>
          <w:b/>
        </w:rPr>
        <w:t>Robert Fico</w:t>
      </w:r>
      <w:r>
        <w:rPr>
          <w:rFonts w:ascii="Times New Roman" w:hAnsi="Times New Roman"/>
          <w:b/>
        </w:rPr>
        <w:t xml:space="preserve"> v. r.</w:t>
      </w:r>
    </w:p>
    <w:p w:rsidR="0055723A" w:rsidRPr="00B87460" w:rsidP="0055723A">
      <w:pPr>
        <w:bidi w:val="0"/>
        <w:jc w:val="center"/>
        <w:rPr>
          <w:rFonts w:ascii="Times New Roman" w:hAnsi="Times New Roman"/>
          <w:b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  <w:r w:rsidRPr="00B87460">
        <w:rPr>
          <w:rFonts w:ascii="Times New Roman" w:hAnsi="Times New Roman"/>
        </w:rPr>
        <w:t>predseda vlády Slovenskej republiky</w:t>
      </w: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  <w:b/>
        </w:rPr>
      </w:pPr>
      <w:r w:rsidRPr="00B87460">
        <w:rPr>
          <w:rFonts w:ascii="Times New Roman" w:hAnsi="Times New Roman"/>
          <w:b/>
        </w:rPr>
        <w:t>Peter Kažimír</w:t>
      </w:r>
      <w:r>
        <w:rPr>
          <w:rFonts w:ascii="Times New Roman" w:hAnsi="Times New Roman"/>
          <w:b/>
        </w:rPr>
        <w:t xml:space="preserve"> v. r.</w:t>
      </w:r>
    </w:p>
    <w:p w:rsidR="0055723A" w:rsidRPr="00B87460" w:rsidP="0055723A">
      <w:pPr>
        <w:bidi w:val="0"/>
        <w:jc w:val="center"/>
        <w:rPr>
          <w:rFonts w:ascii="Times New Roman" w:hAnsi="Times New Roman"/>
          <w:b/>
        </w:rPr>
      </w:pPr>
    </w:p>
    <w:p w:rsidR="0055723A" w:rsidRPr="00B87460" w:rsidP="0055723A">
      <w:pPr>
        <w:bidi w:val="0"/>
        <w:jc w:val="center"/>
        <w:rPr>
          <w:rFonts w:ascii="Times New Roman" w:hAnsi="Times New Roman"/>
        </w:rPr>
      </w:pPr>
      <w:r w:rsidRPr="00B87460">
        <w:rPr>
          <w:rFonts w:ascii="Times New Roman" w:hAnsi="Times New Roman"/>
        </w:rPr>
        <w:t>podpredseda vlády a</w:t>
      </w:r>
    </w:p>
    <w:p w:rsidR="0055723A" w:rsidP="0055723A">
      <w:pPr>
        <w:bidi w:val="0"/>
        <w:jc w:val="center"/>
        <w:rPr>
          <w:rFonts w:ascii="Times New Roman" w:hAnsi="Times New Roman"/>
        </w:rPr>
      </w:pPr>
      <w:r w:rsidRPr="00B87460">
        <w:rPr>
          <w:rFonts w:ascii="Times New Roman" w:hAnsi="Times New Roman"/>
        </w:rPr>
        <w:t>minister financií Slovenskej republiky</w:t>
      </w:r>
    </w:p>
    <w:p w:rsidR="00D90F3C">
      <w:pPr>
        <w:bidi w:val="0"/>
        <w:rPr>
          <w:rFonts w:ascii="Times New Roman" w:hAnsi="Times New Roman"/>
        </w:rPr>
      </w:pPr>
    </w:p>
    <w:sectPr w:rsidSect="00842BB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D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42BB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A7DD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A56A78AC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73DEB"/>
    <w:multiLevelType w:val="hybridMultilevel"/>
    <w:tmpl w:val="4BF68AAA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4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6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6F096F74"/>
    <w:multiLevelType w:val="hybridMultilevel"/>
    <w:tmpl w:val="78D4D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7DD8"/>
    <w:rsid w:val="00076CCD"/>
    <w:rsid w:val="000805EC"/>
    <w:rsid w:val="00135663"/>
    <w:rsid w:val="002704AC"/>
    <w:rsid w:val="00286E46"/>
    <w:rsid w:val="002B473D"/>
    <w:rsid w:val="0034228A"/>
    <w:rsid w:val="003A5EC7"/>
    <w:rsid w:val="00497A07"/>
    <w:rsid w:val="004A7DD8"/>
    <w:rsid w:val="004B1E4F"/>
    <w:rsid w:val="004D6256"/>
    <w:rsid w:val="0055723A"/>
    <w:rsid w:val="00581BEA"/>
    <w:rsid w:val="005B7163"/>
    <w:rsid w:val="00692976"/>
    <w:rsid w:val="006C1971"/>
    <w:rsid w:val="006D71BF"/>
    <w:rsid w:val="0070261E"/>
    <w:rsid w:val="007D39D0"/>
    <w:rsid w:val="00842BB5"/>
    <w:rsid w:val="0089464C"/>
    <w:rsid w:val="008B5E60"/>
    <w:rsid w:val="008D23A2"/>
    <w:rsid w:val="00956CBA"/>
    <w:rsid w:val="009B7197"/>
    <w:rsid w:val="009D1E16"/>
    <w:rsid w:val="00A8025E"/>
    <w:rsid w:val="00A8369D"/>
    <w:rsid w:val="00B83A7E"/>
    <w:rsid w:val="00B87460"/>
    <w:rsid w:val="00BC2B78"/>
    <w:rsid w:val="00BF14E4"/>
    <w:rsid w:val="00C732CF"/>
    <w:rsid w:val="00D3362A"/>
    <w:rsid w:val="00D742AD"/>
    <w:rsid w:val="00D90F3C"/>
    <w:rsid w:val="00EE517D"/>
    <w:rsid w:val="00F82400"/>
    <w:rsid w:val="00F83C9E"/>
    <w:rsid w:val="00F95C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4A7DD8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4A7DD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A7DD8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A7DD8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4A7DD8"/>
    <w:pPr>
      <w:autoSpaceDE w:val="0"/>
      <w:autoSpaceDN w:val="0"/>
      <w:adjustRightInd w:val="0"/>
      <w:ind w:left="720"/>
      <w:jc w:val="left"/>
    </w:pPr>
    <w:rPr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A7DD8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paragraph" w:customStyle="1" w:styleId="Normlnywebov8">
    <w:name w:val="Normálny (webový)8"/>
    <w:basedOn w:val="Normal"/>
    <w:rsid w:val="004A7DD8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4A7DD8"/>
    <w:rPr>
      <w:rFonts w:cs="Times New Roman"/>
      <w:i/>
      <w:iCs/>
      <w:rtl w:val="0"/>
      <w:cs w:val="0"/>
    </w:rPr>
  </w:style>
  <w:style w:type="paragraph" w:customStyle="1" w:styleId="Zkladntext">
    <w:name w:val="Základní text"/>
    <w:rsid w:val="004A7DD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4A7DD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7D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7DD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7D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8</Pages>
  <Words>2660</Words>
  <Characters>15167</Characters>
  <Application>Microsoft Office Word</Application>
  <DocSecurity>0</DocSecurity>
  <Lines>0</Lines>
  <Paragraphs>0</Paragraphs>
  <ScaleCrop>false</ScaleCrop>
  <Company/>
  <LinksUpToDate>false</LinksUpToDate>
  <CharactersWithSpaces>17792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Herkova Lenka</dc:creator>
  <cp:lastModifiedBy>Herkova Lenka</cp:lastModifiedBy>
  <cp:revision>5</cp:revision>
  <dcterms:created xsi:type="dcterms:W3CDTF">2015-04-09T15:30:00Z</dcterms:created>
  <dcterms:modified xsi:type="dcterms:W3CDTF">2015-04-15T13:03:00Z</dcterms:modified>
</cp:coreProperties>
</file>