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TABUĽ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KA ZHODY</w:t>
      </w:r>
    </w:p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vneho predpisu s 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vom Euró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pskej ú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nie</w:t>
      </w:r>
    </w:p>
    <w:tbl>
      <w:tblPr>
        <w:tblStyle w:val="TableNormal"/>
        <w:tblW w:w="0" w:type="auto"/>
        <w:tblInd w:w="-595" w:type="dxa"/>
        <w:tblLayout w:type="fixed"/>
        <w:tblCellMar>
          <w:left w:w="43" w:type="dxa"/>
          <w:right w:w="43" w:type="dxa"/>
        </w:tblCellMar>
      </w:tblPr>
      <w:tblGrid>
        <w:gridCol w:w="780"/>
        <w:gridCol w:w="4820"/>
        <w:gridCol w:w="283"/>
        <w:gridCol w:w="1418"/>
        <w:gridCol w:w="708"/>
        <w:gridCol w:w="4962"/>
        <w:gridCol w:w="567"/>
        <w:gridCol w:w="1134"/>
      </w:tblGrid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SMERNICA Euró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pskeho parlamentu a Rady 2011/95/EÚ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z 13. decembra 2011 o normá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ch pre oprá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vnenie 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tnych prí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kov tretej krajiny alebo osô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b bez 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ianstva mať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postavenie medziná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rodnej 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ochrany, o jednotnom postavení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uteč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encov alebo osô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b oprá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vnený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ch na doplnkovú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ochranu</w:t>
            </w:r>
            <w:r w:rsidR="0037636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a o obsahu poskytovanej ochrany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(prepracované</w:t>
            </w:r>
            <w:r w:rsidRPr="00BE47B1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znenie)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1DF3" w:rsidRPr="00041DF3" w:rsidP="003146B6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1DF3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Ná</w:t>
            </w:r>
            <w:r w:rsidRPr="00041DF3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vrh zá</w:t>
            </w:r>
            <w:r w:rsidRPr="00041DF3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kona č</w:t>
            </w:r>
            <w:r w:rsidRPr="00041DF3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.../2015 Z. z.</w:t>
            </w:r>
            <w:r w:rsidR="003146B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041DF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ktorý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 sa mení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a dopĺň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 zá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245/2008 Z. z. o vý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chove a vzdelá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vaní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(š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kolský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)   a o zmene a doplnení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niektorý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zá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konov v znení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neskorší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predpisov a ktorý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 sa menia a dopĺň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ajú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niektoré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3146B6" w:rsidR="003146B6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kony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(ď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alej len „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novela zá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kona č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245/2008 Z. z“</w:t>
            </w:r>
            <w:r w:rsidRPr="00041DF3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)</w:t>
            </w:r>
            <w:r w:rsidRPr="00041DF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</w:p>
          <w:p w:rsidR="00BE47B1" w:rsidRPr="00041DF3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480/2002 Z. z. o azyle a o zmene a 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doplnení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 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</w:t>
            </w:r>
            <w:r w:rsidRPr="00041D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redpisov</w:t>
            </w:r>
          </w:p>
          <w:p w:rsidR="00BE47B1" w:rsidRPr="00A85912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404/2011 Z. z. o pobyte cudzincov a o zmene a doplnení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konov v 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kona </w:t>
            </w:r>
            <w:r w:rsid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č</w:t>
            </w:r>
            <w:r w:rsid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. </w:t>
            </w:r>
            <w:r w:rsidR="004E1F8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  <w:r w:rsidR="00A8591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/2013 Z. z.</w:t>
            </w:r>
          </w:p>
          <w:p w:rsidR="00BE47B1" w:rsidRPr="00A85912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647/2007 Z. z. o cestovný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dokladoch a o zmene a doplnení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konov</w:t>
            </w:r>
            <w:r w:rsidRPr="00A85912"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 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131/2002 Z. z. o vysoký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kolá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ch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konov</w:t>
            </w:r>
            <w:r w:rsidR="006C5B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912"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. 596/2003 Z. z. o 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tnej sprá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ve v 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kolstve a 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kolskej samosprá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ve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konov</w:t>
            </w:r>
            <w:r w:rsidR="006C5B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912"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6F6277" w:rsidRPr="006422AE" w:rsidP="006F6277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05/2005 Z. z. o sociá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lnoprá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vnej ochrane detí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 sociá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kuratele a o zmene a doplnení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</w:t>
            </w:r>
            <w:r w:rsidRPr="006422AE">
              <w:t xml:space="preserve"> 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znení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6422A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  <w:r w:rsidRPr="006422AE" w:rsidR="00882F8E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A85912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. 245/2008 o 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chove a 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vzdelá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vaní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 xml:space="preserve"> a o zmene a 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doplnení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konov (š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kolský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kon)</w:t>
            </w:r>
            <w:r w:rsidR="006C5B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912"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</w:t>
            </w:r>
            <w:r w:rsidRPr="00A85912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predpisov</w:t>
            </w:r>
            <w:r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6F6277" w:rsidP="006F6277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. 568/2009 Z. z. o celož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ivotnom vzdelá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vaní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 xml:space="preserve"> a o zmene a doplnení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</w:rPr>
              <w:t>konov</w:t>
            </w:r>
            <w:r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 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315/2012 Z. z.</w:t>
            </w:r>
          </w:p>
          <w:p w:rsidR="00BE47B1" w:rsidRPr="006F6277" w:rsidP="006F6277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400/2009 Z. z. o š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služ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 a o zmene a doplnení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 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6F627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A85912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. 552/2003 Z. z. </w:t>
            </w:r>
            <w:r w:rsidRPr="00A85912" w:rsid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 vý</w:t>
            </w:r>
            <w:r w:rsidRPr="00A85912" w:rsid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kone prá</w:t>
            </w:r>
            <w:r w:rsidRPr="00A85912" w:rsid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vo verejnom zá</w:t>
            </w:r>
            <w:r w:rsidRPr="00A85912" w:rsid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ujme </w:t>
            </w:r>
            <w:r w:rsidRPr="00A85912" w:rsid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 w:rsid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. 5/2004 Z. z. o služ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zamestnanosti a o zmene a doplnení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konov </w:t>
            </w:r>
            <w:r w:rsidRPr="00A85912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8D3437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311/2001 Z. z. Zá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konní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prá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znení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8D343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predpisov </w:t>
            </w:r>
          </w:p>
          <w:p w:rsidR="008D3437" w:rsidRPr="008D3437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455/1991 Zb. o ž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ivnostenskom podnikaní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(ž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ivnostenský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kon)</w:t>
            </w:r>
            <w:r w:rsidR="008130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 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599/2003 Z. z. o pomoci v hmotnej nú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dzi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</w:t>
            </w:r>
            <w:r w:rsidR="008130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8130B4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="008130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448/2008 Z. z. o sociá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lnych služ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455/1991 Zb. o ž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ivnostenskom podnikaní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(ž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ivnostenský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kon) v 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 v 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571/2009 Z. z. o rodič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vskom prí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spevku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 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600/2003 Z. z. o prí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davku na dieť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461/2003 Z.</w:t>
            </w:r>
            <w:r w:rsidR="008130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sociá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lnom poistení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 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BE47B1" w:rsidRPr="00E869DB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. 238/1998 Z. z. o prí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sp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evku na pohreb v 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predpisov</w:t>
            </w:r>
          </w:p>
          <w:p w:rsidR="00E869DB" w:rsidRPr="00045D96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. 461/2003 Z. z. o 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lnom poistení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v 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neskorší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predpisov</w:t>
            </w:r>
          </w:p>
          <w:p w:rsidR="00045D96" w:rsidRPr="00A85912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. 36/2005 Z. z. o rodine a o zmene a 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doplnení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niektorý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konov v 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neskorší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predpisov</w:t>
            </w:r>
          </w:p>
          <w:p w:rsidR="00BE47B1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. 580/2004 Z. z. 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 zdravotnom poistení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 o zmene a doplnení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zá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kona č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. 95/2002 Z. z. o poisť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ctve a o zmene a doplnení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niektorý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zá</w:t>
            </w:r>
            <w:r w:rsidRPr="00A85912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konov </w:t>
            </w:r>
            <w:r w:rsidRPr="00A85912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8591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</w:p>
          <w:p w:rsidR="0032306D" w:rsidP="00BE60E9">
            <w:pPr>
              <w:pStyle w:val="ListParagraph"/>
              <w:numPr>
                <w:numId w:val="3"/>
              </w:num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452D7A">
              <w:rPr>
                <w:rFonts w:ascii="Times New Roman" w:hAnsi="Times New Roman"/>
                <w:sz w:val="20"/>
                <w:szCs w:val="20"/>
                <w:lang w:eastAsia="ar-SA"/>
              </w:rPr>
              <w:t>Z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á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293/2007 z. z. o uzná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odborný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kvalifiká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znení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predpisov </w:t>
            </w:r>
          </w:p>
          <w:p w:rsidR="00A85912" w:rsidRPr="00A85912" w:rsidP="0032306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trHeight w:val="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O,V, 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smernice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 transpo-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(N, O, D, n. a.)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ind w:right="-36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nok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O, 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zhody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Zhoda (Ú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mky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elom tejto smernice je stanoviť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normy pre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kov tretej krajiny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ochranou, pre jednotné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 alebo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 pre obsah poskytovanej ochrany.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815BE">
              <w:rPr>
                <w:rFonts w:ascii="Times New Roman" w:hAnsi="Times New Roman"/>
                <w:sz w:val="20"/>
                <w:szCs w:val="20"/>
                <w:lang w:eastAsia="ar-SA"/>
              </w:rPr>
              <w:t>P: c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d</w:t>
            </w:r>
          </w:p>
          <w:p w:rsidR="00D815B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e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f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g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h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i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j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k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l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m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n</w:t>
            </w: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815B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Vymedzenia pojmov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ely tejto smernice platia tieto vymedzenia pojmov: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a) "medziná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rodná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ochrana" znamená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enca a doplnkovú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ochranu, ako sú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vymedzené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v 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pí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smená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e) a g);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"osoba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ochrany" je osoba, ktorej bolo priznané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vymedzené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e) a g);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"Ž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dohovor" je dohovor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sa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vneho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 uz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avretý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eneve 28. 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 1951 v znení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zmien a doplnení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Protokolu z New Yorku z 31. januá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1967;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"uteč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enec"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vnenej obave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 rasový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osti,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zoru alebo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prijať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v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sledku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odmieta ochranu tejto krajiny,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nachá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mimo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dote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pobytu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ie, alebo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tam vzhľ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obavy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alebo nechce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na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 12;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"postavenie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enca" znamená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uznanie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za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 "osoba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ochranu"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 je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enec, ale vzhľ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ku ktorej boli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podstatné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dotknutá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by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 bola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svojej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do krajiny svojho doterajš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pobytu,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elila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lnemu riziku utrpenia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ako je definované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15,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na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 17 ods. 1 a 2 a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prijať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v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sledku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hoto rizika odmieta ochranu tejto krajiny;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g) "doplnková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ochrana" znamená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uznanie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za osobu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h) "ž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ochranu" znamená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iadavku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tretej krajiny alebo osobou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o ochranu od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o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predpokladá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slovne nepož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druh ochrany mimo rozsahu tejto smernice, o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osobitne;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i) "ž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"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podala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vo veci ktorej zatiaľ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nebolo prijaté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koneč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rozhodnutie;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j) "rodinní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ci"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rodina existovala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rodinní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tom istom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lenskom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-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partner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alebo jej nezosobáš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partner v stabilnom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 tam, kde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 alebo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postupy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zaobchá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nezosobáš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dvojicami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sobom porovnateľ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so zosobáš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dvojicami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svojho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sa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tretej krajiny,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-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deti dvojí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prvej zaráž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 alebo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pod podmienkou,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nezosobáš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 bez 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sa narodili v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elskom zvä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zku alebo mimo neho, alebo boli adoptované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ako je vymedzené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va,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- otec, matka alebo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dospelý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zodpovedný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osobu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 zo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alebo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postupov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ak je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osoba maloletá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nezosobáš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k) "maloletý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" je osoba mladš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ako 18 rokov,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tretej krajiny,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l) "malol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sprievodu" je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bez sprievodu dospelé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zodpovedné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za neho zo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alebo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postupov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a poký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nie je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prevzatý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starostlivosti takejto osob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je to aj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zostal bez sprievodu po tom, ako vstú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pil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tov;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m) "povolenie na pobyt" je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povolenie alebo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vnenie vydané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nmi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vo forme ustanovenej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umožň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tnemu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kovi tretej krajiny alebo osobe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pobyt na jeho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n) "krajina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vodu" je krajina alebo krajiny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pre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krajina posledné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pobytu.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524B2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24B2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524B2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24B2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b</w:t>
            </w: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1018F4">
              <w:rPr>
                <w:rFonts w:ascii="Times New Roman" w:hAnsi="Times New Roman"/>
                <w:sz w:val="20"/>
                <w:szCs w:val="20"/>
                <w:lang w:eastAsia="ar-SA"/>
              </w:rPr>
              <w:t>P: i</w:t>
            </w:r>
          </w:p>
          <w:p w:rsidR="001018F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1018F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="001018F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1018F4">
              <w:rPr>
                <w:rFonts w:ascii="Times New Roman" w:hAnsi="Times New Roman"/>
                <w:sz w:val="20"/>
                <w:szCs w:val="20"/>
                <w:lang w:eastAsia="ar-SA"/>
              </w:rPr>
              <w:t>P: a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67CD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5E23B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5E23B4">
              <w:rPr>
                <w:rFonts w:ascii="Times New Roman" w:hAnsi="Times New Roman"/>
                <w:sz w:val="20"/>
                <w:szCs w:val="20"/>
                <w:lang w:eastAsia="ar-SA"/>
              </w:rPr>
              <w:t>P: f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h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</w:t>
            </w:r>
          </w:p>
          <w:p w:rsidR="005D62D7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5D62D7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62D7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178F5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k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524B25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24B25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ochranou udelenie azylu alebo poskytnutie doplnkovej ochrany,</w:t>
            </w:r>
          </w:p>
          <w:p w:rsidR="00667CD5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azylom ochrana cudzinca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zmluve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 alebo v osobitnom predpise, 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BE47B1" w:rsidRPr="001018F4" w:rsidP="00BE60E9">
            <w:pPr>
              <w:suppressAutoHyphens/>
              <w:autoSpaceDE w:val="0"/>
              <w:bidi w:val="0"/>
              <w:spacing w:after="0" w:line="240" w:lineRule="auto"/>
              <w:ind w:left="383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18F4" w:rsidR="001018F4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Pr="001018F4" w:rsidR="001018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) </w:t>
            </w:r>
            <w:r w:rsidR="001018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1018F4" w:rsidR="001018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Dohovor o 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prá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vnom postavení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uteč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encov  (ozná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menie Ministerstva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zahranič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ný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vecí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Slovenskej republiky       č</w:t>
            </w:r>
            <w:r w:rsidRPr="001018F4" w:rsid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319/1996 Z. z.).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i) azylantom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Ministerstvo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 Slovenskej republiky (ď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"ministerstvo") udelilo azyl,</w:t>
            </w:r>
          </w:p>
          <w:p w:rsidR="001018F4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 udel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enie azylu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</w:p>
          <w:p w:rsidR="001018F4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opodstatnené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obavy z prenasledovania z rasový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politický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 alebo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 vzhľ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tieto obavy 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alebo nechce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tohto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alebo</w:t>
            </w:r>
          </w:p>
          <w:p w:rsidR="005D62D7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5D62D7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azylom ochrana cudzinca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zmluve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 alebo v osobitnom predpise, 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5D62D7" w:rsidRPr="001018F4" w:rsidP="00BE60E9">
            <w:pPr>
              <w:suppressAutoHyphens/>
              <w:autoSpaceDE w:val="0"/>
              <w:bidi w:val="0"/>
              <w:spacing w:after="0" w:line="240" w:lineRule="auto"/>
              <w:ind w:left="383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18F4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Pr="001018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)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1018F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Dohovor o 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prá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vnom postavení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uteč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encov  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(ozná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menie Ministerstva zahranič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ný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vecí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Slovenskej republiky       č</w:t>
            </w:r>
            <w:r w:rsidRPr="001018F4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319/1996 Z. z.).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ind w:left="383" w:hanging="284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62D7" w:rsidR="005D6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Pr="005D62D7" w:rsidR="005D6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 </w:t>
            </w:r>
            <w:r w:rsidR="005D6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</w:t>
            </w:r>
            <w:r w:rsidRPr="005D62D7" w:rsidR="005D6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5D62D7" w:rsidR="005D6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53 Ú</w:t>
            </w:r>
            <w:r w:rsidRPr="005D62D7" w:rsidR="005D6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stavy Slovenskej republiky.</w:t>
            </w:r>
          </w:p>
          <w:p w:rsidR="00667CD5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 udelenie azylu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 bol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ratu do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vystavený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inak.</w:t>
            </w:r>
          </w:p>
          <w:p w:rsidR="00667CD5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667CD5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doplnkovou ochranou ochrana pred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vodu, </w:t>
            </w:r>
          </w:p>
          <w:p w:rsidR="005E23B4" w:rsidRPr="005E23B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váž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</w:p>
          <w:p w:rsidR="005E23B4" w:rsidRPr="005E23B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ulož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trestu smrti alebo jeho vý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kon, </w:t>
            </w:r>
          </w:p>
          <w:p w:rsidR="005E23B4" w:rsidRPr="005E23B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muč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alebo neľ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poniž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zaobchá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dzanie alebo trest, alebo</w:t>
            </w:r>
          </w:p>
          <w:p w:rsidR="005E23B4" w:rsidRPr="005E23B4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váž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a individuá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ohrozenie 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alebo nedotknuteľ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osoby z dô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svojvoľ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poč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medziná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vnú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ozbrojené</w:t>
            </w:r>
            <w:r w:rsidRPr="005E23B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konfliktu,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018F4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="005D6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h) ž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o 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cudzinec, ktorý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tvare Policajné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zboru</w:t>
            </w:r>
            <w:r w:rsidRPr="00BE47B1" w:rsidR="00667CD5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(ď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"policajný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tvar") podľ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 ods. 2 vyhlá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si, ž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 o udelenie azylu alebo o poskytnutie doplnkovej och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rany na ú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alebo iná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o ktorej to ustanovuje tento zá</w:t>
            </w:r>
            <w:r w:rsidRPr="00BE47B1" w:rsidR="00667CD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</w:t>
            </w:r>
            <w:r w:rsidR="005D62D7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azylanta, ak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azylant odiš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azylant so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azylanta alebo osoby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a) do 18 rokov ich veku alebo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azylanta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ako 18 rokov alebo osobe, ktor</w:t>
            </w:r>
            <w:r w:rsidRPr="00E612D7" w:rsidR="009545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ej bol zverený</w:t>
            </w:r>
            <w:r w:rsidRPr="00E612D7" w:rsidR="009545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</w:t>
            </w:r>
            <w:r w:rsidRPr="00E612D7" w:rsidR="009545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starostlivosti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 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azylant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 zdrž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osobitné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kona6a).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osobá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uvedený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 odseku 1, len ak ide 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rodiny s azylantom,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azyl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8.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aj dieť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azylantke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ak je sp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poskytne doplnkovú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tento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neustanovuje inak,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ak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udzinec odiš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iel z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tento cudzinec so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alebo osoby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a) do 18 rokov ich veku alebo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cudzinca, k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ieho ako 18 rokov </w:t>
            </w:r>
            <w:r w:rsidRPr="00E612D7" w:rsidR="009545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osobe, ktorej bol zverený</w:t>
            </w:r>
            <w:r w:rsidRPr="00E612D7" w:rsidR="009545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, ak s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zdrž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kona </w:t>
            </w:r>
            <w:r w:rsidRPr="005D6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aj dieť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Slovenskej republiky cudzinke, ktorej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ak je splnená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za cudzinca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prechodný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k) krajinou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je cudzinec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anom, alebo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tnej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jej posledné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bydliska,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hodnejš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normy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zaviesť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zachová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hodnejš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normy pre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ovanie, kto je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enec alebo ako osoba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 pre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enie obsahu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tieto normy zluč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touto smernicou.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Posudzovanie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okolností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najskô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vodnenie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ochranu. V spoluprá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so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je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Poverený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zamestnanec ministerstva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podaní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senia so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vstupný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pohovor.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je povinný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vstupné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pohovoru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pravdivo 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plne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rozhodnutie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azylu; ustanovenie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ods. 2, 4 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sa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ije ro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nako. Poskytnuté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daje sa zaznamenajú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tlač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ive (ď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"dotazní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k"). Vzor dotazní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je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(3)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je povinný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uviesť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pravdivo 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plne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visiace s jeho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o udelenie azylu.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pozostá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 celej dokumentá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k dispozí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veku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totož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(š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), krajiny (krají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n) a miesta (miest)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pobytu,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azyl, cestovný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trá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s, cestovný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dokladov a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pre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adovanie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Poverený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zamestnanec ministerstva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podaní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 so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vstupný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pohovor.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je povinný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vstupné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pohovoru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pravdivo 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plne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rozhodnutie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azylu; ustanovenie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ods. 2, 4 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sa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ije rovnako. Poskytnuté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daje sa zaznamenajú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tlač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ive (ď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"dotazní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k"). Vzor dotazní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je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Poverený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zamestnanec mini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sterstva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pohovor so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azylu; ak je to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pohovor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opakovať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Pohovor nie 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je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vydať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rozhodnutie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vstupné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pohovoru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   ods. 1.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je povinný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pravdivo 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plne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visiace s jeho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o udelenie azylu.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sa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lnom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a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adnenie: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a)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prijatia rozhodnutia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iadosti,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a nariadení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dokumentá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enej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in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tom,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 alebo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predmetom prenasledovania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postavenia a osobný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faktorov ako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pohlavie a vek, 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denia,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by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osobný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 alebo mohol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vystavený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predstavovali prenasledovanie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 opustenia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boli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hlavný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vytvorenia potrebný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pre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adovanie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tak, aby sa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dilo,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by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sobili,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bude vystavený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prenasledovaniu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vratu do tejto krajiny;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sa mohlo odô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prijme oc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hranu inej krajiny, kde by mohol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 kaž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udelenie azylu jednotlivo 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pritom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rozhodovania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predpisov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sobu, 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 a dokumentá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tom,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bol alebo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subjektom prenasledovania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via,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postavenie a osobné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pomery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jeho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vodu, pohlavia a veku,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azylu po op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ustení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vyví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jal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ktorej jediný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hlavný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bolo vytvorenie nevyhnutný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na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adovanie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rodnej ochrany,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by bolo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odô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itie ochrany inej krajiny,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ktorej si mohol uplatniť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0832F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 predmetom prenasledovania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alebo priamych hrozieb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hoto prenasledovania alebo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hoto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je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nou 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mkou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vnenej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obavy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 prenasledovania alebo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rizika utrpenia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neexistujú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prenasledovanie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 sa nebudú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opakovať.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E61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Skutoč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 prenasledovaný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utrpel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 alebo bol vystavený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priamym hrozbá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prenasledovania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</w:t>
            </w:r>
            <w:r w:rsidRPr="00E612D7" w:rsidR="000862B1">
              <w:rPr>
                <w:rFonts w:ascii="Times New Roman" w:hAnsi="Times New Roman"/>
                <w:sz w:val="20"/>
                <w:szCs w:val="20"/>
                <w:lang w:eastAsia="ar-SA"/>
              </w:rPr>
              <w:t>ho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</w:t>
            </w:r>
            <w:r w:rsidRPr="00E612D7" w:rsidR="000862B1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je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znakom opodstatnenosti obavy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 prenasledovania alebo hrozby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 nie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prenasledovanie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 sa už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nebude opakovať.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8F1D3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sadu,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ktorej je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aspekty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listinný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kazom, tieto aspekty si nevyž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potvrdenie, ak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splnené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tieto podmienky: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vynalož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 snahu 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boli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dispozí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ovi, a bolo poskytnuté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uspokojivé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vysvetlenie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nedostatku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logické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prijateľ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pore s dostupný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osobitný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ciami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cimi sa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iadal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najskorš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alebo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zal primeraný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preč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tak neurobil, 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bola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yhodnosť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16A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16A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16AB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Ak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nepodloží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svoje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kazmi, ministerstvo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na to neprihliadne, ak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vynalož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silie, aby 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vodnil svoju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udelenie azylu,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 k dispozí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a podal prijateľ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vysvetlenie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chý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vyhlá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hodnoverné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dostupný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ciami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cimi sa jeho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padu,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d) 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pož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iadal o udelenie azylu alebo o 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poskytnutie doplnkovej ochrany bezodkladne po vstupe na ú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zemie Sl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ovenskej republiky alebo preuká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zal primeraný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preč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tak neurobil, alebo v 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oprá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vnené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pobytu na ú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pož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iadal o udelenie azylu alebo o poskytnutie doplnkovej ochrany bezodkladne po tom, ako sa dozvedel o 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skutoč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nostiach 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dô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vodň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medziná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alebo preuká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zal primeraný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preč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tak neurobil a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bola preuká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veryhodnosť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udelenie azylu.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5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Potreby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vznikajú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mieste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Opodstatnená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obava z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prenasledovania alebo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riziko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udalostiach,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nili odvtedy, ako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opustil krajinu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Ministerstvo udelí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azyl, ak tento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kon neustanovuje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inak,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iadateľ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ovi o 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udelenie azylu, ktorý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krajine pô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vodu opodstatnené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obavy z prenasledovania z rasový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ch,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rodnostný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ch alebo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bož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enský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ch dô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vodov, z dô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vodov zastá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vania urč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itý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ch politický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ch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zorov alebo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sluš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nosti k urč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itej sociá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lnej skupine a vzh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adom na tieto obavy sa nemôž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e alebo nechce vrá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tiť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do tohto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tu,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Ministerstvo poskytne doplnkovú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ochranu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iadateľ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ovi o 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udelenie azylu, ak sú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váž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ne dô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vody domnievať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sa,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e by bol v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pade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vratu do krajiny pô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vodu vystavený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reá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lnej hrozbe váž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neho be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zprá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via, ak tento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kon neustanovuje inak.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5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Opodstatnená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obava z prenasledovania alebo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riziko utrpenia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vychá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val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odvtedy, ako opustil krajinu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 sa preukáž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e,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dané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predstavujú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vyslovenie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a zotrvanie na takomto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orientá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prejavoval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neustanovuje inak,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o udelenie azylu,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opodstatnené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obavy z prenasledovania z rasový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politický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 alebo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kupine a vzhľ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tieto obavy sa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alebo nechce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tohto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Ministerstvo poskytne doplnkovú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ochranu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iadateľ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ovi o 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udelenie azylu, ak sú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váž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ne dô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vody domnievať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sa,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e by bol v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pade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vratu do krajiny pô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vodu vystavený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reá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lnej hroz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be váž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neho bezprá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via, ak tento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kon neustanovuje inak.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5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Bez toho, aby bol dotknutý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dohovor,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slednú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sa spravidla neudelí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enca, ak je riziko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prenasledovania založ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okolnostiach,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vytvoril svojí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vlastný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rozhodnutí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od opustenia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6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 prenasledovania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 prenasledovania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strany alebo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kontrolujú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neš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rov, ak je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 uvedení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a) a b)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schopní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ochotní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ochranu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ako sa vymedzuje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7.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E47B1" w:rsidRPr="00BE47B1" w:rsidP="00BE60E9">
            <w:pPr>
              <w:tabs>
                <w:tab w:val="left" w:pos="0"/>
                <w:tab w:val="left" w:pos="137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 w:hint="default"/>
                <w:bCs/>
                <w:sz w:val="20"/>
                <w:szCs w:val="20"/>
                <w:lang w:eastAsia="cs-CZ"/>
              </w:rPr>
            </w:pPr>
            <w:r w:rsidRPr="00BE47B1">
              <w:rPr>
                <w:rFonts w:ascii="Times New Roman" w:eastAsia="Arial Unicode MS" w:hAnsi="Times New Roman" w:hint="default"/>
                <w:bCs/>
                <w:sz w:val="20"/>
                <w:szCs w:val="20"/>
                <w:lang w:eastAsia="cs-CZ"/>
              </w:rPr>
              <w:t>e) pô</w:t>
            </w:r>
            <w:r w:rsidRPr="00BE47B1">
              <w:rPr>
                <w:rFonts w:ascii="Times New Roman" w:eastAsia="Arial Unicode MS" w:hAnsi="Times New Roman" w:hint="default"/>
                <w:bCs/>
                <w:sz w:val="20"/>
                <w:szCs w:val="20"/>
                <w:lang w:eastAsia="cs-CZ"/>
              </w:rPr>
              <w:t>vodcom prenasledovania alebo váž</w:t>
            </w:r>
            <w:r w:rsidRPr="00BE47B1">
              <w:rPr>
                <w:rFonts w:ascii="Times New Roman" w:eastAsia="Arial Unicode MS" w:hAnsi="Times New Roman" w:hint="default"/>
                <w:bCs/>
                <w:sz w:val="20"/>
                <w:szCs w:val="20"/>
                <w:lang w:eastAsia="cs-CZ"/>
              </w:rPr>
              <w:t>neho bezprá</w:t>
            </w:r>
            <w:r w:rsidRPr="00BE47B1">
              <w:rPr>
                <w:rFonts w:ascii="Times New Roman" w:eastAsia="Arial Unicode MS" w:hAnsi="Times New Roman" w:hint="default"/>
                <w:bCs/>
                <w:sz w:val="20"/>
                <w:szCs w:val="20"/>
                <w:lang w:eastAsia="cs-CZ"/>
              </w:rPr>
              <w:t xml:space="preserve">via 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strany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hnutia alebo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neš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tni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vodcovia, ak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subjekty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prvom a druhom bode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schopné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ochotné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m.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7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 ochrany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Ochrana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poskytovaná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iba: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stranami alebo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ciami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kontrolujú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podstatnú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schopné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odsekom 2.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8C248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  <w:p w:rsidR="000D4AC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080EE0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E612D7" w:rsidR="002E1E7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pri posudzovaní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vychá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z toho,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ochrana pred prenasledovaní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nym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 krajine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spravidla poskytovaná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politické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strany alebo politické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hnutia alebo organizá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ovlá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prijmú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zabrá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prenasledovaniu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systé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mom na odhalenie, stí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hanie a potrestanie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predstavujú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prenasledovanie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je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je iba doč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ylu má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takej ochrane; ak sa ochrana pred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prenasledovaní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neposkytne z 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uvedené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 §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 pí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a), považ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to za prenasledovanie z t</w:t>
            </w:r>
            <w:r w:rsidRPr="00E612D7" w:rsidR="00080EE0">
              <w:rPr>
                <w:rFonts w:ascii="Times New Roman" w:hAnsi="Times New Roman"/>
                <w:sz w:val="20"/>
                <w:szCs w:val="20"/>
                <w:lang w:eastAsia="ar-SA"/>
              </w:rPr>
              <w:t>ohto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7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Ochrana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 nie doč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sa spravidla poskytuje,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 uvedení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 a b) prijmú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zabrá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prenasledovaniu alebo utrpeniu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okrem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fungovaní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vneho systé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na odhalenie,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hanie a potrestanie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predstavujú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cich prenasledovanie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vie, a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takejto ochrane.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8C248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  <w:p w:rsidR="000D4AC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080EE0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E612D7" w:rsidR="002E1E7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pri posudzovaní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vychá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z toho,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ochrana pred prenasledovaní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 krajine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vodu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spravidla poskytovaná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politické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strany alebo politické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hnutia alebo organizá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ovlá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prijmú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zabrá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prenasledovaniu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viu,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systé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na odhalenie, stí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hanie a potrestanie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predstavujú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prenasledovanie alebo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je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je iba doč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zylu má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takej ochrane; ak sa ochrana pred prenasledovaní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neposkytne z 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uvedené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 §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 pí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a), považ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to za prenasledovanie z t</w:t>
            </w:r>
            <w:r w:rsidRPr="00E612D7" w:rsidR="00080EE0">
              <w:rPr>
                <w:rFonts w:ascii="Times New Roman" w:hAnsi="Times New Roman"/>
                <w:sz w:val="20"/>
                <w:szCs w:val="20"/>
                <w:lang w:eastAsia="ar-SA"/>
              </w:rPr>
              <w:t>ohto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7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kontrolujú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a poskytujú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ako je opí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2,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pokyny,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aktoch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A3C06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5B0CD4">
              <w:rPr>
                <w:rFonts w:ascii="Times New Roman" w:hAnsi="Times New Roman"/>
                <w:sz w:val="20"/>
                <w:szCs w:val="20"/>
                <w:lang w:eastAsia="ar-SA"/>
              </w:rPr>
              <w:t>O: 7</w:t>
            </w:r>
          </w:p>
          <w:p w:rsidR="000D4AC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080EE0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0D4AC2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E612D7" w:rsidR="002E1E7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pri posudzovaní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vychá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z toho,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ochrana pred prenasledovaní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je v 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krajine pô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spravidla poskytovaná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keď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politické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strany alebo politické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hnutia alebo organizá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ovlá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prijmú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zabrá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prenasledovaniu alebo váž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viu, najmä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inný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systé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mom na odhalenie, stí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hanie a potrestanie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predstavujú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prenasledovanie alebo váž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vie, prič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tá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je úč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je iba doč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zylu má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takej ochrane; ak sa ochrana pred prenasledovaní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neposkytne z 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uvedené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 §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 pí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a), považ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to za prenasledovanie z t</w:t>
            </w:r>
            <w:r w:rsidRPr="00E612D7" w:rsidR="00080EE0">
              <w:rPr>
                <w:rFonts w:ascii="Times New Roman" w:hAnsi="Times New Roman"/>
                <w:sz w:val="20"/>
                <w:szCs w:val="20"/>
                <w:lang w:eastAsia="ar-SA"/>
              </w:rPr>
              <w:t>ohto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D75D3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8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tna ochrana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Ako súč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posudzovania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nepotrebuje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niektorej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neopodstatnenú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obavu z prenasledovania alebo nie je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ohrozený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proti prenasledovaniu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viu, ako sa vymedzuje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7,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a legá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odcestovať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prijatia do tejto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a je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tam usadí.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d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DA3C06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A4827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ď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neudelí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</w:t>
            </w:r>
          </w:p>
          <w:p w:rsidR="00BE47B1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0A482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d) 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opodstatnenú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obavu z prenasledovania v inej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má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nej prí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pred prenasledovaní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môž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bezpeč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a oprá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vnene vycestovať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vstú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tejto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asti, prič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v nej môž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usadiť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pri posudzovaní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opodstatnenej obavy z pren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sledovania alebo prí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stupu k ochrane ministerstvo prihliada na vš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prevlá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tejto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a na osobné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pomery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  <w:p w:rsidR="000A4827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ď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DA3C06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 w:rsidR="000A482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b)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je vystavený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hrozbe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via v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inej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má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nej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pred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bezpeč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a oprá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vnene vycestovať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vstú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tejto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v nej 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usadiť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pri posudzovaní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hrozby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alebo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stupu k o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chrane ministerstvo prihliada na vš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prevlá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tejto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na osobné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pomery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alebo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8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opodstatnenú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obavu z prenasledovania alebo je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ohrozený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nym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alebo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proti prenasledovaniu alebo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odsekom 1,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adnia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prijí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mania rozhodnutia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prevlá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tejto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a osob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4. Na tento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aby sa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skali presné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aktuá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daje z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zdrojov, naprí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 od Vysoké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komisá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 pre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 a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podporné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radu pre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zyl.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6577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DA3C06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DA3C06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5D0FAF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ď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neudelí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</w:t>
            </w:r>
          </w:p>
          <w:p w:rsidR="00BE47B1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5D0F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d) 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opodstatnenú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obavu z prenasledovania v inej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má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nej prí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pred prenasledovaní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môž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bezpeč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oprá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vnene vycestovať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vstú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tejto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A6577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A6577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prič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v nej môž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usadiť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pri posudzovaní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opodstatnenej obavy z prenasledovania alebo prí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stupu k ochrane ministerstvo prihliada na vš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prevlá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tejto č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A6577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A6577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na osobné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pomery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  <w:p w:rsidR="005D0FAF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ď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DA3C06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 w:rsidR="005D0F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b)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je vystavený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hrozbe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v inej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má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nej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ochrane pred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bezpeč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ne a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vnene vycestovať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vstú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tejto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2A4C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2A4C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v nej 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usadiť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pri posudzovaní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hrozby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alebo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stupu k ochrane ministerstvo prihliada na vš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 prevlá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 tejto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</w:t>
            </w:r>
            <w:r w:rsidRPr="00E612D7" w:rsidR="002A4C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krajiny pô</w:t>
            </w:r>
            <w:r w:rsidRPr="00E612D7" w:rsidR="002A4C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a n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pomery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alebo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A3C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9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prenasledovania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Aby sa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oval za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prenasledovania v zmysle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dohovoru,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svojou povahou dostatoč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 alebo opakovaný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tak, aby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predstavoval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poruš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v,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v, na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nimka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15 ods. 2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dohovoru o ochrane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slobô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zoskupení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rozlič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opatrení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poruš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dostatoč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ne na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to, aby mali na jednotlivca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vplyv ako je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smene a).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opakované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konanie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poruš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</w:t>
            </w:r>
            <w:r w:rsidRPr="005A66B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beh rô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znych opatrení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postihuje jednotlivca podobný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sobom,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spočí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fyzické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psychické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silia,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vnych, policajný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dnych opatreniach,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sobom,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odmietnutí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dnej ochrany,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vedie k neprimerané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mu potrestaniu,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neprimeranom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trestnom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treste,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trestnom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treste za odmietnutie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konu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konfliktu, ak by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alebo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 ods. 2,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konaní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mierenom proti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pohlavia alebo proti deť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9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prenasledovania,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1,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okrem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nadobú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formu: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fyzické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duš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evné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tane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vnych, policajný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a/alebo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dnych opatrení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samotné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sobom;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hania alebo potrestania,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neú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d) odmietnutia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dneho odš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kodnenia vyplý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z neú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potrestania;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hania alebo potrestania kvô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 odmietnutiu vykonania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konfliktu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by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alebo akty, na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stanovené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12 ods. 2;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pecifické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pohlavie alebo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charakteru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sa detí.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1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outlineLvl w:val="4"/>
              <w:rPr>
                <w:rFonts w:ascii="Times New Roman" w:hAnsi="Times New Roman"/>
                <w:color w:val="30303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rozumie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opakované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konanie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poruš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</w:t>
            </w:r>
            <w:r w:rsidRPr="005A66B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beh rô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znych opatrení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postihuje jednotlivca podobný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sobom,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spočí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fyzické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psychické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silia,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vnych, policajný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dnych opatreniach,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sobom,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odmietnutí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dnej ochrany,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vedie k nep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mu potrestaniu,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neprimeranom alebo diskriminač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trestnom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treste,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trestnom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treste za odmietnutie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konu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konfliktu, ak by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vojenskej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iny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 ods. 2,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konaní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namierenom proti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pohlavia alebo proti deť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9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2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d)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existovať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spojenie medzi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vodmi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10 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inmi prenasledovania,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kvalifikované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tohto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nku, alebo stav,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ba ochrana proti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0D4AC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5B0CD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  <w:p w:rsidR="000D4AC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azylu, ktorý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opodstatnené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obavy z prenasledovania z rasový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z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zastá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politický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 alebo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 vzhľ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tieto obavy sa nemôž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alebo nechce vrá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hto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alebo</w:t>
            </w:r>
          </w:p>
          <w:p w:rsidR="00BE47B1" w:rsidRPr="00E612D7" w:rsidP="00177B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0D4AC2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E612D7" w:rsidR="005B0CD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pri posudzovaní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vychá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z toho, 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ochrana pred prenasledovaní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váž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 krajine pô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spravidla poskytovaná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keď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politické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strany alebo politické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hnutia alebo 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organizá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ovlá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alebo podstatnú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ú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prijmú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zabrá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prenasledovaniu alebo váž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nemu bezprá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viu, najmä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inný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systé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mom na odhalenie, stí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hanie a potrestanie 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predstavujú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cich prenasledovanie 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lebo váž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vie, prič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tá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je úč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nie je iba doč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asná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0D4AC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ylu má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takej ochrane; ak sa ochrana pred prenasledovaní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neposkytne z dô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uvedené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 §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 pí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a), považ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to za prenasledovanie z t</w:t>
            </w:r>
            <w:r w:rsidRPr="00E612D7" w:rsidR="00177B41">
              <w:rPr>
                <w:rFonts w:ascii="Times New Roman" w:hAnsi="Times New Roman"/>
                <w:sz w:val="20"/>
                <w:szCs w:val="20"/>
                <w:lang w:eastAsia="ar-SA"/>
              </w:rPr>
              <w:t>ohto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</w:t>
            </w:r>
            <w:r w:rsidRPr="00E612D7" w:rsidR="00CE230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10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prenasledovania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adnia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pre prenasledovanie tieto prvky: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pojem rasy bude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initele farby,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vodu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ku konkré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etnickej skupine;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pojem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bude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teistické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neteistické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 ateistické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enia,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zdrž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anie sa oficiá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lnych bohosluž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ieb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kromí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na verejnosti, sá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kony alebo prejavy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zoru alebo formy osobné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postoja,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založ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enskom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nariadený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pojem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sa neobmedzuje na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 alebo jeho neexistenciu, ale z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predovš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skupine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enej jej kultú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rnou, etnickou alebo lingvistickou identitou,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geografický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politický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vodom alebo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ahom s obyvateľ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stvom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skupina tvorí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lnu skupinu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-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tejto skupiny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prirodzenú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charakteristiku alebo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zmeniť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 zdieľ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charakteristiku alebo vieru,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identitu alebo vedomie,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osoba by nemala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aby sa jej zriekla, 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-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skupina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jednoznač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identitu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krajine, pretož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je vní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odliš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okolitej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vislosti od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lna skupina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skupinu vychá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 zo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charakteristiky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orientá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cie.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lna orientá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sa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orientá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tov. Aspektom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cim sa rodu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rodovej identity sa venuje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pozornosť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alebo zisť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charakteristí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takejto skupiny;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pojem 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zoru bude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zoru, filozofie alebo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v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 spojenej s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rmi prenasledov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ania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6 a ich politikami alebo metó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dami bez 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tento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oval tento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zor, filozofiu alebo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8C248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="008C248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8C2484">
              <w:rPr>
                <w:rFonts w:ascii="Times New Roman" w:hAnsi="Times New Roman"/>
                <w:sz w:val="20"/>
                <w:szCs w:val="20"/>
                <w:lang w:eastAsia="ar-SA"/>
              </w:rPr>
              <w:t>O: 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pri posudzovaní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prenasledovania vychá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z toho,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rasa zahŕň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farbu pleti,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 alebo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etnickej skupine,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zahŕň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zastá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teistické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neteistické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ateistické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enia,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neúč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obradoch, iné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kony alebo vyjadrenie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 alebo formu osobné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na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enskom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priká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zahŕň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predovš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skupine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enej jej kultú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rnymi, etnický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alebo jazykový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znakmi,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zemepisný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politický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vodom alebo jej vzť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ahom k obyvateľ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stvu iné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tento pojem neobmedzuje na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tnu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nosť,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skupina tv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lnu skupinu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vtedy, ak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skupiny zdieľ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vrodené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charakteristické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rty alebo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zmeniť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 zdieľ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charakteristiku alebo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tak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ich identitu alebo svedomie,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by nemala byť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aby sa ich zriekla a okolitou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je vní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odliš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v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vislosti od okolností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urč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lna skupina môž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predstavovať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skupinu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charakteristickej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rte sexuá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orientá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ie, prič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tú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orientá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nemož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tak,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zahŕň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považ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trestné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predpisu.</w:t>
            </w:r>
            <w:r w:rsidRPr="00E61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7a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 </w:t>
            </w:r>
          </w:p>
          <w:p w:rsidR="00BE47B1" w:rsidRPr="00E612D7" w:rsidP="009D16AB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Na úč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urč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prí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 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urč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alebo zisť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charakteristí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takejto skupiny podľ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4 pí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e) sa prih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liada na aspekty tý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rodu vrá</w:t>
            </w:r>
            <w:r w:rsidRPr="00E612D7" w:rsidR="009D16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tane rodovej identity. 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politické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zory zahŕň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zastá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zorov, myš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lienok alebo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o mož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vodcoch prenasledovania a ich polití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alebo postupov bez ohľ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to,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azyl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zorov, myš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lienok alebo presvedč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konal,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10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obavu z prenasledovania, je nepodstatné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takú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rasovú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lnu alebo politickú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charakteristiku,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sobuje prenasledovanie, za predpokladu,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taká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charakteristika je prisudzovaná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akté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rom prenasledovania.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924018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924018" w:rsidR="00924018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6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Pri posudzovaní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udelenie azylu sa neprihliada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rasové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alebo 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charakteristické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rty,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prenasledovanie, ak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prisudzované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vodcom prenasledovania.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stratia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ak: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znova prijmú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po tom,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stratili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ianstvo, znova ho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nadobudli 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 a nachá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pod ochranou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od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skali 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sa znova usadili v krajine,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opustili alebo do ktorej sa nevrá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tili z obavy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odmietať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pretož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zanikli okolnosti,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im priznalo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osobami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schopné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pobytu, pretož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zanikli okolnosti,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im priznalo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odní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 azyl, ak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azylant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využ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 ochranu,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poskytol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azylant po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cej strate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znova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skal svoje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ianstvo,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azylant nadobudol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ianstvo a prijal oc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ianstva,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azylant sa znova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zdrž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 v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opustil z obavy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m, 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azylant bezdô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 odmieta ochranu poskytovanú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anom, napriek tomu,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už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pominuli; 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azylant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</w:t>
            </w:r>
          </w:p>
          <w:p w:rsidR="00BE47B1" w:rsidRPr="00BE47B1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azylant je schopný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bydliska, pre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pominuli; 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azylant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do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tu svojho bydliska,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Pri zvaž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 e) a f) odseku 1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zmena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znamné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 trvalé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charakteru,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obava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 prenasledovania sa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opodstatnenú.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722D0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Ministerstvo v konaní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odň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atie azylu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2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d) a e) prihliadne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zmena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podstatná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nemá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len doč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charakter.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Ustanovenia odseku 1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e) a f) sa nevzť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uviesť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vyplý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prenasledovania pre odmietnutie ochrany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kom, alebo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pobytu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722D0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odní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 azyl, ak</w:t>
            </w:r>
          </w:p>
          <w:p w:rsidR="00BE47B1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azylant bezdô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 odmieta ochranu poskytovanú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anom, napriek tomu,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pominuli;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ak azylant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</w:t>
            </w:r>
          </w:p>
          <w:p w:rsidR="00BE47B1" w:rsidRPr="00BE47B1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azylant je schopný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bydliska, pretož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pominuli; 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azylant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do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tu svojho bydliska.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ak: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patria do rozsahu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sobnosti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 1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D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dohovoru,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ochrany alebo pomoci od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nov alebo agentú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ako Vysoké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komisá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 pre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encov. Ak taká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to ochrana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omoc z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zanikla bez toho, aby sa o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definití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rozhodlo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uzneseniami Valné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zhromaž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denia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 tieto osoby budú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ipso facto na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hody z ustanovení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smern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nmi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za osoby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povinnosti,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udeľ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tohto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alebo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povinnos</w:t>
            </w:r>
            <w:r w:rsidR="00832E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ti, ktoré</w:t>
            </w:r>
            <w:r w:rsidR="00832E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="00832E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nimi rovnocenné.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847760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alebo pomoc iný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orgá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nov alebo odborný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organizá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Organizá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 ako je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Vysoké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komisá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Organizá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 pre uteč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 (ď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vysoké</w:t>
            </w:r>
            <w:r w:rsidRPr="00E612D7" w:rsidR="0054685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komisá</w:t>
            </w:r>
            <w:r w:rsidRPr="00E612D7" w:rsidR="0054685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ra"); 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tá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ochrana alebo pomoc z aké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hokoľ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dô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zanikla bez toho, aby sa o postavení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tohto ž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definití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rozhodlo v sú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prí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uzneseniami Valné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zhromaž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denia Organizá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E612D7" w:rsidR="00D5024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:rsidR="0084776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4776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pobytu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mu priznali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povinnosti,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svojim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anom, alebo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povinnosti s nimi porovnateľ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.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tneho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zo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skania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ak existujú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sa: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dopustili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mieru, vojnový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alebo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proti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dokumentov obsahujú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cich ustanovenia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inoch;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dopustili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nepolitické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mimo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azylu pred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ako v 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boli prijatí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enci,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znamená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vydania povolenia na pobyt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priznania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enca;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aj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dajne politický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om,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klasifikované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nepolitické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iny;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vinní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sadami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preambule 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nkoch 1 a 2 Charty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neudelí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je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podozrenie,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azylu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sa dopustil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mieru, vojnové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alebo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dokumentov, 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sa dopustil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nepolitické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mimo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Slovenskej republiky predtý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ako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iadal o ude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lenie azylu alebo o poskytnutie doplnkovej ochrany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, 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je 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sadami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12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Odsek 2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na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podnecujú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iny alebo sa inak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alebo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tomto dokumente.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Ustanovenie odseku 2 sa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aj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odseku 2, ako aj na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inoch inak podieľ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Priznanie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priznajú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tnemu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kovi tretej krajiny alebo osobe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enci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kapitolami II a III.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722D0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o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azylu, ktorý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opodstatnené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obavy z prenasledovania z rasový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zastá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politi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zorov alebo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 vzhľ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tieto obavy sa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alebo nechce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tohto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alebo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je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prenasledovaný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politický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a slobô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odmietnutie obnovenia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podané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nadobudnutí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smernice 2004/83/ES,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alebo odmietnu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priznané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vnym,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alebo kvá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nom, ak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osoba prestá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encom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11.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054237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(2) Ministerstvo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 azyl, ak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azylant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využ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 ochranu,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poskytol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azylant po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cej strate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znova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skal svoje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ianstvo, 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azylant nadobudol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anstvo a prijal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ianstva, 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azylant sa znova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zdrž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 v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opustil z obavy pred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m, 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azylant bezdô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 odmieta ochranu poskytovanú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napriek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tomu,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pominuli;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ak azylant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anom, </w:t>
            </w:r>
          </w:p>
          <w:p w:rsidR="00FA3D1E" w:rsidRPr="00BE47B1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azylant je schopný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ojho bydliska, pretož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okolnosti, pre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mu udelil azyl, pominuli;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ak azylant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prenasledovaní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do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bydliska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D1E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Bez toho, aby bola dotknutá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4 ods. 1 odhaliť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znamné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etku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dokumentá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ciu,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dispozí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priznal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preukáž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na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lnom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dotknutá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prestala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encom alebo nikdy 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nebola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odsekom 1 tohto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054237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19b</w:t>
            </w:r>
          </w:p>
          <w:p w:rsidR="00130ED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30ED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30ED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30ED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16</w:t>
            </w:r>
          </w:p>
          <w:p w:rsidR="00130ED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80168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815BE">
              <w:rPr>
                <w:rFonts w:ascii="Times New Roman" w:hAnsi="Times New Roman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Ustanovenia §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a 19a sa primerane použ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ijú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aj na konanie o udelenie azylu podľ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na dobu neurč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konanie podľ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16 ods. 1 pí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b) až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d).</w:t>
            </w:r>
          </w:p>
          <w:p w:rsidR="00130ED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30ED8" w:rsidRPr="00130ED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Úč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konania o</w:t>
            </w:r>
          </w:p>
          <w:p w:rsidR="00801682" w:rsidRPr="00130ED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odň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atie azylu je azylant, s ktorý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zač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alo konanie o odň</w:t>
            </w:r>
            <w:r w:rsidRPr="00130ED8" w:rsid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atie azylu,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D1E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alebo odmietnu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enca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ak po tom, ako im bolo priznané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dotknutý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preuká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zal,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e: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nemali mať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nkom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12;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skresľ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alebo neuvedenie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itia faloš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dokladov z ich strany bolo rozhodujú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pre priznanie postavenia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054237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FA3D1E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g</w:t>
            </w: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(2) Ministerstvo odní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</w:rPr>
              <w:t>me azyl, ak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A3D1E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g)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je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podozrenie,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azylant sa dopustil konania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 ods. 2</w:t>
            </w:r>
            <w:r w:rsidRPr="00E612D7" w:rsidR="000A4AC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3 </w:t>
            </w:r>
            <w:r w:rsidRPr="00E612D7" w:rsidR="000A4ACA">
              <w:rPr>
                <w:rFonts w:ascii="Times New Roman" w:hAnsi="Times New Roman"/>
                <w:sz w:val="20"/>
                <w:szCs w:val="20"/>
              </w:rPr>
              <w:t xml:space="preserve">alebo ak </w:t>
            </w:r>
            <w:r w:rsidRPr="00E612D7" w:rsidR="004F0FDA">
              <w:rPr>
                <w:rFonts w:ascii="Times New Roman" w:hAnsi="Times New Roman"/>
                <w:sz w:val="20"/>
                <w:szCs w:val="20"/>
              </w:rPr>
              <w:t>je</w:t>
            </w:r>
            <w:r w:rsidRPr="00E612D7" w:rsidR="000A4ACA">
              <w:rPr>
                <w:rFonts w:ascii="Times New Roman" w:hAnsi="Times New Roman" w:hint="default"/>
                <w:sz w:val="20"/>
                <w:szCs w:val="20"/>
              </w:rPr>
              <w:t xml:space="preserve"> dô</w:t>
            </w:r>
            <w:r w:rsidRPr="00E612D7" w:rsidR="000A4ACA">
              <w:rPr>
                <w:rFonts w:ascii="Times New Roman" w:hAnsi="Times New Roman" w:hint="default"/>
                <w:sz w:val="20"/>
                <w:szCs w:val="20"/>
              </w:rPr>
              <w:t>vod podľ</w:t>
            </w:r>
            <w:r w:rsidRPr="00E612D7" w:rsidR="000A4ACA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E612D7" w:rsidR="000A4ACA">
              <w:rPr>
                <w:rFonts w:ascii="Times New Roman" w:hAnsi="Times New Roman" w:hint="default"/>
                <w:sz w:val="20"/>
                <w:szCs w:val="20"/>
              </w:rPr>
              <w:t xml:space="preserve"> 13 ods. 4 pí</w:t>
            </w:r>
            <w:r w:rsidRPr="00E612D7" w:rsidR="000A4ACA">
              <w:rPr>
                <w:rFonts w:ascii="Times New Roman" w:hAnsi="Times New Roman" w:hint="default"/>
                <w:sz w:val="20"/>
                <w:szCs w:val="20"/>
              </w:rPr>
              <w:t>sm. a) a b) alebo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FA3D1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h) bol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len na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nepravdivý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dajov alebo falš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dokladov alebo z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azylant zamlč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 skutoč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podstatné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spoľ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ahlivé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zistenie skutkové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stavu veci, alebo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D1E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FA3D1E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zruš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ukonč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odmietnuť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obnoviť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priznané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uteč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encovi vlá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dnym, administratí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vnym, sú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alebo kvá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 sú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orgá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nom, keď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FA3D1E" w:rsidRP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existujú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primerané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pre to, aby bol považ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nebezpeč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bezpeč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je prí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</w:p>
          <w:p w:rsidR="00FA3D1E" w:rsidRP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po tom, ako bol odsú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voplatný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rozsudkom za obzvlášť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nebezpeč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in, predstavuje nebezpeč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tohto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FA3D1E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15</w:t>
            </w:r>
          </w:p>
          <w:p w:rsidR="00391402" w:rsidRP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odní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 azyl udelený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 alebo §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aj vtedy, ak</w:t>
            </w:r>
          </w:p>
          <w:p w:rsidR="00391402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azylanta mož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odô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považ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nebezpeč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 bezpeč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alebo</w:t>
            </w:r>
          </w:p>
          <w:p w:rsidR="00FA3D1E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azylant bol odsú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obzvlášť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zloč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7a) a predstavuje nebezpeč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D1E" w:rsidRPr="007A31CB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D1E" w:rsidRPr="007A31CB" w:rsidP="007A31CB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§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 a §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sú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upravené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kategó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rie nad rá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mec smernice i 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dohovoru.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391402" w:rsidRP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V situá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opí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odseku 4 môž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rozhodnúť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nepriznaní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postavenia uteč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encovi,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 také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rozhodnutie eš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nebolo prijaté.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7A31CB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13</w:t>
            </w:r>
          </w:p>
          <w:p w:rsidR="00391402" w:rsidRP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Ministerstvo neudelí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podľ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aj vtedy, ak</w:t>
            </w:r>
          </w:p>
          <w:p w:rsidR="00391402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mož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odô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považ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nebezpeč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 bezpeč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alebo</w:t>
            </w:r>
          </w:p>
          <w:p w:rsidR="00391402" w:rsidRPr="007A31CB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 odsú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 obzvlášť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zloč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7a) a predstavuje nebezpeč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7A31CB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§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 a §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sú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upravené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kategó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rie nad rá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mec smernice i 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dohovoru.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391402" w:rsidRPr="007A31CB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7A31CB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Osoby, na ktoré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uplatň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odseky 4 alebo 5, sú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uvedené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nkoch 3, 4, 16, 22, 31, 32 a 33 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dohovoru alebo na podobné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va, ak sa nachá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danom 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lenskom 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460/1992 Zb.</w:t>
            </w: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Zá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A85912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404/2011 Z. z.</w:t>
            </w: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12</w:t>
            </w:r>
          </w:p>
          <w:p w:rsid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A31CB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46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42</w:t>
            </w:r>
          </w:p>
          <w:p w:rsidR="00C74FF3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81</w:t>
            </w: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37C8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437C8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7A31CB" w:rsidRPr="007A31CB" w:rsidP="007A31C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(1) 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udia sú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slobodní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rovní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dô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stojnosti i v prá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vach. Zá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slobody sú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neodň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nescudziteľ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nepremlč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nezruš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iteľ</w:t>
            </w: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né.</w:t>
            </w:r>
          </w:p>
          <w:p w:rsidR="007A31CB" w:rsidRPr="007A31CB" w:rsidP="007A31C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391402" w:rsidP="007A31C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(2) Zá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a slobody sa zaruč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vš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bez ohľ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pohlavie, rasu, farbu pleti, jazyk, vieru a ná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enstvo, politické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iné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zmýšľ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anie, ná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sociá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 pô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vod, prí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ná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rodnosti alebo etnickej skupi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e, majetok, rod alebo iné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postavenie. Nikoho nemož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z tý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dô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poš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kodzovať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zvý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hodň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znevý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hodň</w:t>
            </w:r>
            <w:r w:rsidRPr="007A31CB"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ovať.</w:t>
            </w:r>
          </w:p>
          <w:p w:rsidR="00C74FF3" w:rsidP="007A31C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Kaž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môž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domá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konom ustanovený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postupom svojho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na nezá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vislom a nestrannom sú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 a v prí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padoch ustanovený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konom na 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inom orgá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Slovenskej republiky.</w:t>
            </w: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(2) Kto tvrdí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bol na svojich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 ukrá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rozhodnutí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orgá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nu verejnej sprá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vy, môž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obrá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sú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d, aby preskú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mal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konnosť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také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hoto rozhodnutia, ak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inak. Z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vomoci sú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du vš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 nesmie byť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preskú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manie rozhodnutí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sa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a slobô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d.</w:t>
            </w: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(3) Kaž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 na 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hradu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kody spô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sobenej nezá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rozhodnutí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du, iné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orgá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nu 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orgá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nu verejnej sprá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 alebo nesprá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postupom.</w:t>
            </w:r>
          </w:p>
          <w:p w:rsid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P="00C74FF3">
            <w:pPr>
              <w:pStyle w:val="ListParagraph"/>
              <w:numPr>
                <w:numId w:val="5"/>
              </w:numPr>
              <w:suppressAutoHyphens/>
              <w:autoSpaceDE w:val="0"/>
              <w:bidi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 na vzdelan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ie.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dochá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dzka je povinná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Jej dĺž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 po vekovú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hranicu ustanoví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kon.</w:t>
            </w:r>
          </w:p>
          <w:p w:rsid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Cudzinca nemož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administratí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by bol ohrozený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 z dô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jeho rasy, 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rodnosti, 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enstva, prí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lnej 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skupine alebo pre politické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presvedč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alebo v ktorom by mu hrozilo muč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kruté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neľ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poniž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zaobchá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dzanie, alebo trest. Rovnako nemož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cudzinca administratí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mu bol ulož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smrti alebo je predpoklad,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 prebiehajú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trestnom konaní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taký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môž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ulož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ený.</w:t>
            </w:r>
          </w:p>
          <w:p w:rsidR="00C74FF3" w:rsidRPr="00C74FF3" w:rsidP="00C74FF3">
            <w:pPr>
              <w:suppressAutoHyphens/>
              <w:autoSpaceDE w:val="0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C74FF3" w:rsidRPr="00C74FF3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74FF3" w:rsidR="00437C8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Cudzinca nemož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administratí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by bola ohrozená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sloboda z dô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jeho rasy, 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rodnosti, ná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enstva, prí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ale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 pre politické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presvedč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enie; to neplatí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cudzinec svojí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konaní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ohrozuje bezpeč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alebo ak bol odsú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zloč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a predstavuje nebezpeč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Slovenskú</w:t>
            </w:r>
            <w:r w:rsidRPr="00C74FF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republiku.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§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 a §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sú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upravené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kategó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rie nad rá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mec smernice i 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dohovo</w:t>
            </w:r>
            <w:r w:rsidR="007A31C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ru.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15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vie pozostá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va: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z trestu smrti alebo popravy,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z muč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alebo neľ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poniž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zaobchá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dzania alebo potrestania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 krajine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z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a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lneho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ohrozenia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ana alebo osoby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v situá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ozbrojené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konfliktu.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1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ulož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trestu smrti alebo jeho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kon, 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muč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alebo neľ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poniž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zaobchá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dzanie alebo trest, alebo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a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ohrozenie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alebo nedotknuteľ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osoby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svojvoľ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 poč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ozbrojené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konfliktu.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nik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prestanú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prestali existovať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okolnosti,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viedli na priznanie doplnkovej ochrany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sa zmenili do takej miery,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ochranu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15a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15b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Doplnková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zaniká</w:t>
            </w:r>
          </w:p>
          <w:p w:rsidR="00391402" w:rsidRPr="0080168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nepredĺž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ochrany,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zruš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ochrany,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(1) Ministerstvo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zruší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ak okolnosti,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zanikli alebo sa zmenili tak,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nie 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ju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alej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poskytovať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  <w:r w:rsidRPr="00E612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jeho krajinou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  <w:p w:rsidR="00391402" w:rsidRPr="00BE47B1" w:rsidP="00E612D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Doplnková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</w:t>
            </w:r>
            <w:r w:rsidR="001E41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13b sa poskytuje na jeden rok; po uplynutí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jedné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roka sa poskytovanie doplnkovej ochrany na 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dy o dva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roky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splnené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 uvedené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 alebo </w:t>
            </w:r>
            <w:r w:rsidR="001E415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13b a nie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na jej neposkytnutie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 ods. 2 až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Pri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odseku 1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zmena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 trvalé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charakteru,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osoba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lnemu riziku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B4A3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v konaní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doplnkovej ochrany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1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 prihliadne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zmena okolností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podstatná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nemá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len doč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charakter.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Odsek 1 sa nevzť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na osobu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uviesť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vyplý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 pre odmietnutie ochrany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je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tnym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kom, alebo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svojho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pobytu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15b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zruší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ak okolnosti,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zanikli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sa zmenili tak,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nie 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ju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poskytovať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  <w:r w:rsidRPr="00E612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jeho krajinou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17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alebo osoba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vnenia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existujú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sa: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dopustili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inu proti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mieru, vojnový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alebo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proti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dokumentov obsahujú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ustanovenia o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inoch;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dopustili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inu;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vinní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preambule 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nkoch 1 a 2 Charty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rodov;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predstavujú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tomní.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je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podozrenie,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azylu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sa dopustil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mieru,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vojnové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dokumentov,</w:t>
            </w:r>
            <w:r w:rsidRPr="001E010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chal obzvlášť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in,</w:t>
            </w:r>
            <w:r w:rsidRPr="001E010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je 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sadami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</w:t>
            </w:r>
            <w:r w:rsidRPr="001E010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predstavuje 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e) predstavuje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17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Odsek 1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na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podnecujú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 alebo sa inak podieľ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alebo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tomto dokumente.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(3) Ustanovenie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odseku 2 sa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aj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odseku 2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 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c), ako aj na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inoch inak podieľ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17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osobu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vnenia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pred svojí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vstupom do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spá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chali jeden alebo viacero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mimo rozsahu odseku 1,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 boli postihnuteľ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trestom odň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slobody, ak by boli spá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dotknutom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lenskom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 ak opustili svoju krajinu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iba preto, aby sa vyhli sankciá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vyplý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cim z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udelenie azylu</w:t>
            </w:r>
          </w:p>
          <w:p w:rsidR="00391402" w:rsidRPr="00BE47B1" w:rsidP="00E612D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c) pred vstupom na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zemie Slovenskej republiky spá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chal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in, ako je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2,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</w:t>
            </w:r>
            <w:r w:rsidRPr="00031F6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inom, za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ulož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odň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atia slobody s dolnou hranicou trestnej sadzby najmenej päť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rokov, a krajinu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opustil len z d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aby sa vyhol trestné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Priznanie doplnkovej ochrany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priznajú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tnemu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kovi tretej krajiny alebo osobe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kapitolami II a V.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 udelenie azylu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domnievať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 bol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vratu do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vystavený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hrozbe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neho bezprá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via, ak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tento 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alebo odmietnutie obnovenia doplnkovej ochrany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podané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nadobudnutí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smernice 2004/83/ES,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alebo odmietnu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priznanú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vnym,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alebo kvá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nom, ak tieto osoby prestali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16.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15b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zruší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ak okolnosti,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zanikli alebo sa zmenili tak,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nie je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ju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alej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poskytovať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</w:t>
            </w:r>
            <w:r w:rsidRPr="00E612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ochrana, uvedie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založ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váž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bezprá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pre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odmieta ochranu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jeho krajinou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vodu.</w:t>
            </w:r>
          </w:p>
          <w:p w:rsidR="00391402" w:rsidRPr="00BE47B1" w:rsidP="00E612D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Doplnková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 a 13b sa poskytuje na jeden rok; po uplynutí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jedné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roka sa poskytovanie doplnkovej ochrany na 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vž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dy 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o dva roky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splnené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 uvedené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 alebo 13b a nie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na jej neposkytnutie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 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 ods. 2 až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odmietnuť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priznanú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dnym,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vnym,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alebo kvá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dnym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nom, ak po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tom, ako im bola priznaná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mali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vnenia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17 ods. 3.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15b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Doplnková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 a 13b sa poskytuje na jeden rok; po uplynutí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jedné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roka sa poskytovanie doplnkovej ochrany na 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vž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dy 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o dva roky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splnené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 uvedené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 alebo 13b a nie sú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na jej neposkytnutie podľ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 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 ods. 2 až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391402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1) Ministerstvo zruší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b) z dô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podľ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 ods. 2 a 4 pí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c) alebo</w:t>
            </w:r>
          </w:p>
          <w:p w:rsidR="00391402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391402" w:rsidP="0039140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4) Ministerstvo ď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</w:p>
          <w:p w:rsidR="00391402" w:rsidRPr="00BE47B1" w:rsidP="00E612D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pred vstupom na ú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zemie Slovenskej republiky spá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chal iný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in, ako je 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uvedený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2, ktorý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podľ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 7a) trestný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č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inom, za ktorý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ulož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odň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atia slobody s dolnou hranicou trestnej sadzby najmenej päť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rokov, a krajinu pô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opustil len z dô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aby sa vyhol trestné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stí</w:t>
            </w:r>
            <w:r w:rsidRPr="0039140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haniu.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a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alebo odmietnu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tretej krajiny alebo osoby bez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ianstva, ak: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po priznaní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doplnkovej ochrany mali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vnenia na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17 ods. 1 a 2;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skresľ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alebo neuvedenie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použ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itia faloš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dokladov z ich strany bolo rozhodujú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pre priznanie doplnkovej ochrany.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P: 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6C61CC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zruší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z dô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vodov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 ods. 2, 3 a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ods. 4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</w:t>
            </w:r>
            <w:r w:rsidRPr="006C61CC">
              <w:rPr>
                <w:rFonts w:ascii="Times New Roman" w:hAnsi="Times New Roman"/>
                <w:sz w:val="20"/>
                <w:szCs w:val="20"/>
                <w:lang w:eastAsia="ar-SA"/>
              </w:rPr>
              <w:t>. c) alebo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6C61CC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zruší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doplnkovú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ak sa cudzincovi poskytla doplnková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len na zá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nepravdivý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ú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dajov alebo falš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dokladov 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z dô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ž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cudzinec, ktoré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zamlč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 skutoč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podstatné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spoľ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ahlivé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zistenie skutkové</w:t>
            </w:r>
            <w:r w:rsidRPr="006C61C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stavu veci.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Bez toho, aby bola dotknutá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ka tretej krajiny alebo osoby bez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4 ods. 1 odhaliť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znamné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etku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dokumentá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ciu,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 dispozí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priznal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preukáž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na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lnom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dotknutá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prest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nie je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odsekmi 1, 2 a 3 tohto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19b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16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Ustanovenia §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a 19a sa primerane použ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ijú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aj na konanie o udelenie azylu podľ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na dobu 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neurč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itú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konanie podľ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16 ods. 1 pí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b) až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d).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130ED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Úč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130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konania o</w:t>
            </w:r>
          </w:p>
          <w:p w:rsidR="00391402" w:rsidRPr="0080168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doplnkovej ochrany je cudzinec, ktorý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iadal o jej predĺž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enie, 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zruš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doplnkovej ochrany je cudzinec, s ktorý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zač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alo konanie o jej zruš</w:t>
            </w:r>
            <w:r w:rsidRPr="0080168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pravidlá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Touto kapitolou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stanovené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enevskom dohovore.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kapitola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na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encov, ako aj na osoby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neuviedlo inak.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Pri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kapitoly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osobitnú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situá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zraniteľ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osoby,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osoby bez sprievodu, osoby so zdravotný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postihnutí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starší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udia, tehotné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eny, osamelí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s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deť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mi, obete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obchodovania s 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mi, osoby s duš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poruchami a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boli vystavené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eniu, 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silneniu alebo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nym 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psychické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fyzické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311/2001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461/2003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576/2004 Z. z.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599/2003 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aplikač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praxi sa uplatň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Odsek 3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iba na osoby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osoby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potreby, a to po individuá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lnom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ich situá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311/2001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461/2003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576/2004 Z. z.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599/2003 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aplikač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praxi sa uplatň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Pri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ustanovení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kapitoly,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zahŕň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osoby, sa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predovš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najlepší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ujem dieť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</w:t>
            </w:r>
          </w:p>
          <w:p w:rsidR="00391402" w:rsidRPr="00C871AF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C871A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2079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2) Sociá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lnoprá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vna ochrana detí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sú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bor opatrení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zabezpeč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ochrany dieť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ktorá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nevyhnutná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jeho blaho a ktorá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pektuje jeho najlepší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ujem podľ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E2079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dohovoru, </w:t>
            </w:r>
            <w:r w:rsidRPr="00E2079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</w:t>
            </w:r>
            <w:r w:rsidRPr="00E20797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991AAE" w:rsidP="00BE60E9">
            <w:pPr>
              <w:bidi w:val="0"/>
              <w:spacing w:after="0" w:line="240" w:lineRule="auto"/>
              <w:ind w:left="241" w:hanging="142"/>
              <w:rPr>
                <w:rFonts w:ascii="Times New Roman" w:hAnsi="Times New Roman"/>
                <w:sz w:val="20"/>
                <w:szCs w:val="20"/>
              </w:rPr>
            </w:pPr>
            <w:r w:rsidRPr="00E20797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991AA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AAE">
              <w:rPr>
                <w:rFonts w:ascii="Times New Roman" w:hAnsi="Times New Roman" w:hint="default"/>
                <w:sz w:val="20"/>
                <w:szCs w:val="20"/>
              </w:rPr>
              <w:t>Dohovor o prá</w:t>
            </w:r>
            <w:r w:rsidRPr="00991AAE">
              <w:rPr>
                <w:rFonts w:ascii="Times New Roman" w:hAnsi="Times New Roman" w:hint="default"/>
                <w:sz w:val="20"/>
                <w:szCs w:val="20"/>
              </w:rPr>
              <w:t>vach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dieť</w:t>
            </w:r>
            <w:r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>
              <w:rPr>
                <w:rFonts w:ascii="Times New Roman" w:hAnsi="Times New Roman" w:hint="default"/>
                <w:sz w:val="20"/>
                <w:szCs w:val="20"/>
              </w:rPr>
              <w:t>a (ozná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menie č</w:t>
            </w:r>
            <w:r>
              <w:rPr>
                <w:rFonts w:ascii="Times New Roman" w:hAnsi="Times New Roman" w:hint="default"/>
                <w:sz w:val="20"/>
                <w:szCs w:val="20"/>
              </w:rPr>
              <w:t>. 104/1991 Zb.)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ind w:left="383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Ochrana pred vyhostení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alebo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reš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pektujú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sadu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kazu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tenia alebo vyhostenia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svojimi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zkami.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404/2011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930F56" w:rsidP="00930F56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Cudzinca nemož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administratí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by bol ohrozený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 z dô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jeho rasy, ná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rodnosti, ná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enstva, prí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alebo pre politické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presvedč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enie alebo v ktorom by mu hrozilo 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kruté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neľ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poniž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zaobchá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dzanie, alebo trest. Rovnako nemož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cudzinca administratí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mu bol ulož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smrti alebo je predpoklad, 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 prebiehajú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com trestnom konaní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taký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 môž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ulož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ený.</w:t>
            </w:r>
          </w:p>
          <w:p w:rsidR="00391402" w:rsidRPr="00BE47B1" w:rsidP="00930F56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Cudzinca nemož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administratí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vyhostiť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by bola ohrozená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sloboda z dô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jeho rasy, ná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rodnosti, ná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enstva, prí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urč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itej sociá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skupine alebo pre politické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presvedč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enie; to neplatí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cudzinec svojí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konaní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oh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ozuje bezpeč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alebo ak bol odsú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zloč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 a predstavuje nebezpeč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Slovenskú</w:t>
            </w:r>
            <w:r w:rsidRPr="00930F5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republiku.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to nie je zaká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zkami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v odseku 1,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vyhostiť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bez 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to,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je alebo nie je oficiá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uznaný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ak: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existujú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na to, aby bol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v ktorom je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po tom, ako bol odsú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voplatný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rozsudkom za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obzvlášť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trestný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in, predstavuje nebezpeč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ukonč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odmietnuť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obnoviť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udeliť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povolenie na pobyt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encovi, na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odsek 2.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najskô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po tom, ako im bolo udelené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 jazyku,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rozumejú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 ktorom sa odô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vodnene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predpokladá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mu rozumejú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 a povinnostiach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sa tohto postavenia.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27c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zabezpečí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obozná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menie azylanta o jeho 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 a povinnostiach,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visia s udelení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azylu v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jazyku, o ktorom sa odô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predpokladá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mu rozumie.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FA79F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zabezpečí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obozná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menie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o jeho 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 a povinnostiach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visiacich s poskytovaní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 v jazyku, o ktorom sa odô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predpokladá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mu rozumie.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Zachovanie celistvosti rodiny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sa zachovala celistvosť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rodiny.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13b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neustanovuje inak,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azylanta, ak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azylant odiš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iel z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azylant so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azy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lanta alebo osoby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a) do 18 rokov ich veku alebo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azylanta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ako 18 rokov alebo osobe, ktor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ej bol zverený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 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azylant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 zdrž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</w:t>
            </w:r>
            <w:r w:rsidRPr="00E61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osobá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uvedený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 odseku 1, len ak ide 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rodiny s azylantom,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azyl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udelí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aj dieť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azylantke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ak je splnená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poskytne doplnkovú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ranu, ak tento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neustanovuje inak,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ak manž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ase, 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cudzinec odiš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iel z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tento cudzinec so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alebo osoby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a) do 18 rokov ich veku alebo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ieho ako 18 rokov </w:t>
            </w:r>
            <w:r w:rsidRPr="00E612D7" w:rsidR="0044350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alebo osobe, ktorej bol 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zverený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, ak s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 zdrž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kona </w:t>
            </w:r>
            <w:r w:rsidRPr="00E61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391402" w:rsidRPr="00E612D7" w:rsidP="004B7D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poskytne doplnkovú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aj dieť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cudzinke, ktorej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ak je splnená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rodinní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jednotlivo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takú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ochranu, boli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nkoch 24 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35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lade s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tnymi postupmi,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to zluč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ich osobný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vnym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rodinné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13b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neustanovuje inak,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azylanta, ak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ase,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keď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azylant odiš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iel z krajiny pô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azylant so zlúč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azy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lanta alebo osoby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a) do 18 rokov ich veku alebo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azylanta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ieho ako 18 rokov 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alebo osobe, ktorej bol zverený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s 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azylant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 zdrž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</w:t>
            </w:r>
            <w:r w:rsidRPr="000178F5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uvedený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 odseku 1, len ak ide o zlúč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rodiny s azylantom,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azyl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udelí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aj dieť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azylantke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ak je splnená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Ministerstvo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zlúč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 poskytne doplnkovú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ranu, ak tento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neustanovuje inak, 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elovi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ak manž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elstvo trvá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trvalo aj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cudzinec odiš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iel z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 tento cudzinec so zlúč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vopred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slobodn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alebo osoby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smena a) do 18 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rokov ich veku alebo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rodič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slobodné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cudzinca,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13a, mladš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ieho ako 18 rokov </w:t>
            </w:r>
            <w:r w:rsidRPr="00E612D7" w:rsidR="0044350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alebo osobe, ktorej bol 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zverený</w:t>
            </w:r>
            <w:r w:rsidRPr="00E612D7" w:rsidR="0044350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, ak s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cudzinec, 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vopred pí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sú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hlasí.</w:t>
            </w:r>
          </w:p>
          <w:p w:rsidR="00391402" w:rsidRPr="00E612D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 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uvedení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 sa poč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konania o udelenie azylu musia zdrž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iavať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nesmú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podľ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kona </w:t>
            </w:r>
            <w:r w:rsidRPr="00E612D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391402" w:rsidRPr="00BE47B1" w:rsidP="00C55995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poskytne doplnkovú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aj dieť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narodené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na ú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Slovenskej republiky cudzinke, ktorej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ak je spln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povinnosť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Odseky 1 a 2 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uplatniteľ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je alebo by bol vylúč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kapitol III a V.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77C83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77C8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(2) 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neudelí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 ak je dô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podozrenie, 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udelenie azylu</w:t>
            </w:r>
          </w:p>
          <w:p w:rsidR="00391402" w:rsidRPr="00E77C83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sa dopustil trestné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mieru, vojnové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alebo trestné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dokumentov, </w:t>
            </w:r>
            <w:r w:rsidRPr="005C724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E77C83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E77C83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sa dopustil zá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nepoliti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cké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trestné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mimo ú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Slovenskej republiky predtý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ako pož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iadal o udelenie azylu alebo o poskytnutie doplnkovej ochrany, </w:t>
            </w:r>
            <w:r w:rsidRPr="005C724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E77C83">
              <w:rPr>
                <w:rFonts w:ascii="Times New Roman" w:hAnsi="Times New Roman"/>
                <w:sz w:val="20"/>
                <w:szCs w:val="20"/>
                <w:lang w:eastAsia="ar-SA"/>
              </w:rPr>
              <w:t>) alebo</w:t>
            </w:r>
          </w:p>
          <w:p w:rsidR="00391402" w:rsidRPr="00E77C83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je vinný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sadami Organizá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Spojený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rodov. </w:t>
            </w:r>
            <w:r w:rsidRPr="005C724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E77C83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7C83">
              <w:rPr>
                <w:rFonts w:ascii="Times New Roman" w:hAnsi="Times New Roman"/>
                <w:sz w:val="20"/>
                <w:szCs w:val="20"/>
                <w:lang w:eastAsia="ar-SA"/>
              </w:rPr>
              <w:t>(3) Ustanovenie odse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 2 sa vzť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aj na úč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inov uvedený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 odseku 2, ako aj na osoby, ktoré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na tý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č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inoch inak podieľ</w:t>
            </w:r>
            <w:r w:rsidRPr="00E77C8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ali.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Ministerstvo neudelí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podľ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aj vtedy, ak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 udelenie azylu 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odô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vodnene považ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nebezpeč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 bezp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alebo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 udelenie azylu 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bol odsú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obzvlášť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zloč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</w:t>
            </w:r>
            <w:r w:rsidRPr="000178F5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7a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 predstavuje nebezpeč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nosť.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ď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neposkytne doplnkovú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ochranu, ak je dô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vodné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podozrenie, 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 udelenie azy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lu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sa dopustil trestné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mieru, trestné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vojnové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trestné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inu proti 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udskosti podľ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dokumentov,</w:t>
            </w:r>
            <w:r w:rsidRPr="004A77D4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0178F5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spá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chal obzvlášť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zloč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in,</w:t>
            </w:r>
            <w:r w:rsidRPr="004A77D4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7a</w:t>
            </w:r>
            <w:r w:rsidRPr="000178F5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je vinný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iny, ktoré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rozpore s cieľ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 zá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sadami Organizá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cie 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Spojený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ná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rodov,</w:t>
            </w:r>
            <w:r w:rsidRPr="004A77D4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0178F5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0178F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predstavuje nebezpeč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bezpeč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alebo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predstavuje nebezpeč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 pre spoloč</w:t>
            </w:r>
            <w:r w:rsidRPr="000178F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Bez 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odseky 1 a 2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odmietnuť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zníž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hody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tomto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dokumente z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tornej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poriadku.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rozhodnúť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sa tento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aj na ostatný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zkych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ili spolu ako súč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rodiny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opustenia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vodu 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boli v tom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celkom alebo podstatne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24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Povolenia na pobyt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Hneď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je to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udelení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povolenie na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platné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minimá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tri roky a obnoviteľ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tornej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poriadku nevyž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inak, a bez toho, aby bol dotknutý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 21 ods. 3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Bez toho, aby bol dotknutý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 23 ods. 1, povolenie 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pobyt,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vydané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rodinný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enca,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platné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maximá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tri roky a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obnoviteľ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404/2012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443508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5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391402" w:rsidP="005C724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5C724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7248">
              <w:rPr>
                <w:rFonts w:ascii="Times New Roman" w:hAnsi="Times New Roman" w:hint="default"/>
                <w:sz w:val="20"/>
                <w:szCs w:val="20"/>
              </w:rPr>
              <w:t>Azyl podľ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8 a 9 sa udeľ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uje na dobu neurč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itú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</w:p>
          <w:p w:rsidR="00391402" w:rsidP="005C724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C7248">
              <w:rPr>
                <w:rFonts w:ascii="Times New Roman" w:hAnsi="Times New Roman" w:hint="default"/>
                <w:sz w:val="20"/>
                <w:szCs w:val="20"/>
              </w:rPr>
              <w:t>Azyl podľ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10 sa prvý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krá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t udeľ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uje na tri roky; po uplynutí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troch rokov sa azyl na 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udelí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na dobu neurč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itú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, ak sú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splnené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podmienky uvedené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v §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10 a nie sú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dô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vody na jeho neudelenie podľ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13 ods. 1 až</w:t>
            </w:r>
            <w:r w:rsidRPr="005C7248">
              <w:rPr>
                <w:rFonts w:ascii="Times New Roman" w:hAnsi="Times New Roman" w:hint="default"/>
                <w:sz w:val="20"/>
                <w:szCs w:val="20"/>
              </w:rPr>
              <w:t xml:space="preserve"> 4. 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</w:rPr>
              <w:t>Azyl trvá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až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do rozhodnutia o ž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>iadosti.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2C7275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7275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</w:rPr>
              <w:t>Azyl trvá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až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do rozhodnutia o odň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>atí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azylu.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DF7B0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</w:rPr>
              <w:t>Cudzincovi, ktoré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>mu bol udelený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azyl, policajný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E612D7">
              <w:rPr>
                <w:rFonts w:ascii="Times New Roman" w:hAnsi="Times New Roman" w:hint="default"/>
                <w:sz w:val="20"/>
                <w:szCs w:val="20"/>
              </w:rPr>
              <w:t>tvar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vydá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doklad o pobyte, v ktorom uvedie ná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zov „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azylant“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</w:p>
          <w:p w:rsidR="00391402" w:rsidP="00DF7B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B07">
              <w:rPr>
                <w:rFonts w:ascii="Times New Roman" w:hAnsi="Times New Roman" w:hint="default"/>
                <w:sz w:val="20"/>
                <w:szCs w:val="20"/>
              </w:rPr>
              <w:t>Platnosť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dokladu o pobyte je desať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rokov; ak ide o azylanta, ktoré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mu bol udelený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azyl na tri roky, je platnosť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dokladu tri roky. </w:t>
            </w:r>
          </w:p>
          <w:p w:rsidR="00391402" w:rsidRPr="00BE47B1" w:rsidP="00DF7B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 w:hint="default"/>
                <w:sz w:val="20"/>
                <w:szCs w:val="20"/>
              </w:rPr>
              <w:t>Pred uplynutí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m platnosti dokladu o pobyte vydané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ho podľ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a tohto odseku sa platnosť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také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ho dokladu skončí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aj vtedy, ak cudzincov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i zanikol azyl alebo zanikla doplnková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ochrana.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24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Hneď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je to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udelení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 a ich rodinný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obnoviteľ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povolenie na pobyt,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byť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najmenej jeden rok a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obnovenia najmenej na dva roky,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tornej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poriadku nevyž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404/2012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15b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prechodný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>(3) Doplnková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ochrana podľ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>a §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13a a 13b sa poskytuje na jeden rok; po uplynutí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jedné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>ho roka sa poskytovanie doplnkovej ochrany na ž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>iadosť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predĺž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>i vž</w:t>
            </w:r>
            <w:r w:rsidRPr="00DF7B0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dy </w:t>
            </w:r>
            <w:r w:rsidRPr="00E612D7">
              <w:rPr>
                <w:rFonts w:ascii="Times New Roman" w:hAnsi="Times New Roman"/>
                <w:bCs/>
                <w:iCs/>
                <w:sz w:val="20"/>
                <w:szCs w:val="20"/>
              </w:rPr>
              <w:t>o</w:t>
            </w:r>
            <w:r w:rsidRPr="00E612D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612D7">
              <w:rPr>
                <w:rFonts w:ascii="Times New Roman" w:hAnsi="Times New Roman"/>
                <w:bCs/>
                <w:iCs/>
                <w:sz w:val="20"/>
                <w:szCs w:val="20"/>
              </w:rPr>
              <w:t>dva roky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>, ak sú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splnené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podmienky uvedené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v §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13a alebo 13b a nie sú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dô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>vody na jej neposkytnutie podľ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a 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>§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13c ods. 2 až</w:t>
            </w:r>
            <w:r w:rsidRPr="00E612D7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4.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rozhodnutia o 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3)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trvá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rozhodnutia o zruš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doplnkovej ochrany.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Cudzincovi, ktoré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policajný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tvar vydá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15 dní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 o pobyte, v kt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orom uvedie ná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zov „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doplnková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ochrana“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platnosť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dokladu o pobyte je jeden rok. 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 uplynutí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platnosti dokladu o pobyte policajný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tvar vydá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cudzincovi, ktoré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nový</w:t>
            </w:r>
            <w:r w:rsidRPr="00DF7B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 o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pobyte s platnosť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na dva roky.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 w:hint="default"/>
                <w:sz w:val="20"/>
                <w:szCs w:val="20"/>
              </w:rPr>
              <w:t>Pred uplynutí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m 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platnosti dokladu o pobyte vydané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ho podľ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a tohto odseku sa platnosť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také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>ho dokladu skončí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aj vtedy, ak cudzincovi zanikol azyl alebo zanikla doplnková</w:t>
            </w:r>
            <w:r w:rsidRPr="00DF7B07">
              <w:rPr>
                <w:rFonts w:ascii="Times New Roman" w:hAnsi="Times New Roman" w:hint="default"/>
                <w:sz w:val="20"/>
                <w:szCs w:val="20"/>
              </w:rPr>
              <w:t xml:space="preserve"> ochrana.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25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Cestovný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cestovné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doklady vo forme uvedenej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k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enevské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dohovoru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 cestovania mimo ich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tornej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poriadku nevyž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BE47B1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647/2007 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Cestovný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doklad cudzinca vydá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 s pl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atnosť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ou na dva roky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tvar Policajné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zboru osobe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b) ktorej bol udelený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azyl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republiky.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  <w:lang w:eastAsia="ar-SA"/>
              </w:rPr>
              <w:t>10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25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pas, dokumenty,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vycestovať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mimo ich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vody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alebo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poriadku nevyž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404/2011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Cudzinecký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pas je doklad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ka tretej krajiny na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vycestovanie. Cudzincovi, ktoré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ochrana a nemá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vlastný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platný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cestovný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doklad, vydá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policajný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tvar cudzinecký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pas, ktorý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je dokladom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cim tohto cudzinca na vycestovanie zo Slovenskej republiky a na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vrat do Slovenskej rep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bliky.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zamestnaniu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povolia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pod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ochranou, aby mohli aktí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ako zamestnanec alebo samostatne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robkovo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pravidiel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eobecne uplatniteľ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na povolanie alebo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tnu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bu, a to bezprostredne po udelení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311/2001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5/2004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552/2003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455/1991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Zb.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  <w:r w:rsidR="00721408">
              <w:rPr>
                <w:rFonts w:ascii="Times New Roman" w:hAnsi="Times New Roman"/>
                <w:sz w:val="20"/>
                <w:szCs w:val="20"/>
                <w:lang w:eastAsia="ar-SA"/>
              </w:rPr>
              <w:t>3a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O: </w:t>
            </w:r>
            <w:r w:rsidR="00721408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P: </w:t>
            </w:r>
            <w:r w:rsidR="00721408">
              <w:rPr>
                <w:rFonts w:ascii="Times New Roman" w:hAnsi="Times New Roman"/>
                <w:sz w:val="20"/>
                <w:szCs w:val="20"/>
                <w:lang w:eastAsia="ar-SA"/>
              </w:rPr>
              <w:t>h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P: </w:t>
            </w:r>
            <w:r w:rsidR="00721408"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2C727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069D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Podmienky, za ktorý</w:t>
            </w:r>
            <w:r w:rsidRPr="005069D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môž</w:t>
            </w:r>
            <w:r w:rsidRPr="005069D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byť</w:t>
            </w:r>
            <w:r w:rsidRPr="005069D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prijatý</w:t>
            </w:r>
            <w:r w:rsidRPr="005069D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pracovnoprá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vneho vzť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 cudzinec alebo osoba bez 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 ustanovuje osobitný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predpis.</w:t>
            </w:r>
          </w:p>
          <w:p w:rsidR="00721408" w:rsidRPr="00E612D7" w:rsidP="00721408">
            <w:pPr>
              <w:pStyle w:val="Default"/>
              <w:bidi w:val="0"/>
              <w:spacing w:after="0" w:line="240" w:lineRule="auto"/>
              <w:jc w:val="both"/>
              <w:rPr>
                <w:rFonts w:hint="default"/>
                <w:color w:val="auto"/>
                <w:sz w:val="20"/>
                <w:szCs w:val="20"/>
                <w:lang w:eastAsia="ar-SA"/>
              </w:rPr>
            </w:pP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 xml:space="preserve"> (1) Zamestná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vateľ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 xml:space="preserve"> môž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e zamestná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vať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 xml:space="preserve"> š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tá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tneho prí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sluš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ní</w:t>
            </w:r>
            <w:r w:rsidRPr="00E612D7">
              <w:rPr>
                <w:rFonts w:hint="default"/>
                <w:color w:val="auto"/>
                <w:sz w:val="20"/>
                <w:szCs w:val="20"/>
                <w:lang w:eastAsia="ar-SA"/>
              </w:rPr>
              <w:t>ka tretej krajiny,</w:t>
            </w:r>
          </w:p>
          <w:p w:rsidR="00721408" w:rsidRPr="00E612D7" w:rsidP="00721408">
            <w:pPr>
              <w:tabs>
                <w:tab w:val="left" w:pos="0"/>
              </w:tabs>
              <w:bidi w:val="0"/>
              <w:spacing w:after="0" w:line="240" w:lineRule="auto"/>
              <w:jc w:val="both"/>
              <w:outlineLvl w:val="4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h)</w:t>
              <w:tab/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udelený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azyl,</w:t>
            </w:r>
          </w:p>
          <w:p w:rsidR="00721408" w:rsidRPr="00E612D7" w:rsidP="00721408">
            <w:pPr>
              <w:bidi w:val="0"/>
              <w:spacing w:after="0" w:line="240" w:lineRule="auto"/>
              <w:jc w:val="both"/>
              <w:outlineLvl w:val="4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i)</w:t>
              <w:tab/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bola poskytnutá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</w:t>
            </w: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(1) Zamestnancom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môž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stať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fyzická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sobilosť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kony v plnom rozsahu, </w:t>
              <w:br/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je bezú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honná,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spĺň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kvalifikač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predpoklady a osobitné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kvalifikač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predpoklady, ak to vyž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aduje osobitný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predpis, </w:t>
            </w:r>
            <w:r w:rsidRPr="00A7026F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Pr="00A7026F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má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zdravotnú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sobilosť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cu, ktorú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to vyž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aduje osobitn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ý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predpis, </w:t>
            </w:r>
            <w:r w:rsidRPr="00A7026F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5</w:t>
            </w:r>
            <w:r w:rsidRPr="00A7026F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bola zvolená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vymenovaná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tento zá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alebo osobitný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</w:t>
            </w:r>
            <w:r w:rsidRPr="00A7026F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voľ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 alebo vymenovanie ustanovuje ako predpoklad vykoná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vo verejnom zá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ujme, </w:t>
              <w:br/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je oprá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oboznamovanie sa s utajovaný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skutoč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ami podľ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bitné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predpisu,</w:t>
            </w:r>
            <w:r w:rsidRPr="00A7026F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7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ak sa také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vnenie na dohodnutú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 vyž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aduje.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g) má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poverenie podľ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vnú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torný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 prí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cirkvi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ná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enskej spoloč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</w:t>
            </w:r>
            <w:r w:rsidRPr="00A7026F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ak vyuč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ná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A7026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enstvo.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Fyzická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s bydliskom alebo prá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so sí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dlom mimo 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Slovenskej republiky (ď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"zahranič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osoba") môž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na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prevá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dzkovať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ivnosť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rovnaký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 v rovnakom rozsahu ako slovenská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fyzická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alebo slovenská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ak z tohto zá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alebo z iné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oso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itné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 nevyplý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nieč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iné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Na úč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slovenskou fyzickou osobou rozumie fyzická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s bydliskom na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slovenskou prá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vnickou osobou prá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vnická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so sí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dlom na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</w:pPr>
            <w:r w:rsidRPr="00561C1A">
              <w:rPr>
                <w:rFonts w:ascii="Times New Roman" w:hAnsi="Times New Roman"/>
                <w:sz w:val="20"/>
                <w:szCs w:val="20"/>
                <w:lang w:eastAsia="ar-SA"/>
              </w:rPr>
              <w:t>(4) Bydliskom n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sa na úč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rozumie trvalý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</w:t>
            </w:r>
            <w:r w:rsidRPr="00561C1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24a)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alebo trvalý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 na ú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na zá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udelené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povolenia podľ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561C1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predpisu.</w:t>
            </w:r>
            <w:r w:rsidRPr="00561C1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24b)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za cudzinca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2C727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21393C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prechodný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zaistia, aby sa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pod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ponú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kali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vzdelá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zamestnania pre dospelý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odborné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kolenia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kurzov odbornej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pravy na zvýš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kvalifiká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praktické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senosti na pracovisku a porade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hradené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radmi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ce, a to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vlastný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5/2004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952B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RPr="00952B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A03B29" w:rsidP="005420A5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1) Vzdelá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vanie a prí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prava pre trh prá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ce na úč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ely tohto zá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kona je teoretická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prava alebo praktická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prava uchá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a o zamestnanie alebo zamestnanca, ktorú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si vyž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aduje jeho uplatnenie na trhu prá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ce a ktorá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umožň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uje zí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skať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nové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odborné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vedomosti, zruč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no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s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ti a schopnosti na úč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el pracovné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ho uplatnenia uchá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a o zamestnanie vo vhodnom zamestnaní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alebo na úč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el udrž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ania zamestnanca v zamestnaní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. Pri urč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ovaní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obsahu a rozsahu vzdelá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vania a prí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pravy pre trh prá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ce sa vychá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dza z doterajš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ej ú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rovne odborný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ch vedom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, zruč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ností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a schopností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uchá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a o zamestnanie a zamestnanca tak, aby boli úč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elne využ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ité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pri zí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skavaní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nový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ch odborný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ch vedomostí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, zruč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>ností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 a schopností</w:t>
            </w:r>
            <w:r w:rsidRPr="00A03B29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</w:p>
          <w:p w:rsidR="00391402" w:rsidRPr="005420A5" w:rsidP="005420A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Ú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môž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zabezpeč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uchá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o zamestnanie vzdelá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 prí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pravu pre trh prá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ce, ak to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vyž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aduje jeho uplatnenie na trhu prá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zá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zhodnotenia jeho schopností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pracovný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skú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odborný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zruč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dosiahnuté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stupň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vzdelania a zdravotnej spô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sobilosti na prá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cu, najmä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</w:t>
            </w:r>
          </w:p>
          <w:p w:rsidR="00391402" w:rsidRPr="005420A5" w:rsidP="005420A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nedostatku odborný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vedomostí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odborný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zruč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</w:p>
          <w:p w:rsidR="00391402" w:rsidP="005420A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potreby zmeny vedomostí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odborný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zruč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vzhľ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dopyt na trhu prá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a straty schopnosti vykoná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pracovnú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doterajš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zamestnaní.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Znevý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je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13d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alebo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bola poskytnutá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13e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by zamestnanosti na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kona je systé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inš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titú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strojov podpory a pomoci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astní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kom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pri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d)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uplatň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aktí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vnych opatrení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na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s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zreteľ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om na pracovné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uplatnenie znevý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uchá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 o zamestnanie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8.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21393C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Ď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umožň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zí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ú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plnú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doplniť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obnoviť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rozší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prehĺ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biť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si kvalifiká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nadobudnutú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vzdelá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 uspokojiť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ujmy a zí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zapá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jať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ž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obč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iansk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 spoloč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</w:t>
            </w:r>
            <w:r>
              <w:t xml:space="preserve"> 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absolvovaní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ď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nemož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zí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stupeň</w:t>
            </w:r>
            <w:r w:rsidRPr="005420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vyvinú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silie, aby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uľ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ili plný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innostiam,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5/2004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Znevý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je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13d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alebo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bola poskytnutá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13e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by zamestnanosti na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kona je systé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inš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titú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strojov podpory a pomoci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astní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kom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pri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d) uplatň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aktí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vnych opatrení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na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s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zreteľ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om na pracovné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uplatnenie znevý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ch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uchá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 o zamestnanie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26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 platné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toch uplatniteľ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odmeň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ovanie,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systé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mom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ako zamestnanec alebo samostatne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robkovo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ako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aj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 zamestnania.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F92FA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311/2001 Z. z.</w:t>
            </w:r>
          </w:p>
          <w:p w:rsidR="00391402" w:rsidRPr="00F92FA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F92FA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553/2003 Z. z.</w:t>
            </w:r>
          </w:p>
          <w:p w:rsidR="00391402" w:rsidRPr="00F92FA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F92FA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461/2003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2FA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663/2007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F92FA5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2FA5">
              <w:rPr>
                <w:rFonts w:ascii="Times New Roman" w:hAnsi="Times New Roman" w:hint="default"/>
                <w:bCs/>
                <w:sz w:val="20"/>
                <w:szCs w:val="20"/>
              </w:rPr>
              <w:t>Uplatň</w:t>
            </w:r>
            <w:r w:rsidRPr="00F92FA5">
              <w:rPr>
                <w:rFonts w:ascii="Times New Roman" w:hAnsi="Times New Roman" w:hint="default"/>
                <w:bCs/>
                <w:sz w:val="20"/>
                <w:szCs w:val="20"/>
              </w:rPr>
              <w:t>uje sa v aplikač</w:t>
            </w:r>
            <w:r w:rsidRPr="00F92FA5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nej praxi. 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Citované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</w:t>
            </w:r>
            <w:r w:rsidRPr="00F92FA5">
              <w:rPr>
                <w:rFonts w:ascii="Times New Roman" w:hAnsi="Times New Roman" w:hint="default"/>
                <w:bCs/>
                <w:sz w:val="20"/>
                <w:szCs w:val="20"/>
              </w:rPr>
              <w:t>rá</w:t>
            </w:r>
            <w:r w:rsidRPr="00F92FA5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vne predpisy sa 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aplikujú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aj v 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prí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pade cudzincov, ktorý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>m sa udelil azyl alebo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poskytla doplnková</w:t>
            </w:r>
            <w:r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ochrana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27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vzdelaniu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poskytnú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bola udelená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a to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vlastný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452D7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Zá</w:t>
            </w: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kon č</w:t>
            </w: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. </w:t>
            </w: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245/2008</w:t>
            </w:r>
          </w:p>
          <w:p w:rsidR="00391402" w:rsidRPr="00452D7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§</w:t>
            </w: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146</w:t>
            </w: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O: 1</w:t>
            </w: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O: 2</w:t>
            </w: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</w:p>
          <w:p w:rsidR="00391402" w:rsidRPr="00452D7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O: 8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rFonts w:hint="default"/>
                <w:b/>
              </w:rPr>
            </w:pPr>
            <w:r>
              <w:t xml:space="preserve"> </w:t>
            </w:r>
            <w:r w:rsidRPr="00452D7A">
              <w:rPr>
                <w:rFonts w:hint="default"/>
                <w:b/>
              </w:rPr>
              <w:t>(1) Cudzinci sú</w:t>
            </w:r>
            <w:r w:rsidRPr="00452D7A">
              <w:rPr>
                <w:rFonts w:hint="default"/>
                <w:b/>
              </w:rPr>
              <w:t xml:space="preserve"> na úč</w:t>
            </w:r>
            <w:r w:rsidRPr="00452D7A">
              <w:rPr>
                <w:rFonts w:hint="default"/>
                <w:b/>
              </w:rPr>
              <w:t>ely tohto zá</w:t>
            </w:r>
            <w:r w:rsidRPr="00452D7A">
              <w:rPr>
                <w:rFonts w:hint="default"/>
                <w:b/>
              </w:rPr>
              <w:t>kona deti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b/>
              </w:rPr>
            </w:pPr>
            <w:r w:rsidRPr="00452D7A">
              <w:rPr>
                <w:rFonts w:hint="default"/>
                <w:b/>
              </w:rPr>
              <w:t>a) osô</w:t>
            </w:r>
            <w:r w:rsidRPr="00452D7A">
              <w:rPr>
                <w:rFonts w:hint="default"/>
                <w:b/>
              </w:rPr>
              <w:t>b, ktoré</w:t>
            </w:r>
            <w:r w:rsidRPr="00452D7A">
              <w:rPr>
                <w:rFonts w:hint="default"/>
                <w:b/>
              </w:rPr>
              <w:t xml:space="preserve"> sú</w:t>
            </w:r>
            <w:r w:rsidRPr="00452D7A">
              <w:rPr>
                <w:rFonts w:hint="default"/>
                <w:b/>
              </w:rPr>
              <w:t xml:space="preserve"> obč</w:t>
            </w:r>
            <w:r w:rsidRPr="00452D7A">
              <w:rPr>
                <w:rFonts w:hint="default"/>
                <w:b/>
              </w:rPr>
              <w:t>anmi iné</w:t>
            </w:r>
            <w:r w:rsidRPr="00452D7A">
              <w:rPr>
                <w:rFonts w:hint="default"/>
                <w:b/>
              </w:rPr>
              <w:t>ho š</w:t>
            </w:r>
            <w:r w:rsidRPr="00452D7A">
              <w:rPr>
                <w:rFonts w:hint="default"/>
                <w:b/>
              </w:rPr>
              <w:t>tá</w:t>
            </w:r>
            <w:r w:rsidRPr="00452D7A">
              <w:rPr>
                <w:rFonts w:hint="default"/>
                <w:b/>
              </w:rPr>
              <w:t>tu alebo osô</w:t>
            </w:r>
            <w:r w:rsidRPr="00452D7A">
              <w:rPr>
                <w:rFonts w:hint="default"/>
                <w:b/>
              </w:rPr>
              <w:t>b bez š</w:t>
            </w:r>
            <w:r w:rsidRPr="00452D7A">
              <w:rPr>
                <w:rFonts w:hint="default"/>
                <w:b/>
              </w:rPr>
              <w:t>tá</w:t>
            </w:r>
            <w:r w:rsidRPr="00452D7A">
              <w:rPr>
                <w:rFonts w:hint="default"/>
                <w:b/>
              </w:rPr>
              <w:t>tnej prí</w:t>
            </w:r>
            <w:r w:rsidRPr="00452D7A">
              <w:rPr>
                <w:rFonts w:hint="default"/>
                <w:b/>
              </w:rPr>
              <w:t>sluš</w:t>
            </w:r>
            <w:r w:rsidRPr="00452D7A">
              <w:rPr>
                <w:rFonts w:hint="default"/>
                <w:b/>
              </w:rPr>
              <w:t>nosti, s povolený</w:t>
            </w:r>
            <w:r w:rsidRPr="00452D7A">
              <w:rPr>
                <w:rFonts w:hint="default"/>
                <w:b/>
              </w:rPr>
              <w:t>m pobytom na ú</w:t>
            </w:r>
            <w:r w:rsidRPr="00452D7A">
              <w:rPr>
                <w:rFonts w:hint="default"/>
                <w:b/>
              </w:rPr>
              <w:t>zemí</w:t>
            </w:r>
            <w:r w:rsidRPr="00452D7A">
              <w:rPr>
                <w:rFonts w:hint="default"/>
                <w:b/>
              </w:rPr>
              <w:t xml:space="preserve"> Slovenskej republiky, </w:t>
            </w:r>
            <w:r w:rsidRPr="00452D7A">
              <w:rPr>
                <w:b/>
                <w:vertAlign w:val="superscript"/>
              </w:rPr>
              <w:t>81</w:t>
            </w:r>
            <w:r w:rsidRPr="00452D7A">
              <w:rPr>
                <w:b/>
              </w:rPr>
              <w:t>)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b/>
              </w:rPr>
            </w:pPr>
            <w:r w:rsidRPr="00452D7A">
              <w:rPr>
                <w:rFonts w:hint="default"/>
                <w:b/>
              </w:rPr>
              <w:t>b) ž</w:t>
            </w:r>
            <w:r w:rsidRPr="00452D7A">
              <w:rPr>
                <w:rFonts w:hint="default"/>
                <w:b/>
              </w:rPr>
              <w:t>iadateľ</w:t>
            </w:r>
            <w:r w:rsidRPr="00452D7A">
              <w:rPr>
                <w:rFonts w:hint="default"/>
                <w:b/>
              </w:rPr>
              <w:t xml:space="preserve">ov o udelenie azylu </w:t>
            </w:r>
            <w:r w:rsidRPr="00295131" w:rsidR="00295131">
              <w:rPr>
                <w:rFonts w:hint="default"/>
                <w:b/>
              </w:rPr>
              <w:t>alebo o doplnkovú</w:t>
            </w:r>
            <w:r w:rsidRPr="00295131" w:rsidR="00295131">
              <w:rPr>
                <w:rFonts w:hint="default"/>
                <w:b/>
              </w:rPr>
              <w:t xml:space="preserve"> ochranu </w:t>
            </w:r>
            <w:r w:rsidRPr="00452D7A">
              <w:rPr>
                <w:rFonts w:hint="default"/>
                <w:b/>
              </w:rPr>
              <w:t>na ú</w:t>
            </w:r>
            <w:r w:rsidRPr="00452D7A">
              <w:rPr>
                <w:rFonts w:hint="default"/>
                <w:b/>
              </w:rPr>
              <w:t>zemí</w:t>
            </w:r>
            <w:r w:rsidRPr="00452D7A">
              <w:rPr>
                <w:rFonts w:hint="default"/>
                <w:b/>
              </w:rPr>
              <w:t xml:space="preserve"> Slovenskej republiky podľ</w:t>
            </w:r>
            <w:r w:rsidRPr="00452D7A">
              <w:rPr>
                <w:rFonts w:hint="default"/>
                <w:b/>
              </w:rPr>
              <w:t>a osobitné</w:t>
            </w:r>
            <w:r w:rsidRPr="00452D7A">
              <w:rPr>
                <w:rFonts w:hint="default"/>
                <w:b/>
              </w:rPr>
              <w:t xml:space="preserve">ho predpisu, </w:t>
            </w:r>
            <w:r w:rsidRPr="00452D7A">
              <w:rPr>
                <w:b/>
                <w:vertAlign w:val="superscript"/>
              </w:rPr>
              <w:t>82</w:t>
            </w:r>
            <w:r w:rsidRPr="00452D7A">
              <w:rPr>
                <w:b/>
              </w:rPr>
              <w:t>)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rFonts w:hint="default"/>
                <w:b/>
              </w:rPr>
            </w:pPr>
            <w:r w:rsidRPr="00452D7A">
              <w:rPr>
                <w:rFonts w:hint="default"/>
                <w:b/>
              </w:rPr>
              <w:t>c) Slová</w:t>
            </w:r>
            <w:r w:rsidRPr="00452D7A">
              <w:rPr>
                <w:rFonts w:hint="default"/>
                <w:b/>
              </w:rPr>
              <w:t>kov ž</w:t>
            </w:r>
            <w:r w:rsidRPr="00452D7A">
              <w:rPr>
                <w:rFonts w:hint="default"/>
                <w:b/>
              </w:rPr>
              <w:t>ijú</w:t>
            </w:r>
            <w:r w:rsidRPr="00452D7A">
              <w:rPr>
                <w:rFonts w:hint="default"/>
                <w:b/>
              </w:rPr>
              <w:t>cich v zahraničí,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b/>
              </w:rPr>
            </w:pPr>
            <w:r w:rsidRPr="00452D7A">
              <w:rPr>
                <w:rFonts w:hint="default"/>
                <w:b/>
              </w:rPr>
              <w:t>d) ako ž</w:t>
            </w:r>
            <w:r w:rsidRPr="00452D7A">
              <w:rPr>
                <w:rFonts w:hint="default"/>
                <w:b/>
              </w:rPr>
              <w:t>iadatelia o</w:t>
            </w:r>
            <w:r w:rsidR="00041DF3">
              <w:rPr>
                <w:b/>
              </w:rPr>
              <w:t> </w:t>
            </w:r>
            <w:r w:rsidR="00041DF3">
              <w:rPr>
                <w:b/>
              </w:rPr>
              <w:t xml:space="preserve">udelenie </w:t>
            </w:r>
            <w:r w:rsidRPr="00452D7A">
              <w:rPr>
                <w:b/>
              </w:rPr>
              <w:t>azyl</w:t>
            </w:r>
            <w:r w:rsidR="00041DF3">
              <w:rPr>
                <w:b/>
              </w:rPr>
              <w:t>u</w:t>
            </w:r>
            <w:r w:rsidRPr="00452D7A">
              <w:rPr>
                <w:rFonts w:hint="default"/>
                <w:b/>
              </w:rPr>
              <w:t xml:space="preserve"> alebo o doplnkovú</w:t>
            </w:r>
            <w:r w:rsidRPr="00452D7A">
              <w:rPr>
                <w:rFonts w:hint="default"/>
                <w:b/>
              </w:rPr>
              <w:t xml:space="preserve"> ochranu podľ</w:t>
            </w:r>
            <w:r w:rsidRPr="00452D7A">
              <w:rPr>
                <w:rFonts w:hint="default"/>
                <w:b/>
              </w:rPr>
              <w:t>a osobitné</w:t>
            </w:r>
            <w:r w:rsidRPr="00452D7A">
              <w:rPr>
                <w:rFonts w:hint="default"/>
                <w:b/>
              </w:rPr>
              <w:t xml:space="preserve">ho predpisu, </w:t>
            </w:r>
            <w:r w:rsidRPr="00452D7A">
              <w:rPr>
                <w:b/>
                <w:vertAlign w:val="superscript"/>
              </w:rPr>
              <w:t>82</w:t>
            </w:r>
            <w:r w:rsidRPr="00452D7A">
              <w:rPr>
                <w:b/>
              </w:rPr>
              <w:t>)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b/>
              </w:rPr>
            </w:pPr>
            <w:r w:rsidRPr="00452D7A">
              <w:rPr>
                <w:rFonts w:hint="default"/>
                <w:b/>
              </w:rPr>
              <w:t>e) ako cudzinci, ktorí</w:t>
            </w:r>
            <w:r w:rsidRPr="00452D7A">
              <w:rPr>
                <w:rFonts w:hint="default"/>
                <w:b/>
              </w:rPr>
              <w:t xml:space="preserve"> sa nachá</w:t>
            </w:r>
            <w:r w:rsidRPr="00452D7A">
              <w:rPr>
                <w:rFonts w:hint="default"/>
                <w:b/>
              </w:rPr>
              <w:t>dzajú</w:t>
            </w:r>
            <w:r w:rsidRPr="00452D7A">
              <w:rPr>
                <w:rFonts w:hint="default"/>
                <w:b/>
              </w:rPr>
              <w:t xml:space="preserve"> na ú</w:t>
            </w:r>
            <w:r w:rsidRPr="00452D7A">
              <w:rPr>
                <w:rFonts w:hint="default"/>
                <w:b/>
              </w:rPr>
              <w:t>zemí</w:t>
            </w:r>
            <w:r w:rsidRPr="00452D7A">
              <w:rPr>
                <w:rFonts w:hint="default"/>
                <w:b/>
              </w:rPr>
              <w:t xml:space="preserve"> Slovenskej republiky bez sprievodu zá</w:t>
            </w:r>
            <w:r w:rsidRPr="00452D7A">
              <w:rPr>
                <w:rFonts w:hint="default"/>
                <w:b/>
              </w:rPr>
              <w:t>konné</w:t>
            </w:r>
            <w:r w:rsidRPr="00452D7A">
              <w:rPr>
                <w:rFonts w:hint="default"/>
                <w:b/>
              </w:rPr>
              <w:t>ho zá</w:t>
            </w:r>
            <w:r w:rsidRPr="00452D7A">
              <w:rPr>
                <w:rFonts w:hint="default"/>
                <w:b/>
              </w:rPr>
              <w:t xml:space="preserve">stupcu. </w:t>
            </w:r>
            <w:r w:rsidRPr="00452D7A">
              <w:rPr>
                <w:b/>
                <w:vertAlign w:val="superscript"/>
              </w:rPr>
              <w:t>83</w:t>
            </w:r>
            <w:r w:rsidRPr="00452D7A">
              <w:rPr>
                <w:b/>
              </w:rPr>
              <w:t>)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rFonts w:hint="default"/>
                <w:b/>
              </w:rPr>
            </w:pPr>
            <w:r w:rsidRPr="00452D7A">
              <w:rPr>
                <w:rFonts w:hint="default"/>
                <w:b/>
              </w:rPr>
              <w:t xml:space="preserve"> (2) Deť</w:t>
            </w:r>
            <w:r w:rsidRPr="00452D7A">
              <w:rPr>
                <w:rFonts w:hint="default"/>
                <w:b/>
              </w:rPr>
              <w:t>om cudzincov s povolený</w:t>
            </w:r>
            <w:r w:rsidRPr="00452D7A">
              <w:rPr>
                <w:rFonts w:hint="default"/>
                <w:b/>
              </w:rPr>
              <w:t xml:space="preserve">m </w:t>
            </w:r>
            <w:r w:rsidRPr="00452D7A">
              <w:rPr>
                <w:rFonts w:hint="default"/>
                <w:b/>
              </w:rPr>
              <w:t>pobytom na ú</w:t>
            </w:r>
            <w:r w:rsidRPr="00452D7A">
              <w:rPr>
                <w:rFonts w:hint="default"/>
                <w:b/>
              </w:rPr>
              <w:t>zemí</w:t>
            </w:r>
            <w:r w:rsidRPr="00452D7A">
              <w:rPr>
                <w:rFonts w:hint="default"/>
                <w:b/>
              </w:rPr>
              <w:t xml:space="preserve"> Slovenskej republiky a deť</w:t>
            </w:r>
            <w:r w:rsidRPr="00452D7A">
              <w:rPr>
                <w:rFonts w:hint="default"/>
                <w:b/>
              </w:rPr>
              <w:t>om ž</w:t>
            </w:r>
            <w:r w:rsidRPr="00452D7A">
              <w:rPr>
                <w:rFonts w:hint="default"/>
                <w:b/>
              </w:rPr>
              <w:t>iadateľ</w:t>
            </w:r>
            <w:r w:rsidRPr="00452D7A">
              <w:rPr>
                <w:rFonts w:hint="default"/>
                <w:b/>
              </w:rPr>
              <w:t xml:space="preserve">ov o udelenie azylu </w:t>
            </w:r>
            <w:r w:rsidRPr="00452D7A">
              <w:rPr>
                <w:b/>
                <w:vertAlign w:val="superscript"/>
              </w:rPr>
              <w:t>82</w:t>
            </w:r>
            <w:r w:rsidRPr="00452D7A">
              <w:rPr>
                <w:rFonts w:hint="default"/>
                <w:b/>
              </w:rPr>
              <w:t>) a Slová</w:t>
            </w:r>
            <w:r w:rsidRPr="00452D7A">
              <w:rPr>
                <w:rFonts w:hint="default"/>
                <w:b/>
              </w:rPr>
              <w:t>kov ž</w:t>
            </w:r>
            <w:r w:rsidRPr="00452D7A">
              <w:rPr>
                <w:rFonts w:hint="default"/>
                <w:b/>
              </w:rPr>
              <w:t>ijú</w:t>
            </w:r>
            <w:r w:rsidRPr="00452D7A">
              <w:rPr>
                <w:rFonts w:hint="default"/>
                <w:b/>
              </w:rPr>
              <w:t>cich v zahraničí</w:t>
            </w:r>
            <w:r w:rsidRPr="00452D7A">
              <w:rPr>
                <w:rFonts w:hint="default"/>
                <w:b/>
              </w:rPr>
              <w:t xml:space="preserve"> sa poskytuje vý</w:t>
            </w:r>
            <w:r w:rsidRPr="00452D7A">
              <w:rPr>
                <w:rFonts w:hint="default"/>
                <w:b/>
              </w:rPr>
              <w:t>chova a vzdelá</w:t>
            </w:r>
            <w:r w:rsidRPr="00452D7A">
              <w:rPr>
                <w:rFonts w:hint="default"/>
                <w:b/>
              </w:rPr>
              <w:t>vanie, ubytovanie a stravovanie v š</w:t>
            </w:r>
            <w:r w:rsidRPr="00452D7A">
              <w:rPr>
                <w:rFonts w:hint="default"/>
                <w:b/>
              </w:rPr>
              <w:t>kolá</w:t>
            </w:r>
            <w:r w:rsidRPr="00452D7A">
              <w:rPr>
                <w:rFonts w:hint="default"/>
                <w:b/>
              </w:rPr>
              <w:t>ch podľ</w:t>
            </w:r>
            <w:r w:rsidRPr="00452D7A">
              <w:rPr>
                <w:rFonts w:hint="default"/>
                <w:b/>
              </w:rPr>
              <w:t>a tohto zá</w:t>
            </w:r>
            <w:r w:rsidRPr="00452D7A">
              <w:rPr>
                <w:rFonts w:hint="default"/>
                <w:b/>
              </w:rPr>
              <w:t>kona za tý</w:t>
            </w:r>
            <w:r w:rsidRPr="00452D7A">
              <w:rPr>
                <w:rFonts w:hint="default"/>
                <w:b/>
              </w:rPr>
              <w:t>ch istý</w:t>
            </w:r>
            <w:r w:rsidRPr="00452D7A">
              <w:rPr>
                <w:rFonts w:hint="default"/>
                <w:b/>
              </w:rPr>
              <w:t>ch podmienok ako obč</w:t>
            </w:r>
            <w:r w:rsidRPr="00452D7A">
              <w:rPr>
                <w:rFonts w:hint="default"/>
                <w:b/>
              </w:rPr>
              <w:t>anom Slovenskej republik</w:t>
            </w:r>
            <w:r w:rsidRPr="00452D7A">
              <w:rPr>
                <w:rFonts w:hint="default"/>
                <w:b/>
              </w:rPr>
              <w:t>y.</w:t>
            </w:r>
          </w:p>
          <w:p w:rsidR="00391402" w:rsidRPr="00452D7A" w:rsidP="00BE60E9">
            <w:pPr>
              <w:pStyle w:val="BodyText2"/>
              <w:bidi w:val="0"/>
              <w:spacing w:after="0" w:line="240" w:lineRule="auto"/>
              <w:jc w:val="both"/>
              <w:rPr>
                <w:rFonts w:hint="default"/>
                <w:b/>
              </w:rPr>
            </w:pPr>
            <w:r w:rsidRPr="00452D7A">
              <w:rPr>
                <w:rFonts w:hint="default"/>
                <w:b/>
              </w:rPr>
              <w:t>(8) Odseky 2 až</w:t>
            </w:r>
            <w:r w:rsidRPr="00452D7A">
              <w:rPr>
                <w:rFonts w:hint="default"/>
                <w:b/>
              </w:rPr>
              <w:t xml:space="preserve"> 7 sa primerane vzť</w:t>
            </w:r>
            <w:r w:rsidRPr="00452D7A">
              <w:rPr>
                <w:rFonts w:hint="default"/>
                <w:b/>
              </w:rPr>
              <w:t>ahujú</w:t>
            </w:r>
            <w:r w:rsidRPr="00452D7A">
              <w:rPr>
                <w:rFonts w:hint="default"/>
                <w:b/>
              </w:rPr>
              <w:t xml:space="preserve"> na osoby, ktoré</w:t>
            </w:r>
            <w:r w:rsidRPr="00452D7A">
              <w:rPr>
                <w:rFonts w:hint="default"/>
                <w:b/>
              </w:rPr>
              <w:t xml:space="preserve"> majú</w:t>
            </w:r>
            <w:r w:rsidRPr="00452D7A">
              <w:rPr>
                <w:rFonts w:hint="default"/>
                <w:b/>
              </w:rPr>
              <w:t xml:space="preserve"> priznané</w:t>
            </w:r>
            <w:r w:rsidRPr="00452D7A">
              <w:rPr>
                <w:rFonts w:hint="default"/>
                <w:b/>
              </w:rPr>
              <w:t xml:space="preserve"> postavenie osoby podľ</w:t>
            </w:r>
            <w:r w:rsidRPr="00452D7A">
              <w:rPr>
                <w:rFonts w:hint="default"/>
                <w:b/>
              </w:rPr>
              <w:t>a odseku 1.</w:t>
            </w:r>
          </w:p>
          <w:p w:rsidR="00391402" w:rsidP="00BE60E9">
            <w:pPr>
              <w:pStyle w:val="BodyText2"/>
              <w:bidi w:val="0"/>
              <w:spacing w:after="0" w:line="240" w:lineRule="auto"/>
              <w:jc w:val="both"/>
            </w:pPr>
            <w:r>
              <w:t xml:space="preserve"> 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391402" w:rsidRPr="00BE47B1" w:rsidP="00BE60E9">
            <w:pPr>
              <w:pStyle w:val="BodyText2"/>
              <w:bidi w:val="0"/>
              <w:spacing w:after="0" w:line="240" w:lineRule="auto"/>
              <w:jc w:val="both"/>
            </w:pPr>
            <w:r w:rsidRPr="00BE47B1">
              <w:rPr>
                <w:rFonts w:hint="default"/>
                <w:lang w:eastAsia="ar-SA"/>
              </w:rPr>
              <w:t>(1) Cudzinec, ktoré</w:t>
            </w:r>
            <w:r w:rsidRPr="00BE47B1">
              <w:rPr>
                <w:rFonts w:hint="default"/>
                <w:lang w:eastAsia="ar-SA"/>
              </w:rPr>
              <w:t>mu sa poskytla doplnková</w:t>
            </w:r>
            <w:r w:rsidRPr="00BE47B1">
              <w:rPr>
                <w:rFonts w:hint="default"/>
                <w:lang w:eastAsia="ar-SA"/>
              </w:rPr>
              <w:t xml:space="preserve"> ochrana, považ</w:t>
            </w:r>
            <w:r w:rsidRPr="00BE47B1">
              <w:rPr>
                <w:rFonts w:hint="default"/>
                <w:lang w:eastAsia="ar-SA"/>
              </w:rPr>
              <w:t>uje sa za cudzinca, k</w:t>
            </w:r>
            <w:r w:rsidRPr="00BE47B1">
              <w:rPr>
                <w:rFonts w:hint="default"/>
                <w:lang w:eastAsia="ar-SA"/>
              </w:rPr>
              <w:t>toré</w:t>
            </w:r>
            <w:r w:rsidRPr="00BE47B1">
              <w:rPr>
                <w:rFonts w:hint="default"/>
                <w:lang w:eastAsia="ar-SA"/>
              </w:rPr>
              <w:t>mu sa udelil prechodný</w:t>
            </w:r>
            <w:r w:rsidRPr="00BE47B1">
              <w:rPr>
                <w:rFonts w:hint="default"/>
                <w:lang w:eastAsia="ar-SA"/>
              </w:rPr>
              <w:t xml:space="preserve"> pobyt; to neplatí</w:t>
            </w:r>
            <w:r w:rsidRPr="00BE47B1">
              <w:rPr>
                <w:rFonts w:hint="default"/>
                <w:lang w:eastAsia="ar-SA"/>
              </w:rPr>
              <w:t>, ak má</w:t>
            </w:r>
            <w:r w:rsidRPr="00BE47B1">
              <w:rPr>
                <w:rFonts w:hint="default"/>
                <w:lang w:eastAsia="ar-SA"/>
              </w:rPr>
              <w:t xml:space="preserve"> na ú</w:t>
            </w:r>
            <w:r w:rsidRPr="00BE47B1">
              <w:rPr>
                <w:rFonts w:hint="default"/>
                <w:lang w:eastAsia="ar-SA"/>
              </w:rPr>
              <w:t>zemí</w:t>
            </w:r>
            <w:r w:rsidRPr="00BE47B1">
              <w:rPr>
                <w:rFonts w:hint="default"/>
                <w:lang w:eastAsia="ar-SA"/>
              </w:rPr>
              <w:t xml:space="preserve"> Slovenskej republiky udelený</w:t>
            </w:r>
            <w:r w:rsidRPr="00BE47B1">
              <w:rPr>
                <w:rFonts w:hint="default"/>
                <w:lang w:eastAsia="ar-SA"/>
              </w:rPr>
              <w:t xml:space="preserve"> trvalý</w:t>
            </w:r>
            <w:r w:rsidRPr="00BE47B1">
              <w:rPr>
                <w:rFonts w:hint="default"/>
                <w:lang w:eastAsia="ar-SA"/>
              </w:rPr>
              <w:t xml:space="preserve"> pobyt.</w:t>
            </w:r>
            <w:r w:rsidRPr="00BE47B1">
              <w:rPr>
                <w:vertAlign w:val="superscript"/>
                <w:lang w:eastAsia="ar-SA"/>
              </w:rPr>
              <w:t>6a</w:t>
            </w:r>
            <w:r w:rsidRPr="00BE47B1">
              <w:rPr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27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dospelý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bola udelená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vzdelá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mu,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iemu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koleniu alebo preš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koleniu, a to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tretej krajiny,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 pobyt.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245/2008 Z. z.</w:t>
            </w: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131/2002 Z. z.</w:t>
            </w: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C727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C7275" w:rsidRPr="00B85188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c)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d)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r)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c)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851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iakom fyzická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zúč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na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vacom procese v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kladnej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kole, strednej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kole, v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kole pre deti a 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iakov so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lnymi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potrebami a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kladnej umeleckej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uchá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fyzická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ujem o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chovu a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 alebo v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zariadení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kona,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r) poslucháč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fyzická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zúč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uje 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v jazykovej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kole,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chova a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založ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princí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poch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rovnoprá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vnosti prí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stupu k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chove a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vaniu so zohľ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adnení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potrieb jednotlivca a jeho spoluzodpovednosti za svoje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vanie,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Kaž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tudovať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vysokej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 zvolený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program, ak splní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 prijatia na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dium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56,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podmienky urč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vysokou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poskytujú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cou zvolený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program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57 ods. 1, podmienky urč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dohode po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54a ods. 2 a podmienky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58a ods. 4.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Prá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ustanovené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mto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konom sa zaruč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rovnako vš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uchá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a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tudentom v sú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sadou rovnaké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zaobchá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dzania vo vzdelaní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ustanovenou osobitný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konom. 35a)V sú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sadou rovnaké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aobchá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dzania sa zakazuje diskriminá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aj z dô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veku, pohlavia, sexuá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lnej orientá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manž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stavu a rodinné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stavu, rasy, farby pleti, zdravotné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postihnutia, jazyka, politické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iné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zmýšľ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ania, prí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k ná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rodnostnej menš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ine, ná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vyznania alebo viery, odborovej 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innosti, ná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sociá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pô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majetku, rodu alebo iné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postavenia.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Celož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sú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aktivity, ktoré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uskutočň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priebehu 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s cieľ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zlepš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vedomosti, zruč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 schopn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osti. Celož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ako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princí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chovy a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uplatň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vo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vacej sú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stave Slovenskej republiky tvorí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nadvä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stupeň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 dosiahnutý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vaní.</w:t>
            </w:r>
          </w:p>
          <w:p w:rsidR="00391402" w:rsidRPr="00B85188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chova a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uskutočň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materský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gymná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stredný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odborný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konzervató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 deti a 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iakov so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lnymi vý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potrebami zriadený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predpisov 5) a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dium v akreditovaný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programoch na vysoký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uskutočň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predpisu. 4) 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absolvovaní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sa zí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skava stupeň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vzdelania.</w:t>
            </w:r>
          </w:p>
          <w:p w:rsidR="00391402" w:rsidRPr="00480513" w:rsidP="00B8518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vo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in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titú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(ď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vacia inš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titú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cia") nadvä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alebo iné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vanie, ktoré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nadvä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zuje na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vanie.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umožň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obnoviť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rozší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prehĺ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si kvalifiká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nadobudnutú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 uspokojiť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ujmy a zí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zapá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jať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obč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ianskej spoloč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 Ú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absolvovaní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ď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nemož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zí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stupeň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</w:t>
            </w:r>
            <w:r w:rsidRPr="00B851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28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postupom uzná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kvalifiká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 rovnaké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zaobchá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dzanie medzi osobami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a vlastný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kmi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vislosti s existujú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cimi postupmi uzná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zahranič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diplomov, osvedč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dokladov o 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lnych kvalifiká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293/2007 Z. z.</w:t>
            </w: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66AE7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131/2002 Z. z.</w:t>
            </w: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66AE7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76F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E676F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596/2003 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106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32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</w:t>
            </w:r>
            <w:r w:rsidRPr="00DD0A54">
              <w:rPr>
                <w:rFonts w:ascii="Times New Roman" w:hAnsi="Times New Roman"/>
                <w:sz w:val="20"/>
                <w:szCs w:val="20"/>
                <w:lang w:eastAsia="ar-SA"/>
              </w:rPr>
              <w:t>: 2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DD0A5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Tento zá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upravuje podmienky uzná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dokladov o odbornej kvalifiká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vydaný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kolami alebo iný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orgá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nmi (ď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"oprá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n") podľ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predpisov 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tov 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Euró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pskej 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alebo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tov, ktoré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zmluvný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stranami Dohody o Euró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pskom hospodá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rskom priestore, a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iarskej konfederá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(ď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t") na 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vý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konu regulovaný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povolaní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regulovaný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odborný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(ď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"regulované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povol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nie") a na 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voľ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poskytovania služ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ieb v Slovenskej republike.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Tento zá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upravuje podmienky uzná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dokladov o odbornej kvalifiká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vydaný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orgá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nmi podľ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predpisov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tov, ktoré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 sú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tmi (ď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"tret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t"), na 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vý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konu regulovaný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povolaní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na 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voľ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poskytovania služ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ieb v Slovenskej republike.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Uzná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dokladov o vzdelaní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akademické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Uzná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dokladov o vzdelaní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vydaný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vysokou 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so sí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dlom mimo ú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Slovenskej re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publiky alebo iný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na to oprá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orgá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podľ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predpisov prí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je postup, v rá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mci ktoré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sa posudzuje, č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podmienky na vydanie dokladu o vzdelaní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má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uznať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sú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rovnocenné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podmienkami na vydanie dokladov o vzdelaní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tohto zá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kona. Na uzná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dokladov o vzdelaní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dokladov o odbornej kvalifiká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na úč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vý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konu povolania sa vzť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osobitný</w:t>
            </w:r>
            <w:r w:rsidRPr="008F728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predpis.</w:t>
            </w:r>
            <w:r w:rsidRPr="008F7287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34</w:t>
            </w:r>
            <w:r w:rsidRPr="008F7287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O uznaní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dokladov o vzdelaní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rozhoduje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vysoká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 v Slovenskej republike uskutočň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ca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programy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rovnaký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prí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odboroch, ako sú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predlož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enom doklade o vzdelaní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; ak sa obsah absolvované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dia zhoduje iba 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ne, môž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vysoká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 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ovi o uznanie predpí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sať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vykonanie doplň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skúš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ok, prí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padne aj dopra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a obhajobu bakalá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rskej, diplomovej alebo dizertač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prá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ce; vysoká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 rozhodne o uznaní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dokladu o vzdelaní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1 automaticky, ak je medzi prí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a Slovenskou republikou uzatvorená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dohoda o vzá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jomnom uzná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ro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nocennosti dokladov o vzdelaní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doklady podľ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1 sú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jej súč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ou,</w:t>
            </w:r>
          </w:p>
          <w:p w:rsidR="00391402" w:rsidRPr="00DD0A54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ministerstvo, ak v Slovenskej republike nie je vysoká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kola, ktorá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uskutočň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programy v rovnaký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alebo prí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odboroch, ako sú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uvedené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predlož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enom dokl</w:t>
            </w:r>
            <w:r w:rsidRPr="00DD0A5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ade.</w:t>
            </w:r>
          </w:p>
          <w:p w:rsidR="00391402" w:rsidP="00A17B7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057928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Doklad o vzdelaní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vydaný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zahranič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nou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v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te, s ktorý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bola uzavretá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zmluva o vzá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jomnom uzná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rovnocennosti dokladov o vzdelaní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ktorou je Slovenská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republika viazaná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sa na úč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pokrač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v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diu v Slovenskej republike uzná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va za 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rovnocenný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nostrifiká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cie.</w:t>
            </w:r>
          </w:p>
          <w:p w:rsidR="00391402" w:rsidRPr="00057928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Absolvent zahranič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 pož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 obvodný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v sí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dle kraja prí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miesta jeho pobytu o vydanie potvrdenia o rovnocennosti dokladu o vzdelaní.</w:t>
            </w:r>
          </w:p>
          <w:p w:rsidR="00391402" w:rsidRPr="00057928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057928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Nostrifiká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je uznanie platnosti dokladu o maturitnej skúš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zá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vereč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skúš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ke, absolutó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riu alebo o inej odbornej skúš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 alebo uznanie platnosti zá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vereč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vysvedč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vydané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zahranič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nou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v Slovenskej republike.</w:t>
            </w:r>
          </w:p>
          <w:p w:rsidR="00391402" w:rsidRPr="00057928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Nostrifikovať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iba doklad o ukonč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enom vzdelaní.</w:t>
            </w:r>
          </w:p>
          <w:p w:rsidR="00391402" w:rsidRPr="00BE47B1" w:rsidP="00057928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Nostrifikuje sa doklad o vzdelaní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vydaný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zahranič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nou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kolou, ktorá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svojí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zameraní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 obsahom vyuč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je porovnateľ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 zá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kladnou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alebo zodpovedá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diu rovnaké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prí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uč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ebné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odboru na strednej š</w:t>
            </w:r>
            <w:r w:rsidRPr="0005792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28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vyvinú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silie na uľ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toho, aby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poskytnúť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listinné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kazy o svojej kvalifiká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mali plný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programom na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denie, vyhodnotenie a akreditá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ich predchá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vzdelá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vania.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také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opatrenia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2 ods. 2 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nkom 3 ods. 3 smernice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parlamentu a Rady 2005/36/ES zo 7. septembra 2005 o uzná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odborný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kvalifiká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[4].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447805" w:rsidP="00452D7A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ar-SA"/>
              </w:rPr>
            </w:pPr>
            <w:r w:rsidR="00452D7A">
              <w:rPr>
                <w:rFonts w:ascii="Times New Roman" w:hAnsi="Times New Roman"/>
                <w:sz w:val="20"/>
                <w:szCs w:val="20"/>
                <w:lang w:eastAsia="ar-SA"/>
              </w:rPr>
              <w:t>Z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á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9C693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. 293/2007 </w:t>
            </w:r>
            <w:r w:rsidR="00452D7A">
              <w:rPr>
                <w:rFonts w:ascii="Times New Roman" w:hAnsi="Times New Roman"/>
                <w:sz w:val="20"/>
                <w:szCs w:val="20"/>
                <w:lang w:eastAsia="ar-SA"/>
              </w:rPr>
              <w:t>Z</w:t>
            </w:r>
            <w:r w:rsidRPr="009C693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z.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9C6934">
              <w:rPr>
                <w:rFonts w:hint="default"/>
              </w:rPr>
              <w:t>§</w:t>
            </w:r>
            <w:r w:rsidRPr="009C6934">
              <w:rPr>
                <w:rFonts w:hint="default"/>
              </w:rPr>
              <w:t xml:space="preserve"> 2</w:t>
            </w: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9C6934">
              <w:rPr>
                <w:rFonts w:hint="default"/>
              </w:rPr>
              <w:t>P: r</w:t>
            </w: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391402" w:rsidRPr="009C6934" w:rsidP="00437C81">
            <w:pPr>
              <w:pStyle w:val="Normlny"/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9C6934">
              <w:rPr>
                <w:rFonts w:ascii="Times New Roman" w:hAnsi="Times New Roman" w:hint="default"/>
                <w:sz w:val="20"/>
                <w:szCs w:val="20"/>
              </w:rPr>
              <w:t>§</w:t>
            </w:r>
            <w:r w:rsidRPr="009C6934">
              <w:rPr>
                <w:rFonts w:ascii="Times New Roman" w:hAnsi="Times New Roman" w:hint="default"/>
                <w:sz w:val="20"/>
                <w:szCs w:val="20"/>
              </w:rPr>
              <w:t xml:space="preserve"> 24a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9C6934">
              <w:rPr>
                <w:rFonts w:ascii="Times New Roman" w:hAnsi="Times New Roman" w:hint="default"/>
                <w:sz w:val="20"/>
                <w:szCs w:val="20"/>
              </w:rPr>
              <w:t>O: 1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9C6934">
              <w:rPr>
                <w:rFonts w:ascii="Times New Roman" w:hAnsi="Times New Roman" w:hint="default"/>
                <w:sz w:val="20"/>
                <w:szCs w:val="20"/>
              </w:rPr>
              <w:t>O: 2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9C6934">
              <w:rPr>
                <w:rFonts w:ascii="Times New Roman" w:hAnsi="Times New Roman" w:hint="default"/>
                <w:sz w:val="20"/>
                <w:szCs w:val="20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5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6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7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8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9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10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934">
              <w:rPr>
                <w:rFonts w:ascii="Times New Roman" w:hAnsi="Times New Roman"/>
                <w:sz w:val="20"/>
                <w:szCs w:val="20"/>
              </w:rPr>
              <w:t>O: 11</w:t>
            </w: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6934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12</w:t>
            </w: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9C6934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1402" w:rsidRPr="0044780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452D7A" w:rsidP="00C3114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rozumie:</w:t>
            </w:r>
          </w:p>
          <w:p w:rsidR="00391402" w:rsidRPr="00452D7A" w:rsidP="00C3114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r)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 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posú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denie a overenie dosiahnuté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vzdelania, 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udelený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alebo poskytnutá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</w:t>
            </w:r>
            <w:r w:rsidRPr="00452D7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452D7A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391402" w:rsidRPr="00452D7A" w:rsidP="00C3114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452D7A" w:rsidP="009C693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Zá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480/2002 Z. z. o azyle a o zmene a doplnení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 znení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  <w:p w:rsidR="00391402" w:rsidRPr="00452D7A" w:rsidP="00C3114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ar-SA"/>
              </w:rPr>
            </w:pPr>
          </w:p>
          <w:p w:rsid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ochranou, ktorý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vodov, p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re ktoré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mu bola poskytnutá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nemôž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predlož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potvrdzujú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ci,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absolvoval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vyž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adované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vý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povolania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pô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podá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ministerstvu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pí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denie a overenie dosiah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vzdelania (ď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„ž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overenie vzdelania“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).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overenie vzdelania obsahuje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meno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priezvisko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ochranou,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 osvedč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kó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piu dokladu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pobyte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predpisu,19a)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informá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rovni, 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rozsahu a obsahu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vania, ktoré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absolvoval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pô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 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ď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skutoč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nostiach sú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visiacich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jeho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podpis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ochranou.</w:t>
            </w:r>
          </w:p>
          <w:p w:rsid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posú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overenie vz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delania do 30 dní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jej doruč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enia.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overenie vzdelania zamietne, ak zistí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uviedol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overenie vzdelania nepravdivé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zavá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informá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alebo ak zistí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ase konania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udelenie azylu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predpisu6a) doklad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Ak ministerstvo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nezamietne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overenie vzdelania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4,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rovne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uvedenej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určí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uznanú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vysokú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kolu alebo uznanú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strednú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kolu, ktorá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overí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akej 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rovni obsah a rozsah uved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zodpovedá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obsahu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rozsahu porovnateľ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vania v Slovenskej republike.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(6)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skutoč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nostiach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4 alebo 5 ministerstvo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pí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somne informuje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lehote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 odseku 3.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(7)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uznanou vysokou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5 je vysoká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Slovenskej republike, ktorá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poskytuje vysokoš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vzdelanie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akreditovanom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tudijnom programe, ktoré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sa overenie dosiahnuté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vzdelania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tý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ka.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nou uzna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strednou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kolou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5 je stredná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kola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Slovenskej republike, ktorá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poskytuje stredné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vzdelanie vo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vacom programe odboru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vania, ktoré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sa overenie vzdelania tý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ka. Ak je na overenie vzdelania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viacero uznaný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vysoký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 alebo viacero uznaný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stredný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l, ministerstvo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určí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miesta pobytu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uvedené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 doklade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pobyte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predpisu. </w:t>
            </w:r>
            <w:r w:rsidRPr="00452D7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19a)</w:t>
            </w:r>
            <w:r w:rsidRPr="00452D7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(8) Overenie dosiahnuté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vzdelania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odnou ochranou sa uskutočň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formou 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ky prebiehajú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cej v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tnom jazyku pred trojč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lennou komisiou, ktorej predsedá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tatutá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rny orgá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uznanej vysokej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 alebo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nej uznanej strednej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 alebo 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poverený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stupca. Ď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dvaja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lenov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komisie sú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odborne spô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zamestnanci uznanej vysokej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 alebo uznanej strednej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koly. 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(9) 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má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somnú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stnu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ak to overenie dosiahnuté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vzdelania vyž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aduje, aj praktickú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touto 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kou pre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ukazuje,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má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vedomosti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porovnateľ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vedomosť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ami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ami zí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absolvovaní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porovnateľ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v Slovenskej republike.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(10)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absolvovaní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ky komisia vypracuje protokol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ke, ktorý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obsahuje zhodnotenie preu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zanej 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rovne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informá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pokrač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vo vzdelá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zí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skanie prí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stupň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vzdelania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predpisu.19b) Protokol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skúš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 neoprá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vň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jeho drž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 vý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regulované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povola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v Slovenskej republike.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(11) Na postup pri posudzovaní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dosiahnuté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vzdelania 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ochranou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odsekov 1 až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 sa nevzť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vš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eobecný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predpis o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sprá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vnom konaní.</w:t>
            </w:r>
            <w:r w:rsidRPr="00452D7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19)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(12) Pri plnení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 podľ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odsekov 3 a 4 ministerstv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 spolupracuje s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Ministerstvom vnú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 Slovenskej republiky.“.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Pozná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mky pod č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iarou k odkazom 19a a 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19b znejú</w:t>
            </w: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„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19a) §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73 zá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kona č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. 404/2011 Z. z. o pobyte cudzincov a o zmene a 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doplnení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niektorý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ch zá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konov v 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znení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zá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kona č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. 75/2013 Z. z.</w:t>
            </w:r>
          </w:p>
          <w:p w:rsidR="009C6934" w:rsidRPr="00452D7A" w:rsidP="009C693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</w:pP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19b) §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52 až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54 zá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kona č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. 131/2002 Z. z. v 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znení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neskorší</w:t>
            </w:r>
            <w:r w:rsidRPr="00452D7A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ch predpisov. </w:t>
            </w:r>
          </w:p>
          <w:p w:rsidR="00391402" w:rsidRPr="00447805" w:rsidP="009C693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§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30 ods. 5, §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42 ods. 6 a §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70 zá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kona č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. 245/2008 Z. z. o 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vý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chove a 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vzdelá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vaní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(š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kolský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zá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kon) a o zmene a 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doplnení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niektorý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ch zá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konov v 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znení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 xml:space="preserve"> neskorší</w:t>
            </w:r>
            <w:r w:rsidRPr="00452D7A" w:rsidR="009C6934">
              <w:rPr>
                <w:rFonts w:ascii="Times New Roman" w:hAnsi="Times New Roman" w:hint="default"/>
                <w:sz w:val="20"/>
                <w:szCs w:val="20"/>
                <w:vertAlign w:val="superscript"/>
                <w:lang w:eastAsia="ar-SA"/>
              </w:rPr>
              <w:t>ch predpisov.“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P="006E67BA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Ide</w:t>
            </w:r>
          </w:p>
          <w:p w:rsidR="00391402" w:rsidP="006E67BA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outlineLvl w:val="0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 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osobitný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legislatí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</w:t>
            </w:r>
          </w:p>
          <w:p w:rsidR="00391402" w:rsidP="006E67BA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outlineLvl w:val="0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proces v 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pô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sobnosti</w:t>
            </w:r>
          </w:p>
          <w:p w:rsidR="00391402" w:rsidRPr="00BE47B1" w:rsidP="006E67BA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</w:rPr>
              <w:t>MŠ</w:t>
            </w:r>
            <w:r>
              <w:rPr>
                <w:rFonts w:ascii="Times New Roman" w:hAnsi="Times New Roman" w:hint="default"/>
                <w:sz w:val="20"/>
                <w:szCs w:val="20"/>
              </w:rPr>
              <w:t>VVaŠ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SR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skali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toch,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im udelili takú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ochranu, potrebnú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lnu pomoc, aká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poskytovaná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tohto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599/2003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448/2008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571/2009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600/2003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238/1998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g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j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Na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ely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enia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kladný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ivotný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podmienok a pomoci v hmotnej nú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dzi rovnaké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postavenie ako obč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an má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aj cudzinec, osoba bez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tnej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nosti, azylant, cudzinec, ktoré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mu sa poskytla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doplnková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ochrana, odí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denec s pobytom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 na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klade povolenia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orgá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nu a zahranič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 s pobytom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republiky, ak sa im pomoc neposkytuje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predpisov2) alebo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medziná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zml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v, ktorý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mi je Slovenská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republika viazaná.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(2) Prijí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mateľ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sociá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lnej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by je fyzická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osoba, ktorá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je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g) cudzinec, ktoré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mu bol udelený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azyl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osobitné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predpisu,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7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j) cudzinec, ktoré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ochrana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osobitné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predpisu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7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  <w:t>(2) Ro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dič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ovský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spevok je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tna sociá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lna dá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vka, ktorou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 prispieva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vnenej osobe na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enie riadnej starostlivosti o dieť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vnená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osoba má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rok na rodič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ovský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spevok, ak</w:t>
              <w:br/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a)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uje riadnu starostlivosť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 dieť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a</w:t>
              <w:br/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b) má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pobyt3)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alebo prechodný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pobyt4)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 (ď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alej len "pobyt").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(2)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davok na dieť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je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tna sociá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lna dá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vka, ktorou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 prispieva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vnenej osobe na 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chovu a výž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ivu nezaopatrené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dieť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1) Podmienky ná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roku na prí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davok sú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a) starostliv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osť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oprá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vnenej osoby o nezaopatrené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dieť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a, ak ide o oprá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vnenú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osobu uvedenú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v §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2 ods. 1 pí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sm. a) a b), 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b) trvalý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pobyt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15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) alebo prechodný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pobyt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16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) oprá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vnenej osoby na ú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Slovenskej republiky, 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c) trvalý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pobyt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15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) alebo prechodný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pobyt</w:t>
            </w:r>
            <w:r w:rsidRPr="00BE47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ar-SA"/>
              </w:rPr>
              <w:t>16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) nezaopatrené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ho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dieť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a na ú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  <w:t xml:space="preserve"> Slovenskej republiky.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(2)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spevok je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tna sociá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lna dá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vka, ktorou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 prispieva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hradu 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davkov spojený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so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pohrebu zomreté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Podmienky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roku na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spevok sú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: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a)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enie pohrebu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vnenou osobou,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b)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trvalý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 alebo prechodný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 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  <w:lang w:eastAsia="ar-SA"/>
              </w:rPr>
              <w:t>1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) oprá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vnenej osoby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republiky,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c) trvalý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 zomreté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v 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ase smrti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 alebo prechodný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 zomreté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v 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ase smrti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 a pochovanie zomreté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ho na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republiky, ak mal v 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ase smrti dlhodobý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pobyt na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Slovenskej republiky.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Odchylne od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pravidla stanovené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 odseku 1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obmedziť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sociá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lnu pomoc udeľ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potom poskytnuté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rovniach a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vnenosti ako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Zdravotná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starostlivosť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osoby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mali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zdravotnej starostlivosti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vnenosti ako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udelil takú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ochranu.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580/2004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2C7275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7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q</w:t>
            </w:r>
          </w:p>
          <w:p w:rsidR="002C7275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(2) Povinne verejne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je fyzická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osoba, ktorá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trvalý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pobyt</w:t>
            </w:r>
            <w:r>
              <w:rPr>
                <w:rFonts w:ascii="ms sans serif" w:hAnsi="ms sans serif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Slovenskej republiky; to neplatí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ak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a) je zamestnaná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tu, v ktorom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zamestnanca, 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b)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samostatnú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robkovú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tu, v ktorom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, 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c) dlhodobo sa zdrž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iava v cud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Slovenskej republiky nie je zamestnaná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ani nevykoná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samostatnú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robkovú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; za dlhodobý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pobyt v cudzine sa považ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uje pobyt dlhší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ako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 sebe nasledujú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cich kalendá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rnych mesiacov.</w:t>
            </w:r>
          </w:p>
          <w:p w:rsidR="00391402" w:rsidRPr="006E104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(7) Š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 je 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platiteľ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poistné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ak v odseku 8 nie je ustanovené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inak, za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q) azylanta, </w:t>
            </w:r>
            <w:r w:rsidRPr="006E104E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Pr="006E104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2C7275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A26C0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a nie je verejne zdravotne poistený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  <w:r w:rsidRPr="00A26C0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11ac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uhradí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zdravotnú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starostlivosť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poskytnutú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republiky v rozsahu, v akom sa uhrá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zdravotné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poistenia.</w:t>
            </w:r>
            <w:r w:rsidRPr="00A26C0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18b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na poskytovanie zdravotnej starostlivosti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odseku vydá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cudzincovi,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doklad o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poskytnutie zdrav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otnej starostlivosti.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30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poskytujú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vnenosti ako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udelil ochranu, primeranú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zdravotnú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starostlivosť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potreby aj lieč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duš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s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osobitné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potreby,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tehotné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eny,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ili muč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enie, 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silnenie alebo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váž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formy psychické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fyzické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sexuá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silia, alebo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boli obeť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ami akejkoľ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formy zneuž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ia, zanedbania, využí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vania, muč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enia, kruté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neľ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 poniž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ceho zaobchá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dzania, alebo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trpeli v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sledku ozbrojené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konfliktu.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80/200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7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q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/>
                <w:color w:val="000000"/>
                <w:sz w:val="20"/>
                <w:szCs w:val="20"/>
              </w:rPr>
              <w:t>(2)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Povinne verejne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je fyzická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osoba, ktorá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trvalý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pobyt</w:t>
            </w:r>
            <w:r>
              <w:rPr>
                <w:rFonts w:ascii="ms sans serif" w:hAnsi="ms sans serif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Slovenskej republiky; to neplatí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ak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a) je zamestnaná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tu, v ktorom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zamestnanca, 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b)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samostatnú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robkovú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tu, v ktorom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, 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c) dlhodobo sa zdrž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iava v cudzine a je zdravotne poistená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cudzine a na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zemí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Slovenskej republiky nie je zamestnaná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ani nevykoná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samostatnú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robkovú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;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za dlhodobý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pobyt v cudzine sa považ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uje pobyt dlhší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ako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esť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 sebe nasledujú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cich kalendá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rnych mesiacov.</w:t>
            </w:r>
          </w:p>
          <w:p w:rsidR="00391402" w:rsidRPr="006E104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(7) Š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je platiteľ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poistné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ak v odseku 8 nie je ustanovené</w:t>
            </w: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inak, za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104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q) azylanta, </w:t>
            </w:r>
            <w:r w:rsidRPr="006E104E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Pr="006E104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A26C0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A26C0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 je verejne zdravotne poistený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, </w:t>
            </w:r>
            <w:r w:rsidRPr="00A26C0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11ac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ministerstvo uhradí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zdravotnú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starostlivosť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poskytnutú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v rozsahu, v akom sa uhrá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na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verejné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zdravotné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poistenia.</w:t>
            </w:r>
            <w:r w:rsidRPr="00A26C0D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18b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) Ministerstvo na poskytovanie zdravotnej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starostlivosti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odseku vydá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cudzincovi,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doklad o oprá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poskytnutie zdravotnej starostlivosti.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Maloletí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sprievodu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Hneď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je to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 udelení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prijmú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zaistenie zastú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penia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opatrovní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alebo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pade, 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to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ciou zodpovednou za starostlivosť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blaho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alebo 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zastú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toho,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založ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legislatí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 alebo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dnom nariadení.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36/2005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39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57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53297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Sociá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lnoprá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vna ochrana detí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sú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bor opatrení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zabezpeč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ochrany dieť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ktorá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nevyhnutná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jeho blaho a ktorá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reš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pektuje jeho najlepší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ujem podľ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rodné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dohovoru, </w:t>
            </w:r>
            <w:r w:rsidRPr="0053297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</w:t>
            </w:r>
            <w:r w:rsidRPr="00532978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 xml:space="preserve">   </w:t>
            </w:r>
            <w:r w:rsidRPr="0053297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</w:t>
            </w:r>
            <w:r w:rsidRPr="00532978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  <w:r w:rsidRPr="00532978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Dohovor o prá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vach dieť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(ozná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menie č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104/1991 Zb.).</w:t>
            </w:r>
          </w:p>
          <w:p w:rsidR="00391402" w:rsidRPr="0053297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Opatrenia sociá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lnoprá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vnej ochrany detí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sociá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lnej 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kurately sa vykoná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</w:p>
          <w:p w:rsidR="00391402" w:rsidRPr="0053297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pre dieť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ktoré</w:t>
            </w:r>
          </w:p>
          <w:p w:rsidR="00391402" w:rsidRPr="0053297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má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trvalý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prechodný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povolenie na prechodný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povolenie na trvalý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má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povolený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tolerovaný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pobyt2) (ď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"obvyklý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pobyt"), alebo pre dieť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a, ktoré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nemo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ž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urč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obvyklý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pobyt, 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nie je obč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 Slovenskej republiky a nachá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sa na ú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bez sprievodu rodič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alebo inej plnoletej fyzickej osoby, ktorej by mohlo byť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dieť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zverené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osobnej starostlivosti (ď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"maloletý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spriev</w:t>
            </w:r>
            <w:r w:rsidRPr="0053297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odu"),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(2) Ak rodič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ovské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a povinnosti nemôž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ani jeden z rodič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 alebo ak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rozhodol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§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38 ods. 1 alebo 4 vo vzť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ahu k jediné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mu 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cemu rodič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ovi, ustanoví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vo svojom rozhodnutí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mu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(3) Ak nebolo mož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ustanov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za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iadnu fyzickú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osobu,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ustanoví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za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obec a v prí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padoch maloletý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bez sprievodu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osobitné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predpisu.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(4) Do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asu, ký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 nie je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mu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 ustanovený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k, alebo do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asu, ký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m sa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ustanovený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neujme svojej funkcie, robí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neodkladné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kony v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ujme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opatrovní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ustanovený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§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60.</w:t>
            </w:r>
          </w:p>
          <w:p w:rsidR="00391402" w:rsidRPr="00532978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(1) Okrem prí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padov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§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39 ods. 3 a §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57 ods. 4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ustanoví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mu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 opatrovní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aj vtedy, ak je to potrebné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 iný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 dô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vodov a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roveň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je to v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ujme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boli riadne splnené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potreby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pri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smernice menovaný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poruč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alebo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stupcom.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pravidelné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denia.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36/2005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58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(1) Opatrovní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je povinný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svoju funkciu v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ujme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(2)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vymedzí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rozsah 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 a povinností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opatrovní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tak, aby bol splnený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el, na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bol opatrovní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ustanovený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a aby boli dostatoč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ne chrá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nené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ujmy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(1) V rozhodnutí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 ustanovení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uvedie konkré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tny rozsah majetku, 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bude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spravovať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spô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sob nakladania s 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 a lehoty, v 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je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k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povinný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predkladať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vy o nakladaní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 majetkom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a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vy o maloletom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ati. Pri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kone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vy majetku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kom sa použ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ije osobitný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predpis.</w:t>
            </w:r>
            <w:r w:rsidRPr="00483D6F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ms sans serif" w:hAnsi="ms sans serif"/>
                <w:color w:val="000000"/>
                <w:sz w:val="20"/>
                <w:szCs w:val="20"/>
              </w:rPr>
              <w:t>)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(2)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o nakladaní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 majetkom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obsahuje najm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informá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cie o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nosoch, investí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ch, ako aj 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el a výš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ku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davkov a prí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jmov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visiacich s 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mto majetkom.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o maloletom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ati obsahuje najmä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informá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cie o jeho zdravotnom stave, jeho vzdelá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o osobitný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potrebá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(3)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je povinný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vyko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svoju funkciu riadne a v najlepš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om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ujme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a. Za jej riadny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zodpovedá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du. Rozhodnutie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ce sa kaž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dej podstatnej veci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vyž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aduje schvá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lenie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du.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(4)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stavne sleduje spô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sob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konu funkcie po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a najmenej dvakrá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 do roka v súč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innosti s obcou a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nom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funkcie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hodnotí.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(5) Za poruš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enie povinností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pri spravovaní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majetku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zodpovedá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vš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eobecný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predpisov o 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hrade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kody.</w:t>
            </w:r>
          </w:p>
          <w:p w:rsidR="00391402" w:rsidRPr="00483D6F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(6) Po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niku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ctva je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 povinný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predlož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vereč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et zo sprá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vy majetku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najneskô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 do dvoch mesiacov po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niku svojho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ctva.</w:t>
              <w:br/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(7) Medzi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kom a maloletý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om nevzniká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vyž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ivovacia povinnosť.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P: b 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maloletí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sprievodu boli umiestnení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spolu s dospelý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v pestú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nskej rodine,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v strediská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pecializovaný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na poskytnutie ubytovania pre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alebo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v inom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ubytovaní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vhodnom pre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tejto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vislosti sa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adnia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zory dieť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jeho vekom a stupň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dospelosti.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O.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25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EC1370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Na detský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domov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bez 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sprievodu, v ktorom je umiestnený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bez sprievodu predbež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opatrení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du podľ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predpisu, 28) ustanovenia §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49 ods. 4, §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52 až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56 a §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58 až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60 sa vzť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rovnako, ak tento zá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neustanovuje inak.</w:t>
            </w:r>
          </w:p>
          <w:p w:rsidR="00391402" w:rsidRPr="00EC1370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Pri vý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kone predbež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opatrenia v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detskom domove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treba prihliadať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predchá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 vý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chovu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 reš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pektovať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kultú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rne a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enské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odliš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  <w:p w:rsidR="00391402" w:rsidRPr="00EC1370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Detský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domov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zabezpečí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leká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rsku prehliadku v rozsahu podľ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31 pí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c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), ak pred umiestnení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do detské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domova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nebol dolož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doklad podľ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§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31 pí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c).</w:t>
            </w:r>
          </w:p>
          <w:p w:rsidR="00391402" w:rsidRPr="00EC1370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Detský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domov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utvá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podmienky na vý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 slovenské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jazyka, ak je to vhodné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úč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elné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rozvoj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(5) Detský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domov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je povinný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zistiť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je to vzhľ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adom na vek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a jeho rozumovú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vyspelosť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 vš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skutoč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 ktoré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ho 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najmä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zistiť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 jeho premiestnenie, zlúč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s rod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inou,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do krajiny pô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udelenie azylu alebo poskytnutie doplnkovej ochrany, a to už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 vykonaní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ú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na úč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jeho premiestnenia, zlúč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enia rodiny,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vratom do krajiny pô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pred podaní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vyhlá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senia, ktorý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 o udelenie azylu ale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 poskytnutie doplnkovej ochrany. Na úč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zisť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ovania ná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zoru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podľ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prvej vety detský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domov pre maloletý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bez sprievodu zabezpečí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tlmoč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do jazyka, ktoré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dieť</w:t>
            </w:r>
            <w:r w:rsidRPr="00EC1370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rozumie.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(3) Ak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na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klade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rozhodnutia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funkciu poruč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ka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bez sprievodu a maloletý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bez sprievodu je umiestnený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zariadení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zriadenom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tohto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kona alebo v zariadení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zriadenom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osobitný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predpisov, 27) spolupracuje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s tý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mto zariadení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to 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rodenci sa ponechajú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spolu, prič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sa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maximá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ujmy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ho, a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jeho vek a stupeň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dospelosti. Zmeny trvalé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pobytu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obmedzia na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minimum.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305/2005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30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32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(6)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môž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 podať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vrh na umiestnenie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rodencov do rô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znych zariadení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rozhodnutia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du, ak to vyž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aduje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zdravotný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stav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na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klade posudku leká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ra so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pecializá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ciou v prí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sluš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nom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pecializač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nom odbore, psycholó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ga alebo posudku o zdravotnom postihnutí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vydané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osobitné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predpisu.32) Ak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rodenci umiestnení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rô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znych zariadeniach na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rozho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alebo ak sa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rodenec alebo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rodenci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umiestnené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v zariadení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rozhodnutia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nachá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dzajú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 prirodzenom rodinnom prostredí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alebo 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hradnom rodinnom prostredí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vykoná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 op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trenia na udrž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iavanie a rozví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janie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rodenecký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zieb.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(2) Ak je to v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ujme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a, môž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podať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 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vrh na zmenu zariadenia na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rozhodnutia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du. V 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vrhu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prvej vety uvedie zariadenie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na vý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 rozhodnutia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du, do ktoré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navrhuje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umiestniť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, so zohľ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adnení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rodenecký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zieb a rodinný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zieb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a, aby zmena nebrá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nila 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prave rodinný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pomerov dieť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a zachovaniu rodinný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zieb a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rodenecký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zieb.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(5) Pri zaraď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ieť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ať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do profesioná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rodiny, samostatnej skupiny alebo do 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pecializovanej samostatnej skupiny sa reš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pektujú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rodenecké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zby a rodič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ovské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vä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zby.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Ak je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 udelená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bez sprievodu a vyhľ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rodinný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koch eš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nezač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ich vyhľ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 udelení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prič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chrá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maximá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ujmy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ho. Ak sa vyhľ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alo,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pokrač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procese vyhľ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vania, ak je to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padoch,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keď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existovať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ohrozenie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alebo nedotknuteľ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maloleté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alebo jeho blí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zkych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buzný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najmä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 zostali v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musí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venovať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pozornosť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tomu, aby sa zaistilo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zberu, spracovania a obehu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s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305/2005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29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(3) Orgá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n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lnoprá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vnej ochrany detí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a sociá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lnej kurately sa podieľ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na vyhľ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adá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vaní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rodič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ov alebo iný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lenov rodiny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bez sprievodu na 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el zlúč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enia maloleté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ho bez sprievodu s jeho rodinou.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pracujú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 maloletý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bez sprievodu,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dostanú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aj ď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primerané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kolenie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ich potrieb.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305/2005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93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5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6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8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9</w:t>
            </w: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F6277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161EAE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(4) Psychologickú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pomoc a psychologickú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starostlivosť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na úč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ely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môž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u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len fyzické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osoby, ktoré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zí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skali vysokoš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kolské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vzdelanie v 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tudijnom odbore psycholó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gia alebo majú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uznaný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doklad o takom vysokoš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kolskom vzdelaní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vydaný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zahranič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nou vys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kou 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kolou.</w:t>
            </w:r>
          </w:p>
          <w:p w:rsidR="00391402" w:rsidRPr="00161EAE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(5) Lieč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ebno-vý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chovnú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starostlivosť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na úč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ely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môž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len psycholó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g alebo lieč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ebný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pedagó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g.</w:t>
            </w:r>
          </w:p>
          <w:p w:rsidR="00391402" w:rsidRPr="00161EAE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(6) Na pedagogické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ho zamestnanca a odborné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ho zamestnanca</w:t>
            </w:r>
            <w:r w:rsidRPr="00BE60E9">
              <w:rPr>
                <w:rFonts w:ascii="Times New Roman" w:hAnsi="Times New Roman"/>
                <w:sz w:val="20"/>
                <w:szCs w:val="20"/>
                <w:vertAlign w:val="superscript"/>
              </w:rPr>
              <w:t>74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) v zariadení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sa vzť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ahuje osobitný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pre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dpis.</w:t>
            </w:r>
            <w:r w:rsidRPr="00BE60E9">
              <w:rPr>
                <w:rFonts w:ascii="Times New Roman" w:hAnsi="Times New Roman"/>
                <w:sz w:val="20"/>
                <w:szCs w:val="20"/>
                <w:vertAlign w:val="superscript"/>
              </w:rPr>
              <w:t>43a</w:t>
            </w:r>
            <w:r w:rsidRPr="00161E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91402" w:rsidRPr="00161EAE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(8) Program superví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zie na úč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ely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môž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u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len fyzické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osoby, ktoré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skonč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ili odbornú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akreditovanú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pravu superví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zora v oblasti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ce alebo poradenskej 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ce.</w:t>
            </w:r>
          </w:p>
          <w:p w:rsidR="00391402" w:rsidRPr="009D1397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(9</w:t>
            </w:r>
            <w:r w:rsidRPr="00140B8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lnu prá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cu v z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ariadení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môž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u vykoná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len fyzické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osoby, ktoré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spĺň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ajú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podmienky odbornej spô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sobilosti na vý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kon sociá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lnej prá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ce asistentom sociá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lnej prá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ce podľ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 osobitné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ho predpisu.</w:t>
            </w:r>
            <w:r w:rsidRPr="009D1397" w:rsidR="006F6277">
              <w:rPr>
                <w:rFonts w:ascii="Times New Roman" w:hAnsi="Times New Roman"/>
                <w:sz w:val="20"/>
                <w:szCs w:val="20"/>
                <w:vertAlign w:val="superscript"/>
              </w:rPr>
              <w:t>3a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) Plnenie ú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loh koordiná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tora pri spracú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vaní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individuá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lnych plá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nov prá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ce s dieť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om, s pl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noletou fyzickou osobou alebo s rodinou môž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u vykoná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len fyzické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osoby, ktoré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spĺň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ajú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 podmienky odbornej spô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sobilosti na vý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kon sociá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lnej prá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ce sociá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lnym pracovní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kom podľ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>a osobitné</w:t>
            </w:r>
            <w:r w:rsidRPr="009D1397" w:rsidR="006F6277">
              <w:rPr>
                <w:rFonts w:ascii="Times New Roman" w:hAnsi="Times New Roman" w:hint="default"/>
                <w:sz w:val="20"/>
                <w:szCs w:val="20"/>
              </w:rPr>
              <w:t xml:space="preserve">ho predpisu. </w:t>
            </w:r>
            <w:r w:rsidRPr="009D1397" w:rsidR="006F6277">
              <w:rPr>
                <w:rFonts w:ascii="Times New Roman" w:hAnsi="Times New Roman"/>
                <w:sz w:val="20"/>
                <w:szCs w:val="20"/>
                <w:vertAlign w:val="superscript"/>
              </w:rPr>
              <w:t>3a</w:t>
            </w:r>
            <w:r w:rsidRPr="009D1397" w:rsidR="006F627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91402" w:rsidRPr="00BE47B1" w:rsidP="00BE60E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1EAE">
              <w:rPr>
                <w:rFonts w:ascii="Times New Roman" w:hAnsi="Times New Roman" w:hint="default"/>
                <w:sz w:val="20"/>
                <w:szCs w:val="20"/>
              </w:rPr>
              <w:t>(12) Ak treba zabezpeč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vnu ochranu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lnu kuratelu metó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dami psychoterapie, môž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u psychoterapiu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 ustanovenom rozsahu ako súč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ch opatrení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len odborne spô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sobilé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fyzické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osoby. Odborná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spô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sobilosť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na vý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kon psychoterapie v 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blasti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sa preukazuje dokladom o zí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skaní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vysokoš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kolské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ho vzdelania druhé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ho stupň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a v ustanovenom 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tudijnom odbore alebo uznaný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m dokladom o takom vysokoš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kolskom vzdelaní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vydaný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m zahranič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nou vysokou 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kolou a d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kladom o skonč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odbornej akreditovanej prí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pravy na vý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kon psychoterapie v oblasti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kurately. Rozsah vykoná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vania psychoterapie v oblasti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kurately, zoznam 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tudijný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ch odborov a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odbornú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akreditovanú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pravu na vý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kon psychoterapie v oblasti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a sociá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lnej kurately ustanoví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eobecne zá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vä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zný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prá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>vny predpis, ktorý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vydá</w:t>
            </w:r>
            <w:r w:rsidRPr="00161EAE">
              <w:rPr>
                <w:rFonts w:ascii="Times New Roman" w:hAnsi="Times New Roman" w:hint="default"/>
                <w:sz w:val="20"/>
                <w:szCs w:val="20"/>
              </w:rPr>
              <w:t xml:space="preserve"> ministerstvo.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32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ubytovaniu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ty zaistia, aby osoby s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mali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ubytovaniu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ostatní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tretej krajiny,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 pobyt na ich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zemiach.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uje za cudzinca,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prechodný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pobyt; 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32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ty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postup rozptý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lenia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a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roveň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vyvinú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silie na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 politiky,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zabrá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 diskriminá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a zabezpečí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rovnaké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itosti,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p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ubytovaniu.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P="00864924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Rovnaký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 </w:t>
            </w:r>
          </w:p>
          <w:p w:rsidR="00391402" w:rsidP="00864924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ubytovaniu pre osoby s</w:t>
            </w:r>
          </w:p>
          <w:p w:rsidR="00391402" w:rsidP="00864924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medziná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</w:t>
            </w:r>
            <w:r w:rsidR="007A31C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nou 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ochranou nie je ničí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obmedzený.</w:t>
            </w:r>
          </w:p>
          <w:p w:rsidR="00391402" w:rsidRPr="00BE47B1" w:rsidP="00864924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Sloboda pohybu v 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mci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slobodu pohybu v 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mci ich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za rovnaký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 obmedzení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ako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tie,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poskytované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tretej krajiny,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 pobyt na ich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zemiach.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6D5CAB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Azylant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mu sa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udelil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Cudzinec,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sa za cudzinca,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udelil prechodný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pobyt;</w:t>
            </w:r>
            <w:r w:rsidRPr="00BE47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neplatí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ak 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trvalý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prostriedkom pre 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lenenie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 cieľ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uľ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lenenie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 do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programom pre 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lenenie,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vhodné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adiska toho, aby sa zohľ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adnili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pecifické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potreby 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uteč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enca alebo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osô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s 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doplnkovej ochrany, alebo vytvoria predbež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podmienky,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zaruč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mto programom.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5/2004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C7275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480/2002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145/1995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28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O: </w:t>
            </w:r>
            <w:r w:rsidR="002C7275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f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d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C7275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27a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4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28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3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loha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24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bod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b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9. bod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P: 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64289">
              <w:rPr>
                <w:rFonts w:ascii="Times New Roman" w:hAnsi="Times New Roman"/>
                <w:sz w:val="20"/>
                <w:szCs w:val="20"/>
                <w:lang w:eastAsia="ar-SA"/>
              </w:rPr>
              <w:t>(4)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Azylant je na uľ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integrá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do spoloč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povinný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pobytu v integrač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stredisku navš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tevovať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zabezpečí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ministerstvo. Ministerstvo na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zabezpečí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 aj azylantovi, k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nebol umiestnený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integrač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stredisku alebo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 pobytu v integrač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stredisku neabsolvoval kurz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jazyka;</w:t>
            </w:r>
            <w:r w:rsidRPr="00BE47B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Ministerstvo zabezpečí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 cudzincovi,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poskytla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</w:t>
            </w:r>
            <w:r w:rsidRPr="00BE47B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;.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Znevý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je uchá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zamestnanie,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13d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alebo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bola poskytnutá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13e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by zamestnanosti na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ely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tohto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kona je systé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inš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titú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 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strojov podpory a pomoci úč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astní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kom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pri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d) uplatň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aktí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vnych opatrení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na trhu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s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zreteľ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om na pracovné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uplatnenie znevý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hodnený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uchá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dzač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 o zamestnanie podľ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§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8.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E612D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Ministerstvo sa podieľ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na vytvá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raní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mož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</w:t>
            </w:r>
            <w:r w:rsidRPr="00E612D7" w:rsidR="001E415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zač</w:t>
            </w:r>
            <w:r w:rsidRPr="00E612D7" w:rsidR="001E415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lenen</w:t>
            </w:r>
            <w:r w:rsidRPr="00E612D7" w:rsidR="00985786">
              <w:rPr>
                <w:rFonts w:ascii="Times New Roman" w:hAnsi="Times New Roman"/>
                <w:sz w:val="20"/>
                <w:szCs w:val="20"/>
                <w:lang w:eastAsia="ar-SA"/>
              </w:rPr>
              <w:t>ie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cudzincov, ktorý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poskytla doplnková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</w:t>
            </w:r>
            <w:r w:rsidRPr="00E612D7" w:rsidR="00F579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do spoloč</w:t>
            </w:r>
            <w:r w:rsidRPr="00E612D7" w:rsidR="00F579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</w:t>
            </w:r>
            <w:r w:rsidRPr="00E612D7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391402" w:rsidRPr="00864289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Cieľ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integrá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je zač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lenenie azylantov do spoloč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 najmä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zí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skanie vhodné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ubytovania a zamestnania</w:t>
            </w:r>
            <w:r w:rsidRPr="00864289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391402" w:rsidRPr="00864289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Po udelení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azylu ministerstvo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azylanta spravidla umiestni v integrač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stredisku.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Ministerstvo po ukonč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pobytu v integrač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stredisku a po absolvovaní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kurzu zá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 jednorazovo ponú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kne azylantovi mož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864289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ubytovania.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6.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 poplatku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smena f) prvé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bodu tejto polož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ky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oslobodené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osoby,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prvý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vydanie dokladu o pobyte ako cudzinci,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 udelený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azyl alebo cudzinci,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bola poskytnutá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doplnková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ochrana.“.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9. Od poplatkov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pí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smen l) až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n) tejto 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polož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ky sú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oslobodené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c) osoby, 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m bola poskytnutá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doplnková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ochrana podľ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a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kona č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. 480/2002 Z. z. o azyle a o zmene a doplnení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niektorý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zá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konov v znení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 xml:space="preserve"> neskorší</w:t>
            </w:r>
            <w:r>
              <w:rPr>
                <w:rFonts w:ascii="ms sans serif" w:hAnsi="ms sans serif" w:hint="default"/>
                <w:color w:val="000000"/>
                <w:sz w:val="20"/>
                <w:szCs w:val="20"/>
              </w:rPr>
              <w:t>ch predpisov.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do vlasti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poskytovať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pomoc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s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postavení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ochrany,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chcú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vlasti.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404/2011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480/2002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a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Na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asistovaný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vratom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vrat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ka tretej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krajiny do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posledné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bydliska alebo ktorejkoľ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tretej krajiny, do ktorej sa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 tretej krajiny rozhodne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ktorá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ho prijme, a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pre migrá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mimovlá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dna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n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dohody s vlá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dou Slovenskej republiky,</w:t>
            </w:r>
          </w:p>
          <w:p w:rsidR="00391402" w:rsidRPr="00BE47B1" w:rsidP="00B46680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Ministerstvo spolupracuje s Medziná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rodnou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ciou pre migrá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pri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vycestovania cudzincov, ktorí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chcú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vrá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krajiny 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alebo vycestovať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tretej krajiny.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Spoluprá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ca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menuje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kontaktný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bod a jeho adresu 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Komisii. Komisia 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ostatný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 spoluprá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 s Komisiou prijmú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opatrenia na vytvorenie priamej spoluprá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a vý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nmi.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7A31CB" w:rsidP="006F51AB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kontaktný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bodom je Migrač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Ministerstva vnú</w:t>
            </w:r>
            <w:r w:rsidRPr="007A31CB" w:rsidR="006F51A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 SR.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Pracovní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zaistia, aby orgá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ny a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organizá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 dostali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kolenie a boli viazané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sadou dô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vernosti, ako je definovaná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vo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tnom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ve, pokiaľ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ide o aké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vek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priebehu svojej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400/2009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552/2003 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60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k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76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P: c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zamestnanec je povinný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zachová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mlč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anlivosť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skutoč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nostiach, o ktorý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dozvedel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vislosti s vykoná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 a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ujme služ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radu nemož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oznamovať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osobá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k) prehlbovať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si kvalifiká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ciu,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(1)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obný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ra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d organizuje, zabezpeč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uje a umožň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uje odbornú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prí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pravu a systematické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odborné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vzdelá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vanie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tnych zamestnancov.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  <w:lang w:eastAsia="ar-SA"/>
              </w:rPr>
              <w:t>53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) Ustanovenia o vzdelá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tnych zamestnancov upravené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predpisom tý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mto nie sú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dotknuté.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  <w:lang w:eastAsia="ar-SA"/>
              </w:rPr>
              <w:t>54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  <w:t>)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(2) Služ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obný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rad vytvá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ra podmienky na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vzdelá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vanie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tnych zamestnancov prehlbovaní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kvalifiká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cie a zvyš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kvalifiká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cie.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(1) 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Zamestnanec je povinný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c) zachová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mlč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anlivosť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 skutoč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nostiach, o ktorý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ch sa dozvedel pri vý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kone prá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ce vo verejnom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ujme a ktoré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v zá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ujme zamestná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vateľ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a nemož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no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oznamovať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iný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osobá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m, a to aj po skonč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pracovné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ho pomeru; to neplatí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, ak ho tejto povinnosti zbavil 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tatutá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rny orgá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n alebo ní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m poverený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vedú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>ci zamestnanec, ak osobitný</w:t>
            </w:r>
            <w:r w:rsidRPr="00BE47B1">
              <w:rPr>
                <w:rFonts w:ascii="ms sans serif" w:hAnsi="ms sans serif" w:hint="default"/>
                <w:color w:val="000000"/>
                <w:sz w:val="20"/>
                <w:szCs w:val="20"/>
                <w:lang w:eastAsia="ar-SA"/>
              </w:rPr>
              <w:t xml:space="preserve"> predpis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vertAlign w:val="superscript"/>
                <w:lang w:eastAsia="ar-SA"/>
              </w:rPr>
              <w:t>7</w:t>
            </w:r>
            <w:r w:rsidRPr="00BE47B1">
              <w:rPr>
                <w:rFonts w:ascii="ms sans serif" w:hAnsi="ms sans serif"/>
                <w:color w:val="000000"/>
                <w:sz w:val="20"/>
                <w:szCs w:val="20"/>
                <w:lang w:eastAsia="ar-SA"/>
              </w:rPr>
              <w:t>) neustanovuje inak,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38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Do 21. 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2015 Komisia podá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vu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pskemu parlamentu a Rade o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smernice a navrhne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zmeny a doplnenia. Uvedené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vrhy na zmenu a doplnenie sa vykonajú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prednostne v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nkoch 2 a 7.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Komisii vš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informá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ie, ktoré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vhodné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vypracovanie tejto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vy, do 21. decembra 2014.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38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Po predlož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vy Komisia podá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najmenej kaž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päť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rokov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vu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pskemu parlamentu a Rade o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tejto smernice.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1.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uvedú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kony, iné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predpisy a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opatrenia potrebné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zabezpeč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ladu s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nkami 1, 2, 4, 7, 8, 9, 10, 11, 16, 19, 20, 22, 23, 24, 25, 26, 27, 28, 29, 30, 31, 32, 33, 34 a 35 do 21. decembra 2013.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Komisii bezodkladne 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mia znenie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ustanovení.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Pri prijí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ustanovení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uvedú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odkaz na 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 alebo taký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odkaz ich sprevá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pri ich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uverejnení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Takisto uvedú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odkazy v platný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konoch, iný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dpisoch a sprá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opatreniach na smernicu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touto smernicou sa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odkazy na 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smernicu. Podrobnosti o odkaze a jeho znenie upravia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491F" w:rsidRPr="007A480E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A480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Novela</w:t>
            </w:r>
          </w:p>
          <w:p w:rsidR="00DD491F" w:rsidRPr="007A480E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</w:pPr>
            <w:r w:rsidRPr="007A480E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zá</w:t>
            </w:r>
            <w:r w:rsidRPr="007A480E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kona č</w:t>
            </w:r>
            <w:r w:rsidRPr="007A480E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. 245/2008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480E" w:rsidR="00DD491F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Z. 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757B8" w:rsidRPr="004C707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="00DD491F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Č</w:t>
            </w:r>
            <w:r w:rsidR="00DD491F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: </w:t>
            </w:r>
            <w:r w:rsidR="003146B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V</w:t>
            </w:r>
          </w:p>
          <w:p w:rsidR="003757B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757B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757B8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9513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:I</w:t>
            </w:r>
          </w:p>
          <w:p w:rsidR="00391402" w:rsidRPr="00BE47B1" w:rsidP="0029513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295131">
              <w:rPr>
                <w:rFonts w:ascii="Times New Roman" w:hAnsi="Times New Roman"/>
                <w:sz w:val="20"/>
                <w:szCs w:val="20"/>
                <w:lang w:eastAsia="ar-SA"/>
              </w:rPr>
              <w:t>Bod 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4C7077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A6176B" w:rsidR="00A6176B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Tento zá</w:t>
            </w:r>
            <w:r w:rsidRPr="00A6176B" w:rsidR="00A6176B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kon nadobú</w:t>
            </w:r>
            <w:r w:rsidRPr="00A6176B" w:rsidR="00A6176B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da úč</w:t>
            </w:r>
            <w:r w:rsidRPr="00A6176B" w:rsidR="00A6176B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innosť</w:t>
            </w:r>
            <w:r w:rsidRPr="00A6176B" w:rsidR="00A6176B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1. </w:t>
            </w:r>
            <w:r w:rsidR="00DD491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septembra</w:t>
            </w:r>
            <w:r w:rsidRPr="00A6176B" w:rsidR="00A6176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201</w:t>
            </w:r>
            <w:r w:rsidR="00DD491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</w:t>
            </w:r>
            <w:r w:rsidRPr="00A6176B" w:rsidR="00A6176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  <w:p w:rsidR="00A6176B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A6176B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391402" w:rsidRPr="00BE47B1" w:rsidP="004C7077">
            <w:pPr>
              <w:bidi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cs-CZ"/>
              </w:rPr>
            </w:pPr>
            <w:r w:rsidRPr="00BE47B1" w:rsidR="004C7077">
              <w:rPr>
                <w:rFonts w:ascii="Times New Roman" w:eastAsia="Arial Unicode MS" w:hAnsi="Times New Roman"/>
                <w:sz w:val="20"/>
                <w:szCs w:val="20"/>
                <w:lang w:eastAsia="cs-CZ"/>
              </w:rPr>
              <w:t xml:space="preserve"> </w:t>
            </w:r>
          </w:p>
          <w:p w:rsidR="00295131" w:rsidRPr="00295131" w:rsidP="00295131">
            <w:pPr>
              <w:tabs>
                <w:tab w:val="left" w:pos="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</w:pPr>
            <w:r w:rsidRPr="00295131">
              <w:rPr>
                <w:rFonts w:ascii="Times New Roman" w:eastAsia="Arial Unicode MS" w:hAnsi="Times New Roman"/>
                <w:sz w:val="20"/>
                <w:szCs w:val="20"/>
                <w:lang w:eastAsia="cs-CZ"/>
              </w:rPr>
              <w:t>38.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cs-CZ"/>
              </w:rPr>
              <w:t xml:space="preserve"> 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Prí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loha sa dopĺň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a tretí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m až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iestym bodom, ktoré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znejú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:</w:t>
            </w:r>
          </w:p>
          <w:p w:rsidR="00295131" w:rsidRPr="00295131" w:rsidP="00295131">
            <w:pPr>
              <w:tabs>
                <w:tab w:val="left" w:pos="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</w:pP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„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3. Smernica Euró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pskeho parlamentu a Rady 2011/93/EÚ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 13. decembra 2011 o boji proti sexuá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lnemu zneuží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vaniu a sexuá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lnemu vykorisť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ovaniu detí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a proti detskej pornografii, 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ktorou sa nahrá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dza 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mcové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rozhodnutie Rady 2004/68/SVV (Ú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. v. 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L 335, 17.12.2011).</w:t>
            </w:r>
          </w:p>
          <w:p w:rsidR="00295131" w:rsidRPr="00295131" w:rsidP="00295131">
            <w:pPr>
              <w:tabs>
                <w:tab w:val="left" w:pos="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</w:pP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4. Smernica Euró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pskeho parlamentu a Rady 2011/95/EÚ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 13. decembra 2011 o normá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ch pre oprá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vnenie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tnych prí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sluš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kov tretej krajiny alebo osô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b bez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tneho obč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ianstva m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ať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postavenie medziná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rodnej ochrany, o jednotnom postavení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uteč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encov alebo osô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b oprá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vnený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ch na doplnkovú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ochranu a o obsahu poskytovanej ochrany (prepracované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znenie) (Ú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. v. 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L 337, 20.12.2011).</w:t>
            </w:r>
          </w:p>
          <w:p w:rsidR="00295131" w:rsidRPr="00295131" w:rsidP="00295131">
            <w:pPr>
              <w:tabs>
                <w:tab w:val="left" w:pos="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</w:pP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5. Smernica Euró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pskeho parlamentu a Rady 2011/98/EÚ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 13. d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ecembra 2011 o jednotnom postupe vybavovania ž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iadostí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o jednotné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povolenie na pobyt a zamestnanie na 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zemí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č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lenské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ho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tu pre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tnych prí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sluš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kov tretí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ch krají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 a o spoloč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nom sú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bore prá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v pracovní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kov z tretí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ch krají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 s oprá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vnený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m pobytom v č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lenskom 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tá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t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e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(Ú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. v. EÚ</w:t>
            </w:r>
            <w:r w:rsidRP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L 343, 23.12.2011).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6. Smernica Euró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pskeho parlamentu a Rady 2013/33/EÚ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 26. jú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na 2013 , ktorou sa stanovujú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normy pre prijí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manie ž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iadateľ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ov o medziná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rodnú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ochranu (prepracované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znenie) (Ú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>. v. EÚ</w:t>
            </w:r>
            <w:r w:rsidRPr="00295131" w:rsidR="00295131">
              <w:rPr>
                <w:rFonts w:ascii="Times New Roman" w:eastAsia="Arial Unicode MS" w:hAnsi="Times New Roman" w:hint="default"/>
                <w:sz w:val="20"/>
                <w:szCs w:val="20"/>
                <w:lang w:eastAsia="cs-CZ"/>
              </w:rPr>
              <w:t xml:space="preserve"> L 180, 29.06.2013).“.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39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mia Komisii text hlavný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ustanovení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v oblasti, na ktorú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vzť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ahuje 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smernica.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enie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Smernica 2004/83/ES sa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pre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viazané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touto smernicou s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od 21. decembra 2013 bez toho, aby boli dotknuté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povinnosti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 tý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lehoty na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smernice do vnú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stanovenej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I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sti B.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Odkazy na zruš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smernicu sa pre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viazané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touto smernicou považ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odkazy na tú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 a znejú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tabuľ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kou zhody uvedenou 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II.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Nadobudnutie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smernica nadobú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dvadsiatym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 jej uverejnení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vestní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 Euró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pskej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nie.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nky 1, 2, 4, 7, 8, 9, 10, 11, 16, 19, 20, 22, 23, 24, 25, 26, 27, 28, 29, 30, 31, 32, 33, 34 a 35 sa uplatň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22. decembra 2013.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Adresá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smernica je urč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v sú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zmluvami.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E47B1">
        <w:rPr>
          <w:rFonts w:ascii="Times New Roman" w:hAnsi="Times New Roman"/>
          <w:sz w:val="20"/>
          <w:szCs w:val="20"/>
          <w:lang w:eastAsia="ar-SA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(1):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(3):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vahy (dobrovoľ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n.a.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cia sa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neuskutočň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(5):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paragraf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(7):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rozpor (v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p.,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zatiaľ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nedoš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 k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transp., ale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 k nej 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cnosti)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neaplikovateľ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sectPr w:rsidSect="00045D96">
      <w:pgSz w:w="16838" w:h="11906" w:orient="landscape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273215A"/>
    <w:multiLevelType w:val="hybridMultilevel"/>
    <w:tmpl w:val="665096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B11FA"/>
    <w:multiLevelType w:val="hybridMultilevel"/>
    <w:tmpl w:val="73E8E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801AA1"/>
    <w:multiLevelType w:val="hybridMultilevel"/>
    <w:tmpl w:val="9B1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CC63D4"/>
    <w:multiLevelType w:val="hybridMultilevel"/>
    <w:tmpl w:val="CDE41D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DE2665"/>
    <w:rsid w:val="000178F5"/>
    <w:rsid w:val="00022EB4"/>
    <w:rsid w:val="00031F61"/>
    <w:rsid w:val="00041DF3"/>
    <w:rsid w:val="00045D96"/>
    <w:rsid w:val="00054237"/>
    <w:rsid w:val="00057928"/>
    <w:rsid w:val="0008027E"/>
    <w:rsid w:val="00080EE0"/>
    <w:rsid w:val="000832F8"/>
    <w:rsid w:val="000862B1"/>
    <w:rsid w:val="000A2B2D"/>
    <w:rsid w:val="000A4827"/>
    <w:rsid w:val="000A4ACA"/>
    <w:rsid w:val="000D4AC2"/>
    <w:rsid w:val="000F795D"/>
    <w:rsid w:val="001018F4"/>
    <w:rsid w:val="001111AB"/>
    <w:rsid w:val="00130ED8"/>
    <w:rsid w:val="00137021"/>
    <w:rsid w:val="00140B85"/>
    <w:rsid w:val="00161EAE"/>
    <w:rsid w:val="00166F8C"/>
    <w:rsid w:val="00167A81"/>
    <w:rsid w:val="00177B41"/>
    <w:rsid w:val="001900BF"/>
    <w:rsid w:val="001A1151"/>
    <w:rsid w:val="001A22E9"/>
    <w:rsid w:val="001A259B"/>
    <w:rsid w:val="001D51E8"/>
    <w:rsid w:val="001E0101"/>
    <w:rsid w:val="001E4155"/>
    <w:rsid w:val="001E51E5"/>
    <w:rsid w:val="0021393C"/>
    <w:rsid w:val="002462C2"/>
    <w:rsid w:val="002934EF"/>
    <w:rsid w:val="00295131"/>
    <w:rsid w:val="002A4C78"/>
    <w:rsid w:val="002A57DB"/>
    <w:rsid w:val="002C7213"/>
    <w:rsid w:val="002C7275"/>
    <w:rsid w:val="002E1E71"/>
    <w:rsid w:val="003146B6"/>
    <w:rsid w:val="0032306D"/>
    <w:rsid w:val="00351809"/>
    <w:rsid w:val="00360795"/>
    <w:rsid w:val="00365763"/>
    <w:rsid w:val="003757B8"/>
    <w:rsid w:val="00376361"/>
    <w:rsid w:val="00391402"/>
    <w:rsid w:val="003A7DEB"/>
    <w:rsid w:val="003B56E9"/>
    <w:rsid w:val="003C7C36"/>
    <w:rsid w:val="003D0BDB"/>
    <w:rsid w:val="003E65A6"/>
    <w:rsid w:val="003F24C6"/>
    <w:rsid w:val="00411E98"/>
    <w:rsid w:val="00437C81"/>
    <w:rsid w:val="00443508"/>
    <w:rsid w:val="004463A7"/>
    <w:rsid w:val="00447805"/>
    <w:rsid w:val="00450F62"/>
    <w:rsid w:val="00452D7A"/>
    <w:rsid w:val="00466ED9"/>
    <w:rsid w:val="00480513"/>
    <w:rsid w:val="00483D6F"/>
    <w:rsid w:val="004A77D4"/>
    <w:rsid w:val="004B16B6"/>
    <w:rsid w:val="004B6D45"/>
    <w:rsid w:val="004B7DD7"/>
    <w:rsid w:val="004C381D"/>
    <w:rsid w:val="004C7077"/>
    <w:rsid w:val="004D4BDA"/>
    <w:rsid w:val="004D70C8"/>
    <w:rsid w:val="004E1F8C"/>
    <w:rsid w:val="004E7BD8"/>
    <w:rsid w:val="004F0FDA"/>
    <w:rsid w:val="005069D2"/>
    <w:rsid w:val="00524B25"/>
    <w:rsid w:val="00532978"/>
    <w:rsid w:val="00537E63"/>
    <w:rsid w:val="005420A5"/>
    <w:rsid w:val="005459F6"/>
    <w:rsid w:val="0054685B"/>
    <w:rsid w:val="005526BF"/>
    <w:rsid w:val="00557A27"/>
    <w:rsid w:val="00561C1A"/>
    <w:rsid w:val="00566AE7"/>
    <w:rsid w:val="00572601"/>
    <w:rsid w:val="00582E84"/>
    <w:rsid w:val="005A66BD"/>
    <w:rsid w:val="005B0944"/>
    <w:rsid w:val="005B0CD4"/>
    <w:rsid w:val="005B1A8E"/>
    <w:rsid w:val="005C7248"/>
    <w:rsid w:val="005D0FAF"/>
    <w:rsid w:val="005D62D7"/>
    <w:rsid w:val="005E23B4"/>
    <w:rsid w:val="005F0347"/>
    <w:rsid w:val="005F26F5"/>
    <w:rsid w:val="005F2822"/>
    <w:rsid w:val="0060478D"/>
    <w:rsid w:val="006254F8"/>
    <w:rsid w:val="006422AE"/>
    <w:rsid w:val="00643A5E"/>
    <w:rsid w:val="00667CD5"/>
    <w:rsid w:val="00693A3C"/>
    <w:rsid w:val="006970CD"/>
    <w:rsid w:val="006A38D2"/>
    <w:rsid w:val="006C3F69"/>
    <w:rsid w:val="006C5B13"/>
    <w:rsid w:val="006C61CC"/>
    <w:rsid w:val="006D1B10"/>
    <w:rsid w:val="006D5CAB"/>
    <w:rsid w:val="006E104E"/>
    <w:rsid w:val="006E67BA"/>
    <w:rsid w:val="006F51AB"/>
    <w:rsid w:val="006F6277"/>
    <w:rsid w:val="006F7E39"/>
    <w:rsid w:val="00721408"/>
    <w:rsid w:val="0075596A"/>
    <w:rsid w:val="007566D9"/>
    <w:rsid w:val="00772EB1"/>
    <w:rsid w:val="007964BB"/>
    <w:rsid w:val="007A061A"/>
    <w:rsid w:val="007A31CB"/>
    <w:rsid w:val="007A480E"/>
    <w:rsid w:val="007C610C"/>
    <w:rsid w:val="007F177A"/>
    <w:rsid w:val="00801682"/>
    <w:rsid w:val="008071F0"/>
    <w:rsid w:val="008130B4"/>
    <w:rsid w:val="00832EAF"/>
    <w:rsid w:val="00847760"/>
    <w:rsid w:val="0085798C"/>
    <w:rsid w:val="00864289"/>
    <w:rsid w:val="00864924"/>
    <w:rsid w:val="00882F8E"/>
    <w:rsid w:val="00886D81"/>
    <w:rsid w:val="008B2DBE"/>
    <w:rsid w:val="008B7B12"/>
    <w:rsid w:val="008C2484"/>
    <w:rsid w:val="008D3437"/>
    <w:rsid w:val="008D5EEC"/>
    <w:rsid w:val="008E28A8"/>
    <w:rsid w:val="008F1D3D"/>
    <w:rsid w:val="008F6404"/>
    <w:rsid w:val="008F7287"/>
    <w:rsid w:val="009114C6"/>
    <w:rsid w:val="00924018"/>
    <w:rsid w:val="00930F56"/>
    <w:rsid w:val="00940829"/>
    <w:rsid w:val="00951A0D"/>
    <w:rsid w:val="00952B88"/>
    <w:rsid w:val="00954564"/>
    <w:rsid w:val="00967E75"/>
    <w:rsid w:val="00985786"/>
    <w:rsid w:val="00990E66"/>
    <w:rsid w:val="00991AAE"/>
    <w:rsid w:val="009B33D0"/>
    <w:rsid w:val="009B4A29"/>
    <w:rsid w:val="009C6934"/>
    <w:rsid w:val="009D1397"/>
    <w:rsid w:val="009D16AB"/>
    <w:rsid w:val="009F74F4"/>
    <w:rsid w:val="00A03B29"/>
    <w:rsid w:val="00A05DA0"/>
    <w:rsid w:val="00A17B71"/>
    <w:rsid w:val="00A21F93"/>
    <w:rsid w:val="00A26C0D"/>
    <w:rsid w:val="00A339A4"/>
    <w:rsid w:val="00A6105A"/>
    <w:rsid w:val="00A6176B"/>
    <w:rsid w:val="00A6577B"/>
    <w:rsid w:val="00A7026F"/>
    <w:rsid w:val="00A85912"/>
    <w:rsid w:val="00AC5E3A"/>
    <w:rsid w:val="00AE1E0D"/>
    <w:rsid w:val="00AF27F8"/>
    <w:rsid w:val="00B14658"/>
    <w:rsid w:val="00B31862"/>
    <w:rsid w:val="00B46680"/>
    <w:rsid w:val="00B63B9F"/>
    <w:rsid w:val="00B85188"/>
    <w:rsid w:val="00B92392"/>
    <w:rsid w:val="00BA0706"/>
    <w:rsid w:val="00BA7BAF"/>
    <w:rsid w:val="00BB4A3D"/>
    <w:rsid w:val="00BC74C1"/>
    <w:rsid w:val="00BE47B1"/>
    <w:rsid w:val="00BE60E9"/>
    <w:rsid w:val="00BF12AD"/>
    <w:rsid w:val="00BF1ED6"/>
    <w:rsid w:val="00C0721C"/>
    <w:rsid w:val="00C3114D"/>
    <w:rsid w:val="00C44394"/>
    <w:rsid w:val="00C44451"/>
    <w:rsid w:val="00C55268"/>
    <w:rsid w:val="00C55995"/>
    <w:rsid w:val="00C57E21"/>
    <w:rsid w:val="00C6142C"/>
    <w:rsid w:val="00C74F9D"/>
    <w:rsid w:val="00C74FF3"/>
    <w:rsid w:val="00C8110E"/>
    <w:rsid w:val="00C86A90"/>
    <w:rsid w:val="00C871AF"/>
    <w:rsid w:val="00CD142E"/>
    <w:rsid w:val="00CD5A22"/>
    <w:rsid w:val="00CE2304"/>
    <w:rsid w:val="00CF4584"/>
    <w:rsid w:val="00D41BE3"/>
    <w:rsid w:val="00D50244"/>
    <w:rsid w:val="00D722D0"/>
    <w:rsid w:val="00D75D3B"/>
    <w:rsid w:val="00D815BE"/>
    <w:rsid w:val="00D942EE"/>
    <w:rsid w:val="00DA3C06"/>
    <w:rsid w:val="00DC3D57"/>
    <w:rsid w:val="00DD0A54"/>
    <w:rsid w:val="00DD491F"/>
    <w:rsid w:val="00DE2665"/>
    <w:rsid w:val="00DE34F9"/>
    <w:rsid w:val="00DF7B07"/>
    <w:rsid w:val="00E20797"/>
    <w:rsid w:val="00E208F9"/>
    <w:rsid w:val="00E30467"/>
    <w:rsid w:val="00E51251"/>
    <w:rsid w:val="00E60005"/>
    <w:rsid w:val="00E612D7"/>
    <w:rsid w:val="00E676F7"/>
    <w:rsid w:val="00E77C83"/>
    <w:rsid w:val="00E869DB"/>
    <w:rsid w:val="00E86F67"/>
    <w:rsid w:val="00EA21DC"/>
    <w:rsid w:val="00EA7346"/>
    <w:rsid w:val="00EC1370"/>
    <w:rsid w:val="00ED26C3"/>
    <w:rsid w:val="00EF49EC"/>
    <w:rsid w:val="00F56008"/>
    <w:rsid w:val="00F5639B"/>
    <w:rsid w:val="00F5794A"/>
    <w:rsid w:val="00F861DB"/>
    <w:rsid w:val="00F92FA5"/>
    <w:rsid w:val="00FA3D1E"/>
    <w:rsid w:val="00FA79F1"/>
    <w:rsid w:val="00FB12A5"/>
    <w:rsid w:val="00FF67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7B1"/>
    <w:pPr>
      <w:keepNext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9D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47B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069D2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BE47B1"/>
    <w:pPr>
      <w:suppressAutoHyphens/>
      <w:autoSpaceDE w:val="0"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BE47B1"/>
    <w:rPr>
      <w:rFonts w:cs="Times New Roman"/>
      <w:color w:val="000080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E47B1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NoSpacing">
    <w:name w:val="No Spacing"/>
    <w:uiPriority w:val="1"/>
    <w:qFormat/>
    <w:rsid w:val="00BE47B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ar-SA" w:bidi="ar-SA"/>
    </w:rPr>
  </w:style>
  <w:style w:type="paragraph" w:styleId="Footer">
    <w:name w:val="footer"/>
    <w:basedOn w:val="Normal"/>
    <w:link w:val="FooterChar"/>
    <w:uiPriority w:val="99"/>
    <w:rsid w:val="00BE47B1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left"/>
    </w:pPr>
    <w:rPr>
      <w:rFonts w:ascii="Arial" w:hAnsi="Arial" w:cs="Arial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47B1"/>
    <w:rPr>
      <w:rFonts w:ascii="Arial" w:hAnsi="Arial" w:cs="Arial"/>
      <w:rtl w:val="0"/>
      <w:cs w:val="0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BE47B1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BE47B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paragraph" w:styleId="HTMLPreformatted">
    <w:name w:val="HTML Preformatted"/>
    <w:basedOn w:val="Normal"/>
    <w:link w:val="HTMLPreformattedChar"/>
    <w:uiPriority w:val="99"/>
    <w:rsid w:val="00BE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E47B1"/>
    <w:rPr>
      <w:rFonts w:ascii="Arial Unicode MS" w:eastAsia="Arial Unicode MS" w:hAnsi="Arial Unicode MS" w:cs="Arial Unicode MS"/>
      <w:sz w:val="20"/>
      <w:szCs w:val="20"/>
      <w:rtl w:val="0"/>
      <w:cs w:val="0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8B7B12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B7B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‡kladn’ text"/>
    <w:basedOn w:val="Normal"/>
    <w:uiPriority w:val="99"/>
    <w:rsid w:val="006C3F69"/>
    <w:pPr>
      <w:spacing w:after="0" w:line="240" w:lineRule="auto"/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8591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F51A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1A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51A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1AB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5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1A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1AB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72140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983E29-F9A1-49FF-B56F-CC6699039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DDBF756-4D86-4126-B204-437A2DCAF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53FAE-C596-403D-B3E8-F159A9864D3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45</Pages>
  <Words>19331</Words>
  <Characters>110193</Characters>
  <Application>Microsoft Office Word</Application>
  <DocSecurity>0</DocSecurity>
  <Lines>0</Lines>
  <Paragraphs>0</Paragraphs>
  <ScaleCrop>false</ScaleCrop>
  <Company>MVSR</Company>
  <LinksUpToDate>false</LinksUpToDate>
  <CharactersWithSpaces>129266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Gašparíková, Jarmila</cp:lastModifiedBy>
  <cp:revision>2</cp:revision>
  <dcterms:created xsi:type="dcterms:W3CDTF">2015-04-17T11:08:00Z</dcterms:created>
  <dcterms:modified xsi:type="dcterms:W3CDTF">2015-04-17T11:08:00Z</dcterms:modified>
</cp:coreProperties>
</file>