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pPr w:leftFromText="141" w:rightFromText="141" w:horzAnchor="margin" w:tblpXSpec="center" w:tblpY="-217"/>
        <w:tblW w:w="14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10"/>
        <w:gridCol w:w="3810"/>
        <w:gridCol w:w="967"/>
        <w:gridCol w:w="1176"/>
        <w:gridCol w:w="1134"/>
        <w:gridCol w:w="4395"/>
        <w:gridCol w:w="1134"/>
        <w:gridCol w:w="1276"/>
      </w:tblGrid>
      <w:tr>
        <w:tblPrEx>
          <w:tblW w:w="146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90"/>
        </w:trPr>
        <w:tc>
          <w:tcPr>
            <w:tcW w:w="14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9FF" w:rsidP="009F59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="000A6B6B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TABUĽ</w:t>
            </w:r>
            <w:r w:rsidR="000A6B6B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KA ZHODY</w:t>
            </w:r>
          </w:p>
          <w:p w:rsidR="00365F99" w:rsidRPr="00365F99" w:rsidP="00365F99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k ná</w:t>
            </w:r>
            <w:r w:rsidRP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vrhu Autorské</w:t>
            </w:r>
            <w:r w:rsidRP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ho zá</w:t>
            </w:r>
            <w:r w:rsidRP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kona č</w:t>
            </w:r>
            <w:r w:rsidRP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. .../2015 Z. z.</w:t>
            </w:r>
          </w:p>
          <w:p w:rsidR="006929FF" w:rsidP="00365F99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s prá</w:t>
            </w: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vom Euró</w:t>
            </w: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pskej ú</w:t>
            </w: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nie</w:t>
            </w: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90"/>
        </w:trPr>
        <w:tc>
          <w:tcPr>
            <w:tcW w:w="14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F99" w:rsidP="00365F99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Ná</w:t>
            </w:r>
            <w:r w:rsidRP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zov smernice:</w:t>
            </w:r>
            <w:r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 xml:space="preserve"> 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Smernica Rady č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. 93/83/EHS z 27. septembra 1993 o koordiná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cii niektorý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pravidiel tý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kajú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cich sa autorské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prá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 a prá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prí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buzný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autorské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mu prá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vu, vzť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ahujú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cich sa na satelitné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vysielanie a ká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blovú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retransmisiu</w:t>
            </w: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90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F99" w:rsidP="00365F99">
            <w:pPr>
              <w:keepNext/>
              <w:bidi w:val="0"/>
              <w:spacing w:after="0" w:line="240" w:lineRule="auto"/>
              <w:jc w:val="center"/>
              <w:outlineLvl w:val="2"/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Smernica EÚ</w:t>
            </w:r>
          </w:p>
          <w:p w:rsidR="0086180B" w:rsidRPr="00365F99" w:rsidP="00365F99">
            <w:pPr>
              <w:keepNext/>
              <w:bidi w:val="0"/>
              <w:spacing w:after="0" w:line="240" w:lineRule="auto"/>
              <w:jc w:val="center"/>
              <w:outlineLvl w:val="2"/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</w:pP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Smernica Rady č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. 93/83/EHS z 27. septembra 1993 o koordiná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cii niektorý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ch pravidiel tý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kajú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cich sa autorské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ho prá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va a prá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 prí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buzný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ch autorské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mu prá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vu, vzť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ahujú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cich sa na satelitné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 vysielanie a ká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blovú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 retransmisiu</w:t>
            </w:r>
          </w:p>
        </w:tc>
        <w:tc>
          <w:tcPr>
            <w:tcW w:w="91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Vš</w:t>
            </w: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eobecne zá</w:t>
            </w: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vä</w:t>
            </w: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zné</w:t>
            </w: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 xml:space="preserve"> prá</w:t>
            </w: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vne predpisy Slovenskej republiky</w:t>
            </w:r>
          </w:p>
          <w:p w:rsidR="0086180B" w:rsidRPr="00365F99" w:rsidP="006929FF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Ná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vrh Autorské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zá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kona č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. .../2015 Z. z.</w:t>
            </w:r>
          </w:p>
          <w:p w:rsidR="0086180B" w:rsidP="006929FF">
            <w:pPr>
              <w:keepNext/>
              <w:bidi w:val="0"/>
              <w:spacing w:after="0" w:line="240" w:lineRule="auto"/>
              <w:ind w:left="-70" w:right="-1345"/>
              <w:outlineLvl w:val="6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40751A" w:rsidP="006929FF">
            <w:pPr>
              <w:keepNext/>
              <w:bidi w:val="0"/>
              <w:spacing w:after="0" w:line="240" w:lineRule="exact"/>
              <w:outlineLvl w:val="8"/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</w:pPr>
            <w:r w:rsidRPr="0040751A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40751A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</w:pPr>
            <w:r w:rsidRPr="0040751A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outlineLvl w:val="1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ind w:left="-70" w:right="-1345"/>
              <w:outlineLvl w:val="6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8</w:t>
            </w: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365F99" w:rsidP="006929FF">
            <w:pPr>
              <w:keepNext/>
              <w:bidi w:val="0"/>
              <w:spacing w:after="0" w:line="240" w:lineRule="exact"/>
              <w:ind w:left="-284" w:firstLine="284"/>
              <w:outlineLvl w:val="8"/>
              <w:rPr>
                <w:rFonts w:ascii="Times New Roman" w:hAnsi="Times New Roman" w:eastAsiaTheme="minorEastAsia"/>
                <w:b/>
                <w:bCs/>
                <w:sz w:val="18"/>
                <w:szCs w:val="18"/>
                <w:vertAlign w:val="superscript"/>
                <w:lang w:eastAsia="sk-SK"/>
              </w:rPr>
            </w:pPr>
            <w:r w:rsidRP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lá</w:t>
            </w:r>
            <w:r w:rsidRP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nok</w:t>
            </w:r>
          </w:p>
          <w:p w:rsidR="00365F99" w:rsidRPr="00365F99" w:rsidP="00365F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(Č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, O,</w:t>
            </w:r>
          </w:p>
          <w:p w:rsidR="0086180B" w:rsidRPr="00365F99" w:rsidP="00365F9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365F99" w:rsid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P)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Text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 xml:space="preserve"> Spô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sob</w:t>
            </w:r>
          </w:p>
          <w:p w:rsidR="0086180B" w:rsidP="006929FF">
            <w:pPr>
              <w:bidi w:val="0"/>
              <w:spacing w:after="0" w:line="240" w:lineRule="auto"/>
              <w:ind w:left="-70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 xml:space="preserve"> transpozí</w:t>
            </w:r>
            <w:r w:rsidRPr="009F6C75"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  <w:t>cie</w:t>
            </w:r>
          </w:p>
          <w:p w:rsidR="00365F99" w:rsidRPr="00365F99" w:rsidP="00365F99">
            <w:pPr>
              <w:bidi w:val="0"/>
              <w:spacing w:after="0" w:line="240" w:lineRule="auto"/>
              <w:ind w:left="-70"/>
              <w:jc w:val="center"/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</w:pPr>
            <w:r w:rsidRPr="00365F99"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  <w:t xml:space="preserve">(N, O, </w:t>
            </w:r>
            <w:r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  <w:br/>
            </w:r>
            <w:r w:rsidRPr="00365F99"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  <w:t>D, n.</w:t>
            </w:r>
            <w:r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  <w:t xml:space="preserve"> </w:t>
            </w:r>
            <w:r w:rsidRPr="00365F99"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  <w:t>a.)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outlineLvl w:val="2"/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Čí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slo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vertAlign w:val="superscript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lá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nok</w:t>
            </w:r>
          </w:p>
          <w:p w:rsidR="0086180B" w:rsidRPr="00365F9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</w:pPr>
            <w:r w:rsidRPr="00365F99" w:rsidR="00365F99">
              <w:rPr>
                <w:rFonts w:ascii="Times New Roman" w:hAnsi="Times New Roman" w:eastAsiaTheme="minorEastAsia" w:hint="default"/>
                <w:bCs/>
                <w:sz w:val="16"/>
                <w:szCs w:val="16"/>
                <w:lang w:eastAsia="sk-SK"/>
              </w:rPr>
              <w:t>(Č</w:t>
            </w:r>
            <w:r w:rsidRPr="00365F99" w:rsidR="00365F99">
              <w:rPr>
                <w:rFonts w:ascii="Times New Roman" w:hAnsi="Times New Roman" w:eastAsiaTheme="minorEastAsia" w:hint="default"/>
                <w:bCs/>
                <w:sz w:val="16"/>
                <w:szCs w:val="16"/>
                <w:lang w:eastAsia="sk-SK"/>
              </w:rPr>
              <w:t>, §</w:t>
            </w:r>
            <w:r w:rsidRPr="00365F99" w:rsidR="00365F99">
              <w:rPr>
                <w:rFonts w:ascii="Times New Roman" w:hAnsi="Times New Roman" w:eastAsiaTheme="minorEastAsia" w:hint="default"/>
                <w:bCs/>
                <w:sz w:val="16"/>
                <w:szCs w:val="16"/>
                <w:lang w:eastAsia="sk-SK"/>
              </w:rPr>
              <w:t>, O, V, P)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outlineLvl w:val="1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Text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 xml:space="preserve"> Zhoda</w:t>
            </w:r>
          </w:p>
          <w:p w:rsidR="00365F99" w:rsidRPr="00365F99" w:rsidP="006929FF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 w:hint="default"/>
                <w:bCs/>
                <w:color w:val="000000"/>
                <w:sz w:val="16"/>
                <w:szCs w:val="16"/>
                <w:lang w:eastAsia="sk-SK"/>
              </w:rPr>
            </w:pP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6"/>
                <w:szCs w:val="16"/>
                <w:lang w:eastAsia="sk-SK"/>
              </w:rPr>
              <w:t>(Ú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6"/>
                <w:szCs w:val="16"/>
                <w:lang w:eastAsia="sk-SK"/>
              </w:rPr>
              <w:t>, Č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6"/>
                <w:szCs w:val="16"/>
                <w:lang w:eastAsia="sk-SK"/>
              </w:rPr>
              <w:t>, Ž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6"/>
                <w:szCs w:val="16"/>
                <w:lang w:eastAsia="sk-SK"/>
              </w:rPr>
              <w:t>, n. a.)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</w:pP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ind w:left="-70"/>
              <w:outlineLvl w:val="6"/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 xml:space="preserve"> Pozná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mky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outlineLvl w:val="7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2A27CB" w:rsidP="006929FF">
            <w:pPr>
              <w:widowControl w:val="0"/>
              <w:bidi w:val="0"/>
              <w:spacing w:after="0" w:line="240" w:lineRule="auto"/>
              <w:ind w:left="20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2A27C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KAPITOLA I</w:t>
            </w:r>
          </w:p>
          <w:p w:rsidR="0086180B" w:rsidRPr="009F6C75" w:rsidP="006929FF">
            <w:pPr>
              <w:widowControl w:val="0"/>
              <w:bidi w:val="0"/>
              <w:spacing w:after="0" w:line="240" w:lineRule="auto"/>
              <w:ind w:left="20"/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</w:pPr>
            <w:r w:rsidRPr="002A27CB" w:rsidR="002A27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DEFINÍ</w:t>
            </w:r>
            <w:r w:rsidRPr="002A27CB" w:rsidR="002A27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ind w:left="-70"/>
              <w:outlineLvl w:val="6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outlineLvl w:val="7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</w:t>
            </w:r>
          </w:p>
          <w:p w:rsidR="0086180B" w:rsidRPr="009F6C75" w:rsidP="006929FF">
            <w:pPr>
              <w:keepNext/>
              <w:bidi w:val="0"/>
              <w:spacing w:after="0" w:line="240" w:lineRule="exact"/>
              <w:outlineLvl w:val="8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widowControl w:val="0"/>
              <w:bidi w:val="0"/>
              <w:spacing w:after="0" w:line="240" w:lineRule="auto"/>
              <w:ind w:left="20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úč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t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ejto smernice "satelit" znamená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aký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sa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telit pracujú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vo frekvenč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</w:t>
            </w:r>
            <w:r w:rsidRPr="001B6C0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smach, ktoré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zá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kona o 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telekomuniká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vyhradené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vysielanie signá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lov urč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na 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prí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verejnosť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ou, alebo ktoré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vyhra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neverejn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 nie z bodu do bodu. V tomto druhom 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prí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 vš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okolnosti, za ktorý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sa uskutočň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individuá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 prí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sig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lov, musia byť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porovnateľ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 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mi, ktoré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platia v prvom prí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B6C01" w:rsidP="006929FF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 xml:space="preserve">  </w:t>
            </w:r>
            <w:r w:rsidRPr="001B6C01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4BB7" w:rsidRPr="009F6C75" w:rsidP="006929FF">
            <w:pPr>
              <w:tabs>
                <w:tab w:val="left" w:pos="284"/>
                <w:tab w:val="left" w:pos="2835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 xml:space="preserve"> </w:t>
            </w:r>
            <w:r w:rsidR="000B13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1359" w:rsidRPr="000B1359" w:rsidP="006929FF">
            <w:pPr>
              <w:keepNext/>
              <w:bidi w:val="0"/>
              <w:spacing w:after="0" w:line="240" w:lineRule="auto"/>
              <w:ind w:left="-70"/>
              <w:outlineLvl w:val="6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Definí</w:t>
            </w:r>
            <w:r w:rsidRP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ciu verejné</w:t>
            </w:r>
            <w:r w:rsidRP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prenosu pomocou satelitu obsahuje §</w:t>
            </w:r>
            <w:r w:rsidRP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56 zá</w:t>
            </w:r>
            <w:r w:rsidRP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kona č</w:t>
            </w:r>
            <w:r w:rsidRP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. 220/2007</w:t>
            </w:r>
          </w:p>
          <w:p w:rsidR="0086180B" w:rsidRPr="009F6C75" w:rsidP="006929FF">
            <w:pPr>
              <w:keepNext/>
              <w:bidi w:val="0"/>
              <w:spacing w:after="0" w:line="240" w:lineRule="auto"/>
              <w:ind w:left="-70" w:right="-69"/>
              <w:outlineLvl w:val="6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0B1359"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 digitá</w:t>
            </w:r>
            <w:r w:rsidRPr="000B1359"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lnom vysielaní</w:t>
            </w:r>
            <w:r w:rsidRPr="000B1359"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programový</w:t>
            </w:r>
            <w:r w:rsidRPr="000B1359"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služ</w:t>
            </w:r>
            <w:r w:rsidRPr="000B1359"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ieb a poskytovaní</w:t>
            </w:r>
            <w:r w:rsidRPr="000B1359"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iný</w:t>
            </w:r>
            <w:r w:rsidRPr="000B1359"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obsahový</w:t>
            </w:r>
            <w:r w:rsidRPr="000B1359"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služ</w:t>
            </w:r>
            <w:r w:rsidRPr="000B1359"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ieb prostrední</w:t>
            </w:r>
            <w:r w:rsidRPr="000B1359"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ctvom digitá</w:t>
            </w:r>
            <w:r w:rsidRPr="000B1359"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lneho prenosu a o zmene a doplnení</w:t>
            </w:r>
            <w:r w:rsidRPr="000B1359"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niektorý</w:t>
            </w:r>
            <w:r w:rsidRPr="000B1359"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zá</w:t>
            </w:r>
            <w:r w:rsidRPr="000B1359"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konov (zá</w:t>
            </w:r>
            <w:r w:rsidRPr="000B1359"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 o digitá</w:t>
            </w:r>
            <w:r w:rsidRPr="000B1359"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lnom vysielaní</w:t>
            </w:r>
            <w:r w:rsidRPr="000B1359"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) </w:t>
            </w:r>
            <w:r w:rsidR="000B1359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v </w:t>
            </w:r>
            <w:r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znení</w:t>
            </w:r>
            <w:r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neskorší</w:t>
            </w:r>
            <w:r w:rsidR="000B135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predpisov.</w:t>
            </w: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4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B6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Na ú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tejto sme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rnice "satelitné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vysielanie pre </w:t>
            </w:r>
            <w:r w:rsidRPr="001B6C0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ve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rejnosť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" znamená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zavedenie, pod 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kontrolou a zodpovednosť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vysielacej organizá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cie, signá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lov prenáš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ajú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cich program urč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ený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na prí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</w:t>
            </w:r>
          </w:p>
          <w:p w:rsidR="0086180B" w:rsidRPr="001B6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verejnosť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do nepreruš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prenosové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reť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azca vedú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ceho na satelit a zo s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atelitu na zem.</w:t>
            </w:r>
          </w:p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6180B" w:rsidRPr="001B6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Akt satelitné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vysielania pre verejnosť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uskutočň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vý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hradne v č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lenskom 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te, kde pod</w:t>
            </w:r>
          </w:p>
          <w:p w:rsidR="0086180B" w:rsidRPr="001B6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kontrolou a zodpovednosť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vysielacej organizá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cie, sa signá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ly p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renáš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ajú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program zavá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dzajú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 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nepreruš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prenosové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reť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azca vedú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ceho na sate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lit a zo satelitu na zem.</w:t>
            </w:r>
          </w:p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6180B" w:rsidRPr="001B6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Ak sú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signá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ly prenáš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ajú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program kó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dované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potom sa j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edná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 satelitné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vysielanie pre 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verejnosť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vtedy, ak prostriedky na dekó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dovanie vysielania poskytuje verejnosti vysielacia o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rganizá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cia, 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alebo sú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poskytované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 jej sú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hlasom.</w:t>
            </w:r>
          </w:p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6180B" w:rsidRPr="001B6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Keď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akt satelitné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vysielania pre verejnosť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uskuto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čň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v 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te, 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 nie je 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lenom 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spoloč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enstva, ktorý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nezabezpeč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ú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roveň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ochrany podľ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kapitoly II,</w:t>
            </w:r>
          </w:p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6180B" w:rsidRPr="001B6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i) ak sa signá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ly prenáš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ajú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program prenáš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ajú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satelit zo stanice umiestnenej v č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lenskom 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te,</w:t>
            </w:r>
          </w:p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posudzuje sa 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ako satelitné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vysielanie pre 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verejnosť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ktoré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uskutočň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lenskom 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 a prá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podľ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a 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kapitoly II sa uplatnia proti osobe prevá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dzkujú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tú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stanicu; alebo</w:t>
            </w:r>
          </w:p>
          <w:p w:rsidR="0086180B" w:rsidRPr="001B6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6180B" w:rsidRPr="001B6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ii) ak sa nepouž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ije stanica v č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lenskom 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te, ale vysielacia organizá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založ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č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lenskom 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</w:t>
            </w:r>
          </w:p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uskutoč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nila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akt satelitné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ho vysielania pre 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verejnosť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p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osudzuje sa tento akt, akoby sa uskutočň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oval v 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lenskom 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te, v ktorom má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vysielacia organizá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svoje hlavné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sí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 v spoloč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enstv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a prá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podľ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a 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kapitoly II sa uplatň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proti vysielacej organizá</w:t>
            </w:r>
            <w:r w:rsidRPr="001B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cii.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27</w:t>
            </w:r>
          </w:p>
          <w:p w:rsidR="000B13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B13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B13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B13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B13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B13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B1359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6262" w:rsidRPr="00DC6262" w:rsidP="00DC626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(1) Verejný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prenos diela je verejné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ší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renie diela aký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mikoľ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technický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prostriedkami po drô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 alebo bezdrô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tovo tak, ž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toto dielo môž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vní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mať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osoby na miestach, kde by ho bez tohto prenosu vní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mať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nemohli.</w:t>
            </w:r>
          </w:p>
          <w:p w:rsidR="00DC6262" w:rsidRPr="00DC6262" w:rsidP="00DC626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DC6262" w:rsidRPr="00DC6262" w:rsidP="00DC626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2) Vysielanie diela, retransmisia diela a sprí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stupň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ovanie diela verejnosti je verejný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prenosom diela.</w:t>
            </w:r>
          </w:p>
          <w:p w:rsidR="000B1359" w:rsidRPr="009F6C75" w:rsidP="006929FF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B13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4C6D50" w:rsidP="006929FF">
            <w:pPr>
              <w:widowControl w:val="0"/>
              <w:bidi w:val="0"/>
              <w:spacing w:after="0" w:line="240" w:lineRule="auto"/>
              <w:ind w:left="23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úč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tejto smernice "ká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blová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retransmisia" znamená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súč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asný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nezmenený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neskrá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tený</w:t>
            </w:r>
          </w:p>
          <w:p w:rsidR="0086180B" w:rsidRPr="004C6D50" w:rsidP="006929FF">
            <w:pPr>
              <w:widowControl w:val="0"/>
              <w:bidi w:val="0"/>
              <w:spacing w:after="0" w:line="240" w:lineRule="auto"/>
              <w:ind w:left="23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ď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alší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prenos pomocou ká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blu alebo mikrovlnné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systé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na prí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pô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vodné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vysielania z iné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</w:t>
            </w:r>
          </w:p>
          <w:p w:rsidR="0086180B" w:rsidRPr="004C6D50" w:rsidP="006929FF">
            <w:pPr>
              <w:widowControl w:val="0"/>
              <w:bidi w:val="0"/>
              <w:spacing w:after="0" w:line="240" w:lineRule="auto"/>
              <w:ind w:left="23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verejnosť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ou, ktoré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uskutoč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nilo po vedení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vzduchom, vrá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vysielania</w:t>
            </w:r>
          </w:p>
          <w:p w:rsidR="0086180B" w:rsidRPr="009F6C75" w:rsidP="006929FF">
            <w:pPr>
              <w:widowControl w:val="0"/>
              <w:bidi w:val="0"/>
              <w:spacing w:after="0" w:line="240" w:lineRule="auto"/>
              <w:ind w:left="23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televí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znych alebo rozhlasový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programov zo satelitu a ktoré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urč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prí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verejnosť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27</w:t>
            </w:r>
            <w:r w:rsidR="000B135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0B13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0B13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B13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29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0B13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B13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B13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B13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929F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929F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929F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365F9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B1359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6262" w:rsidRPr="00DC6262" w:rsidP="00DC626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Vysielanie diela, retransmisia diela a sprí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stupň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ovanie diela verejnosti je verejný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prenosom diela.</w:t>
            </w:r>
          </w:p>
          <w:p w:rsidR="000B1359" w:rsidP="006929FF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B1359" w:rsidP="006929FF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C6262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(1)</w:t>
            </w:r>
            <w:r w:rsidR="005865D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Retransmisia diela je súč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asné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nezmenené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 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plné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ší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renie vysielané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diela, uskutoč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nené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inou osobou ako je vysielateľ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ako osoba technicky za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bezpeč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vysielanie podľ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28, ktoré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môž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byť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prijí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mané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verejnosť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prostrední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elektronickej komunikač</w:t>
            </w:r>
            <w:r w:rsidRPr="005865D0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siete.</w:t>
            </w:r>
          </w:p>
          <w:p w:rsidR="006929FF" w:rsidP="006929FF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C6262" w:rsidRPr="00DC6262" w:rsidP="00DC626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(2) Ká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retransmisia diela je retransmisia, ktorá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môž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byť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prijí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maná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verejnosť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prostrední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ká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blové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ho, satelitné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alebo mikrovlnné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systé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mu. </w:t>
            </w:r>
          </w:p>
          <w:p w:rsidR="000B1359" w:rsidRPr="009F6C75" w:rsidP="006929FF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B13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 </w:t>
            </w:r>
            <w:r w:rsidRPr="009F6C75"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  <w:t>O: 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4C6D50" w:rsidP="006929FF">
            <w:pPr>
              <w:widowControl w:val="0"/>
              <w:bidi w:val="0"/>
              <w:spacing w:after="0" w:line="240" w:lineRule="auto"/>
              <w:ind w:left="23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úč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tejto smernice "ochranný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zvä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z" znamená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ciu, ktorá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riadi a spravuje autorské</w:t>
            </w:r>
          </w:p>
          <w:p w:rsidR="0086180B" w:rsidRPr="009F6C75" w:rsidP="006929FF">
            <w:pPr>
              <w:widowControl w:val="0"/>
              <w:bidi w:val="0"/>
              <w:spacing w:after="0" w:line="240" w:lineRule="auto"/>
              <w:ind w:left="23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alebo prí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buzné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ako svoju jedinú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innosť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jednu zo svojich hlavný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ú</w:t>
            </w:r>
            <w:r w:rsidRPr="004C6D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loh.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144</w:t>
            </w:r>
          </w:p>
          <w:p w:rsidR="000B13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DC6262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C6262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C6262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C6262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C6262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C6262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C6262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C6262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C6262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C6262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C6262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C6262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C6262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C6262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C6262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6262" w:rsidRPr="00DC6262" w:rsidP="00DC626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vnická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osoba oprá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zá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alebo dohô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 s 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spravovať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majetkové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v mene viacerý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nositeľ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v zá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ujme spoloč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prospechu tý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nositeľ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ako jediný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hlavný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svojej č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innosti, je organizá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ak</w:t>
            </w:r>
          </w:p>
          <w:p w:rsidR="00DC6262" w:rsidRPr="00DC6262" w:rsidP="00DC626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DC6262" w:rsidRPr="00DC6262" w:rsidP="00DC626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jej riadenie a kontrola sa uskutočň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s 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úč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asť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nositeľ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</w:t>
            </w:r>
          </w:p>
          <w:p w:rsidR="00DC6262" w:rsidRPr="00DC6262" w:rsidP="00DC626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DC6262" w:rsidRPr="00DC6262" w:rsidP="00DC626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kolektí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vykoná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bez úč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elu dosahovania zisku a</w:t>
            </w:r>
          </w:p>
          <w:p w:rsidR="00DC6262" w:rsidRPr="00DC6262" w:rsidP="00DC626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DC6262" w:rsidRPr="00DC6262" w:rsidP="00DC626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má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sí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 na ú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 a bolo jej ministerstvom udelené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oprá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vnenie na vý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kolektí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(ď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oprá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vnenie“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). </w:t>
            </w:r>
          </w:p>
          <w:p w:rsidR="00DC6262" w:rsidRPr="00DC6262" w:rsidP="00DC626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DC6262" w:rsidRPr="00DC6262" w:rsidP="00DC626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vnická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osoba so sí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v 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inom š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 vykoná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kolektí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je oprá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vykoná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ú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8C74CD" w:rsidR="008C74C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republiky, ak </w:t>
            </w:r>
          </w:p>
          <w:p w:rsidR="008C74CD" w:rsidP="00DC626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C6262" w:rsidRPr="00DC6262" w:rsidP="00DC626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jej riadenie a kontrola sa uskutočň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s 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úč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asť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nositeľ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</w:t>
            </w:r>
          </w:p>
          <w:p w:rsidR="00DC6262" w:rsidRPr="00DC6262" w:rsidP="00DC626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6180B" w:rsidP="00DC626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DC6262" w:rsid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kolektí</w:t>
            </w:r>
            <w:r w:rsidRPr="00DC6262" w:rsid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DC6262" w:rsid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DC6262" w:rsid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vykoná</w:t>
            </w:r>
            <w:r w:rsidRPr="00DC6262" w:rsid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bez úč</w:t>
            </w:r>
            <w:r w:rsidRPr="00DC6262" w:rsid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elu dosahovania zisku.</w:t>
            </w:r>
          </w:p>
          <w:p w:rsidR="008C74CD" w:rsidRPr="009F6C75" w:rsidP="00DC626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B13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outlineLvl w:val="7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5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widowControl w:val="0"/>
              <w:bidi w:val="0"/>
              <w:spacing w:after="0" w:line="240" w:lineRule="auto"/>
              <w:ind w:left="28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úč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tejto smernice sa hlavný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isé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 kinematografické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alebo audiovizuá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diela</w:t>
            </w:r>
          </w:p>
          <w:p w:rsidR="0086180B" w:rsidRPr="009F6C75" w:rsidP="006929FF">
            <w:pPr>
              <w:widowControl w:val="0"/>
              <w:bidi w:val="0"/>
              <w:spacing w:after="0" w:line="240" w:lineRule="auto"/>
              <w:ind w:left="28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považ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za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jeho autora alebo za jedné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ho z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autorov.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môž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v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ydať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pravu, 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e za spoluautorov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 môž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považ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ď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alší.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DC626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83</w:t>
            </w:r>
          </w:p>
          <w:p w:rsidR="00556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1 </w:t>
            </w:r>
          </w:p>
          <w:p w:rsidR="00556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56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56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56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56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56C01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6262" w:rsidRPr="00DC6262" w:rsidP="00DC626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Ak je audiovizuá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lne dielo zapí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sané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 Medziná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rodnom zozname </w:t>
            </w:r>
            <w:r w:rsidRPr="00A7259B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audiovizuá</w:t>
            </w:r>
            <w:r w:rsidRPr="00A7259B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lnych diel</w:t>
            </w:r>
            <w:r w:rsidRPr="00A7259B" w:rsidR="00A7259B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 </w:t>
            </w:r>
            <w:r w:rsidRPr="00A7259B" w:rsidR="00A7259B">
              <w:rPr>
                <w:rFonts w:ascii="Times New Roman" w:hAnsi="Times New Roman" w:eastAsiaTheme="minorEastAsia"/>
                <w:bCs/>
                <w:sz w:val="18"/>
                <w:szCs w:val="18"/>
                <w:vertAlign w:val="superscript"/>
                <w:lang w:eastAsia="sk-SK"/>
              </w:rPr>
              <w:t>27</w:t>
            </w:r>
            <w:r w:rsidRPr="00A7259B" w:rsidR="00A7259B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)</w:t>
            </w:r>
            <w:r w:rsidRPr="00A7259B">
              <w:rPr>
                <w:rFonts w:ascii="Times New Roman" w:hAnsi="Times New Roman" w:eastAsiaTheme="minorEastAsia"/>
                <w:bCs/>
                <w:sz w:val="18"/>
                <w:szCs w:val="18"/>
                <w:vertAlign w:val="superscript"/>
                <w:lang w:eastAsia="sk-SK"/>
              </w:rPr>
              <w:t>,</w:t>
            </w:r>
            <w:r w:rsidRPr="00A7259B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 za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jeho autora sa považ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osoba zapí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saná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</w:t>
            </w:r>
            <w:r w:rsidRPr="008C74CD" w:rsidR="008C7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4CD" w:rsidR="008C74CD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v tomto zozname, </w:t>
            </w:r>
            <w:r w:rsidRPr="001A4C8F" w:rsidR="001A4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C8F" w:rsidR="001A4C8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ký</w:t>
            </w:r>
            <w:r w:rsidRPr="001A4C8F" w:rsidR="001A4C8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sa nepreukáž</w:t>
            </w:r>
            <w:r w:rsidRPr="001A4C8F" w:rsidR="001A4C8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 opak; to neplatí</w:t>
            </w:r>
            <w:r w:rsidR="001A4C8F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, </w:t>
            </w:r>
            <w:r w:rsidRPr="008C74CD" w:rsidR="008C74CD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ak je tento zá</w:t>
            </w:r>
            <w:r w:rsidRPr="008C74CD" w:rsidR="008C74CD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pis v rozpore s </w:t>
            </w:r>
            <w:r w:rsidRPr="008C74CD" w:rsidR="008C74CD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odsekom 2 alebo s iný</w:t>
            </w:r>
            <w:r w:rsidRPr="008C74CD" w:rsidR="008C74CD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vyhlá</w:t>
            </w:r>
            <w:r w:rsidRPr="008C74CD" w:rsidR="008C74CD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sení</w:t>
            </w:r>
            <w:r w:rsidRPr="008C74CD" w:rsidR="008C74CD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uvedený</w:t>
            </w:r>
            <w:r w:rsidRPr="008C74CD" w:rsidR="008C74CD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v tomto zozname.</w:t>
            </w:r>
          </w:p>
          <w:p w:rsidR="00DC6262" w:rsidRPr="00DC6262" w:rsidP="00DC626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DC6262" w:rsidRPr="00DC6262" w:rsidP="00DC626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Za autorov audiovizuá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lneho diela sa považ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ujú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rež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isé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r, autor scená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ra, autor dialó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gov a autor hudby, ktorá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bola vytvorená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osobitne pre toto dielo a 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iná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fyzická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osoba, len ak sa na vytvorení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</w:t>
            </w:r>
            <w:r w:rsidR="005865D0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audiovizuá</w:t>
            </w:r>
            <w:r w:rsidR="005865D0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lneho diela podieľ</w:t>
            </w:r>
            <w:r w:rsidR="005865D0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ala 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tvorivou duš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evnou č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innosť</w:t>
            </w:r>
            <w:r w:rsidRPr="00DC626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ou.</w:t>
            </w:r>
          </w:p>
          <w:p w:rsidR="006929FF" w:rsidP="006929FF">
            <w:pPr>
              <w:tabs>
                <w:tab w:val="left" w:pos="284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6929FF" w:rsidRPr="006929FF" w:rsidP="006929FF">
            <w:pPr>
              <w:tabs>
                <w:tab w:val="left" w:pos="284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A7259B" w:rsidR="00A7259B">
              <w:rPr>
                <w:rFonts w:ascii="Times New Roman" w:hAnsi="Times New Roman" w:eastAsiaTheme="minorEastAsia"/>
                <w:bCs/>
                <w:sz w:val="18"/>
                <w:szCs w:val="18"/>
                <w:vertAlign w:val="superscript"/>
                <w:lang w:eastAsia="sk-SK"/>
              </w:rPr>
              <w:t>27</w:t>
            </w:r>
            <w:r w:rsidRPr="00A7259B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) Č</w:t>
            </w:r>
            <w:r w:rsidRPr="00A7259B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lá</w:t>
            </w:r>
            <w:r w:rsidRPr="00A7259B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nok</w:t>
            </w:r>
            <w:r w:rsidRPr="006929F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3 v spojení</w:t>
            </w:r>
            <w:r w:rsidRPr="006929F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s č</w:t>
            </w:r>
            <w:r w:rsidRPr="006929F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lá</w:t>
            </w:r>
            <w:r w:rsidRPr="006929F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nkom 4 Dohovoru o medziná</w:t>
            </w:r>
            <w:r w:rsidRPr="006929F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rodnom zá</w:t>
            </w:r>
            <w:r w:rsidRPr="006929F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pise audiovizuá</w:t>
            </w:r>
            <w:r w:rsidRPr="006929F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lnych diel (ozná</w:t>
            </w:r>
            <w:r w:rsidRPr="006929F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menie č</w:t>
            </w:r>
            <w:r w:rsidRPr="006929F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. 365/1992 Zb.)</w:t>
            </w:r>
            <w:r w:rsidR="002F1CCC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.</w:t>
            </w:r>
          </w:p>
          <w:p w:rsidR="0086180B" w:rsidRPr="00556C01" w:rsidP="006929FF">
            <w:pPr>
              <w:tabs>
                <w:tab w:val="left" w:pos="284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556C01">
              <w:rPr>
                <w:rFonts w:ascii="Times New Roman" w:hAnsi="Times New Roman" w:eastAsiaTheme="minorEastAsia"/>
                <w:bCs/>
                <w:vanish/>
                <w:sz w:val="18"/>
                <w:szCs w:val="18"/>
                <w:lang w:eastAsia="sk-SK"/>
              </w:rPr>
              <w:t>_____________________________________________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5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9F6C75" w:rsidP="006929FF">
            <w:pPr>
              <w:keepNext/>
              <w:bidi w:val="0"/>
              <w:spacing w:after="0" w:line="240" w:lineRule="auto"/>
              <w:outlineLvl w:val="7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2A27CB" w:rsidP="006929FF">
            <w:pPr>
              <w:widowControl w:val="0"/>
              <w:bidi w:val="0"/>
              <w:spacing w:after="0" w:line="240" w:lineRule="auto"/>
              <w:ind w:left="28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2A27C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KAPITOLA II</w:t>
            </w:r>
          </w:p>
          <w:p w:rsidR="002A27CB" w:rsidRPr="0013392E" w:rsidP="006929FF">
            <w:pPr>
              <w:widowControl w:val="0"/>
              <w:bidi w:val="0"/>
              <w:spacing w:after="0" w:line="240" w:lineRule="auto"/>
              <w:ind w:left="28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2A27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SATELITNÉ</w:t>
            </w:r>
            <w:r w:rsidRPr="002A27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VYSIELANIE PROGRAMOV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556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outlineLvl w:val="7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2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widowControl w:val="0"/>
              <w:bidi w:val="0"/>
              <w:spacing w:after="0" w:line="240" w:lineRule="auto"/>
              <w:ind w:left="28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 pre autora vý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na povolenie satelitné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vysielania pre</w:t>
            </w:r>
          </w:p>
          <w:p w:rsidR="0086180B" w:rsidRPr="009F6C75" w:rsidP="006929FF">
            <w:pPr>
              <w:widowControl w:val="0"/>
              <w:bidi w:val="0"/>
              <w:spacing w:after="0" w:line="240" w:lineRule="auto"/>
              <w:ind w:left="28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verejnosť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 chrá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autorský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 podľ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ustanoven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tejto kapitoly.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26B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926B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19</w:t>
            </w:r>
          </w:p>
          <w:p w:rsidR="00556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1 </w:t>
            </w:r>
          </w:p>
          <w:p w:rsidR="00556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56C01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26BB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6BBF" w:rsidRPr="00926BBF" w:rsidP="00926BB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26B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Autor má</w:t>
            </w:r>
            <w:r w:rsidRPr="00926B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926B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použ</w:t>
            </w:r>
            <w:r w:rsidRPr="00926B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926B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svoje dielo a </w:t>
            </w:r>
            <w:r w:rsidRPr="00926B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udeliť</w:t>
            </w:r>
            <w:r w:rsidRPr="00926B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926B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926B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svojho diela.</w:t>
            </w:r>
          </w:p>
          <w:p w:rsidR="00926BBF" w:rsidRPr="00926BBF" w:rsidP="00926BB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926BBF" w:rsidRPr="00AF7326" w:rsidP="00926BB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diela je najmä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926BBF" w:rsidRPr="00AF7326" w:rsidP="00926BB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926BBF" w:rsidRPr="00AF7326" w:rsidP="00926BB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spracovanie diela,</w:t>
            </w:r>
          </w:p>
          <w:p w:rsidR="00926BBF" w:rsidRPr="00AF7326" w:rsidP="00926BB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926BBF" w:rsidRPr="00AF7326" w:rsidP="00926BB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 w:rsidR="0080639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b) spojenie</w:t>
            </w:r>
            <w:r w:rsidRPr="00AF732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diela s 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iný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dielom, </w:t>
            </w:r>
          </w:p>
          <w:p w:rsidR="00926BBF" w:rsidRPr="00AF7326" w:rsidP="00926BB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926BBF" w:rsidRPr="00AF7326" w:rsidP="00926BB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 w:rsidR="0080639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c) zaradenie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do databá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zy podľ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131,</w:t>
            </w:r>
          </w:p>
          <w:p w:rsidR="00926BBF" w:rsidRPr="00AF7326" w:rsidP="00926BB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926BBF" w:rsidRPr="00AF7326" w:rsidP="00926BB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vyhotovenie rozmnož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eniny diela, </w:t>
            </w:r>
          </w:p>
          <w:p w:rsidR="00926BBF" w:rsidRPr="00AF7326" w:rsidP="00926BB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AF7326" w:rsidRPr="00AF7326" w:rsidP="00AF732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 w:rsidR="00926BB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e) </w:t>
            </w:r>
            <w:r w:rsidRPr="00AF7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verejné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irovanie originá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 alebo rozmnož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diela</w:t>
            </w:r>
          </w:p>
          <w:p w:rsidR="00AF7326" w:rsidRPr="00AF7326" w:rsidP="00AF732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1. prevodom vlastní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ckeho prá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</w:t>
            </w:r>
          </w:p>
          <w:p w:rsidR="00AF7326" w:rsidRPr="00AF7326" w:rsidP="00AF732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2. vypož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ič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aní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</w:t>
            </w:r>
          </w:p>
          <w:p w:rsidR="00AF7326" w:rsidRPr="00AF7326" w:rsidP="00AF732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3. ná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jmom. </w:t>
            </w:r>
          </w:p>
          <w:p w:rsidR="00926BBF" w:rsidRPr="00AF7326" w:rsidP="00926BB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26BBF" w:rsidRPr="00AF7326" w:rsidP="00926BB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f) uvedenie diela na verejnosti</w:t>
            </w:r>
          </w:p>
          <w:p w:rsidR="00926BBF" w:rsidRPr="00AF7326" w:rsidP="00926BB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1. verejný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vystavení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originá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 alebo rozmnož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diela,</w:t>
            </w:r>
          </w:p>
          <w:p w:rsidR="00926BBF" w:rsidRPr="00AF7326" w:rsidP="00926BB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2. verejný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vykonaní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diela, </w:t>
            </w:r>
          </w:p>
          <w:p w:rsidR="00926BBF" w:rsidRPr="00926BBF" w:rsidP="00926BB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3. verejný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prenosom diela.</w:t>
            </w:r>
            <w:r w:rsidRPr="00926BB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 </w:t>
            </w:r>
          </w:p>
          <w:p w:rsidR="00556C01" w:rsidRPr="009F6C75" w:rsidP="00926BB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5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2A27CB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2A27CB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3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2A27C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povolenie uvedené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2 mohlo byť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nadobudnuté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iba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dohodou.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65</w:t>
            </w:r>
          </w:p>
          <w:p w:rsidR="00556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985B1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V.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5B1B" w:rsidRP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8C6812" w:rsidR="008C681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Licenč</w:t>
            </w:r>
            <w:r w:rsidRPr="008C6812" w:rsidR="008C681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nou zmluvou udeľ</w:t>
            </w:r>
            <w:r w:rsidRPr="008C6812" w:rsidR="008C681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autor nadobú</w:t>
            </w:r>
            <w:r w:rsidRPr="008C6812" w:rsidR="008C681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dateľ</w:t>
            </w:r>
            <w:r w:rsidRPr="008C6812" w:rsidR="008C681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ovi sú</w:t>
            </w:r>
            <w:r w:rsidRPr="008C6812" w:rsidR="008C681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hlas na použ</w:t>
            </w:r>
            <w:r w:rsidRPr="008C6812" w:rsidR="008C681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itie diela (ď</w:t>
            </w:r>
            <w:r w:rsidRPr="008C6812" w:rsidR="008C681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alej len „</w:t>
            </w:r>
            <w:r w:rsidRPr="008C6812" w:rsidR="008C681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licencia“</w:t>
            </w:r>
            <w:r w:rsidRPr="008C6812" w:rsidR="008C681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)</w:t>
            </w:r>
            <w:r w:rsidR="008C6812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56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 môž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zariadiť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aby sa kolektí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vna dohoda medzi ochranný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zvä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zom a vysielacou</w:t>
            </w:r>
          </w:p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ciou, tý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sa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kategó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rie diel, rozší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rila na 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tej istej kategó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rie, ktorí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</w:t>
            </w:r>
          </w:p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ochranný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zvä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zom, za predpokladu, 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e:</w:t>
            </w:r>
          </w:p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- satelitné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vysielanie pre verejnosť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uskutočň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súč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asne s pozemný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vysielaní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tej istej</w:t>
            </w:r>
          </w:p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vysielacej organizá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a</w:t>
            </w:r>
          </w:p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- nezastú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bude mať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kedykoľ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mož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zruš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rozší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renie kolektí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dohody na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svoj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diela a vykoná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svoje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alebo individuá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lne, alebo kolektí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56C0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79</w:t>
            </w: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1 </w:t>
            </w: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80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5865D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865D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865D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d</w:t>
            </w: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90C5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g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6812" w:rsidRPr="008C6812" w:rsidP="008C681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zastupuje najviac nositeľ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 </w:t>
            </w:r>
            <w:r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podľ</w:t>
            </w:r>
            <w:r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ods. 1 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ú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republiky, môž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uzavrieť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 nadobú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dateľ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rozší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renú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hromadnú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licenč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nú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zmluvu, ktorou udeľ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sú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vš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predmetov ochrany</w:t>
            </w:r>
            <w:r w:rsidR="00EC0D65">
              <w:t xml:space="preserve"> 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</w:p>
          <w:p w:rsidR="008C6812" w:rsidRPr="008C6812" w:rsidP="008C681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C6812" w:rsidRPr="008C6812" w:rsidP="008C681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="00EC0D6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a)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zastupovaný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podľ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164, ku ktorý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majetkový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</w:t>
            </w:r>
          </w:p>
          <w:p w:rsidR="008C6812" w:rsidRPr="008C6812" w:rsidP="008C681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C6812" w:rsidRPr="008C6812" w:rsidP="008C681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EC0D65" w:rsidR="00EC0D6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b) 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ktorí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 sú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touto organizá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</w:t>
            </w:r>
            <w:r w:rsidRPr="008C6812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kolek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tí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zastupovaní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a nevylúč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ili kolektí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 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mto predmetom ochrany podľ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2.</w:t>
            </w:r>
          </w:p>
          <w:p w:rsidR="008C6812" w:rsidRPr="008C6812" w:rsidP="008C681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C6812" w:rsidRPr="008C6812" w:rsidP="008C681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ods. 1 pí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b) je oprá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vylúč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svojich majetkový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ku vš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alebo </w:t>
            </w:r>
            <w:r w:rsidR="008C74CD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k 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niektoré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zo svojich predmetov ochrany prostrední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rozší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renej hromadnej licenč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zmluvy pí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somný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ozná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mení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organizá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1, ktorá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 tom bez zbytoč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 informuje nadobú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dateľ</w:t>
            </w:r>
            <w:r w:rsidRP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</w:t>
            </w:r>
            <w:r w:rsidR="00EC0D6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licencie</w:t>
            </w:r>
            <w:r w:rsidRPr="008C6812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. </w:t>
            </w: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rozší</w:t>
            </w:r>
            <w:r w:rsidRP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renou hromadnou licenč</w:t>
            </w:r>
            <w:r w:rsidRP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nou zmluvou poskytnúť</w:t>
            </w:r>
            <w:r w:rsidRP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nadobú</w:t>
            </w:r>
            <w:r w:rsidRP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dateľ</w:t>
            </w:r>
            <w:r w:rsidRP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sú</w:t>
            </w:r>
            <w:r w:rsidRP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</w:t>
            </w: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vysielanie predmetov ochrany vrá</w:t>
            </w:r>
            <w:r w:rsidRP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vysielania prostrední</w:t>
            </w:r>
            <w:r w:rsidRP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satelitu,</w:t>
            </w:r>
          </w:p>
          <w:p w:rsidR="00985B1B" w:rsidRP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985B1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retransmisiu predmetov ochrany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okrem ká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blovej retransmisie.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Odsek 2 neplatí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 kinematografick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vrá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diel vytvorený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procesom analogický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s</w:t>
            </w:r>
          </w:p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kinematografiou.</w:t>
            </w:r>
          </w:p>
          <w:p w:rsidR="00985B1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47EA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Kde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 predpisy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zabezpeč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rozší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renie kolektí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dohody v sú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</w:t>
            </w:r>
          </w:p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ustanoveniami odseku 2, tento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 informuje Komisiu, ktoré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vysielacie organizá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sú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vnené</w:t>
            </w:r>
            <w:r w:rsidR="00985B1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využí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tieto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 predpisy. Komisia uverejní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informá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v 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radnom vestní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ku Euró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pskych</w:t>
            </w:r>
            <w:r w:rsidR="00985B1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spoloč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enstiev (v sé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rii C).</w:t>
            </w:r>
          </w:p>
          <w:p w:rsidR="00EC0D65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47EA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4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úč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satelitné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vysielania pre verejnosť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vý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umelcov, vý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robcov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znamov a vysielací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chrá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sú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ustanoveniam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nkov 6, 7, 8 a 10 smernice </w:t>
            </w:r>
            <w:r w:rsidRPr="0013392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92/100/EHS.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 w:rsid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Pr="009F6C75" w:rsid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0F0B8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97</w:t>
            </w:r>
            <w:r w:rsidR="00090C1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090C1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1 </w:t>
            </w:r>
          </w:p>
          <w:p w:rsidR="00090C1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90C1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F0B8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865D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99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0B8A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0B8A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0B8A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0B8A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0B8A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06396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10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9</w:t>
            </w: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06396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110</w:t>
            </w: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118</w:t>
            </w: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O. 1</w:t>
            </w: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O. 3</w:t>
            </w: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06396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119</w:t>
            </w: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125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0B8A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konný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umelec má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použ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svoj umelecký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a 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udeliť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 použ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umelecké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konu.</w:t>
            </w:r>
          </w:p>
          <w:p w:rsidR="000F0B8A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F0B8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umelecké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konu, na ktoré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udeľ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vý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konný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umelec sú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podľ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</w:t>
            </w:r>
            <w:r w:rsidR="008D1B3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</w:t>
            </w:r>
            <w:r w:rsidRPr="00806396" w:rsidR="0080639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je </w:t>
            </w:r>
          </w:p>
          <w:p w:rsidR="00806396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0B8A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verejný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prenos nezaznamenané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umelecké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konu okrem vysielania, </w:t>
            </w:r>
          </w:p>
          <w:p w:rsidR="000F0B8A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F0B8A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vyhotovenie originá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 zá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umelecké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konu, </w:t>
            </w:r>
          </w:p>
          <w:p w:rsidR="000F0B8A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0F0B8A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vyhotovenie rozmnož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zá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umelecké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konu, </w:t>
            </w:r>
          </w:p>
          <w:p w:rsidR="000F0B8A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AF7326" w:rsidRPr="00AF7326" w:rsidP="00AF732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F0B8A" w:rsidR="000F0B8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d) </w:t>
            </w:r>
            <w:r w:rsidRPr="00AF7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verejné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irovanie originá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 zá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umelecké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alebo jeho rozmnož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</w:t>
            </w:r>
          </w:p>
          <w:p w:rsidR="00AF7326" w:rsidRPr="00AF7326" w:rsidP="00AF732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1. prevodom vlastní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ckeho prá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</w:t>
            </w:r>
          </w:p>
          <w:p w:rsidR="00AF7326" w:rsidRPr="00AF7326" w:rsidP="00AF732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2. ná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jmom alebo </w:t>
            </w:r>
          </w:p>
          <w:p w:rsidR="000F0B8A" w:rsidP="00AF73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AF7326" w:rsid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3. vypož</w:t>
            </w:r>
            <w:r w:rsidRPr="00AF7326" w:rsid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ič</w:t>
            </w:r>
            <w:r w:rsidRPr="00AF7326" w:rsid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aní</w:t>
            </w:r>
            <w:r w:rsidRPr="00AF7326" w:rsid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</w:t>
            </w:r>
          </w:p>
          <w:p w:rsidR="00AF7326" w:rsidRPr="000F0B8A" w:rsidP="00AF73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sprí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stupň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ovanie zá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umelecké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konu verejnosti. </w:t>
            </w:r>
          </w:p>
          <w:p w:rsidR="000F0B8A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EC0D65" w:rsidRPr="00EC0D65" w:rsidP="00EC0D65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konný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umelec má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na primeranú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odmenu za použ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</w:t>
            </w:r>
          </w:p>
          <w:p w:rsidR="00EC0D65" w:rsidRPr="00EC0D65" w:rsidP="00EC0D65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EC0D65" w:rsidRPr="00EC0D65" w:rsidP="00EC0D65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zaznamenané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umelecké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technický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predvedení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m, </w:t>
            </w:r>
          </w:p>
          <w:p w:rsidR="00EC0D65" w:rsidRPr="00EC0D65" w:rsidP="00EC0D65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EC0D65" w:rsidRPr="00EC0D65" w:rsidP="00EC0D65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zazn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amenané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umelecké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verejný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prenosom okrem sprí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stupň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ovania zá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umelecké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konu verejnosti a </w:t>
            </w:r>
          </w:p>
          <w:p w:rsidR="00EC0D65" w:rsidRPr="00EC0D65" w:rsidP="00EC0D65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EC0D65" w:rsidRPr="00EC0D65" w:rsidP="00EC0D65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nezaznamenané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umelecké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vysielaní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m. </w:t>
            </w: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robca zvukové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má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použ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svoj zvukový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 a 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udeliť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itie 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zvukové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znamu.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80639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zvukové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znamu, na ktoré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udeľ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vý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robca zvukové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sú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podľ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</w:t>
            </w:r>
            <w:r w:rsidR="008D1B3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</w:t>
            </w:r>
            <w:r w:rsidRPr="0080639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je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vyhotovenie rozmnož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zvukové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znamu,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162E76" w:rsidRPr="00AF732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verejné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irovanie originá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 zvukové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alebo jeho rozmnož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</w:t>
            </w:r>
          </w:p>
          <w:p w:rsidR="00AF7326" w:rsidRPr="00AF7326" w:rsidP="00AF732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1. prevod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vlastní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ckeho prá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va, </w:t>
            </w:r>
          </w:p>
          <w:p w:rsidR="00806396" w:rsidRPr="00AF7326" w:rsidP="00AF73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AF7326"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2. ná</w:t>
            </w:r>
            <w:r w:rsidRPr="00AF7326"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jmom</w:t>
            </w:r>
            <w:r w:rsidRPr="00AF732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alebo</w:t>
            </w:r>
            <w:r w:rsidRPr="00AF7326" w:rsid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AF7326" w:rsidR="0080639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3.</w:t>
            </w:r>
            <w:r w:rsidRPr="00AF732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 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vypož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ič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aní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</w:t>
            </w: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vysielanie zvukové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znamu,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sprí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stupň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ovanie zvukové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znamu verejnosti. </w:t>
            </w:r>
          </w:p>
          <w:p w:rsidR="0086180B" w:rsidP="006929FF">
            <w:pPr>
              <w:tabs>
                <w:tab w:val="left" w:pos="1068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RPr="00162E76" w:rsidP="00162E76">
            <w:pPr>
              <w:tabs>
                <w:tab w:val="left" w:pos="1068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robca zvukové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má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na primeranú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odmenu za </w:t>
            </w:r>
            <w:r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</w:t>
            </w:r>
            <w:r w:rsidR="008D1B3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zvukové</w:t>
            </w:r>
            <w:r w:rsidR="008D1B3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="008D1B3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</w:t>
            </w:r>
          </w:p>
          <w:p w:rsidR="00162E76" w:rsidRPr="00162E76" w:rsidP="00162E76">
            <w:pPr>
              <w:tabs>
                <w:tab w:val="left" w:pos="1068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RPr="00162E76" w:rsidP="00162E76">
            <w:pPr>
              <w:tabs>
                <w:tab w:val="left" w:pos="1068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technický</w:t>
            </w:r>
            <w:r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predveden</w:t>
            </w:r>
            <w:r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í</w:t>
            </w:r>
            <w:r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</w:t>
            </w: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</w:t>
            </w:r>
          </w:p>
          <w:p w:rsidR="00162E76" w:rsidRPr="00162E76" w:rsidP="00162E76">
            <w:pPr>
              <w:tabs>
                <w:tab w:val="left" w:pos="1068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162E76">
            <w:pPr>
              <w:tabs>
                <w:tab w:val="left" w:pos="1068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verejný</w:t>
            </w:r>
            <w:r w:rsidR="0080639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m</w:t>
            </w:r>
            <w:r w:rsidRPr="00162E76" w:rsid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prenos</w:t>
            </w:r>
            <w:r w:rsidR="0080639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om</w:t>
            </w:r>
            <w:r w:rsidRPr="00162E76"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okrem vysielania a sprí</w:t>
            </w:r>
            <w:r w:rsidRPr="00162E76"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stupň</w:t>
            </w:r>
            <w:r w:rsidRPr="00162E76"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ovania verejnosti. </w:t>
            </w:r>
          </w:p>
          <w:p w:rsidR="00162E76" w:rsidRPr="0042494F" w:rsidP="00162E76">
            <w:pPr>
              <w:tabs>
                <w:tab w:val="left" w:pos="1068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robca audiovizuá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</w:t>
            </w:r>
            <w:r w:rsidRPr="00162E76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má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použ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svoj audiovizuá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</w:t>
            </w:r>
            <w:r w:rsidRPr="00162E76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 a 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udeliť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audiovizuá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</w:t>
            </w:r>
            <w:r w:rsidRPr="00162E76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znamu.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80639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audiovizuá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</w:t>
            </w:r>
            <w:r w:rsidRPr="00806396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znamu, na ktoré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ude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vý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robca audiovizuá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zá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sú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podľ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</w:t>
            </w:r>
            <w:r w:rsidR="008D1B3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</w:t>
            </w:r>
            <w:r w:rsidRPr="0080639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je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vyhotovenie rozmnož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audiovizuá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</w:t>
            </w:r>
            <w:r w:rsidRPr="00162E76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znamu,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162E76" w:rsidRPr="00AF732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verejné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irovanie originá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 audiovizuá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</w:t>
            </w:r>
            <w:r w:rsidRPr="00AF7326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alebo jeho rozmnož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</w:t>
            </w:r>
          </w:p>
          <w:p w:rsidR="00162E76" w:rsidRPr="00AF732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 w:rsidR="00AF732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1. prevodom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vlastní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ckeho prá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</w:t>
            </w:r>
          </w:p>
          <w:p w:rsidR="0080639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AF7326"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2. ná</w:t>
            </w:r>
            <w:r w:rsidRPr="00AF7326"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jmom alebo</w:t>
            </w:r>
            <w:r w:rsidRPr="00162E76" w:rsid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 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="0080639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3. 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vypož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ič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aní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m,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technické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predvedenie audiovizuá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znamu,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vysielanie audiovizuá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</w:t>
            </w:r>
            <w:r w:rsidRPr="00162E76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sprí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stupň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ovanie audiovizuá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</w:t>
            </w:r>
            <w:r w:rsidRPr="00162E76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verejnosti.</w:t>
            </w:r>
          </w:p>
          <w:p w:rsid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robca audiovizuá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má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na primeranú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odmenu za</w:t>
            </w:r>
            <w:r w:rsidR="008D1B3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itie </w:t>
            </w:r>
            <w:r w:rsidRPr="00162E76" w:rsidR="008D1B3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audiovizuá</w:t>
            </w:r>
            <w:r w:rsidRPr="00162E76" w:rsidR="008D1B3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</w:t>
            </w:r>
            <w:r w:rsidRPr="00162E76" w:rsidR="008D1B37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</w:t>
            </w:r>
            <w:r w:rsidRPr="00162E76" w:rsidR="008D1B3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162E76" w:rsidR="008D1B3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</w:t>
            </w:r>
            <w:r w:rsidRPr="00162E76" w:rsidR="008D1B3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mu 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verejný</w:t>
            </w:r>
            <w:r w:rsidR="0080639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m</w:t>
            </w: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prenos</w:t>
            </w:r>
            <w:r w:rsidR="0080639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om</w:t>
            </w: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okrem vysielania a 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sprí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stupň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ovania verejnosti. </w:t>
            </w: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Vysielateľ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použ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svoje vysielanie a 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udeliť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svojho vysielania.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80639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vysielania, na ktoré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udeľ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vysielateľ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podľ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</w:t>
            </w:r>
            <w:r w:rsidR="008D1B3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</w:t>
            </w:r>
            <w:r w:rsidRPr="0080639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je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a) verejn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ý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prenos vysielania, ak sa uskutočň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na miestach, ktoré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verejnosti prí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stupné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vstupný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poplatok,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vyhotovenie 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znamu vysielania,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vyhoto</w:t>
            </w:r>
            <w:r w:rsidR="008D1B3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venie rozmnož</w:t>
            </w:r>
            <w:r w:rsidR="008D1B3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zá</w:t>
            </w:r>
            <w:r w:rsidR="008D1B3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</w:t>
            </w: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vysielania,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528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verejné</w:t>
            </w:r>
            <w:r w:rsidRPr="009528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rozš</w:t>
            </w:r>
            <w:r w:rsidRPr="009528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irovanie zá</w:t>
            </w:r>
            <w:r w:rsidRPr="009528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vysielania alebo jeho rozmnož</w:t>
            </w:r>
            <w:r w:rsidRPr="009528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eniny </w:t>
            </w:r>
            <w:r w:rsidRPr="009528CC" w:rsidR="009528C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prevodom</w:t>
            </w:r>
            <w:r w:rsidRPr="009528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vlastní</w:t>
            </w:r>
            <w:r w:rsidRPr="009528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ckeho prá</w:t>
            </w:r>
            <w:r w:rsidRPr="009528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</w:t>
            </w: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e) retransmisiu vysielania,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sprí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stupň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ovanie 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znamu vysielania verejnosti. </w:t>
            </w:r>
          </w:p>
          <w:p w:rsidR="0042494F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úč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odseku 1 termí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"bezdrô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vysielanie" v smernici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92/100/EHS zahŕň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aj satelitné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vysielanie pre verejnosť.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28</w:t>
            </w: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929F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929F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929F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929F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9FF" w:rsidP="006929FF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Vysielanie diela je ší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renie diela uskutočň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ované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osobou v 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rá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mci jej programovej služ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</w:t>
            </w:r>
            <w:r w:rsidR="00A7259B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10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), ktoré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môž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byť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prijí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mané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verejnosť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prostrední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elektronickej komunikač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siete</w:t>
            </w:r>
            <w:r w:rsidR="00A7259B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11</w:t>
            </w:r>
            <w:r w:rsidRPr="00973C01" w:rsidR="00973C0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), </w:t>
            </w:r>
            <w:r w:rsidRPr="000229E6" w:rsidR="00022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9E6" w:rsidR="000229E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 to aj vtedy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ak ho technicky zabezpeč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iná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osoba na zá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dohody s vysielateľ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v 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jeho mene a na jeho úč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et, vrá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ší</w:t>
            </w:r>
            <w:r w:rsidRPr="00973C01" w:rsidR="00973C0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renia pomocou satelitu.</w:t>
            </w:r>
          </w:p>
          <w:p w:rsidR="00973C01" w:rsidP="006929FF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RPr="00A7259B" w:rsidP="006929FF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A7259B" w:rsidR="00A7259B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10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 §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3 ods. 1 až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6  zá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č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220/2007 Z. z.  o digitá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lnom vysielaní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programový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služ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a poskytovaní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iný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obsahový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služ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prostrední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digitá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prenosu a o zmene a doplnení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niektorý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zá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konov (zá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o digitá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lnom vysielaní</w:t>
            </w:r>
            <w:r w:rsidRPr="00A7259B" w:rsidR="006929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) </w:t>
            </w:r>
            <w:r w:rsidRPr="002F1CCC" w:rsidR="002F1CCC">
              <w:rPr>
                <w:rFonts w:ascii="Times New Roman" w:hAnsi="Times New Roman"/>
              </w:rPr>
              <w:t xml:space="preserve"> </w:t>
            </w:r>
            <w:r w:rsidRPr="002F1CCC" w:rsidR="002F1CC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 </w:t>
            </w:r>
            <w:r w:rsidRPr="002F1CCC" w:rsid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znení</w:t>
            </w:r>
            <w:r w:rsidRPr="002F1CCC" w:rsid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2F1CCC" w:rsid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č</w:t>
            </w:r>
            <w:r w:rsidRPr="002F1CCC" w:rsid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489/2009</w:t>
            </w:r>
            <w:r w:rsidRPr="00A7259B" w:rsidR="006929F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.</w:t>
            </w:r>
          </w:p>
          <w:p w:rsidR="00973C01" w:rsidP="006929FF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A7259B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footnoteRef/>
            </w:r>
            <w:r w:rsidRPr="00A7259B" w:rsidR="00A7259B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1</w:t>
            </w:r>
            <w:r w:rsidRPr="00A7259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 §</w:t>
            </w:r>
            <w:r w:rsidRPr="00A7259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2 ods. </w:t>
            </w:r>
            <w:r w:rsidR="00C80E0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1 </w:t>
            </w:r>
            <w:r w:rsidRPr="00A7259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A7259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č</w:t>
            </w:r>
            <w:r w:rsidRPr="00A7259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351/2011 Z. z. o </w:t>
            </w:r>
            <w:r w:rsidRPr="00A7259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elektronický</w:t>
            </w:r>
            <w:r w:rsidRPr="00A7259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komuniká</w:t>
            </w:r>
            <w:r w:rsidRPr="00A7259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ciá</w:t>
            </w:r>
            <w:r w:rsidRPr="00A7259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</w:t>
            </w:r>
            <w:r w:rsidRPr="00973C0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.</w:t>
            </w:r>
          </w:p>
          <w:p w:rsidR="006929FF" w:rsidP="006929FF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54121" w:rsidRPr="009F6C75" w:rsidP="006929FF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widowControl w:val="0"/>
              <w:tabs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 zreteľ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na uplatnenie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uvedený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v odseku 1 platia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nky 2 ods. 7 a 12 smernice</w:t>
            </w:r>
          </w:p>
          <w:p w:rsidR="0086180B" w:rsidP="006929FF">
            <w:pPr>
              <w:widowControl w:val="0"/>
              <w:tabs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92/100/EHS.</w:t>
            </w:r>
          </w:p>
          <w:p w:rsidR="0086180B" w:rsidRPr="009F6C75" w:rsidP="006929FF">
            <w:pPr>
              <w:widowControl w:val="0"/>
              <w:tabs>
                <w:tab w:val="left" w:pos="851"/>
              </w:tabs>
              <w:bidi w:val="0"/>
              <w:spacing w:after="0" w:line="250" w:lineRule="atLeast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ind w:left="214" w:hanging="214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47EA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5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widowControl w:val="0"/>
              <w:tabs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Ochrana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buzný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k autorské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podľ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tejto smernice sa nedotkne a 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iadnym</w:t>
            </w:r>
          </w:p>
          <w:p w:rsidR="0086180B" w:rsidP="006929FF">
            <w:pPr>
              <w:widowControl w:val="0"/>
              <w:tabs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spô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sobom neovplyvní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ochranu autorské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va.</w:t>
            </w:r>
          </w:p>
          <w:p w:rsidR="0086180B" w:rsidRPr="009F6C75" w:rsidP="006929FF">
            <w:pPr>
              <w:widowControl w:val="0"/>
              <w:tabs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ind w:left="214" w:hanging="214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47EA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6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môž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zabezpeč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ď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iu ochranu pre 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buzný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k autorské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</w:t>
            </w:r>
          </w:p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vu, než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ako to vyž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aduje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nok 8 smernice 92/100/EHS.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D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47EA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widowControl w:val="0"/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Pri uplatnení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odseku 1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pektujú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definí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obsiahnuté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nkoch 1 ods. 1 a 2.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47EA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7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widowControl w:val="0"/>
              <w:bidi w:val="0"/>
              <w:spacing w:after="0" w:line="240" w:lineRule="auto"/>
              <w:ind w:firstLine="23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 zreteľ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na vč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uplatnenie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uvedený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4 ods. 1 tejto smernice platí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nok</w:t>
            </w:r>
            <w:r w:rsidR="0042494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13 ods. 1, 2, 6 a 7 smernice 92/100/EHS.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nok 13 ods. 4 a 5 smernice 92/100/EHS platí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primerane.</w:t>
            </w:r>
          </w:p>
          <w:p w:rsidR="0086180B" w:rsidRPr="009F6C75" w:rsidP="006929FF">
            <w:pPr>
              <w:widowControl w:val="0"/>
              <w:bidi w:val="0"/>
              <w:spacing w:after="0" w:line="240" w:lineRule="auto"/>
              <w:ind w:firstLine="23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47EA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Dohody tý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sa využ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 autorský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a ď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alší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predmetov ochrany, ktoré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platnosti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 dá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tumu uvedenom v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14 ods. 1, podliehajú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ustanoveniam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1 ods. 2, 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nky 2 a 3 od 1.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januá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2000, ak ich platnosť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uplynie po tomto dá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tume.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47EA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medziná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rodná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dohoda o koprodukcii uzavretá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 dá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mom uvedený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 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nku 14 ods. 1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medzi koproducentom z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a jedný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alebo viacerý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koproducentmi z iný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 alebo z tretí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krají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vý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slovne stanoví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systé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rozdelenia využí</w:t>
            </w:r>
            <w:r w:rsidR="00BE64D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vania prá</w:t>
            </w:r>
            <w:r w:rsidR="00BE64D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 medzi 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sp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oluvý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robcami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zemepisný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oblastí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 vš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dru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hy vysielania pre verejnosť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bez rozlíš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ustanovení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platný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 satelitné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vysielani</w:t>
            </w:r>
            <w:r w:rsidR="00BE64D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pre verejnosť</w:t>
            </w:r>
            <w:r w:rsidR="00BE64D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pre iné</w:t>
            </w:r>
            <w:r w:rsidR="00BE64D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druhy </w:t>
            </w:r>
            <w:r w:rsidRPr="0013392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vysiela</w:t>
            </w:r>
            <w:r w:rsidR="00BE64D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nia, a keď</w:t>
            </w:r>
            <w:r w:rsidR="00BE64D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satelitné</w:t>
            </w:r>
            <w:r w:rsidR="00BE64D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vysielanie 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koprodukč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programov pre verejnosť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by sa do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kalo exkluzivity, najmä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jazykovej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jedné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ho z koproducentov alebo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jeho zmocnenca na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nom 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povolenie jedné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 koprodu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centov alebo jeho zmocnencov na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satelitné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vysielanie pre verejnosť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bude vyž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adovať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predchá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dzajú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sú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dr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tejto exkluzi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vity, 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už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13392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koproducenta, alebo jeho zmocnenca.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tabs>
                <w:tab w:val="left" w:pos="284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47EA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2A27C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KAPITOLA III</w:t>
            </w:r>
          </w:p>
          <w:p w:rsidR="002A27C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2A27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KÁ</w:t>
            </w:r>
            <w:r w:rsidRPr="002A27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BLOVÁ</w:t>
            </w:r>
            <w:r w:rsidRPr="002A27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RETRANSMISIA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8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v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pade, keď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programy z i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 sú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ich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ď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ší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 ká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bli, bolo dodrž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platné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autorské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a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buzné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 aby sa taká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retransmisia uskutočň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ovala na zá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individuá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 alebo kol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ektí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vnych zmluvný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dohô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d medzi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vlastní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kmi autorský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buzný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prevá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dzkovateľ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ká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rozvodov.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1CCC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65</w:t>
            </w:r>
          </w:p>
          <w:p w:rsidR="002F1CCC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O.1</w:t>
            </w:r>
          </w:p>
          <w:p w:rsidR="002F1CCC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V.1</w:t>
            </w:r>
          </w:p>
          <w:p w:rsidR="002F1CCC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612DE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77</w:t>
            </w: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78</w:t>
            </w: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79</w:t>
            </w: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0F285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80</w:t>
            </w:r>
          </w:p>
          <w:p w:rsidR="00973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73C01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g</w:t>
            </w: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2 </w:t>
            </w: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d</w:t>
            </w:r>
            <w:r w:rsidR="00612DE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 f</w:t>
            </w: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147</w:t>
            </w:r>
          </w:p>
          <w:p w:rsidR="009F59D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9F59D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F59D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F59D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F59D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F59D7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1CC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Licenč</w:t>
            </w: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nou zmluvou udeľ</w:t>
            </w: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autor nadobú</w:t>
            </w: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dateľ</w:t>
            </w: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sú</w:t>
            </w: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diela (ď</w:t>
            </w: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</w:t>
            </w: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licencia“</w:t>
            </w: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).</w:t>
            </w:r>
          </w:p>
          <w:p w:rsidR="002F1CC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F1CC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uzavrieť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licenč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nú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zmluvu s 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vnickou osobou, ktorá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združ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použí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predmetov ochrany. Kolektí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vnou licenč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nou zmluvou organizá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udeľ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sú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 nositeľ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ku ktoré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vykoná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ma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etkový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Hromadnou licenč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nou zmluvou môž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udeliť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nadobú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dateľ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sú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viacerý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predmetov ochrany nositeľ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zastupovaný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164, ku ktorý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majetkový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v. </w:t>
            </w:r>
          </w:p>
          <w:p w:rsidR="000F2850" w:rsidP="000F285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RPr="000F2850" w:rsidP="000F285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zastupuje najviac nositeľ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ods. 1 na ú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republiky, môž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uzavrieť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 nadobú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dateľ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rozší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renú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hromadnú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licenč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nú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zmluvu, ktorou udeľ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sú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vš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predmetov ochrany</w:t>
            </w:r>
            <w:r w:rsidRPr="000F2850" w:rsidR="000C4F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0F2850" w:rsidR="000C4F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F2850" w:rsidR="000C4F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</w:p>
          <w:p w:rsidR="000F2850" w:rsidRPr="000F2850" w:rsidP="000F285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RPr="000F2850" w:rsidP="000F285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F285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a) zastupov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aný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podľ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164, ku ktorý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majetkový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</w:t>
            </w:r>
          </w:p>
          <w:p w:rsidR="000F2850" w:rsidRPr="000F2850" w:rsidP="000F285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612DEB" w:rsidP="000F285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ktorí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 sú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touto organizá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zastupovaní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a nevylúč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ili kolektí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 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mto predmetom ochrany podľ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2.</w:t>
            </w: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RP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290C5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290C5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</w:t>
            </w:r>
            <w:r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ektí</w:t>
            </w:r>
            <w:r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rozší</w:t>
            </w:r>
            <w:r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renou </w:t>
            </w:r>
            <w:r w:rsidRPr="00290C5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hromadnou licenč</w:t>
            </w:r>
            <w:r w:rsidRPr="00290C5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nou zmluvou poskytnúť</w:t>
            </w:r>
            <w:r w:rsidRPr="00290C5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nadobú</w:t>
            </w:r>
            <w:r w:rsidRPr="00290C5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dateľ</w:t>
            </w:r>
            <w:r w:rsidRPr="00290C5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sú</w:t>
            </w:r>
            <w:r w:rsidRPr="00290C5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</w:t>
            </w:r>
          </w:p>
          <w:p w:rsidR="00EF052B" w:rsidRPr="00EF052B" w:rsidP="00EF052B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="009528C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retransmisiu predmetov ochrany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EF052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okrem ká</w:t>
            </w:r>
            <w:r w:rsidRPr="00EF052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blovej retransmisie.</w:t>
            </w: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12DEB" w:rsidRPr="00612DEB" w:rsidP="00612DEB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nie je oprá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individuá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 vý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svojich majetkový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odboroch kolektí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2.</w:t>
            </w:r>
          </w:p>
          <w:p w:rsidR="00612DEB" w:rsidP="00612DEB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12DEB" w:rsidRPr="00612DEB" w:rsidP="00612DEB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vykoná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vý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majetkový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v 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odboroch kolektí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vy:</w:t>
            </w:r>
          </w:p>
          <w:p w:rsidR="00612DEB" w:rsidP="00612DEB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d) </w:t>
            </w:r>
            <w:r w:rsidRPr="000F2850" w:rsidR="000F2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 primeranej odmeny za ká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blovú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retransmisiu umelecké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konu, zvukové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a 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audiovizuá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znamu, kto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rý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originá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lom audiovizuá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diela,</w:t>
            </w:r>
          </w:p>
          <w:p w:rsidR="000F2850" w:rsidRPr="00612DEB" w:rsidP="00612DEB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12DEB" w:rsidRPr="00612DEB" w:rsidP="00612DEB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použ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diela jeho uvedení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verejnosti ká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blovou retransmisiou.</w:t>
            </w: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F59D7" w:rsidRPr="009F59D7" w:rsidP="009F59D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vykoná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majetkové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podľ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 ods. 2 pí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d) a f) sa považ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za vykoná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cu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tohto p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aj vo vzť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 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 sú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zastupovaní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ods. 1.</w:t>
            </w:r>
          </w:p>
          <w:p w:rsidR="009F59D7" w:rsidRPr="009F59D7" w:rsidP="009F59D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9F59D7" w:rsidRPr="009F59D7" w:rsidP="009F59D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kolektí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odbore použ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 jeho uvedení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verejnosti ká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blovou retransmisiou vykoná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viacero organizá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nositeľ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 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mož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nosť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beru, ktorá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 tý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organizá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sa považ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za vykoná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cu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jeho 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použ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 jeho uvedení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verejnosti ká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blovou retransmisiou. </w:t>
            </w:r>
          </w:p>
          <w:p w:rsidR="00290C54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E64D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widowControl w:val="0"/>
              <w:tabs>
                <w:tab w:val="left" w:pos="993"/>
              </w:tabs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Bez ohľ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 na odsek 1 môž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do 31. decembra 1997 zachovať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tatutá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rne</w:t>
            </w:r>
          </w:p>
          <w:p w:rsidR="0086180B" w:rsidRPr="0013392E" w:rsidP="006929FF">
            <w:pPr>
              <w:widowControl w:val="0"/>
              <w:tabs>
                <w:tab w:val="left" w:pos="993"/>
              </w:tabs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licenč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systé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my, ktoré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fungujú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alebo ktoré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boli vý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slovne zriadené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vnú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troš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tneho</w:t>
            </w:r>
          </w:p>
          <w:p w:rsidR="0086180B" w:rsidP="006929FF">
            <w:pPr>
              <w:widowControl w:val="0"/>
              <w:tabs>
                <w:tab w:val="left" w:pos="993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vneho predpisu k 31. jú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 1991.</w:t>
            </w:r>
          </w:p>
          <w:p w:rsidR="0086180B" w:rsidRPr="009F6C75" w:rsidP="006929FF">
            <w:pPr>
              <w:widowControl w:val="0"/>
              <w:tabs>
                <w:tab w:val="left" w:pos="993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47EA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9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widowControl w:val="0"/>
              <w:tabs>
                <w:tab w:val="left" w:pos="993"/>
              </w:tabs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oprá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vnenie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majiteľ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autorské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 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buzný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</w:t>
            </w:r>
          </w:p>
          <w:p w:rsidR="0086180B" w:rsidP="006929FF">
            <w:pPr>
              <w:widowControl w:val="0"/>
              <w:tabs>
                <w:tab w:val="left" w:pos="993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udeľ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odmietať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prevá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dzkovateľ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ká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rozvodov povol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na ká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retransmisiu sa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mohlo vykoná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iba prostrední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ochranné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zvä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zu.</w:t>
            </w:r>
          </w:p>
          <w:p w:rsidR="0086180B" w:rsidRPr="009F6C75" w:rsidP="006929FF">
            <w:pPr>
              <w:widowControl w:val="0"/>
              <w:tabs>
                <w:tab w:val="left" w:pos="993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</w:t>
            </w:r>
            <w:r w:rsidR="00290C5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7A3673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d, f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A3673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nie je oprá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individuá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 vý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svojich majetkový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odboroch kolektí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2.</w:t>
            </w:r>
          </w:p>
          <w:p w:rsidR="007A3673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7A3673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vykoná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vý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majetkový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v 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odboroch kolektí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vy:</w:t>
            </w:r>
          </w:p>
          <w:p w:rsid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d) 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 primeranej odmeny za ká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blovú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retransmisiu umelecké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konu, zvukové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a 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audiovizuá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znamu, ktorý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originá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lom audiovizuá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diela,</w:t>
            </w:r>
          </w:p>
          <w:p w:rsidR="000F2850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3673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použ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diela jeho uvedení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verejnosti ká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blovou retransmisiou.</w:t>
            </w:r>
          </w:p>
          <w:p w:rsidR="00BC4A59" w:rsidRPr="009F6C75" w:rsidP="007A367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90C5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Kde 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nepreviedol spravovanie svojich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ochranný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zvä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z, sa ochranný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zvä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</w:t>
            </w:r>
          </w:p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spravujú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rovnakej kategó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rie považ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za poverený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spravovaní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jeho prá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 Kde spravuje prá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va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tejto kategó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rie viac ako jeden ochranný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zvä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z, 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má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mo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nosť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beru, kto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 tý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chto sa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považ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za zvä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z, ktorý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poverený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spravovaní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jeho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 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uvedený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tomto odseku má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tie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isté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 povinnosti vyplý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z dohody medzi prevá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dzkovateľ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rozvodov a 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ochranný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zvä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zom, ktorý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považ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za poverený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pravovaní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jeho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ako tí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drž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itelia prá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 ktorí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poverili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ochranný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zvä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 a bude mô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cť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uplatň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ovať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tieto prá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poč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as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obdobia, ktoré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určí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t, ktoré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nebude kratš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 ako tri roky od dá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tumu ká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blovej retransmisie, ktorá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zahŕň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 jeho dielo alebo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chrá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predmet zá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ujmu.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C4A5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147</w:t>
            </w:r>
          </w:p>
          <w:p w:rsidR="00BC4A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3673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C4A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C4A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C4A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C4A59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59D7" w:rsidRPr="009F59D7" w:rsidP="009F59D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(1) Organizá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vykoná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majetkové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podľ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 ods. 2 pí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d) a f) sa považ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za vykoná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cu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tohto 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aj vo vzť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 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 sú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zastupovaní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ods. 1.</w:t>
            </w:r>
          </w:p>
          <w:p w:rsidR="009F59D7" w:rsidRPr="009F59D7" w:rsidP="009F59D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9F59D7" w:rsidRPr="009F59D7" w:rsidP="009F59D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(2) Ak kolektí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odbore použ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 jeho uvedení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verejnosti ká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blovou retransmisiou vykoná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viacero organizá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nositeľ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má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mož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nosť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beru, ktorá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 tý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organizá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sa považ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za vykoná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cu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jeho 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použ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 jeho uvedení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verejnosti ká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blovou retransmisiou. </w:t>
            </w:r>
          </w:p>
          <w:p w:rsidR="009F59D7" w:rsidRPr="009F59D7" w:rsidP="009F59D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6180B" w:rsidP="009F59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(3) Ak organizá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vykoná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sprá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majetkové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prá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podľ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 ods. 2 aj vo vzť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 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ktorí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 sú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zastupovaní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ods. 1, patria tý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mto nositeľ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rovnaké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 povinnosti ako tý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nositeľ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ktorí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touto organizá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zastupovaní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ods. 1.</w:t>
            </w:r>
          </w:p>
          <w:p w:rsidR="009F59D7" w:rsidRPr="009F6C75" w:rsidP="009F59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widowControl w:val="0"/>
              <w:tabs>
                <w:tab w:val="left" w:pos="709"/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 môž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zariadiť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keď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povolí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svojom 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pô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prenos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svojho diela alebo iné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chrá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predmetu zá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ujmu, bude sa predpok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ladať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sú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 tý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m, aby sa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ká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retransmisiu nevykoná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vali na individuá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lnej bá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ze, ale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sú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lade s ustanoveniami tejto </w:t>
            </w:r>
            <w:r w:rsidRPr="0013392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smerni</w:t>
            </w:r>
            <w:r w:rsidRPr="0013392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ce.</w:t>
            </w:r>
          </w:p>
          <w:p w:rsidR="00BC4A59" w:rsidRPr="009F6C75" w:rsidP="006929FF">
            <w:pPr>
              <w:widowControl w:val="0"/>
              <w:tabs>
                <w:tab w:val="left" w:pos="709"/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C4A5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D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</w:t>
            </w:r>
          </w:p>
          <w:p w:rsidR="00BC4A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7A3673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3673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3673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7A3673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d, f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nie je oprá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individuá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 vý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svojich majetkový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odboroch kolektí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2.</w:t>
            </w:r>
          </w:p>
          <w:p w:rsid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3673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vykoná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vý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majetkový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v 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odboroch kolektí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vy:</w:t>
            </w:r>
          </w:p>
          <w:p w:rsidR="000F2850" w:rsidP="007A367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d) </w:t>
            </w:r>
            <w:r w:rsidRPr="000F2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 primeranej odmeny za ká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blovú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retransmisiu umelecké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konu, zvukové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a 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audiovizuá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znamu, ktorý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originá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lom audiovizuá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diela,</w:t>
            </w:r>
          </w:p>
          <w:p w:rsidR="000F2850" w:rsidP="007A367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3673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použ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diela jeho uvedení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verejnosti ká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blovou retrans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misiou.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10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widowControl w:val="0"/>
              <w:tabs>
                <w:tab w:val="left" w:pos="709"/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nok 9 neplatil pre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vykoná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vysielacou organizá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vo</w:t>
            </w:r>
          </w:p>
          <w:p w:rsidR="0086180B" w:rsidRPr="009F6C75" w:rsidP="006929FF">
            <w:pPr>
              <w:widowControl w:val="0"/>
              <w:tabs>
                <w:tab w:val="left" w:pos="709"/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vzť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 jej vlastné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vysielaniu bez ohľ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 na to,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jej vlastné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alebo boli na ň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u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prenesené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majiteľ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autorský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a/alebo 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buzný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4A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</w:t>
            </w:r>
            <w:r w:rsidR="009F59D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9F59D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9F59D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F59D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F59D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9F59D7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f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59D7" w:rsidRPr="009F59D7" w:rsidP="009F59D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nie je oprá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individuá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 vý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svojich majetkový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odboroch kolektí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2.</w:t>
            </w:r>
          </w:p>
          <w:p w:rsidR="009F59D7" w:rsidRPr="009F59D7" w:rsidP="009F59D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9F59D7" w:rsidRPr="009F59D7" w:rsidP="009F59D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vykoná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vý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majetkov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ý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v 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odboroch kolektí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vy:</w:t>
            </w:r>
          </w:p>
          <w:p w:rsidR="009F59D7" w:rsidRPr="009F59D7" w:rsidP="009F59D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použ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diela jeho uvedení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verejnosti ká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blovou retransmisiou.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4B538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§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 ods. 2 pí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f) ide o 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diela uvedení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verejnosti ká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blovou retransmisiou, nie o 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vysielania ako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predmetu ochrany, teda zo samotnej textá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ustanovenia je zrejmé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neplatí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 vysielanie ako predmet ochrany. </w:t>
            </w: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11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Kde nie je uzavretá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dohoda o povolení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blovej retransmisie urč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vysielania,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zabezpeč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si ktorá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strana mohla vyž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pomoc jedné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ale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bo viacerý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sprostredkovateľ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</w:t>
            </w: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6"/>
                <w:szCs w:val="16"/>
                <w:lang w:eastAsia="sk-SK"/>
              </w:rPr>
            </w:pPr>
            <w:r w:rsidR="007A3673">
              <w:rPr>
                <w:rFonts w:ascii="Times New Roman" w:hAnsi="Times New Roman" w:eastAsiaTheme="minorEastAsia" w:hint="default"/>
                <w:sz w:val="16"/>
                <w:szCs w:val="16"/>
                <w:lang w:eastAsia="sk-SK"/>
              </w:rPr>
              <w:t>§</w:t>
            </w:r>
            <w:r w:rsidR="007A3673">
              <w:rPr>
                <w:rFonts w:ascii="Times New Roman" w:hAnsi="Times New Roman" w:eastAsiaTheme="minorEastAsia" w:hint="default"/>
                <w:sz w:val="16"/>
                <w:szCs w:val="16"/>
                <w:lang w:eastAsia="sk-SK"/>
              </w:rPr>
              <w:t xml:space="preserve"> 176</w:t>
            </w:r>
          </w:p>
          <w:p w:rsidR="00BC4A59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eastAsiaTheme="minorEastAsia"/>
                <w:sz w:val="16"/>
                <w:szCs w:val="16"/>
                <w:lang w:eastAsia="sk-SK"/>
              </w:rPr>
              <w:t xml:space="preserve">O. 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254121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využ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rieš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sporov s inou organizá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nositeľ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prá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použí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postupy podľ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osobitný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</w:t>
            </w:r>
            <w:r w:rsidRPr="009F59D7" w:rsidR="00BC4A5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predpisov</w:t>
            </w:r>
            <w:r w:rsidR="00EF052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9F59D7" w:rsidR="009F59D7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3</w:t>
            </w:r>
            <w:r w:rsidR="004B538C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7</w:t>
            </w:r>
            <w:r w:rsidRPr="009F59D7" w:rsidR="0025412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)</w:t>
            </w:r>
            <w:r w:rsidRPr="009F59D7" w:rsidR="00BC4A5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.</w:t>
            </w:r>
          </w:p>
          <w:p w:rsidR="00254121" w:rsidP="00254121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54121" w:rsidP="00254121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59D7" w:rsidR="009F59D7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3</w:t>
            </w:r>
            <w:r w:rsidR="004B538C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7</w:t>
            </w:r>
            <w:r w:rsidRPr="009F59D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)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="00C80E0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Z</w:t>
            </w:r>
            <w:r w:rsidRPr="00254121"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254121"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254121"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244/2002 Z. z. o rozhodcovskom konaní</w:t>
            </w:r>
            <w:r w:rsidRPr="00254121"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znení</w:t>
            </w:r>
            <w:r w:rsidRPr="00254121"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neskorší</w:t>
            </w:r>
            <w:r w:rsidRPr="00254121"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predpisov.</w:t>
            </w:r>
            <w:r w:rsidR="00C80E0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Z</w:t>
            </w:r>
            <w:r w:rsidRPr="0025412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25412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25412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420/2004 Z. z. o mediá</w:t>
            </w:r>
            <w:r w:rsidRPr="0025412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a o doplnení</w:t>
            </w:r>
            <w:r w:rsidRPr="0025412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niektorý</w:t>
            </w:r>
            <w:r w:rsidRPr="0025412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zá</w:t>
            </w:r>
            <w:r w:rsidRPr="0025412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konov </w:t>
            </w:r>
            <w:r w:rsidR="00C80E0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znení</w:t>
            </w:r>
            <w:r w:rsidR="00C80E0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 neskorší</w:t>
            </w:r>
            <w:r w:rsidR="00C80E0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predpisov.</w:t>
            </w:r>
          </w:p>
          <w:p w:rsidR="00254121" w:rsidRPr="00254121" w:rsidP="00254121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outlineLvl w:val="7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lohou sprostredkovateľ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je poskytovať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pomoc pri rokovaní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Môž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taktiež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predkladať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straná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vrhy.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C4A5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Z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420/2004 Z. z. o mediá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a o doplnení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niektorý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zá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konov v znení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 neskorší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 a zá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244/2002 Z. z. o rozhodcovskom konaní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znení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neskorší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predpisov.</w:t>
            </w: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outlineLvl w:val="7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Predpokladá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sa, 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vš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strany prijmú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vrh uvedený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odseku 2, ak 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iadna z nich nevyjadrí</w:t>
            </w:r>
          </w:p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 troch mesiacov svoj nesú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hlas. Ozná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menie o ná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vrhu a aké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hokoľ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nesú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hlasu s 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sa podá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zúč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astnený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straná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 sú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platný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pravidlami tý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imi sa zaobchá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zania s 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vnymi </w:t>
            </w:r>
            <w:r w:rsidRPr="0013392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dokumentmi.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C4A5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Z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420/2004 Z. z. o mediá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a o doplnení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niektorý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zá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konov v znení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 neskorší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 a zá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244/2002 Z. z. o rozhodcovskom konaní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znení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neskorší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predpisov.</w:t>
            </w: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outlineLvl w:val="7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Sprostre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dkovateľ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treba voliť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tak, aby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neexistovala rozumná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pochy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bnosť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 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ich nezá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vislosti a </w:t>
            </w:r>
            <w:r w:rsidRPr="0013392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nestrannosti.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C4A5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Z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420/2004 Z. z. o mediá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a o doplnení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niektorý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zá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konov v znení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 neskorší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 a zá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244/2002 Z. z. o rozhodcovskom konaní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znení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neskorší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</w:t>
            </w:r>
            <w:r w:rsidRPr="00BC4A59"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12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 prostriedkami obč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ianskeho alebo spr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vneho prá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 podľ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toho, ktoré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, aby strany vstupovali do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rokovaní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viedli rokovania o p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ovolení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blovej retransmisie v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dobrej viere a aby bez oprá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dô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vodu rokovaniu nebrá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nili a neklá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dli mu prekáž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ky.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</w:t>
            </w:r>
          </w:p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3673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a</w:t>
            </w:r>
          </w:p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b</w:t>
            </w:r>
          </w:p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P. c </w:t>
            </w:r>
          </w:p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A367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d</w:t>
            </w:r>
          </w:p>
          <w:p w:rsidR="007A3673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EF052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EF052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A367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6</w:t>
            </w:r>
          </w:p>
          <w:p w:rsidR="007A3673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V. 1,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A3673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 dobrej viere a 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 primeraný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a 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nediskriminač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podmienok viesť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 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osobou, ktorá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prejaví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ujem o použ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ochrany, s 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osobou, ktorá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oprá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použ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 bez povinnosti zí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skať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ochrany, alebo s 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osobou povinnou zaplatiť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hradu odmeny podľ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36 ods. 3  (ď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vateľ“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) rokovania o 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zavretí</w:t>
            </w:r>
          </w:p>
          <w:p w:rsidR="007A3673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licenč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nej zmluvy, </w:t>
            </w:r>
          </w:p>
          <w:p w:rsidR="007A3673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hromadnej licenč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zmluvy,</w:t>
            </w:r>
          </w:p>
          <w:p w:rsidR="007A3673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kolektí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licenč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zmluvy,</w:t>
            </w:r>
          </w:p>
          <w:p w:rsidR="007A3673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EF052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zmluvy o primeranej odmene,</w:t>
            </w:r>
            <w:r w:rsidRPr="00EF052B" w:rsidR="00EF0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052B" w:rsidR="00EF052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ktorú</w:t>
            </w:r>
            <w:r w:rsidRPr="00EF052B" w:rsidR="00EF052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môž</w:t>
            </w:r>
            <w:r w:rsidRPr="00EF052B" w:rsidR="00EF052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primerane uplatniť</w:t>
            </w:r>
            <w:r w:rsidRPr="00EF052B" w:rsidR="00EF052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ustanovenia š</w:t>
            </w:r>
            <w:r w:rsidRPr="00EF052B" w:rsidR="00EF052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iestej hlavy druhý</w:t>
            </w:r>
            <w:r w:rsidRPr="00EF052B" w:rsidR="00EF052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 </w:t>
            </w:r>
            <w:r w:rsidRPr="00EF052B" w:rsidR="00EF052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tretí</w:t>
            </w:r>
            <w:r w:rsidRPr="00EF052B" w:rsidR="00EF052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oddiel druhej č</w:t>
            </w:r>
            <w:r w:rsidRPr="00EF052B" w:rsidR="00EF052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asti tohto zá</w:t>
            </w:r>
            <w:r w:rsidRPr="00EF052B" w:rsidR="00EF052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okrem §</w:t>
            </w:r>
            <w:r w:rsidRPr="00EF052B" w:rsidR="00EF052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</w:t>
            </w:r>
            <w:r w:rsidR="00220E28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.</w:t>
            </w:r>
          </w:p>
          <w:p w:rsidR="007A3673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3673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použí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si navzá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jom poskytnú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úč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uzatvá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rania zmlú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vš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potrebné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 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plné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cie. </w:t>
            </w:r>
          </w:p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A27C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A3673" w:rsidR="007A367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Použí</w:t>
            </w:r>
            <w:r w:rsidRPr="007A3673" w:rsidR="007A367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vateľ</w:t>
            </w:r>
            <w:r w:rsidRPr="007A3673" w:rsidR="007A367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je povinný</w:t>
            </w:r>
            <w:r w:rsidRPr="007A3673" w:rsidR="007A3673"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 xml:space="preserve"> 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poskytnúť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pravdivé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ú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plné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 použ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predmetov ochrany, ktoré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redmetom zmluvy podľ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1. Podrobnosti o 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spô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sobe, rozsahu a 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ase poskytnutia tý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informá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EF052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u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stanoví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zmluva podľ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1, inak sa primerane použ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ije §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t, ktorý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 dá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tumu uvedené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v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14 ods. 1 orgá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s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mocou na jeho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rieš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pady, keď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na ď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alší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prenos programu pre v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erejnosť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tomto 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lenskom 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te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bolo vysielacou organizá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bez váž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nych dô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vodov zamietnuté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p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onú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knuté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prehnané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podmienky,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si môž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taký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orgá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ponechať.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47EA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  <w:r w:rsidR="00A47EA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. 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Odsek 2 platí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prechodné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obdobie ô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smich rokov od dá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tumu uvedené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14 ods. 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47EA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2A27C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KAPITOLA IV</w:t>
            </w:r>
          </w:p>
          <w:p w:rsidR="002A27CB" w:rsidRP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2A27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VŠ</w:t>
            </w:r>
            <w:r w:rsidRPr="002A27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EOBECNÉ</w:t>
            </w:r>
            <w:r w:rsidRPr="002A27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USTANOVENIA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Touto smernicou nebude dotknutá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prava č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 ochranný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zvä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zov č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tmi.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47EA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14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uvedú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 platnosti zá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kony, iné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 predpisy a sprá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 opatrenia potrebné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dosiahnutie sú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ladu s touto smernicou do 1. januá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1995. Bezodkladne o tom informujú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Komisiu.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47EA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uvedú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priamo v prijatý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ustanoveniach alebo pri 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ich 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radnom uverejnení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odkaz na 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tú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smernicu. Podrobnosti o odkaze upravia č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47EA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Najneskô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 do 1. januá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2000 predloží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Komisia Euró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pskemu parlamentu, Rade a</w:t>
            </w:r>
          </w:p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Hospodá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rskemu a sociá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lnemu vý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boru sprá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o uplatň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ovaní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tejto smerni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a keď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to bude potrebné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podá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ď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 ná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vrhy na jej prispô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sobenie vý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voju vo zvukovej a audiovizuá</w:t>
            </w:r>
            <w:r w:rsidRP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lnej oblasti.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47EA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15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9F6C7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smernica je urč</w:t>
            </w:r>
            <w:r w:rsidRPr="009F6C7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ená</w:t>
            </w:r>
            <w:r w:rsidRPr="009F6C7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9F6C7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9F6C7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š</w:t>
            </w:r>
            <w:r w:rsidRPr="009F6C7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9F6C7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tom.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47EA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</w:tbl>
    <w:p w:rsidR="004800A6">
      <w:pPr>
        <w:bidi w:val="0"/>
      </w:pPr>
    </w:p>
    <w:sectPr w:rsidSect="009F6C75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5720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626054FF"/>
    <w:multiLevelType w:val="singleLevel"/>
    <w:tmpl w:val="037855C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9F6C75"/>
    <w:rsid w:val="0000738C"/>
    <w:rsid w:val="000229E6"/>
    <w:rsid w:val="00090C15"/>
    <w:rsid w:val="000A6B6B"/>
    <w:rsid w:val="000B1359"/>
    <w:rsid w:val="000C4FFF"/>
    <w:rsid w:val="000F0B8A"/>
    <w:rsid w:val="000F2850"/>
    <w:rsid w:val="0013392E"/>
    <w:rsid w:val="00162E76"/>
    <w:rsid w:val="001A4C8F"/>
    <w:rsid w:val="001B4149"/>
    <w:rsid w:val="001B6C01"/>
    <w:rsid w:val="001B7620"/>
    <w:rsid w:val="00204FD4"/>
    <w:rsid w:val="00220E28"/>
    <w:rsid w:val="00254121"/>
    <w:rsid w:val="00290C54"/>
    <w:rsid w:val="002A27CB"/>
    <w:rsid w:val="002F1CCC"/>
    <w:rsid w:val="00365F99"/>
    <w:rsid w:val="003B0B79"/>
    <w:rsid w:val="003B1235"/>
    <w:rsid w:val="0040751A"/>
    <w:rsid w:val="0042494F"/>
    <w:rsid w:val="004800A6"/>
    <w:rsid w:val="004B538C"/>
    <w:rsid w:val="004C6D50"/>
    <w:rsid w:val="00556C01"/>
    <w:rsid w:val="005865D0"/>
    <w:rsid w:val="005D1AF0"/>
    <w:rsid w:val="00612DEB"/>
    <w:rsid w:val="00624FA0"/>
    <w:rsid w:val="006514C0"/>
    <w:rsid w:val="006929FF"/>
    <w:rsid w:val="007026AE"/>
    <w:rsid w:val="007315C0"/>
    <w:rsid w:val="00783BA7"/>
    <w:rsid w:val="007A3673"/>
    <w:rsid w:val="007F6E32"/>
    <w:rsid w:val="00806396"/>
    <w:rsid w:val="0086180B"/>
    <w:rsid w:val="00864BB7"/>
    <w:rsid w:val="0087405C"/>
    <w:rsid w:val="008C6812"/>
    <w:rsid w:val="008C74CD"/>
    <w:rsid w:val="008D1B37"/>
    <w:rsid w:val="00910A58"/>
    <w:rsid w:val="00926BBF"/>
    <w:rsid w:val="009528CC"/>
    <w:rsid w:val="00973C01"/>
    <w:rsid w:val="00985B1B"/>
    <w:rsid w:val="009F59D7"/>
    <w:rsid w:val="009F6C75"/>
    <w:rsid w:val="00A04EEB"/>
    <w:rsid w:val="00A47EA9"/>
    <w:rsid w:val="00A7259B"/>
    <w:rsid w:val="00A839EA"/>
    <w:rsid w:val="00AB33C5"/>
    <w:rsid w:val="00AF7326"/>
    <w:rsid w:val="00B40763"/>
    <w:rsid w:val="00B82B3B"/>
    <w:rsid w:val="00BC4A59"/>
    <w:rsid w:val="00BE64DC"/>
    <w:rsid w:val="00C80E0F"/>
    <w:rsid w:val="00C91528"/>
    <w:rsid w:val="00CC2198"/>
    <w:rsid w:val="00DC6262"/>
    <w:rsid w:val="00E74349"/>
    <w:rsid w:val="00EC0D65"/>
    <w:rsid w:val="00EC6CD6"/>
    <w:rsid w:val="00EF052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56C01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56C01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556C01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6375A-9B5B-4276-9EAA-2C213913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53</TotalTime>
  <Pages>16</Pages>
  <Words>4084</Words>
  <Characters>23279</Characters>
  <Application>Microsoft Office Word</Application>
  <DocSecurity>0</DocSecurity>
  <Lines>0</Lines>
  <Paragraphs>0</Paragraphs>
  <ScaleCrop>false</ScaleCrop>
  <Company>MKSR</Company>
  <LinksUpToDate>false</LinksUpToDate>
  <CharactersWithSpaces>27309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Slovák Jakub</dc:creator>
  <cp:lastModifiedBy>Slovák Jakub</cp:lastModifiedBy>
  <cp:revision>6</cp:revision>
  <dcterms:created xsi:type="dcterms:W3CDTF">2015-04-09T12:41:00Z</dcterms:created>
  <dcterms:modified xsi:type="dcterms:W3CDTF">2015-04-10T08:26:00Z</dcterms:modified>
</cp:coreProperties>
</file>