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3385"/>
        <w:gridCol w:w="1151"/>
        <w:gridCol w:w="709"/>
        <w:gridCol w:w="992"/>
        <w:gridCol w:w="5670"/>
        <w:gridCol w:w="709"/>
        <w:gridCol w:w="1134"/>
      </w:tblGrid>
      <w:tr>
        <w:tblPrEx>
          <w:tblW w:w="14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TABUĽ</w:t>
            </w:r>
            <w:r w:rsidRPr="002103F7">
              <w:rPr>
                <w:rFonts w:hint="default"/>
                <w:sz w:val="20"/>
                <w:szCs w:val="20"/>
              </w:rPr>
              <w:t>KA  ZHODY</w:t>
            </w:r>
          </w:p>
          <w:p w:rsidR="002103F7" w:rsidRPr="002103F7" w:rsidP="003B5D14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k ná</w:t>
            </w:r>
            <w:r w:rsidRPr="002103F7">
              <w:rPr>
                <w:rFonts w:hint="default"/>
                <w:sz w:val="20"/>
                <w:szCs w:val="20"/>
              </w:rPr>
              <w:t>vrhu Autorské</w:t>
            </w:r>
            <w:r w:rsidRPr="002103F7">
              <w:rPr>
                <w:rFonts w:hint="default"/>
                <w:sz w:val="20"/>
                <w:szCs w:val="20"/>
              </w:rPr>
              <w:t>ho zá</w:t>
            </w:r>
            <w:r w:rsidRPr="002103F7">
              <w:rPr>
                <w:rFonts w:hint="default"/>
                <w:sz w:val="20"/>
                <w:szCs w:val="20"/>
              </w:rPr>
              <w:t>kona č</w:t>
            </w:r>
            <w:r w:rsidRPr="002103F7">
              <w:rPr>
                <w:rFonts w:hint="default"/>
                <w:sz w:val="20"/>
                <w:szCs w:val="20"/>
              </w:rPr>
              <w:t>. .../2015 Z. z.</w:t>
            </w:r>
          </w:p>
          <w:p w:rsidR="002103F7" w:rsidRPr="002103F7" w:rsidP="003B5D14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s prá</w:t>
            </w:r>
            <w:r w:rsidRPr="002103F7">
              <w:rPr>
                <w:rFonts w:hint="default"/>
                <w:sz w:val="20"/>
                <w:szCs w:val="20"/>
              </w:rPr>
              <w:t>vom Euró</w:t>
            </w:r>
            <w:r w:rsidRPr="002103F7">
              <w:rPr>
                <w:rFonts w:hint="default"/>
                <w:sz w:val="20"/>
                <w:szCs w:val="20"/>
              </w:rPr>
              <w:t>pskej ú</w:t>
            </w:r>
            <w:r w:rsidRPr="002103F7">
              <w:rPr>
                <w:rFonts w:hint="default"/>
                <w:sz w:val="20"/>
                <w:szCs w:val="20"/>
              </w:rPr>
              <w:t>nie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rFonts w:hint="default"/>
                <w:bCs w:val="0"/>
                <w:sz w:val="20"/>
                <w:szCs w:val="20"/>
              </w:rPr>
              <w:t>Ná</w:t>
            </w:r>
            <w:r w:rsidRPr="002103F7">
              <w:rPr>
                <w:rFonts w:hint="default"/>
                <w:bCs w:val="0"/>
                <w:sz w:val="20"/>
                <w:szCs w:val="20"/>
              </w:rPr>
              <w:t xml:space="preserve">zov smernice: 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Smernica Rady a Euró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pskeho parlamentu č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. 96/9/ES z 11.  marca 1996 o prá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vnej ochrane databá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z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Smernica EÚ</w:t>
            </w:r>
          </w:p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b w:val="0"/>
                <w:sz w:val="20"/>
                <w:szCs w:val="20"/>
              </w:rPr>
            </w:pP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Smernica Rady a Euró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pskeho parlamentu č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. 96/9/ES                         z 11.  marca 1996 o prá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vnej ochrane databá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z</w:t>
            </w: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2103F7">
              <w:rPr>
                <w:rFonts w:hint="default"/>
              </w:rPr>
              <w:t>Vš</w:t>
            </w:r>
            <w:r w:rsidRPr="002103F7">
              <w:rPr>
                <w:rFonts w:hint="default"/>
              </w:rPr>
              <w:t>eobecne zá</w:t>
            </w:r>
            <w:r w:rsidRPr="002103F7">
              <w:rPr>
                <w:rFonts w:hint="default"/>
              </w:rPr>
              <w:t>vä</w:t>
            </w:r>
            <w:r w:rsidRPr="002103F7">
              <w:rPr>
                <w:rFonts w:hint="default"/>
              </w:rPr>
              <w:t>zné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vne predpisy Slovenskej republiky</w:t>
            </w:r>
          </w:p>
          <w:p w:rsidR="002103F7" w:rsidRPr="002103F7" w:rsidP="003B5D14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  <w:b w:val="0"/>
              </w:rPr>
            </w:pPr>
            <w:r w:rsidRPr="002103F7">
              <w:rPr>
                <w:rFonts w:hint="default"/>
                <w:b w:val="0"/>
              </w:rPr>
              <w:t>Ná</w:t>
            </w:r>
            <w:r w:rsidRPr="002103F7">
              <w:rPr>
                <w:rFonts w:hint="default"/>
                <w:b w:val="0"/>
              </w:rPr>
              <w:t>vrh Autorské</w:t>
            </w:r>
            <w:r w:rsidRPr="002103F7">
              <w:rPr>
                <w:rFonts w:hint="default"/>
                <w:b w:val="0"/>
              </w:rPr>
              <w:t xml:space="preserve">ho </w:t>
            </w:r>
            <w:r w:rsidRPr="002103F7">
              <w:rPr>
                <w:rFonts w:hint="default"/>
                <w:b w:val="0"/>
              </w:rPr>
              <w:t>zá</w:t>
            </w:r>
            <w:r w:rsidRPr="002103F7">
              <w:rPr>
                <w:rFonts w:hint="default"/>
                <w:b w:val="0"/>
              </w:rPr>
              <w:t>kona č</w:t>
            </w:r>
            <w:r w:rsidRPr="002103F7">
              <w:rPr>
                <w:rFonts w:hint="default"/>
                <w:b w:val="0"/>
              </w:rPr>
              <w:t>. .../2015 Z. z.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9"/>
              <w:bidi w:val="0"/>
              <w:spacing w:after="0" w:line="240" w:lineRule="auto"/>
            </w:pPr>
            <w:r w:rsidRPr="002103F7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</w:pPr>
            <w:r w:rsidRPr="002103F7"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2103F7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2103F7">
              <w:rPr>
                <w:b/>
                <w:bCs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8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9"/>
              <w:bidi w:val="0"/>
              <w:spacing w:after="0" w:line="240" w:lineRule="auto"/>
              <w:rPr>
                <w:vertAlign w:val="superscript"/>
              </w:rPr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lá</w:t>
            </w:r>
            <w:r w:rsidRPr="002103F7">
              <w:rPr>
                <w:rFonts w:hint="default"/>
              </w:rPr>
              <w:t>nok</w:t>
            </w: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 xml:space="preserve">Text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 xml:space="preserve"> Spô</w:t>
            </w:r>
            <w:r w:rsidRPr="002103F7">
              <w:rPr>
                <w:rFonts w:hint="default"/>
                <w:sz w:val="20"/>
                <w:szCs w:val="20"/>
              </w:rPr>
              <w:t>sob</w:t>
            </w:r>
          </w:p>
          <w:p w:rsidR="002103F7" w:rsidRPr="002103F7" w:rsidP="003B5D14">
            <w:pPr>
              <w:bidi w:val="0"/>
              <w:spacing w:after="0" w:line="240" w:lineRule="auto"/>
              <w:ind w:left="-70"/>
              <w:rPr>
                <w:b/>
                <w:bCs/>
              </w:rPr>
            </w:pPr>
            <w:r w:rsidRPr="002103F7">
              <w:rPr>
                <w:rFonts w:hint="default"/>
                <w:b/>
                <w:bCs/>
                <w:color w:val="000000"/>
              </w:rPr>
              <w:t xml:space="preserve"> transpozí</w:t>
            </w:r>
            <w:r w:rsidRPr="002103F7">
              <w:rPr>
                <w:b/>
                <w:bCs/>
              </w:rPr>
              <w:t>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Čí</w:t>
            </w:r>
            <w:r w:rsidRPr="002103F7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  <w:r w:rsidRPr="002103F7">
              <w:rPr>
                <w:rFonts w:hint="default"/>
                <w:b/>
                <w:bCs/>
                <w:color w:val="000000"/>
              </w:rPr>
              <w:t>Č</w:t>
            </w:r>
            <w:r w:rsidRPr="002103F7">
              <w:rPr>
                <w:rFonts w:hint="default"/>
                <w:b/>
                <w:bCs/>
                <w:color w:val="000000"/>
              </w:rPr>
              <w:t>lá</w:t>
            </w:r>
            <w:r w:rsidRPr="002103F7">
              <w:rPr>
                <w:rFonts w:hint="default"/>
                <w:b/>
                <w:bCs/>
                <w:color w:val="000000"/>
              </w:rPr>
              <w:t>nok</w:t>
            </w: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  <w:vertAlign w:val="superscript"/>
              </w:rPr>
            </w:pPr>
            <w:r w:rsidRPr="002103F7">
              <w:rPr>
                <w:sz w:val="20"/>
                <w:szCs w:val="20"/>
              </w:rPr>
              <w:t xml:space="preserve"> Zhoda</w:t>
            </w: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color w:val="000000"/>
                <w:vertAlign w:val="superscript"/>
              </w:rPr>
            </w:pP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 xml:space="preserve"> Pozná</w:t>
            </w:r>
            <w:r w:rsidRPr="002103F7">
              <w:rPr>
                <w:rFonts w:hint="default"/>
                <w:sz w:val="20"/>
                <w:szCs w:val="20"/>
              </w:rPr>
              <w:t>mky</w:t>
            </w: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BodyText2"/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103F7">
              <w:rPr>
                <w:b/>
                <w:bCs/>
                <w:sz w:val="20"/>
                <w:szCs w:val="20"/>
              </w:rPr>
              <w:t>Kapitola I</w:t>
            </w:r>
          </w:p>
          <w:p w:rsidR="002103F7" w:rsidRPr="002103F7" w:rsidP="003B5D14">
            <w:pPr>
              <w:pStyle w:val="BodyText2"/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103F7">
              <w:rPr>
                <w:b/>
                <w:bCs/>
                <w:sz w:val="20"/>
                <w:szCs w:val="20"/>
              </w:rPr>
              <w:t xml:space="preserve">Rozsah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87471F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87471F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Č</w:t>
            </w:r>
            <w:r w:rsidRPr="002103F7">
              <w:rPr>
                <w:rFonts w:hint="default"/>
                <w:sz w:val="20"/>
                <w:szCs w:val="20"/>
              </w:rPr>
              <w:t>: 1</w:t>
            </w:r>
          </w:p>
          <w:p w:rsidR="002103F7" w:rsidRPr="002103F7" w:rsidP="003B5D14">
            <w:pPr>
              <w:pStyle w:val="Heading9"/>
              <w:bidi w:val="0"/>
              <w:spacing w:after="0" w:line="240" w:lineRule="auto"/>
            </w:pPr>
            <w:r w:rsidRPr="002103F7">
              <w:rPr>
                <w:b w:val="0"/>
                <w:bCs w:val="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BodyText2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Tá</w:t>
            </w:r>
            <w:r w:rsidRPr="002103F7">
              <w:rPr>
                <w:rFonts w:hint="default"/>
                <w:sz w:val="20"/>
                <w:szCs w:val="20"/>
              </w:rPr>
              <w:t>to  smernica sa vzť</w:t>
            </w:r>
            <w:r w:rsidRPr="002103F7">
              <w:rPr>
                <w:rFonts w:hint="default"/>
                <w:sz w:val="20"/>
                <w:szCs w:val="20"/>
              </w:rPr>
              <w:t>ahuje na  prá</w:t>
            </w:r>
            <w:r w:rsidRPr="002103F7">
              <w:rPr>
                <w:rFonts w:hint="default"/>
                <w:sz w:val="20"/>
                <w:szCs w:val="20"/>
              </w:rPr>
              <w:t>vnu ochranu  databá</w:t>
            </w:r>
            <w:r w:rsidRPr="002103F7">
              <w:rPr>
                <w:rFonts w:hint="default"/>
                <w:sz w:val="20"/>
                <w:szCs w:val="20"/>
              </w:rPr>
              <w:t>z v  akejkoľ</w:t>
            </w:r>
            <w:r w:rsidRPr="002103F7">
              <w:rPr>
                <w:rFonts w:hint="default"/>
                <w:sz w:val="20"/>
                <w:szCs w:val="20"/>
              </w:rPr>
              <w:t>vek forme.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103F7">
              <w:rPr>
                <w:color w:val="auto"/>
                <w:sz w:val="20"/>
                <w:szCs w:val="20"/>
              </w:rPr>
              <w:t xml:space="preserve">  </w:t>
            </w:r>
            <w:r w:rsidRPr="002103F7">
              <w:rPr>
                <w:b w:val="0"/>
                <w:bCs w:val="0"/>
                <w:color w:val="auto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87471F" w:rsidP="003B5D14">
            <w:pPr>
              <w:bidi w:val="0"/>
              <w:spacing w:after="0" w:line="240" w:lineRule="auto"/>
            </w:pPr>
            <w:r w:rsidRPr="0087471F" w:rsidR="00EB2442">
              <w:rPr>
                <w:rFonts w:hint="default"/>
              </w:rPr>
              <w:t>§</w:t>
            </w:r>
            <w:r w:rsidRPr="0087471F" w:rsidR="00EB2442">
              <w:rPr>
                <w:rFonts w:hint="default"/>
              </w:rPr>
              <w:t xml:space="preserve"> 1</w:t>
            </w:r>
            <w:r w:rsidR="00600BAA">
              <w:t>30</w:t>
            </w:r>
          </w:p>
          <w:p w:rsidR="00EB2442" w:rsidRPr="0087471F" w:rsidP="003B5D14">
            <w:pPr>
              <w:bidi w:val="0"/>
              <w:spacing w:after="0" w:line="240" w:lineRule="auto"/>
              <w:rPr>
                <w:b/>
                <w:bCs/>
              </w:rPr>
            </w:pPr>
            <w:r w:rsidRPr="0087471F">
              <w:t>O.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P="003B5D14">
            <w:pPr>
              <w:bidi w:val="0"/>
              <w:spacing w:after="0" w:line="240" w:lineRule="auto"/>
              <w:jc w:val="both"/>
            </w:pPr>
            <w:r w:rsidRPr="00600BAA" w:rsidR="00600BAA">
              <w:rPr>
                <w:rFonts w:hint="default"/>
              </w:rPr>
              <w:t>Databá</w:t>
            </w:r>
            <w:r w:rsidRPr="00600BAA" w:rsidR="00600BAA">
              <w:rPr>
                <w:rFonts w:hint="default"/>
              </w:rPr>
              <w:t>zou je sú</w:t>
            </w:r>
            <w:r w:rsidRPr="00600BAA" w:rsidR="00600BAA">
              <w:rPr>
                <w:rFonts w:hint="default"/>
              </w:rPr>
              <w:t>bor navzá</w:t>
            </w:r>
            <w:r w:rsidRPr="00600BAA" w:rsidR="00600BAA">
              <w:rPr>
                <w:rFonts w:hint="default"/>
              </w:rPr>
              <w:t>jom nezá</w:t>
            </w:r>
            <w:r w:rsidRPr="00600BAA" w:rsidR="00600BAA">
              <w:rPr>
                <w:rFonts w:hint="default"/>
              </w:rPr>
              <w:t>vislý</w:t>
            </w:r>
            <w:r w:rsidRPr="00600BAA" w:rsidR="00600BAA">
              <w:rPr>
                <w:rFonts w:hint="default"/>
              </w:rPr>
              <w:t>ch predmetov ochrany, ú</w:t>
            </w:r>
            <w:r w:rsidRPr="00600BAA" w:rsidR="00600BAA">
              <w:rPr>
                <w:rFonts w:hint="default"/>
              </w:rPr>
              <w:t>dajov alebo iný</w:t>
            </w:r>
            <w:r w:rsidRPr="00600BAA" w:rsidR="00600BAA">
              <w:rPr>
                <w:rFonts w:hint="default"/>
              </w:rPr>
              <w:t>ch navzá</w:t>
            </w:r>
            <w:r w:rsidRPr="00600BAA" w:rsidR="00600BAA">
              <w:rPr>
                <w:rFonts w:hint="default"/>
              </w:rPr>
              <w:t>jom nezá</w:t>
            </w:r>
            <w:r w:rsidRPr="00600BAA" w:rsidR="00600BAA">
              <w:rPr>
                <w:rFonts w:hint="default"/>
              </w:rPr>
              <w:t>vislý</w:t>
            </w:r>
            <w:r w:rsidRPr="00600BAA" w:rsidR="00600BAA">
              <w:rPr>
                <w:rFonts w:hint="default"/>
              </w:rPr>
              <w:t>ch materiá</w:t>
            </w:r>
            <w:r w:rsidRPr="00600BAA" w:rsidR="00600BAA">
              <w:rPr>
                <w:rFonts w:hint="default"/>
              </w:rPr>
              <w:t>lov systematicky alebo metodicky usporiadaný</w:t>
            </w:r>
            <w:r w:rsidRPr="00600BAA" w:rsidR="00600BAA">
              <w:rPr>
                <w:rFonts w:hint="default"/>
              </w:rPr>
              <w:t>ch a jednotlivo prí</w:t>
            </w:r>
            <w:r w:rsidRPr="00600BAA" w:rsidR="00600BAA">
              <w:rPr>
                <w:rFonts w:hint="default"/>
              </w:rPr>
              <w:t>stupný</w:t>
            </w:r>
            <w:r w:rsidRPr="00600BAA" w:rsidR="00600BAA">
              <w:rPr>
                <w:rFonts w:hint="default"/>
              </w:rPr>
              <w:t>ch elektronický</w:t>
            </w:r>
            <w:r w:rsidRPr="00600BAA" w:rsidR="00600BAA">
              <w:rPr>
                <w:rFonts w:hint="default"/>
              </w:rPr>
              <w:t>mi alebo iný</w:t>
            </w:r>
            <w:r w:rsidRPr="00600BAA" w:rsidR="00600BAA">
              <w:rPr>
                <w:rFonts w:hint="default"/>
              </w:rPr>
              <w:t>mi prostriedkami, bez ohľ</w:t>
            </w:r>
            <w:r w:rsidRPr="00600BAA" w:rsidR="00600BAA">
              <w:rPr>
                <w:rFonts w:hint="default"/>
              </w:rPr>
              <w:t>adu na formu jeho vyjadrenia.</w:t>
            </w:r>
          </w:p>
          <w:p w:rsidR="00600BAA" w:rsidRPr="0087471F" w:rsidP="003B5D14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103F7">
              <w:rPr>
                <w:color w:val="auto"/>
                <w:sz w:val="20"/>
                <w:szCs w:val="20"/>
              </w:rPr>
              <w:t xml:space="preserve"> </w:t>
            </w:r>
            <w:r w:rsidRPr="002103F7">
              <w:rPr>
                <w:b w:val="0"/>
                <w:bCs w:val="0"/>
                <w:color w:val="auto"/>
                <w:sz w:val="20"/>
                <w:szCs w:val="20"/>
              </w:rPr>
              <w:t xml:space="preserve">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Na úč</w:t>
            </w:r>
            <w:r w:rsidRPr="002103F7">
              <w:rPr>
                <w:rFonts w:hint="default"/>
              </w:rPr>
              <w:t>ely tejto smernice  sa „</w:t>
            </w:r>
            <w:r w:rsidRPr="002103F7">
              <w:rPr>
                <w:rFonts w:hint="default"/>
              </w:rPr>
              <w:t>databá</w:t>
            </w:r>
            <w:r w:rsidRPr="002103F7">
              <w:rPr>
                <w:rFonts w:hint="default"/>
              </w:rPr>
              <w:t>zou“</w:t>
            </w:r>
            <w:r w:rsidRPr="002103F7">
              <w:rPr>
                <w:rFonts w:hint="default"/>
              </w:rPr>
              <w:t xml:space="preserve"> rozumie zbierka nezá</w:t>
            </w:r>
            <w:r w:rsidRPr="002103F7">
              <w:rPr>
                <w:rFonts w:hint="default"/>
              </w:rPr>
              <w:t>vislý</w:t>
            </w:r>
            <w:r w:rsidRPr="002103F7">
              <w:rPr>
                <w:rFonts w:hint="default"/>
              </w:rPr>
              <w:t>ch  diel, ú</w:t>
            </w:r>
            <w:r w:rsidRPr="002103F7">
              <w:rPr>
                <w:rFonts w:hint="default"/>
              </w:rPr>
              <w:t>dajov alebo  iný</w:t>
            </w:r>
            <w:r w:rsidRPr="002103F7">
              <w:rPr>
                <w:rFonts w:hint="default"/>
              </w:rPr>
              <w:t>ch nezá</w:t>
            </w:r>
            <w:r w:rsidRPr="002103F7">
              <w:rPr>
                <w:rFonts w:hint="default"/>
              </w:rPr>
              <w:t>vislý</w:t>
            </w:r>
            <w:r w:rsidRPr="002103F7">
              <w:rPr>
                <w:rFonts w:hint="default"/>
              </w:rPr>
              <w:t>ch materiá</w:t>
            </w:r>
            <w:r w:rsidRPr="002103F7">
              <w:rPr>
                <w:rFonts w:hint="default"/>
              </w:rPr>
              <w:t>lov systematicky alebo metodicky usporiadaný</w:t>
            </w:r>
            <w:r w:rsidRPr="002103F7">
              <w:rPr>
                <w:rFonts w:hint="default"/>
              </w:rPr>
              <w:t>ch a </w:t>
            </w:r>
            <w:r w:rsidRPr="002103F7">
              <w:rPr>
                <w:rFonts w:hint="default"/>
              </w:rPr>
              <w:t>individuá</w:t>
            </w:r>
            <w:r w:rsidRPr="002103F7">
              <w:rPr>
                <w:rFonts w:hint="default"/>
              </w:rPr>
              <w:t>lne prí</w:t>
            </w:r>
            <w:r w:rsidRPr="002103F7">
              <w:rPr>
                <w:rFonts w:hint="default"/>
              </w:rPr>
              <w:t>stupný</w:t>
            </w:r>
            <w:r w:rsidRPr="002103F7">
              <w:rPr>
                <w:rFonts w:hint="default"/>
              </w:rPr>
              <w:t>ch elektronický</w:t>
            </w:r>
            <w:r w:rsidRPr="002103F7">
              <w:rPr>
                <w:rFonts w:hint="default"/>
              </w:rPr>
              <w:t>mi alebo iný</w:t>
            </w:r>
            <w:r w:rsidRPr="002103F7">
              <w:rPr>
                <w:rFonts w:hint="default"/>
              </w:rPr>
              <w:t xml:space="preserve">mi prostriedkami.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87471F" w:rsidP="003B5D14">
            <w:pPr>
              <w:bidi w:val="0"/>
              <w:spacing w:after="0" w:line="240" w:lineRule="auto"/>
            </w:pPr>
            <w:r w:rsidRPr="0087471F">
              <w:rPr>
                <w:rFonts w:hint="default"/>
              </w:rPr>
              <w:t>§</w:t>
            </w:r>
            <w:r w:rsidRPr="0087471F">
              <w:rPr>
                <w:rFonts w:hint="default"/>
              </w:rPr>
              <w:t xml:space="preserve"> 1</w:t>
            </w:r>
            <w:r w:rsidR="00600BAA">
              <w:t>30</w:t>
            </w:r>
          </w:p>
          <w:p w:rsidR="00EB2442" w:rsidRPr="0087471F" w:rsidP="003B5D14">
            <w:pPr>
              <w:bidi w:val="0"/>
              <w:spacing w:after="0" w:line="240" w:lineRule="auto"/>
              <w:rPr>
                <w:b/>
                <w:bCs/>
              </w:rPr>
            </w:pPr>
            <w:r w:rsidRPr="0087471F">
              <w:t>O.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87471F" w:rsidP="003B5D14">
            <w:pPr>
              <w:bidi w:val="0"/>
              <w:spacing w:after="0" w:line="240" w:lineRule="auto"/>
              <w:jc w:val="both"/>
            </w:pPr>
            <w:r w:rsidRPr="00600BAA" w:rsidR="00600BAA">
              <w:rPr>
                <w:rFonts w:hint="default"/>
              </w:rPr>
              <w:t>Databá</w:t>
            </w:r>
            <w:r w:rsidRPr="00600BAA" w:rsidR="00600BAA">
              <w:rPr>
                <w:rFonts w:hint="default"/>
              </w:rPr>
              <w:t>zou je sú</w:t>
            </w:r>
            <w:r w:rsidRPr="00600BAA" w:rsidR="00600BAA">
              <w:rPr>
                <w:rFonts w:hint="default"/>
              </w:rPr>
              <w:t>bor navzá</w:t>
            </w:r>
            <w:r w:rsidRPr="00600BAA" w:rsidR="00600BAA">
              <w:rPr>
                <w:rFonts w:hint="default"/>
              </w:rPr>
              <w:t>jom nezá</w:t>
            </w:r>
            <w:r w:rsidRPr="00600BAA" w:rsidR="00600BAA">
              <w:rPr>
                <w:rFonts w:hint="default"/>
              </w:rPr>
              <w:t>vislý</w:t>
            </w:r>
            <w:r w:rsidRPr="00600BAA" w:rsidR="00600BAA">
              <w:rPr>
                <w:rFonts w:hint="default"/>
              </w:rPr>
              <w:t>ch predmetov ochrany, ú</w:t>
            </w:r>
            <w:r w:rsidRPr="00600BAA" w:rsidR="00600BAA">
              <w:rPr>
                <w:rFonts w:hint="default"/>
              </w:rPr>
              <w:t>dajov alebo iný</w:t>
            </w:r>
            <w:r w:rsidRPr="00600BAA" w:rsidR="00600BAA">
              <w:rPr>
                <w:rFonts w:hint="default"/>
              </w:rPr>
              <w:t>ch navzá</w:t>
            </w:r>
            <w:r w:rsidRPr="00600BAA" w:rsidR="00600BAA">
              <w:rPr>
                <w:rFonts w:hint="default"/>
              </w:rPr>
              <w:t>jom nezá</w:t>
            </w:r>
            <w:r w:rsidRPr="00600BAA" w:rsidR="00600BAA">
              <w:rPr>
                <w:rFonts w:hint="default"/>
              </w:rPr>
              <w:t>vislý</w:t>
            </w:r>
            <w:r w:rsidRPr="00600BAA" w:rsidR="00600BAA">
              <w:rPr>
                <w:rFonts w:hint="default"/>
              </w:rPr>
              <w:t>ch materiá</w:t>
            </w:r>
            <w:r w:rsidRPr="00600BAA" w:rsidR="00600BAA">
              <w:rPr>
                <w:rFonts w:hint="default"/>
              </w:rPr>
              <w:t>lov systematicky alebo metodicky usporiadaný</w:t>
            </w:r>
            <w:r w:rsidRPr="00600BAA" w:rsidR="00600BAA">
              <w:rPr>
                <w:rFonts w:hint="default"/>
              </w:rPr>
              <w:t>ch a jednotlivo prí</w:t>
            </w:r>
            <w:r w:rsidRPr="00600BAA" w:rsidR="00600BAA">
              <w:rPr>
                <w:rFonts w:hint="default"/>
              </w:rPr>
              <w:t>stupný</w:t>
            </w:r>
            <w:r w:rsidRPr="00600BAA" w:rsidR="00600BAA">
              <w:rPr>
                <w:rFonts w:hint="default"/>
              </w:rPr>
              <w:t>ch elektronický</w:t>
            </w:r>
            <w:r w:rsidRPr="00600BAA" w:rsidR="00600BAA">
              <w:rPr>
                <w:rFonts w:hint="default"/>
              </w:rPr>
              <w:t>mi alebo iný</w:t>
            </w:r>
            <w:r w:rsidRPr="00600BAA" w:rsidR="00600BAA">
              <w:rPr>
                <w:rFonts w:hint="default"/>
              </w:rPr>
              <w:t>mi prostriedkami, bez ohľ</w:t>
            </w:r>
            <w:r w:rsidRPr="00600BAA" w:rsidR="00600BAA">
              <w:rPr>
                <w:rFonts w:hint="default"/>
              </w:rPr>
              <w:t>adu na formu jeho vyjadrenia.</w:t>
            </w:r>
            <w:r w:rsidRPr="00600BAA" w:rsidR="00600BAA">
              <w:rPr>
                <w:rFonts w:hint="default"/>
              </w:rPr>
              <w:t xml:space="preserve"> </w:t>
            </w:r>
            <w:r w:rsidRPr="0087471F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Ochrana  podľ</w:t>
            </w:r>
            <w:r w:rsidRPr="002103F7">
              <w:rPr>
                <w:rFonts w:hint="default"/>
              </w:rPr>
              <w:t>a  tejto  smernice sa  nevzť</w:t>
            </w:r>
            <w:r w:rsidRPr="002103F7">
              <w:rPr>
                <w:rFonts w:hint="default"/>
              </w:rPr>
              <w:t>ahuje  na počí</w:t>
            </w:r>
            <w:r w:rsidRPr="002103F7">
              <w:rPr>
                <w:rFonts w:hint="default"/>
              </w:rPr>
              <w:t>tač</w:t>
            </w:r>
            <w:r w:rsidRPr="002103F7">
              <w:rPr>
                <w:rFonts w:hint="default"/>
              </w:rPr>
              <w:t>ové</w:t>
            </w:r>
            <w:r w:rsidRPr="002103F7">
              <w:rPr>
                <w:rFonts w:hint="default"/>
              </w:rPr>
              <w:t xml:space="preserve"> programy  použ</w:t>
            </w:r>
            <w:r w:rsidRPr="002103F7">
              <w:rPr>
                <w:rFonts w:hint="default"/>
              </w:rPr>
              <w:t>ité</w:t>
            </w:r>
            <w:r w:rsidRPr="002103F7">
              <w:rPr>
                <w:rFonts w:hint="default"/>
              </w:rPr>
              <w:t xml:space="preserve"> pri  zhotovení</w:t>
            </w:r>
            <w:r w:rsidRPr="002103F7">
              <w:rPr>
                <w:rFonts w:hint="default"/>
              </w:rPr>
              <w:t xml:space="preserve">  alebo  pô</w:t>
            </w:r>
            <w:r w:rsidRPr="002103F7">
              <w:rPr>
                <w:rFonts w:hint="default"/>
              </w:rPr>
              <w:t>sobení</w:t>
            </w:r>
            <w:r w:rsidRPr="002103F7">
              <w:rPr>
                <w:rFonts w:hint="default"/>
              </w:rPr>
              <w:t xml:space="preserve"> databá</w:t>
            </w:r>
            <w:r w:rsidRPr="002103F7">
              <w:rPr>
                <w:rFonts w:hint="default"/>
              </w:rPr>
              <w:t>z prí</w:t>
            </w:r>
            <w:r w:rsidRPr="002103F7">
              <w:rPr>
                <w:rFonts w:hint="default"/>
              </w:rPr>
              <w:t>stupný</w:t>
            </w:r>
            <w:r w:rsidRPr="002103F7">
              <w:rPr>
                <w:rFonts w:hint="default"/>
              </w:rPr>
              <w:t>ch elektronický</w:t>
            </w:r>
            <w:r w:rsidRPr="002103F7">
              <w:rPr>
                <w:rFonts w:hint="default"/>
              </w:rPr>
              <w:t xml:space="preserve">mi prostriedkami.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87471F" w:rsidP="003B5D14">
            <w:pPr>
              <w:bidi w:val="0"/>
              <w:spacing w:after="0" w:line="240" w:lineRule="auto"/>
            </w:pPr>
            <w:r w:rsidRPr="0087471F">
              <w:rPr>
                <w:rFonts w:hint="default"/>
              </w:rPr>
              <w:t>§</w:t>
            </w:r>
            <w:r w:rsidRPr="0087471F">
              <w:rPr>
                <w:rFonts w:hint="default"/>
              </w:rPr>
              <w:t xml:space="preserve"> 1</w:t>
            </w:r>
            <w:r w:rsidR="00600BAA">
              <w:t>30</w:t>
            </w:r>
          </w:p>
          <w:p w:rsidR="00EB2442" w:rsidRPr="0087471F" w:rsidP="003B5D14">
            <w:pPr>
              <w:bidi w:val="0"/>
              <w:spacing w:after="0" w:line="240" w:lineRule="auto"/>
              <w:rPr>
                <w:b/>
                <w:bCs/>
              </w:rPr>
            </w:pPr>
            <w:r w:rsidRPr="0087471F">
              <w:t>O.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BAA" w:rsidRPr="00600BAA" w:rsidP="00600BA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600BAA">
              <w:rPr>
                <w:rFonts w:hint="default"/>
              </w:rPr>
              <w:t>Za databá</w:t>
            </w:r>
            <w:r w:rsidRPr="00600BAA">
              <w:rPr>
                <w:rFonts w:hint="default"/>
              </w:rPr>
              <w:t>zu sa nepovaž</w:t>
            </w:r>
            <w:r w:rsidRPr="00600BAA">
              <w:rPr>
                <w:rFonts w:hint="default"/>
              </w:rPr>
              <w:t>uje počí</w:t>
            </w:r>
            <w:r w:rsidRPr="00600BAA">
              <w:rPr>
                <w:rFonts w:hint="default"/>
              </w:rPr>
              <w:t>tač</w:t>
            </w:r>
            <w:r w:rsidRPr="00600BAA">
              <w:rPr>
                <w:rFonts w:hint="default"/>
              </w:rPr>
              <w:t>ový</w:t>
            </w:r>
            <w:r w:rsidRPr="00600BAA">
              <w:rPr>
                <w:rFonts w:hint="default"/>
              </w:rPr>
              <w:t xml:space="preserve"> program použ</w:t>
            </w:r>
            <w:r w:rsidRPr="00600BAA">
              <w:rPr>
                <w:rFonts w:hint="default"/>
              </w:rPr>
              <w:t>itý</w:t>
            </w:r>
            <w:r w:rsidRPr="00600BAA">
              <w:rPr>
                <w:rFonts w:hint="default"/>
              </w:rPr>
              <w:t xml:space="preserve"> pri zhotovení</w:t>
            </w:r>
            <w:r w:rsidRPr="00600BAA">
              <w:rPr>
                <w:rFonts w:hint="default"/>
              </w:rPr>
              <w:t xml:space="preserve"> alebo prevá</w:t>
            </w:r>
            <w:r w:rsidRPr="00600BAA">
              <w:rPr>
                <w:rFonts w:hint="default"/>
              </w:rPr>
              <w:t>dzke databá</w:t>
            </w:r>
            <w:r w:rsidRPr="00600BAA">
              <w:rPr>
                <w:rFonts w:hint="default"/>
              </w:rPr>
              <w:t>zy prí</w:t>
            </w:r>
            <w:r w:rsidRPr="00600BAA">
              <w:rPr>
                <w:rFonts w:hint="default"/>
              </w:rPr>
              <w:t>stupnej elektronický</w:t>
            </w:r>
            <w:r w:rsidRPr="00600BAA">
              <w:rPr>
                <w:rFonts w:hint="default"/>
              </w:rPr>
              <w:t>mi prostriedkami.</w:t>
            </w:r>
          </w:p>
          <w:p w:rsidR="00EB2442" w:rsidRPr="0087471F" w:rsidP="003B5D14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to  smernica sa  nedotý</w:t>
            </w:r>
            <w:r w:rsidRPr="002103F7">
              <w:rPr>
                <w:rFonts w:hint="default"/>
              </w:rPr>
              <w:t>ka ustanovení</w:t>
            </w:r>
            <w:r w:rsidRPr="002103F7">
              <w:rPr>
                <w:rFonts w:hint="default"/>
              </w:rPr>
              <w:t xml:space="preserve">  Spoloč</w:t>
            </w:r>
            <w:r w:rsidRPr="002103F7">
              <w:rPr>
                <w:rFonts w:hint="default"/>
              </w:rPr>
              <w:t>enstva vzť</w:t>
            </w:r>
            <w:r w:rsidRPr="002103F7">
              <w:rPr>
                <w:rFonts w:hint="default"/>
              </w:rPr>
              <w:t>ahujú</w:t>
            </w:r>
            <w:r w:rsidRPr="002103F7">
              <w:rPr>
                <w:rFonts w:hint="default"/>
              </w:rPr>
              <w:t>cich sa na:</w:t>
            </w: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a)  prá</w:t>
            </w:r>
            <w:r w:rsidRPr="002103F7">
              <w:rPr>
                <w:rFonts w:hint="default"/>
              </w:rPr>
              <w:t>vnu ochranu počí</w:t>
            </w:r>
            <w:r w:rsidRPr="002103F7">
              <w:rPr>
                <w:rFonts w:hint="default"/>
              </w:rPr>
              <w:t>tač</w:t>
            </w:r>
            <w:r w:rsidRPr="002103F7">
              <w:rPr>
                <w:rFonts w:hint="default"/>
              </w:rPr>
              <w:t>ový</w:t>
            </w:r>
            <w:r w:rsidRPr="002103F7">
              <w:rPr>
                <w:rFonts w:hint="default"/>
              </w:rPr>
              <w:t>ch programov;</w:t>
            </w:r>
          </w:p>
          <w:p w:rsidR="00EB2442" w:rsidRPr="002103F7" w:rsidP="003B5D14">
            <w:pPr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b)  prá</w:t>
            </w:r>
            <w:r w:rsidRPr="002103F7">
              <w:rPr>
                <w:rFonts w:hint="default"/>
              </w:rPr>
              <w:t>vo na ná</w:t>
            </w:r>
            <w:r w:rsidRPr="002103F7">
              <w:rPr>
                <w:rFonts w:hint="default"/>
              </w:rPr>
              <w:t>jmu, prá</w:t>
            </w:r>
            <w:r w:rsidRPr="002103F7">
              <w:rPr>
                <w:rFonts w:hint="default"/>
              </w:rPr>
              <w:t>vo na vypož</w:t>
            </w:r>
            <w:r w:rsidRPr="002103F7">
              <w:rPr>
                <w:rFonts w:hint="default"/>
              </w:rPr>
              <w:t>ič</w:t>
            </w:r>
            <w:r w:rsidRPr="002103F7">
              <w:rPr>
                <w:rFonts w:hint="default"/>
              </w:rPr>
              <w:t>iavanie  a ď</w:t>
            </w:r>
            <w:r w:rsidRPr="002103F7">
              <w:rPr>
                <w:rFonts w:hint="default"/>
              </w:rPr>
              <w:t>alš</w:t>
            </w:r>
            <w:r w:rsidRPr="002103F7">
              <w:rPr>
                <w:rFonts w:hint="default"/>
              </w:rPr>
              <w:t>ie prá</w:t>
            </w:r>
            <w:r w:rsidRPr="002103F7">
              <w:rPr>
                <w:rFonts w:hint="default"/>
              </w:rPr>
              <w:t xml:space="preserve">va  </w:t>
            </w:r>
            <w:r w:rsidRPr="002103F7">
              <w:rPr>
                <w:rFonts w:hint="default"/>
              </w:rPr>
              <w:t>prí</w:t>
            </w:r>
            <w:r w:rsidRPr="002103F7">
              <w:rPr>
                <w:rFonts w:hint="default"/>
              </w:rPr>
              <w:t>buzné</w:t>
            </w:r>
            <w:r w:rsidRPr="002103F7">
              <w:rPr>
                <w:rFonts w:hint="default"/>
              </w:rPr>
              <w:t>/sú</w:t>
            </w:r>
            <w:r w:rsidRPr="002103F7">
              <w:rPr>
                <w:rFonts w:hint="default"/>
              </w:rPr>
              <w:t>visiace s prá</w:t>
            </w:r>
            <w:r w:rsidRPr="002103F7">
              <w:rPr>
                <w:rFonts w:hint="default"/>
              </w:rPr>
              <w:t xml:space="preserve">vami  </w:t>
            </w:r>
          </w:p>
          <w:p w:rsidR="00EB2442" w:rsidRPr="002103F7" w:rsidP="003B5D14">
            <w:pPr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 xml:space="preserve">     autorský</w:t>
            </w:r>
            <w:r w:rsidRPr="002103F7">
              <w:rPr>
                <w:rFonts w:hint="default"/>
              </w:rPr>
              <w:t>mi v oblasti  prá</w:t>
            </w:r>
            <w:r w:rsidRPr="002103F7">
              <w:rPr>
                <w:rFonts w:hint="default"/>
              </w:rPr>
              <w:t>v duš</w:t>
            </w:r>
            <w:r w:rsidRPr="002103F7">
              <w:rPr>
                <w:rFonts w:hint="default"/>
              </w:rPr>
              <w:t>evné</w:t>
            </w:r>
            <w:r w:rsidRPr="002103F7">
              <w:rPr>
                <w:rFonts w:hint="default"/>
              </w:rPr>
              <w:t>ho vlastní</w:t>
            </w:r>
            <w:r w:rsidRPr="002103F7">
              <w:rPr>
                <w:rFonts w:hint="default"/>
              </w:rPr>
              <w:t>ctva;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c)  trvanie ochrany autorské</w:t>
            </w:r>
            <w:r w:rsidRPr="002103F7">
              <w:rPr>
                <w:rFonts w:hint="default"/>
              </w:rPr>
              <w:t>ho prá</w:t>
            </w:r>
            <w:r w:rsidRPr="002103F7">
              <w:rPr>
                <w:rFonts w:hint="default"/>
              </w:rPr>
              <w:t>va a prá</w:t>
            </w:r>
            <w:r w:rsidRPr="002103F7">
              <w:rPr>
                <w:rFonts w:hint="default"/>
              </w:rPr>
              <w:t xml:space="preserve">v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 xml:space="preserve">n. 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  <w:r w:rsidRPr="002103F7">
              <w:rPr>
                <w:b/>
                <w:bCs/>
              </w:rPr>
              <w:t>Kapitola II</w:t>
            </w: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Autorské</w:t>
            </w:r>
            <w:r w:rsidRPr="002103F7">
              <w:rPr>
                <w:rFonts w:hint="default"/>
                <w:b/>
                <w:bCs/>
              </w:rPr>
              <w:t xml:space="preserve"> prá</w:t>
            </w:r>
            <w:r w:rsidRPr="002103F7">
              <w:rPr>
                <w:rFonts w:hint="default"/>
                <w:b/>
                <w:bCs/>
              </w:rPr>
              <w:t xml:space="preserve">vo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3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pStyle w:val="BodyText2"/>
              <w:tabs>
                <w:tab w:val="left" w:pos="286"/>
              </w:tabs>
              <w:bidi w:val="0"/>
              <w:spacing w:after="0" w:line="240" w:lineRule="auto"/>
              <w:ind w:left="286" w:hanging="70"/>
            </w:pPr>
            <w:r w:rsidRPr="002103F7">
              <w:rPr>
                <w:rFonts w:hint="default"/>
                <w:sz w:val="20"/>
                <w:szCs w:val="20"/>
              </w:rPr>
              <w:t xml:space="preserve"> V  sú</w:t>
            </w:r>
            <w:r w:rsidRPr="002103F7">
              <w:rPr>
                <w:rFonts w:hint="default"/>
                <w:sz w:val="20"/>
                <w:szCs w:val="20"/>
              </w:rPr>
              <w:t>lade s  touto smernicou sú</w:t>
            </w:r>
            <w:r w:rsidRPr="002103F7">
              <w:rPr>
                <w:rFonts w:hint="default"/>
                <w:sz w:val="20"/>
                <w:szCs w:val="20"/>
              </w:rPr>
              <w:t xml:space="preserve">  databá</w:t>
            </w:r>
            <w:r w:rsidRPr="002103F7">
              <w:rPr>
                <w:rFonts w:hint="default"/>
                <w:sz w:val="20"/>
                <w:szCs w:val="20"/>
              </w:rPr>
              <w:t>zy, ktoré</w:t>
            </w:r>
            <w:r w:rsidRPr="002103F7">
              <w:rPr>
                <w:rFonts w:hint="default"/>
                <w:sz w:val="20"/>
                <w:szCs w:val="20"/>
              </w:rPr>
              <w:t xml:space="preserve"> predstavujú</w:t>
            </w:r>
            <w:r w:rsidRPr="002103F7">
              <w:rPr>
                <w:rFonts w:hint="default"/>
                <w:sz w:val="20"/>
                <w:szCs w:val="20"/>
              </w:rPr>
              <w:t xml:space="preserve"> spô</w:t>
            </w:r>
            <w:r w:rsidRPr="002103F7">
              <w:rPr>
                <w:rFonts w:hint="default"/>
                <w:sz w:val="20"/>
                <w:szCs w:val="20"/>
              </w:rPr>
              <w:t>sobom vý</w:t>
            </w:r>
            <w:r w:rsidRPr="002103F7">
              <w:rPr>
                <w:rFonts w:hint="default"/>
                <w:sz w:val="20"/>
                <w:szCs w:val="20"/>
              </w:rPr>
              <w:t>beru alebo usporiadaní</w:t>
            </w:r>
            <w:r w:rsidRPr="002103F7">
              <w:rPr>
                <w:rFonts w:hint="default"/>
                <w:sz w:val="20"/>
                <w:szCs w:val="20"/>
              </w:rPr>
              <w:t>m ich obsahov autorov vlastný</w:t>
            </w:r>
            <w:r w:rsidRPr="002103F7">
              <w:rPr>
                <w:rFonts w:hint="default"/>
                <w:sz w:val="20"/>
                <w:szCs w:val="20"/>
              </w:rPr>
              <w:t xml:space="preserve"> duš</w:t>
            </w:r>
            <w:r w:rsidRPr="002103F7">
              <w:rPr>
                <w:rFonts w:hint="default"/>
                <w:sz w:val="20"/>
                <w:szCs w:val="20"/>
              </w:rPr>
              <w:t>evný</w:t>
            </w:r>
            <w:r w:rsidRPr="002103F7">
              <w:rPr>
                <w:rFonts w:hint="default"/>
                <w:sz w:val="20"/>
                <w:szCs w:val="20"/>
              </w:rPr>
              <w:t xml:space="preserve"> vý</w:t>
            </w:r>
            <w:r w:rsidRPr="002103F7">
              <w:rPr>
                <w:rFonts w:hint="default"/>
                <w:sz w:val="20"/>
                <w:szCs w:val="20"/>
              </w:rPr>
              <w:t>tvor, chrá</w:t>
            </w:r>
            <w:r w:rsidRPr="002103F7">
              <w:rPr>
                <w:rFonts w:hint="default"/>
                <w:sz w:val="20"/>
                <w:szCs w:val="20"/>
              </w:rPr>
              <w:t>nené</w:t>
            </w:r>
            <w:r w:rsidRPr="002103F7">
              <w:rPr>
                <w:rFonts w:hint="default"/>
                <w:sz w:val="20"/>
                <w:szCs w:val="20"/>
              </w:rPr>
              <w:t xml:space="preserve"> ako také</w:t>
            </w:r>
            <w:r w:rsidRPr="002103F7">
              <w:rPr>
                <w:rFonts w:hint="default"/>
                <w:sz w:val="20"/>
                <w:szCs w:val="20"/>
              </w:rPr>
              <w:t xml:space="preserve"> podľ</w:t>
            </w:r>
            <w:r w:rsidRPr="002103F7">
              <w:rPr>
                <w:rFonts w:hint="default"/>
                <w:sz w:val="20"/>
                <w:szCs w:val="20"/>
              </w:rPr>
              <w:t>a autorské</w:t>
            </w:r>
            <w:r w:rsidRPr="002103F7">
              <w:rPr>
                <w:rFonts w:hint="default"/>
                <w:sz w:val="20"/>
                <w:szCs w:val="20"/>
              </w:rPr>
              <w:t>ho.  Ž</w:t>
            </w:r>
            <w:r w:rsidRPr="002103F7">
              <w:rPr>
                <w:rFonts w:hint="default"/>
                <w:sz w:val="20"/>
                <w:szCs w:val="20"/>
              </w:rPr>
              <w:t>iadne iné</w:t>
            </w:r>
            <w:r w:rsidRPr="002103F7">
              <w:rPr>
                <w:rFonts w:hint="default"/>
                <w:sz w:val="20"/>
                <w:szCs w:val="20"/>
              </w:rPr>
              <w:t xml:space="preserve"> krité</w:t>
            </w:r>
            <w:r w:rsidRPr="002103F7">
              <w:rPr>
                <w:rFonts w:hint="default"/>
                <w:sz w:val="20"/>
                <w:szCs w:val="20"/>
              </w:rPr>
              <w:t>riá</w:t>
            </w:r>
            <w:r w:rsidRPr="002103F7">
              <w:rPr>
                <w:rFonts w:hint="default"/>
                <w:sz w:val="20"/>
                <w:szCs w:val="20"/>
              </w:rPr>
              <w:t xml:space="preserve"> sa nebudú</w:t>
            </w:r>
            <w:r w:rsidRPr="002103F7">
              <w:rPr>
                <w:rFonts w:hint="default"/>
                <w:sz w:val="20"/>
                <w:szCs w:val="20"/>
              </w:rPr>
              <w:t xml:space="preserve"> uplatň</w:t>
            </w:r>
            <w:r w:rsidRPr="002103F7">
              <w:rPr>
                <w:rFonts w:hint="default"/>
                <w:sz w:val="20"/>
                <w:szCs w:val="20"/>
              </w:rPr>
              <w:t>ovať</w:t>
            </w:r>
            <w:r w:rsidRPr="002103F7">
              <w:rPr>
                <w:rFonts w:hint="default"/>
                <w:sz w:val="20"/>
                <w:szCs w:val="20"/>
              </w:rPr>
              <w:t xml:space="preserve"> na rozhodovanie o vhodnosti takejto ochrany.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600BAA">
            <w:pPr>
              <w:bidi w:val="0"/>
              <w:spacing w:after="0" w:line="240" w:lineRule="auto"/>
            </w:pPr>
            <w:r w:rsidR="005443AA">
              <w:rPr>
                <w:rFonts w:hint="default"/>
              </w:rPr>
              <w:t>§</w:t>
            </w:r>
            <w:r w:rsidR="005443AA">
              <w:rPr>
                <w:rFonts w:hint="default"/>
              </w:rPr>
              <w:t xml:space="preserve"> 1</w:t>
            </w:r>
            <w:r w:rsidR="00600BAA"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63A" w:rsidRPr="00E2363A" w:rsidP="00E2363A">
            <w:pPr>
              <w:bidi w:val="0"/>
              <w:spacing w:after="0" w:line="240" w:lineRule="auto"/>
              <w:rPr>
                <w:rFonts w:hint="default"/>
              </w:rPr>
            </w:pPr>
            <w:r w:rsidRPr="00E2363A">
              <w:rPr>
                <w:rFonts w:hint="default"/>
              </w:rPr>
              <w:t>Ak je spô</w:t>
            </w:r>
            <w:r w:rsidRPr="00E2363A">
              <w:rPr>
                <w:rFonts w:hint="default"/>
              </w:rPr>
              <w:t>sob vý</w:t>
            </w:r>
            <w:r w:rsidRPr="00E2363A">
              <w:rPr>
                <w:rFonts w:hint="default"/>
              </w:rPr>
              <w:t>beru alebo usporiadanie o</w:t>
            </w:r>
            <w:r w:rsidRPr="00E2363A">
              <w:rPr>
                <w:rFonts w:hint="default"/>
              </w:rPr>
              <w:t>bsahu databá</w:t>
            </w:r>
            <w:r w:rsidRPr="00E2363A">
              <w:rPr>
                <w:rFonts w:hint="default"/>
              </w:rPr>
              <w:t>zy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>vý</w:t>
            </w:r>
            <w:r w:rsidRPr="00E2363A">
              <w:rPr>
                <w:rFonts w:hint="default"/>
              </w:rPr>
              <w:t xml:space="preserve">sledkom </w:t>
            </w:r>
            <w:r w:rsidRPr="00E2363A">
              <w:rPr>
                <w:rFonts w:hint="default"/>
              </w:rPr>
              <w:t>tvorivej duš</w:t>
            </w:r>
            <w:r w:rsidRPr="00E2363A">
              <w:rPr>
                <w:rFonts w:hint="default"/>
              </w:rPr>
              <w:t>evnej č</w:t>
            </w:r>
            <w:r w:rsidRPr="00E2363A">
              <w:rPr>
                <w:rFonts w:hint="default"/>
              </w:rPr>
              <w:t xml:space="preserve">innosti </w:t>
            </w:r>
            <w:r w:rsidRPr="00E2363A">
              <w:rPr>
                <w:rFonts w:hint="default"/>
              </w:rPr>
              <w:t>autora</w:t>
            </w:r>
            <w:r w:rsidRPr="00E2363A">
              <w:rPr>
                <w:rFonts w:hint="default"/>
              </w:rPr>
              <w:t>, vzť</w:t>
            </w:r>
            <w:r w:rsidRPr="00E2363A">
              <w:rPr>
                <w:rFonts w:hint="default"/>
              </w:rPr>
              <w:t>ahuje sa na tú</w:t>
            </w:r>
            <w:r w:rsidRPr="00E2363A">
              <w:rPr>
                <w:rFonts w:hint="default"/>
              </w:rPr>
              <w:t>to databá</w:t>
            </w:r>
            <w:r w:rsidRPr="00E2363A">
              <w:rPr>
                <w:rFonts w:hint="default"/>
              </w:rPr>
              <w:t xml:space="preserve">zu </w:t>
            </w:r>
            <w:r w:rsidRPr="00E2363A">
              <w:rPr>
                <w:rFonts w:hint="default"/>
              </w:rPr>
              <w:t xml:space="preserve">a jej autora </w:t>
            </w:r>
            <w:r w:rsidRPr="00E2363A">
              <w:rPr>
                <w:rFonts w:hint="default"/>
              </w:rPr>
              <w:t>primerane druhá</w:t>
            </w:r>
            <w:r w:rsidRPr="00E2363A">
              <w:rPr>
                <w:rFonts w:hint="default"/>
              </w:rPr>
              <w:t xml:space="preserve"> č</w:t>
            </w:r>
            <w:r w:rsidRPr="00E2363A">
              <w:rPr>
                <w:rFonts w:hint="default"/>
              </w:rPr>
              <w:t>asť</w:t>
            </w:r>
            <w:r w:rsidRPr="00E2363A">
              <w:rPr>
                <w:rFonts w:hint="default"/>
              </w:rPr>
              <w:t xml:space="preserve"> tohto zá</w:t>
            </w:r>
            <w:r w:rsidRPr="00E2363A">
              <w:rPr>
                <w:rFonts w:hint="default"/>
              </w:rPr>
              <w:t>kon</w:t>
            </w:r>
            <w:r w:rsidRPr="00E2363A">
              <w:rPr>
                <w:rFonts w:hint="default"/>
              </w:rPr>
              <w:t xml:space="preserve">a, ak z </w:t>
            </w:r>
            <w:r w:rsidRPr="00E2363A">
              <w:rPr>
                <w:rFonts w:hint="default"/>
              </w:rPr>
              <w:t>§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 xml:space="preserve">132 </w:t>
            </w:r>
            <w:r w:rsidRPr="00E2363A">
              <w:rPr>
                <w:rFonts w:hint="default"/>
              </w:rPr>
              <w:t>až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 xml:space="preserve">140 </w:t>
            </w:r>
            <w:r w:rsidRPr="00E2363A">
              <w:rPr>
                <w:rFonts w:hint="default"/>
              </w:rPr>
              <w:t>nevyplý</w:t>
            </w:r>
            <w:r w:rsidRPr="00E2363A">
              <w:rPr>
                <w:rFonts w:hint="default"/>
              </w:rPr>
              <w:t>va inak</w:t>
            </w:r>
            <w:r w:rsidRPr="00E2363A">
              <w:rPr>
                <w:rFonts w:hint="default"/>
              </w:rPr>
              <w:t>; d</w:t>
            </w:r>
            <w:r w:rsidRPr="00E2363A">
              <w:rPr>
                <w:rFonts w:hint="default"/>
              </w:rPr>
              <w:t>atabá</w:t>
            </w:r>
            <w:r w:rsidRPr="00E2363A">
              <w:rPr>
                <w:rFonts w:hint="default"/>
              </w:rPr>
              <w:t>zou je najmä</w:t>
            </w:r>
            <w:r w:rsidRPr="00E2363A">
              <w:rPr>
                <w:rFonts w:hint="default"/>
              </w:rPr>
              <w:t xml:space="preserve"> zborní</w:t>
            </w:r>
            <w:r w:rsidRPr="00E2363A">
              <w:rPr>
                <w:rFonts w:hint="default"/>
              </w:rPr>
              <w:t>k, noviny, č</w:t>
            </w:r>
            <w:r w:rsidRPr="00E2363A">
              <w:rPr>
                <w:rFonts w:hint="default"/>
              </w:rPr>
              <w:t>asopis, encyklopé</w:t>
            </w:r>
            <w:r w:rsidRPr="00E2363A">
              <w:rPr>
                <w:rFonts w:hint="default"/>
              </w:rPr>
              <w:t>dia, antoló</w:t>
            </w:r>
            <w:r w:rsidRPr="00E2363A">
              <w:rPr>
                <w:rFonts w:hint="default"/>
              </w:rPr>
              <w:t>gia, pá</w:t>
            </w:r>
            <w:r w:rsidRPr="00E2363A">
              <w:rPr>
                <w:rFonts w:hint="default"/>
              </w:rPr>
              <w:t>smo alebo vý</w:t>
            </w:r>
            <w:r w:rsidRPr="00E2363A">
              <w:rPr>
                <w:rFonts w:hint="default"/>
              </w:rPr>
              <w:t>stava.</w:t>
            </w:r>
          </w:p>
          <w:p w:rsidR="005443AA" w:rsidP="003B5D14">
            <w:pPr>
              <w:bidi w:val="0"/>
              <w:spacing w:after="0" w:line="240" w:lineRule="auto"/>
            </w:pPr>
          </w:p>
          <w:p w:rsidR="00EB2442" w:rsidRPr="002103F7" w:rsidP="003B5D14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 xml:space="preserve">O: 2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Autorskoprá</w:t>
            </w:r>
            <w:r w:rsidRPr="002103F7">
              <w:rPr>
                <w:rFonts w:hint="default"/>
              </w:rPr>
              <w:t>vna  ochrana  databá</w:t>
            </w:r>
            <w:r w:rsidRPr="002103F7">
              <w:rPr>
                <w:rFonts w:hint="default"/>
              </w:rPr>
              <w:t>z poskytnutá</w:t>
            </w:r>
            <w:r w:rsidRPr="002103F7">
              <w:rPr>
                <w:rFonts w:hint="default"/>
              </w:rPr>
              <w:t xml:space="preserve"> touto smernicou sa nevzť</w:t>
            </w:r>
            <w:r w:rsidRPr="002103F7">
              <w:rPr>
                <w:rFonts w:hint="default"/>
              </w:rPr>
              <w:t>ahuje na ich  obsah a nedotý</w:t>
            </w:r>
            <w:r w:rsidRPr="002103F7">
              <w:rPr>
                <w:rFonts w:hint="default"/>
              </w:rPr>
              <w:t>ka sa ž</w:t>
            </w:r>
            <w:r w:rsidRPr="002103F7">
              <w:rPr>
                <w:rFonts w:hint="default"/>
              </w:rPr>
              <w:t>iadnych prá</w:t>
            </w:r>
            <w:r w:rsidRPr="002103F7">
              <w:rPr>
                <w:rFonts w:hint="default"/>
              </w:rPr>
              <w:t>v existujú</w:t>
            </w:r>
            <w:r w:rsidRPr="002103F7">
              <w:rPr>
                <w:rFonts w:hint="default"/>
              </w:rPr>
              <w:t>cich k </w:t>
            </w:r>
            <w:r w:rsidRPr="002103F7">
              <w:rPr>
                <w:rFonts w:hint="default"/>
              </w:rPr>
              <w:t>samotné</w:t>
            </w:r>
            <w:r w:rsidRPr="002103F7">
              <w:rPr>
                <w:rFonts w:hint="default"/>
              </w:rPr>
              <w:t>mu také</w:t>
            </w:r>
            <w:r w:rsidRPr="002103F7">
              <w:rPr>
                <w:rFonts w:hint="default"/>
              </w:rPr>
              <w:t>muto obsahu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§</w:t>
            </w:r>
            <w:r w:rsidRPr="002103F7">
              <w:rPr>
                <w:rFonts w:hint="default"/>
              </w:rPr>
              <w:t xml:space="preserve"> </w:t>
            </w:r>
            <w:r w:rsidR="00AD1C9D">
              <w:t>1</w:t>
            </w:r>
            <w:r w:rsidR="00600BAA">
              <w:t>30</w:t>
            </w:r>
          </w:p>
          <w:p w:rsidR="00AD1C9D" w:rsidRPr="002103F7" w:rsidP="003B5D14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BAA" w:rsidRPr="00600BAA" w:rsidP="00600BAA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600BAA">
              <w:rPr>
                <w:rFonts w:hint="default"/>
              </w:rPr>
              <w:t>Prá</w:t>
            </w:r>
            <w:r w:rsidRPr="00600BAA">
              <w:rPr>
                <w:rFonts w:hint="default"/>
              </w:rPr>
              <w:t>va nositeľ</w:t>
            </w:r>
            <w:r w:rsidRPr="00600BAA">
              <w:rPr>
                <w:rFonts w:hint="default"/>
              </w:rPr>
              <w:t>ov prá</w:t>
            </w:r>
            <w:r w:rsidRPr="00600BAA">
              <w:rPr>
                <w:rFonts w:hint="default"/>
              </w:rPr>
              <w:t>v k </w:t>
            </w:r>
            <w:r w:rsidRPr="00600BAA">
              <w:rPr>
                <w:rFonts w:hint="default"/>
              </w:rPr>
              <w:t>predmetom ochrany zaradený</w:t>
            </w:r>
            <w:r w:rsidRPr="00600BAA">
              <w:rPr>
                <w:rFonts w:hint="default"/>
              </w:rPr>
              <w:t>m do databá</w:t>
            </w:r>
            <w:r w:rsidRPr="00600BAA">
              <w:rPr>
                <w:rFonts w:hint="default"/>
              </w:rPr>
              <w:t>zy zostá</w:t>
            </w:r>
            <w:r w:rsidRPr="00600BAA">
              <w:rPr>
                <w:rFonts w:hint="default"/>
              </w:rPr>
              <w:t>vajú</w:t>
            </w:r>
            <w:r w:rsidRPr="00600BAA">
              <w:rPr>
                <w:rFonts w:hint="default"/>
              </w:rPr>
              <w:t xml:space="preserve"> zachované.</w:t>
            </w:r>
          </w:p>
          <w:p w:rsidR="00EB2442" w:rsidRPr="002103F7" w:rsidP="003B5D14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4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Autorom  databá</w:t>
            </w:r>
            <w:r w:rsidRPr="002103F7">
              <w:rPr>
                <w:rFonts w:hint="default"/>
              </w:rPr>
              <w:t>zy je fyzická</w:t>
            </w:r>
            <w:r w:rsidRPr="002103F7">
              <w:rPr>
                <w:rFonts w:hint="default"/>
              </w:rPr>
              <w:t xml:space="preserve"> osoba  alebo skupina  fyzický</w:t>
            </w:r>
            <w:r w:rsidRPr="002103F7">
              <w:rPr>
                <w:rFonts w:hint="default"/>
              </w:rPr>
              <w:t>ch osô</w:t>
            </w:r>
            <w:r w:rsidRPr="002103F7">
              <w:rPr>
                <w:rFonts w:hint="default"/>
              </w:rPr>
              <w:t>b, ktoré</w:t>
            </w:r>
            <w:r w:rsidRPr="002103F7">
              <w:rPr>
                <w:rFonts w:hint="default"/>
              </w:rPr>
              <w:t xml:space="preserve">  vytvorili databá</w:t>
            </w:r>
            <w:r w:rsidRPr="002103F7">
              <w:rPr>
                <w:rFonts w:hint="default"/>
              </w:rPr>
              <w:t>zu alebo, pokiaľ</w:t>
            </w:r>
            <w:r w:rsidRPr="002103F7">
              <w:rPr>
                <w:rFonts w:hint="default"/>
              </w:rPr>
              <w:t xml:space="preserve">  to prá</w:t>
            </w:r>
            <w:r w:rsidRPr="002103F7">
              <w:rPr>
                <w:rFonts w:hint="default"/>
              </w:rPr>
              <w:t>vny poriadok č</w:t>
            </w:r>
            <w:r w:rsidRPr="002103F7">
              <w:rPr>
                <w:rFonts w:hint="default"/>
              </w:rPr>
              <w:t>lenský</w:t>
            </w:r>
            <w:r w:rsidRPr="002103F7">
              <w:rPr>
                <w:rFonts w:hint="default"/>
              </w:rPr>
              <w:t>ch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tov umožň</w:t>
            </w:r>
            <w:r w:rsidRPr="002103F7">
              <w:rPr>
                <w:rFonts w:hint="default"/>
              </w:rPr>
              <w:t>uje, prá</w:t>
            </w:r>
            <w:r w:rsidRPr="002103F7">
              <w:rPr>
                <w:rFonts w:hint="default"/>
              </w:rPr>
              <w:t>vnická</w:t>
            </w:r>
            <w:r w:rsidRPr="002103F7">
              <w:rPr>
                <w:rFonts w:hint="default"/>
              </w:rPr>
              <w:t xml:space="preserve">  osoba označ</w:t>
            </w:r>
            <w:r w:rsidRPr="002103F7">
              <w:rPr>
                <w:rFonts w:hint="default"/>
              </w:rPr>
              <w:t>ená</w:t>
            </w:r>
            <w:r w:rsidRPr="002103F7">
              <w:rPr>
                <w:rFonts w:hint="default"/>
              </w:rPr>
              <w:t xml:space="preserve"> </w:t>
            </w:r>
            <w:r w:rsidRPr="002103F7">
              <w:rPr>
                <w:rFonts w:hint="default"/>
              </w:rPr>
              <w:t>za nositeľ</w:t>
            </w:r>
            <w:r w:rsidRPr="002103F7">
              <w:rPr>
                <w:rFonts w:hint="default"/>
              </w:rPr>
              <w:t>a prá</w:t>
            </w:r>
            <w:r w:rsidRPr="002103F7">
              <w:rPr>
                <w:rFonts w:hint="default"/>
              </w:rPr>
              <w:t>va taký</w:t>
            </w:r>
            <w:r w:rsidRPr="002103F7">
              <w:rPr>
                <w:rFonts w:hint="default"/>
              </w:rPr>
              <w:t>mto prá</w:t>
            </w:r>
            <w:r w:rsidRPr="002103F7">
              <w:rPr>
                <w:rFonts w:hint="default"/>
              </w:rPr>
              <w:t xml:space="preserve">vnym poriadkom.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C9D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600BAA">
              <w:t>131</w:t>
            </w:r>
          </w:p>
          <w:p w:rsidR="00AD1C9D" w:rsidP="003B5D14">
            <w:pPr>
              <w:bidi w:val="0"/>
              <w:spacing w:after="0" w:line="240" w:lineRule="auto"/>
            </w:pPr>
          </w:p>
          <w:p w:rsidR="00AD1C9D" w:rsidP="003B5D14">
            <w:pPr>
              <w:bidi w:val="0"/>
              <w:spacing w:after="0" w:line="240" w:lineRule="auto"/>
            </w:pPr>
          </w:p>
          <w:p w:rsidR="00E2363A" w:rsidP="003B5D14">
            <w:pPr>
              <w:bidi w:val="0"/>
              <w:spacing w:after="0" w:line="240" w:lineRule="auto"/>
            </w:pPr>
          </w:p>
          <w:p w:rsidR="00E2363A" w:rsidP="003B5D14">
            <w:pPr>
              <w:bidi w:val="0"/>
              <w:spacing w:after="0" w:line="240" w:lineRule="auto"/>
            </w:pPr>
          </w:p>
          <w:p w:rsidR="00AD1C9D" w:rsidP="003B5D14">
            <w:pPr>
              <w:bidi w:val="0"/>
              <w:spacing w:after="0" w:line="240" w:lineRule="auto"/>
            </w:pPr>
          </w:p>
          <w:p w:rsidR="00AD1C9D" w:rsidRPr="002103F7" w:rsidP="00600BAA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600BAA"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363A" w:rsidRPr="00E2363A" w:rsidP="00E2363A">
            <w:pPr>
              <w:bidi w:val="0"/>
              <w:spacing w:after="0" w:line="240" w:lineRule="auto"/>
              <w:rPr>
                <w:rFonts w:hint="default"/>
              </w:rPr>
            </w:pPr>
            <w:r w:rsidRPr="00E2363A">
              <w:rPr>
                <w:rFonts w:hint="default"/>
              </w:rPr>
              <w:t>Ak je spô</w:t>
            </w:r>
            <w:r w:rsidRPr="00E2363A">
              <w:rPr>
                <w:rFonts w:hint="default"/>
              </w:rPr>
              <w:t>sob vý</w:t>
            </w:r>
            <w:r w:rsidRPr="00E2363A">
              <w:rPr>
                <w:rFonts w:hint="default"/>
              </w:rPr>
              <w:t>beru alebo usporiadanie o</w:t>
            </w:r>
            <w:r w:rsidRPr="00E2363A">
              <w:rPr>
                <w:rFonts w:hint="default"/>
              </w:rPr>
              <w:t>bsahu databá</w:t>
            </w:r>
            <w:r w:rsidRPr="00E2363A">
              <w:rPr>
                <w:rFonts w:hint="default"/>
              </w:rPr>
              <w:t>zy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>vý</w:t>
            </w:r>
            <w:r w:rsidRPr="00E2363A">
              <w:rPr>
                <w:rFonts w:hint="default"/>
              </w:rPr>
              <w:t xml:space="preserve">sledkom </w:t>
            </w:r>
            <w:r w:rsidRPr="00E2363A">
              <w:rPr>
                <w:rFonts w:hint="default"/>
              </w:rPr>
              <w:t>tvorivej duš</w:t>
            </w:r>
            <w:r w:rsidRPr="00E2363A">
              <w:rPr>
                <w:rFonts w:hint="default"/>
              </w:rPr>
              <w:t>evnej č</w:t>
            </w:r>
            <w:r w:rsidRPr="00E2363A">
              <w:rPr>
                <w:rFonts w:hint="default"/>
              </w:rPr>
              <w:t xml:space="preserve">innosti </w:t>
            </w:r>
            <w:r w:rsidRPr="00E2363A">
              <w:rPr>
                <w:rFonts w:hint="default"/>
              </w:rPr>
              <w:t>autora</w:t>
            </w:r>
            <w:r w:rsidRPr="00E2363A">
              <w:rPr>
                <w:rFonts w:hint="default"/>
              </w:rPr>
              <w:t>, vzť</w:t>
            </w:r>
            <w:r w:rsidRPr="00E2363A">
              <w:rPr>
                <w:rFonts w:hint="default"/>
              </w:rPr>
              <w:t>ahuje sa na tú</w:t>
            </w:r>
            <w:r w:rsidRPr="00E2363A">
              <w:rPr>
                <w:rFonts w:hint="default"/>
              </w:rPr>
              <w:t>to databá</w:t>
            </w:r>
            <w:r w:rsidRPr="00E2363A">
              <w:rPr>
                <w:rFonts w:hint="default"/>
              </w:rPr>
              <w:t xml:space="preserve">zu </w:t>
            </w:r>
            <w:r w:rsidRPr="00E2363A">
              <w:rPr>
                <w:rFonts w:hint="default"/>
              </w:rPr>
              <w:t xml:space="preserve">a jej autora </w:t>
            </w:r>
            <w:r w:rsidRPr="00E2363A">
              <w:rPr>
                <w:rFonts w:hint="default"/>
              </w:rPr>
              <w:t>primerane druhá</w:t>
            </w:r>
            <w:r w:rsidRPr="00E2363A">
              <w:rPr>
                <w:rFonts w:hint="default"/>
              </w:rPr>
              <w:t xml:space="preserve"> č</w:t>
            </w:r>
            <w:r w:rsidRPr="00E2363A">
              <w:rPr>
                <w:rFonts w:hint="default"/>
              </w:rPr>
              <w:t>asť</w:t>
            </w:r>
            <w:r w:rsidRPr="00E2363A">
              <w:rPr>
                <w:rFonts w:hint="default"/>
              </w:rPr>
              <w:t xml:space="preserve"> tohto zá</w:t>
            </w:r>
            <w:r w:rsidRPr="00E2363A">
              <w:rPr>
                <w:rFonts w:hint="default"/>
              </w:rPr>
              <w:t>kon</w:t>
            </w:r>
            <w:r w:rsidRPr="00E2363A">
              <w:rPr>
                <w:rFonts w:hint="default"/>
              </w:rPr>
              <w:t xml:space="preserve">a, ak z </w:t>
            </w:r>
            <w:r w:rsidRPr="00E2363A">
              <w:rPr>
                <w:rFonts w:hint="default"/>
              </w:rPr>
              <w:t>§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 xml:space="preserve">132 </w:t>
            </w:r>
            <w:r w:rsidRPr="00E2363A">
              <w:rPr>
                <w:rFonts w:hint="default"/>
              </w:rPr>
              <w:t>až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 xml:space="preserve">140 </w:t>
            </w:r>
            <w:r w:rsidRPr="00E2363A">
              <w:rPr>
                <w:rFonts w:hint="default"/>
              </w:rPr>
              <w:t>nevyplý</w:t>
            </w:r>
            <w:r w:rsidRPr="00E2363A">
              <w:rPr>
                <w:rFonts w:hint="default"/>
              </w:rPr>
              <w:t>va inak</w:t>
            </w:r>
            <w:r w:rsidRPr="00E2363A">
              <w:rPr>
                <w:rFonts w:hint="default"/>
              </w:rPr>
              <w:t>; d</w:t>
            </w:r>
            <w:r w:rsidRPr="00E2363A">
              <w:rPr>
                <w:rFonts w:hint="default"/>
              </w:rPr>
              <w:t>atabá</w:t>
            </w:r>
            <w:r w:rsidRPr="00E2363A">
              <w:rPr>
                <w:rFonts w:hint="default"/>
              </w:rPr>
              <w:t>zou je najmä</w:t>
            </w:r>
            <w:r w:rsidRPr="00E2363A">
              <w:rPr>
                <w:rFonts w:hint="default"/>
              </w:rPr>
              <w:t xml:space="preserve"> zborní</w:t>
            </w:r>
            <w:r w:rsidRPr="00E2363A">
              <w:rPr>
                <w:rFonts w:hint="default"/>
              </w:rPr>
              <w:t>k, noviny, č</w:t>
            </w:r>
            <w:r w:rsidRPr="00E2363A">
              <w:rPr>
                <w:rFonts w:hint="default"/>
              </w:rPr>
              <w:t>asopis, encyklopé</w:t>
            </w:r>
            <w:r w:rsidRPr="00E2363A">
              <w:rPr>
                <w:rFonts w:hint="default"/>
              </w:rPr>
              <w:t>dia, antoló</w:t>
            </w:r>
            <w:r w:rsidRPr="00E2363A">
              <w:rPr>
                <w:rFonts w:hint="default"/>
              </w:rPr>
              <w:t>gia, pá</w:t>
            </w:r>
            <w:r w:rsidRPr="00E2363A">
              <w:rPr>
                <w:rFonts w:hint="default"/>
              </w:rPr>
              <w:t>smo alebo vý</w:t>
            </w:r>
            <w:r w:rsidRPr="00E2363A">
              <w:rPr>
                <w:rFonts w:hint="default"/>
              </w:rPr>
              <w:t>stava.</w:t>
            </w:r>
          </w:p>
          <w:p w:rsidR="00600BAA" w:rsidP="003B5D14">
            <w:pPr>
              <w:bidi w:val="0"/>
              <w:spacing w:after="0" w:line="240" w:lineRule="auto"/>
            </w:pPr>
          </w:p>
          <w:p w:rsidR="00600BAA" w:rsidRPr="00600BAA" w:rsidP="00600BAA">
            <w:pPr>
              <w:bidi w:val="0"/>
              <w:spacing w:after="0" w:line="240" w:lineRule="auto"/>
            </w:pPr>
            <w:r w:rsidRPr="00600BAA">
              <w:rPr>
                <w:rFonts w:hint="default"/>
              </w:rPr>
              <w:t>Ak sa na tvorbe databá</w:t>
            </w:r>
            <w:r w:rsidRPr="00600BAA">
              <w:rPr>
                <w:rFonts w:hint="default"/>
              </w:rPr>
              <w:t>zy podieľ</w:t>
            </w:r>
            <w:r w:rsidRPr="00600BAA">
              <w:rPr>
                <w:rFonts w:hint="default"/>
              </w:rPr>
              <w:t>ali dvaja alebo viacerí</w:t>
            </w:r>
            <w:r w:rsidRPr="00600BAA">
              <w:rPr>
                <w:rFonts w:hint="default"/>
              </w:rPr>
              <w:t xml:space="preserve"> autori, </w:t>
            </w:r>
            <w:r w:rsidR="00E64A85">
              <w:t xml:space="preserve">uplatnia sa primerane ustanovenia </w:t>
            </w:r>
            <w:r w:rsidR="0040508E">
              <w:rPr>
                <w:rFonts w:hint="default"/>
              </w:rPr>
              <w:t>tohto zá</w:t>
            </w:r>
            <w:r w:rsidR="0040508E">
              <w:rPr>
                <w:rFonts w:hint="default"/>
              </w:rPr>
              <w:t xml:space="preserve">kona </w:t>
            </w:r>
            <w:r w:rsidR="00E64A85">
              <w:t>o</w:t>
            </w:r>
            <w:r w:rsidR="0007386F">
              <w:t> </w:t>
            </w:r>
            <w:r w:rsidR="00E64A85">
              <w:t>spoluautorstve</w:t>
            </w:r>
            <w:r w:rsidR="0007386F">
              <w:t>.</w:t>
            </w:r>
          </w:p>
          <w:p w:rsidR="00F864F9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Kde sú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vnym poriadkom 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>ho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tu uznané</w:t>
            </w:r>
            <w:r w:rsidRPr="002103F7">
              <w:rPr>
                <w:rFonts w:hint="default"/>
              </w:rPr>
              <w:t xml:space="preserve">  kolektí</w:t>
            </w:r>
            <w:r w:rsidRPr="002103F7">
              <w:rPr>
                <w:rFonts w:hint="default"/>
              </w:rPr>
              <w:t>vne  diela, patria majetkové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va osobe, ktorá</w:t>
            </w:r>
            <w:r w:rsidRPr="002103F7">
              <w:rPr>
                <w:rFonts w:hint="default"/>
              </w:rPr>
              <w:t xml:space="preserve"> je nositeľ</w:t>
            </w:r>
            <w:r w:rsidRPr="002103F7">
              <w:rPr>
                <w:rFonts w:hint="default"/>
              </w:rPr>
              <w:t>om autorský</w:t>
            </w:r>
            <w:r w:rsidRPr="002103F7">
              <w:rPr>
                <w:rFonts w:hint="default"/>
              </w:rPr>
              <w:t>ch prá</w:t>
            </w:r>
            <w:r w:rsidRPr="002103F7">
              <w:rPr>
                <w:rFonts w:hint="default"/>
              </w:rPr>
              <w:t>v</w:t>
            </w:r>
            <w:r w:rsidRPr="002103F7">
              <w:t xml:space="preserve">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600BAA">
            <w:pPr>
              <w:bidi w:val="0"/>
              <w:spacing w:after="0" w:line="240" w:lineRule="auto"/>
            </w:pPr>
            <w:r w:rsidR="00C724AF">
              <w:rPr>
                <w:rFonts w:hint="default"/>
              </w:rPr>
              <w:t>§</w:t>
            </w:r>
            <w:r w:rsidR="00C724AF">
              <w:rPr>
                <w:rFonts w:hint="default"/>
              </w:rPr>
              <w:t xml:space="preserve"> 1</w:t>
            </w:r>
            <w:r w:rsidR="00600BAA"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386F" w:rsidRPr="00600BAA" w:rsidP="0007386F">
            <w:pPr>
              <w:bidi w:val="0"/>
              <w:spacing w:after="0" w:line="240" w:lineRule="auto"/>
            </w:pPr>
            <w:r w:rsidRPr="0007386F" w:rsidR="00C724AF">
              <w:rPr>
                <w:rFonts w:eastAsia="MS Mincho" w:hint="default"/>
                <w:bCs/>
              </w:rPr>
              <w:t>Ak sa na tvorbe databá</w:t>
            </w:r>
            <w:r w:rsidRPr="0007386F" w:rsidR="00C724AF">
              <w:rPr>
                <w:rFonts w:eastAsia="MS Mincho" w:hint="default"/>
                <w:bCs/>
              </w:rPr>
              <w:t>zy podieľ</w:t>
            </w:r>
            <w:r w:rsidRPr="0007386F" w:rsidR="00C724AF">
              <w:rPr>
                <w:rFonts w:eastAsia="MS Mincho" w:hint="default"/>
                <w:bCs/>
              </w:rPr>
              <w:t>ali dvaja alebo viacerí</w:t>
            </w:r>
            <w:r w:rsidRPr="0007386F" w:rsidR="00C724AF">
              <w:rPr>
                <w:rFonts w:eastAsia="MS Mincho" w:hint="default"/>
                <w:bCs/>
              </w:rPr>
              <w:t xml:space="preserve"> autori,</w:t>
            </w:r>
            <w:r w:rsidRPr="00C724AF" w:rsidR="00C724AF">
              <w:rPr>
                <w:rFonts w:eastAsia="MS Mincho"/>
                <w:b/>
                <w:bCs/>
              </w:rPr>
              <w:t xml:space="preserve"> </w:t>
            </w:r>
            <w:r>
              <w:t xml:space="preserve">uplatnia sa primerane ustanovenia </w:t>
            </w:r>
            <w:r w:rsidR="0040508E">
              <w:rPr>
                <w:rFonts w:hint="default"/>
              </w:rPr>
              <w:t>tohto zá</w:t>
            </w:r>
            <w:r w:rsidR="0040508E">
              <w:rPr>
                <w:rFonts w:hint="default"/>
              </w:rPr>
              <w:t xml:space="preserve">kona </w:t>
            </w:r>
            <w:r>
              <w:t>o spoluautorstve.</w:t>
            </w:r>
          </w:p>
          <w:p w:rsidR="00C724AF" w:rsidP="003B5D14">
            <w:pPr>
              <w:pStyle w:val="BodyText"/>
              <w:tabs>
                <w:tab w:val="left" w:pos="284"/>
              </w:tabs>
              <w:bidi w:val="0"/>
              <w:spacing w:after="0" w:line="240" w:lineRule="auto"/>
              <w:rPr>
                <w:rFonts w:eastAsia="MS Mincho"/>
                <w:b w:val="0"/>
                <w:bCs w:val="0"/>
              </w:rPr>
            </w:pPr>
          </w:p>
          <w:p w:rsidR="00EB2442" w:rsidRPr="002103F7" w:rsidP="003B5D14">
            <w:pPr>
              <w:pStyle w:val="Plai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 xml:space="preserve">O: 3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Pri databá</w:t>
            </w:r>
            <w:r w:rsidRPr="002103F7">
              <w:rPr>
                <w:rFonts w:hint="default"/>
              </w:rPr>
              <w:t>ze vytvorenej skupinou fyzický</w:t>
            </w:r>
            <w:r w:rsidRPr="002103F7">
              <w:rPr>
                <w:rFonts w:hint="default"/>
              </w:rPr>
              <w:t>ch osô</w:t>
            </w:r>
            <w:r w:rsidRPr="002103F7">
              <w:rPr>
                <w:rFonts w:hint="default"/>
              </w:rPr>
              <w:t>b spoloč</w:t>
            </w:r>
            <w:r w:rsidRPr="002103F7">
              <w:rPr>
                <w:rFonts w:hint="default"/>
              </w:rPr>
              <w:t>ne bud</w:t>
            </w:r>
            <w:r w:rsidRPr="002103F7">
              <w:rPr>
                <w:rFonts w:hint="default"/>
              </w:rPr>
              <w:t>ú</w:t>
            </w:r>
            <w:r w:rsidRPr="002103F7">
              <w:rPr>
                <w:rFonts w:hint="default"/>
              </w:rPr>
              <w:t xml:space="preserve"> patriť</w:t>
            </w:r>
            <w:r w:rsidRPr="002103F7">
              <w:rPr>
                <w:rFonts w:hint="default"/>
              </w:rPr>
              <w:t xml:space="preserve"> vý</w:t>
            </w:r>
            <w:r w:rsidRPr="002103F7">
              <w:rPr>
                <w:rFonts w:hint="default"/>
              </w:rPr>
              <w:t>hradné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va vš</w:t>
            </w:r>
            <w:r w:rsidRPr="002103F7">
              <w:rPr>
                <w:rFonts w:hint="default"/>
              </w:rPr>
              <w:t>etký</w:t>
            </w:r>
            <w:r w:rsidRPr="002103F7">
              <w:rPr>
                <w:rFonts w:hint="default"/>
              </w:rPr>
              <w:t>m spoloč</w:t>
            </w:r>
            <w:r w:rsidRPr="002103F7">
              <w:rPr>
                <w:rFonts w:hint="default"/>
              </w:rPr>
              <w:t>ne.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600BAA">
            <w:pPr>
              <w:bidi w:val="0"/>
              <w:spacing w:after="0" w:line="240" w:lineRule="auto"/>
            </w:pPr>
            <w:r w:rsidR="00C07B62">
              <w:rPr>
                <w:rFonts w:hint="default"/>
              </w:rPr>
              <w:t>§</w:t>
            </w:r>
            <w:r w:rsidR="00C07B62">
              <w:rPr>
                <w:rFonts w:hint="default"/>
              </w:rPr>
              <w:t xml:space="preserve"> 1</w:t>
            </w:r>
            <w:r w:rsidR="00600BAA"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386F" w:rsidRPr="00600BAA" w:rsidP="0007386F">
            <w:pPr>
              <w:bidi w:val="0"/>
              <w:spacing w:after="0" w:line="240" w:lineRule="auto"/>
            </w:pPr>
            <w:r w:rsidRPr="00AD1C9D" w:rsidR="00C07B62">
              <w:rPr>
                <w:rFonts w:hint="default"/>
              </w:rPr>
              <w:t>Ak sa na tvorbe databá</w:t>
            </w:r>
            <w:r w:rsidRPr="00AD1C9D" w:rsidR="00C07B62">
              <w:rPr>
                <w:rFonts w:hint="default"/>
              </w:rPr>
              <w:t>zy podieľ</w:t>
            </w:r>
            <w:r w:rsidRPr="00AD1C9D" w:rsidR="00C07B62">
              <w:rPr>
                <w:rFonts w:hint="default"/>
              </w:rPr>
              <w:t>ali dvaja alebo viacerí</w:t>
            </w:r>
            <w:r w:rsidRPr="00AD1C9D" w:rsidR="00C07B62">
              <w:rPr>
                <w:rFonts w:hint="default"/>
              </w:rPr>
              <w:t xml:space="preserve"> autori, </w:t>
            </w:r>
            <w:r>
              <w:t xml:space="preserve">uplatnia sa primerane ustanovenia </w:t>
            </w:r>
            <w:r w:rsidR="0040508E">
              <w:rPr>
                <w:rFonts w:hint="default"/>
              </w:rPr>
              <w:t>tohto zá</w:t>
            </w:r>
            <w:r w:rsidR="0040508E">
              <w:rPr>
                <w:rFonts w:hint="default"/>
              </w:rPr>
              <w:t xml:space="preserve">kona </w:t>
            </w:r>
            <w:r>
              <w:t>o spoluautorstve.</w:t>
            </w:r>
          </w:p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 xml:space="preserve">   Č</w:t>
            </w:r>
            <w:r w:rsidRPr="002103F7">
              <w:rPr>
                <w:rFonts w:hint="default"/>
                <w:b/>
                <w:bCs/>
              </w:rPr>
              <w:t>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pStyle w:val="BodyText2"/>
              <w:tabs>
                <w:tab w:val="left" w:pos="-70"/>
              </w:tabs>
              <w:bidi w:val="0"/>
              <w:spacing w:after="0" w:line="240" w:lineRule="auto"/>
              <w:ind w:left="72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Vo vzť</w:t>
            </w:r>
            <w:r w:rsidRPr="002103F7">
              <w:rPr>
                <w:rFonts w:hint="default"/>
                <w:sz w:val="20"/>
                <w:szCs w:val="20"/>
              </w:rPr>
              <w:t>ahu k </w:t>
            </w:r>
            <w:r w:rsidRPr="002103F7">
              <w:rPr>
                <w:rFonts w:hint="default"/>
                <w:sz w:val="20"/>
                <w:szCs w:val="20"/>
              </w:rPr>
              <w:t>vyjadreniu databá</w:t>
            </w:r>
            <w:r w:rsidRPr="002103F7">
              <w:rPr>
                <w:rFonts w:hint="default"/>
                <w:sz w:val="20"/>
                <w:szCs w:val="20"/>
              </w:rPr>
              <w:t>zy, ktorá</w:t>
            </w:r>
            <w:r w:rsidRPr="002103F7">
              <w:rPr>
                <w:rFonts w:hint="default"/>
                <w:sz w:val="20"/>
                <w:szCs w:val="20"/>
              </w:rPr>
              <w:t xml:space="preserve"> je chrá</w:t>
            </w:r>
            <w:r w:rsidRPr="002103F7">
              <w:rPr>
                <w:rFonts w:hint="default"/>
                <w:sz w:val="20"/>
                <w:szCs w:val="20"/>
              </w:rPr>
              <w:t>niteľ</w:t>
            </w:r>
            <w:r w:rsidRPr="002103F7">
              <w:rPr>
                <w:rFonts w:hint="default"/>
                <w:sz w:val="20"/>
                <w:szCs w:val="20"/>
              </w:rPr>
              <w:t>ná</w:t>
            </w:r>
            <w:r w:rsidRPr="002103F7">
              <w:rPr>
                <w:rFonts w:hint="default"/>
                <w:sz w:val="20"/>
                <w:szCs w:val="20"/>
              </w:rPr>
              <w:t xml:space="preserve"> autorský</w:t>
            </w:r>
            <w:r w:rsidRPr="002103F7">
              <w:rPr>
                <w:rFonts w:hint="default"/>
                <w:sz w:val="20"/>
                <w:szCs w:val="20"/>
              </w:rPr>
              <w:t xml:space="preserve">m </w:t>
            </w:r>
            <w:r w:rsidRPr="002103F7">
              <w:rPr>
                <w:rFonts w:hint="default"/>
                <w:sz w:val="20"/>
                <w:szCs w:val="20"/>
              </w:rPr>
              <w:t>prá</w:t>
            </w:r>
            <w:r w:rsidRPr="002103F7">
              <w:rPr>
                <w:rFonts w:hint="default"/>
                <w:sz w:val="20"/>
                <w:szCs w:val="20"/>
              </w:rPr>
              <w:t>vom, má</w:t>
            </w:r>
            <w:r w:rsidRPr="002103F7">
              <w:rPr>
                <w:rFonts w:hint="default"/>
                <w:sz w:val="20"/>
                <w:szCs w:val="20"/>
              </w:rPr>
              <w:t xml:space="preserve"> autor databá</w:t>
            </w:r>
            <w:r w:rsidRPr="002103F7">
              <w:rPr>
                <w:rFonts w:hint="default"/>
                <w:sz w:val="20"/>
                <w:szCs w:val="20"/>
              </w:rPr>
              <w:t>zy vý</w:t>
            </w:r>
            <w:r w:rsidRPr="002103F7">
              <w:rPr>
                <w:rFonts w:hint="default"/>
                <w:sz w:val="20"/>
                <w:szCs w:val="20"/>
              </w:rPr>
              <w:t>hradné</w:t>
            </w:r>
            <w:r w:rsidRPr="002103F7">
              <w:rPr>
                <w:rFonts w:hint="default"/>
                <w:sz w:val="20"/>
                <w:szCs w:val="20"/>
              </w:rPr>
              <w:t xml:space="preserve"> prá</w:t>
            </w:r>
            <w:r w:rsidRPr="002103F7">
              <w:rPr>
                <w:rFonts w:hint="default"/>
                <w:sz w:val="20"/>
                <w:szCs w:val="20"/>
              </w:rPr>
              <w:t>vo vykoná</w:t>
            </w:r>
            <w:r w:rsidRPr="002103F7">
              <w:rPr>
                <w:rFonts w:hint="default"/>
                <w:sz w:val="20"/>
                <w:szCs w:val="20"/>
              </w:rPr>
              <w:t>vať</w:t>
            </w:r>
            <w:r w:rsidRPr="002103F7">
              <w:rPr>
                <w:rFonts w:hint="default"/>
                <w:sz w:val="20"/>
                <w:szCs w:val="20"/>
              </w:rPr>
              <w:t xml:space="preserve"> alebo povoľ</w:t>
            </w:r>
            <w:r w:rsidRPr="002103F7">
              <w:rPr>
                <w:rFonts w:hint="default"/>
                <w:sz w:val="20"/>
                <w:szCs w:val="20"/>
              </w:rPr>
              <w:t>ovať</w:t>
            </w:r>
          </w:p>
          <w:p w:rsidR="00EB2442" w:rsidRPr="002103F7" w:rsidP="003B5D14">
            <w:pPr>
              <w:pStyle w:val="BodyText2"/>
              <w:numPr>
                <w:ilvl w:val="0"/>
                <w:numId w:val="4"/>
              </w:numPr>
              <w:tabs>
                <w:tab w:val="left" w:pos="286"/>
                <w:tab w:val="num" w:pos="720"/>
              </w:tabs>
              <w:bidi w:val="0"/>
              <w:spacing w:after="0" w:line="240" w:lineRule="auto"/>
              <w:ind w:left="214" w:hanging="214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č</w:t>
            </w:r>
            <w:r w:rsidRPr="002103F7">
              <w:rPr>
                <w:rFonts w:hint="default"/>
                <w:sz w:val="20"/>
                <w:szCs w:val="20"/>
              </w:rPr>
              <w:t>asovo obmedzené</w:t>
            </w:r>
            <w:r w:rsidRPr="002103F7">
              <w:rPr>
                <w:rFonts w:hint="default"/>
                <w:sz w:val="20"/>
                <w:szCs w:val="20"/>
              </w:rPr>
              <w:t xml:space="preserve"> alebo trvalé</w:t>
            </w:r>
            <w:r w:rsidRPr="002103F7">
              <w:rPr>
                <w:rFonts w:hint="default"/>
                <w:sz w:val="20"/>
                <w:szCs w:val="20"/>
              </w:rPr>
              <w:t xml:space="preserve"> rozmnož</w:t>
            </w:r>
            <w:r w:rsidRPr="002103F7">
              <w:rPr>
                <w:rFonts w:hint="default"/>
                <w:sz w:val="20"/>
                <w:szCs w:val="20"/>
              </w:rPr>
              <w:t>ovanie vš</w:t>
            </w:r>
            <w:r w:rsidRPr="002103F7">
              <w:rPr>
                <w:rFonts w:hint="default"/>
                <w:sz w:val="20"/>
                <w:szCs w:val="20"/>
              </w:rPr>
              <w:t>etký</w:t>
            </w:r>
            <w:r w:rsidRPr="002103F7">
              <w:rPr>
                <w:rFonts w:hint="default"/>
                <w:sz w:val="20"/>
                <w:szCs w:val="20"/>
              </w:rPr>
              <w:t>mi prostriedkami a v </w:t>
            </w:r>
            <w:r w:rsidRPr="002103F7">
              <w:rPr>
                <w:rFonts w:hint="default"/>
                <w:sz w:val="20"/>
                <w:szCs w:val="20"/>
              </w:rPr>
              <w:t>akejkoľ</w:t>
            </w:r>
            <w:r w:rsidRPr="002103F7">
              <w:rPr>
                <w:rFonts w:hint="default"/>
                <w:sz w:val="20"/>
                <w:szCs w:val="20"/>
              </w:rPr>
              <w:t>vek     forme, vcelku alebo sč</w:t>
            </w:r>
            <w:r w:rsidRPr="002103F7">
              <w:rPr>
                <w:rFonts w:hint="default"/>
                <w:sz w:val="20"/>
                <w:szCs w:val="20"/>
              </w:rPr>
              <w:t xml:space="preserve">asti; </w:t>
            </w:r>
          </w:p>
          <w:p w:rsidR="00EB2442" w:rsidRPr="002103F7" w:rsidP="003B5D14">
            <w:pPr>
              <w:tabs>
                <w:tab w:val="num" w:pos="21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b)  preklad, adaptá</w:t>
            </w:r>
            <w:r w:rsidRPr="002103F7">
              <w:rPr>
                <w:rFonts w:hint="default"/>
              </w:rPr>
              <w:t>ciu, usporiadanie  a akú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inú</w:t>
            </w:r>
            <w:r w:rsidRPr="002103F7">
              <w:rPr>
                <w:rFonts w:hint="default"/>
              </w:rPr>
              <w:t xml:space="preserve"> zmenu;</w:t>
            </w:r>
          </w:p>
          <w:p w:rsidR="00EB2442" w:rsidRPr="002103F7" w:rsidP="003B5D14">
            <w:pPr>
              <w:tabs>
                <w:tab w:val="num" w:pos="21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c)  akú</w:t>
            </w:r>
            <w:r w:rsidRPr="002103F7">
              <w:rPr>
                <w:rFonts w:hint="default"/>
              </w:rPr>
              <w:t>ko</w:t>
            </w:r>
            <w:r w:rsidRPr="002103F7">
              <w:rPr>
                <w:rFonts w:hint="default"/>
              </w:rPr>
              <w:t>ľ</w:t>
            </w:r>
            <w:r w:rsidRPr="002103F7">
              <w:rPr>
                <w:rFonts w:hint="default"/>
              </w:rPr>
              <w:t>vek formu verejné</w:t>
            </w:r>
            <w:r w:rsidRPr="002103F7">
              <w:rPr>
                <w:rFonts w:hint="default"/>
              </w:rPr>
              <w:t>ho rozš</w:t>
            </w:r>
            <w:r w:rsidRPr="002103F7">
              <w:rPr>
                <w:rFonts w:hint="default"/>
              </w:rPr>
              <w:t>irovania databá</w:t>
            </w:r>
            <w:r w:rsidRPr="002103F7">
              <w:rPr>
                <w:rFonts w:hint="default"/>
              </w:rPr>
              <w:t>zy alebo jej rozmnož</w:t>
            </w:r>
            <w:r w:rsidRPr="002103F7">
              <w:rPr>
                <w:rFonts w:hint="default"/>
              </w:rPr>
              <w:t>ení</w:t>
            </w:r>
            <w:r w:rsidRPr="002103F7">
              <w:rPr>
                <w:rFonts w:hint="default"/>
              </w:rPr>
              <w:t>n. Prvý</w:t>
            </w:r>
            <w:r w:rsidRPr="002103F7">
              <w:rPr>
                <w:rFonts w:hint="default"/>
              </w:rPr>
              <w:t xml:space="preserve"> predaj rozmnož</w:t>
            </w:r>
            <w:r w:rsidRPr="002103F7">
              <w:rPr>
                <w:rFonts w:hint="default"/>
              </w:rPr>
              <w:t>eniny databá</w:t>
            </w:r>
            <w:r w:rsidRPr="002103F7">
              <w:rPr>
                <w:rFonts w:hint="default"/>
              </w:rPr>
              <w:t>zy v rá</w:t>
            </w:r>
            <w:r w:rsidRPr="002103F7">
              <w:rPr>
                <w:rFonts w:hint="default"/>
              </w:rPr>
              <w:t>mci  Spoloč</w:t>
            </w:r>
            <w:r w:rsidRPr="002103F7">
              <w:rPr>
                <w:rFonts w:hint="default"/>
              </w:rPr>
              <w:t>enstva a to drž</w:t>
            </w:r>
            <w:r w:rsidRPr="002103F7">
              <w:rPr>
                <w:rFonts w:hint="default"/>
              </w:rPr>
              <w:t>iteľ</w:t>
            </w:r>
            <w:r w:rsidRPr="002103F7">
              <w:rPr>
                <w:rFonts w:hint="default"/>
              </w:rPr>
              <w:t>om  prá</w:t>
            </w:r>
            <w:r w:rsidRPr="002103F7">
              <w:rPr>
                <w:rFonts w:hint="default"/>
              </w:rPr>
              <w:t>v  alebo        s  jeho  privolení</w:t>
            </w:r>
            <w:r w:rsidRPr="002103F7">
              <w:rPr>
                <w:rFonts w:hint="default"/>
              </w:rPr>
              <w:t>m vyč</w:t>
            </w:r>
            <w:r w:rsidRPr="002103F7">
              <w:rPr>
                <w:rFonts w:hint="default"/>
              </w:rPr>
              <w:t>erpá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vo kontroly ď</w:t>
            </w:r>
            <w:r w:rsidRPr="002103F7">
              <w:rPr>
                <w:rFonts w:hint="default"/>
              </w:rPr>
              <w:t>alš</w:t>
            </w:r>
            <w:r w:rsidRPr="002103F7">
              <w:rPr>
                <w:rFonts w:hint="default"/>
              </w:rPr>
              <w:t>ieho predaja  tejto rozmnož</w:t>
            </w:r>
            <w:r w:rsidRPr="002103F7">
              <w:rPr>
                <w:rFonts w:hint="default"/>
              </w:rPr>
              <w:t>eniny v rá</w:t>
            </w:r>
            <w:r w:rsidRPr="002103F7">
              <w:rPr>
                <w:rFonts w:hint="default"/>
              </w:rPr>
              <w:t>mci Spoloč</w:t>
            </w:r>
            <w:r w:rsidRPr="002103F7">
              <w:rPr>
                <w:rFonts w:hint="default"/>
              </w:rPr>
              <w:t>enst</w:t>
            </w:r>
            <w:r w:rsidRPr="002103F7">
              <w:rPr>
                <w:rFonts w:hint="default"/>
              </w:rPr>
              <w:t>v</w:t>
            </w:r>
            <w:r w:rsidRPr="002103F7">
              <w:rPr>
                <w:rFonts w:hint="default"/>
              </w:rPr>
              <w:t>a;</w:t>
            </w:r>
          </w:p>
          <w:p w:rsidR="00EB2442" w:rsidRPr="002103F7" w:rsidP="003B5D14">
            <w:pPr>
              <w:tabs>
                <w:tab w:val="num" w:pos="21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d)  aké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 sprí</w:t>
            </w:r>
            <w:r w:rsidRPr="002103F7">
              <w:rPr>
                <w:rFonts w:hint="default"/>
              </w:rPr>
              <w:t>stupnenie/predvedenie, zobrazenie/premietanie alebo predvedenie;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e)  aká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 verejné</w:t>
            </w:r>
            <w:r w:rsidRPr="002103F7">
              <w:rPr>
                <w:rFonts w:hint="default"/>
              </w:rPr>
              <w:t xml:space="preserve"> rozmnož</w:t>
            </w:r>
            <w:r w:rsidRPr="002103F7">
              <w:rPr>
                <w:rFonts w:hint="default"/>
              </w:rPr>
              <w:t>ovanie, rozš</w:t>
            </w:r>
            <w:r w:rsidRPr="002103F7">
              <w:rPr>
                <w:rFonts w:hint="default"/>
              </w:rPr>
              <w:t>irovanie rozmnož</w:t>
            </w:r>
            <w:r w:rsidRPr="002103F7">
              <w:rPr>
                <w:rFonts w:hint="default"/>
              </w:rPr>
              <w:t>ení</w:t>
            </w:r>
            <w:r w:rsidRPr="002103F7">
              <w:rPr>
                <w:rFonts w:hint="default"/>
              </w:rPr>
              <w:t>n, sprí</w:t>
            </w:r>
            <w:r w:rsidRPr="002103F7">
              <w:rPr>
                <w:rFonts w:hint="default"/>
              </w:rPr>
              <w:t>stupnenie/ší</w:t>
            </w:r>
            <w:r w:rsidRPr="002103F7">
              <w:rPr>
                <w:rFonts w:hint="default"/>
              </w:rPr>
              <w:t>renie  premietanie alebo predvedenie vý</w:t>
            </w:r>
            <w:r w:rsidRPr="002103F7">
              <w:rPr>
                <w:rFonts w:hint="default"/>
              </w:rPr>
              <w:t>sledkov nakladania podľ</w:t>
            </w:r>
            <w:r w:rsidRPr="002103F7">
              <w:rPr>
                <w:rFonts w:hint="default"/>
              </w:rPr>
              <w:t>a pí</w:t>
            </w:r>
            <w:r w:rsidRPr="002103F7">
              <w:rPr>
                <w:rFonts w:hint="default"/>
              </w:rPr>
              <w:t xml:space="preserve">sm. b).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006EBB">
              <w:rPr>
                <w:rFonts w:hint="default"/>
              </w:rPr>
              <w:t>§</w:t>
            </w:r>
            <w:r w:rsidR="00006EBB">
              <w:rPr>
                <w:rFonts w:hint="default"/>
              </w:rPr>
              <w:t xml:space="preserve"> 1</w:t>
            </w:r>
            <w:r w:rsidR="00600BAA">
              <w:t>33</w:t>
            </w:r>
          </w:p>
          <w:p w:rsidR="00006EBB" w:rsidP="003B5D14">
            <w:pPr>
              <w:bidi w:val="0"/>
              <w:spacing w:after="0" w:line="240" w:lineRule="auto"/>
            </w:pPr>
            <w:r>
              <w:t>O. 1</w:t>
            </w: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  <w:r>
              <w:t>O. 3</w:t>
            </w:r>
          </w:p>
          <w:p w:rsidR="00006EBB" w:rsidP="003B5D14">
            <w:pPr>
              <w:bidi w:val="0"/>
              <w:spacing w:after="0" w:line="240" w:lineRule="auto"/>
            </w:pPr>
          </w:p>
          <w:p w:rsidR="00006EBB" w:rsidP="003B5D14">
            <w:pPr>
              <w:bidi w:val="0"/>
              <w:spacing w:after="0" w:line="240" w:lineRule="auto"/>
            </w:pPr>
          </w:p>
          <w:p w:rsidR="00006EBB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  <w:r w:rsidR="00240BD8">
              <w:rPr>
                <w:rFonts w:hint="default"/>
              </w:rPr>
              <w:t>§</w:t>
            </w:r>
            <w:r>
              <w:t xml:space="preserve"> 2</w:t>
            </w:r>
            <w:r w:rsidR="00240BD8">
              <w:t>1</w:t>
            </w: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E2363A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2</w:t>
            </w:r>
            <w:r w:rsidR="00572C16">
              <w:t>2</w:t>
            </w: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240BD8" w:rsidP="003B5D14">
            <w:pPr>
              <w:bidi w:val="0"/>
              <w:spacing w:after="0" w:line="240" w:lineRule="auto"/>
            </w:pPr>
          </w:p>
          <w:p w:rsidR="00B10A38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  <w:r w:rsidR="00240BD8">
              <w:rPr>
                <w:rFonts w:hint="default"/>
              </w:rPr>
              <w:t>§</w:t>
            </w:r>
            <w:r w:rsidR="00240BD8">
              <w:rPr>
                <w:rFonts w:hint="default"/>
              </w:rPr>
              <w:t xml:space="preserve"> </w:t>
            </w:r>
            <w:r>
              <w:t xml:space="preserve"> </w:t>
            </w:r>
            <w:r w:rsidR="00240BD8">
              <w:t>24</w:t>
            </w: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240BD8">
              <w:t>27</w:t>
            </w: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C43617" w:rsidP="003B5D14">
            <w:pPr>
              <w:bidi w:val="0"/>
              <w:spacing w:after="0" w:line="240" w:lineRule="auto"/>
            </w:pPr>
          </w:p>
          <w:p w:rsidR="006E51B0" w:rsidP="003B5D14">
            <w:pPr>
              <w:bidi w:val="0"/>
              <w:spacing w:after="0" w:line="240" w:lineRule="auto"/>
            </w:pPr>
          </w:p>
          <w:p w:rsidR="006E51B0" w:rsidRPr="002103F7" w:rsidP="00240BD8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3</w:t>
            </w:r>
            <w:r w:rsidR="00240BD8"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EBB" w:rsidP="003B5D14">
            <w:pPr>
              <w:bidi w:val="0"/>
              <w:spacing w:after="0" w:line="240" w:lineRule="auto"/>
              <w:jc w:val="both"/>
            </w:pPr>
            <w:r w:rsidRPr="00600BAA" w:rsidR="00600BAA">
              <w:rPr>
                <w:rFonts w:hint="default"/>
              </w:rPr>
              <w:t>Autor databá</w:t>
            </w:r>
            <w:r w:rsidRPr="00600BAA" w:rsidR="00600BAA">
              <w:rPr>
                <w:rFonts w:hint="default"/>
              </w:rPr>
              <w:t>zy má</w:t>
            </w:r>
            <w:r w:rsidRPr="00600BAA" w:rsidR="00600BAA">
              <w:rPr>
                <w:rFonts w:hint="default"/>
              </w:rPr>
              <w:t xml:space="preserve"> vý</w:t>
            </w:r>
            <w:r w:rsidRPr="00600BAA" w:rsidR="00600BAA">
              <w:rPr>
                <w:rFonts w:hint="default"/>
              </w:rPr>
              <w:t>hradné</w:t>
            </w:r>
            <w:r w:rsidRPr="00600BAA" w:rsidR="00600BAA">
              <w:rPr>
                <w:rFonts w:hint="default"/>
              </w:rPr>
              <w:t xml:space="preserve"> prá</w:t>
            </w:r>
            <w:r w:rsidRPr="00600BAA" w:rsidR="00600BAA">
              <w:rPr>
                <w:rFonts w:hint="default"/>
              </w:rPr>
              <w:t>vo použ</w:t>
            </w:r>
            <w:r w:rsidRPr="00600BAA" w:rsidR="00600BAA">
              <w:rPr>
                <w:rFonts w:hint="default"/>
              </w:rPr>
              <w:t>iť</w:t>
            </w:r>
            <w:r w:rsidRPr="00600BAA" w:rsidR="00600BAA">
              <w:rPr>
                <w:rFonts w:hint="default"/>
              </w:rPr>
              <w:t xml:space="preserve"> svoju databá</w:t>
            </w:r>
            <w:r w:rsidRPr="00600BAA" w:rsidR="00600BAA">
              <w:rPr>
                <w:rFonts w:hint="default"/>
              </w:rPr>
              <w:t>zu a </w:t>
            </w:r>
            <w:r w:rsidRPr="00600BAA" w:rsidR="00600BAA">
              <w:rPr>
                <w:rFonts w:hint="default"/>
              </w:rPr>
              <w:t>prá</w:t>
            </w:r>
            <w:r w:rsidRPr="00600BAA" w:rsidR="00600BAA">
              <w:rPr>
                <w:rFonts w:hint="default"/>
              </w:rPr>
              <w:t>vo udeliť</w:t>
            </w:r>
            <w:r w:rsidRPr="00600BAA" w:rsidR="00600BAA">
              <w:rPr>
                <w:rFonts w:hint="default"/>
              </w:rPr>
              <w:t xml:space="preserve"> sú</w:t>
            </w:r>
            <w:r w:rsidRPr="00600BAA" w:rsidR="00600BAA">
              <w:rPr>
                <w:rFonts w:hint="default"/>
              </w:rPr>
              <w:t>hlas na použ</w:t>
            </w:r>
            <w:r w:rsidRPr="00600BAA" w:rsidR="00600BAA">
              <w:rPr>
                <w:rFonts w:hint="default"/>
              </w:rPr>
              <w:t>itie databá</w:t>
            </w:r>
            <w:r w:rsidRPr="00600BAA" w:rsidR="00600BAA">
              <w:rPr>
                <w:rFonts w:hint="default"/>
              </w:rPr>
              <w:t xml:space="preserve">zy. </w:t>
            </w:r>
          </w:p>
          <w:p w:rsidR="00240BD8" w:rsidP="003B5D14">
            <w:pPr>
              <w:bidi w:val="0"/>
              <w:spacing w:after="0" w:line="240" w:lineRule="auto"/>
              <w:jc w:val="both"/>
            </w:pPr>
          </w:p>
          <w:p w:rsidR="00C43617" w:rsidP="003B5D14">
            <w:pPr>
              <w:bidi w:val="0"/>
              <w:spacing w:after="0" w:line="240" w:lineRule="auto"/>
              <w:jc w:val="both"/>
            </w:pPr>
            <w:r w:rsidRPr="00C43617">
              <w:rPr>
                <w:rFonts w:hint="default"/>
              </w:rPr>
              <w:t>Použ</w:t>
            </w:r>
            <w:r w:rsidRPr="00C43617">
              <w:rPr>
                <w:rFonts w:hint="default"/>
              </w:rPr>
              <w:t>ití</w:t>
            </w:r>
            <w:r w:rsidRPr="00C43617">
              <w:rPr>
                <w:rFonts w:hint="default"/>
              </w:rPr>
              <w:t>m databá</w:t>
            </w:r>
            <w:r w:rsidRPr="00C43617">
              <w:rPr>
                <w:rFonts w:hint="default"/>
              </w:rPr>
              <w:t>zy, na ktoré</w:t>
            </w:r>
            <w:r w:rsidRPr="00C43617">
              <w:rPr>
                <w:rFonts w:hint="default"/>
              </w:rPr>
              <w:t xml:space="preserve"> udeľ</w:t>
            </w:r>
            <w:r w:rsidRPr="00C43617">
              <w:rPr>
                <w:rFonts w:hint="default"/>
              </w:rPr>
              <w:t>uje autor databá</w:t>
            </w:r>
            <w:r w:rsidRPr="00C43617">
              <w:rPr>
                <w:rFonts w:hint="default"/>
              </w:rPr>
              <w:t>zy sú</w:t>
            </w:r>
            <w:r w:rsidRPr="00C43617">
              <w:rPr>
                <w:rFonts w:hint="default"/>
              </w:rPr>
              <w:t>hlas podľ</w:t>
            </w:r>
            <w:r w:rsidRPr="00C43617">
              <w:rPr>
                <w:rFonts w:hint="default"/>
              </w:rPr>
              <w:t>a odseku 1, je</w:t>
            </w:r>
          </w:p>
          <w:p w:rsidR="00006EBB" w:rsidP="003B5D14">
            <w:pPr>
              <w:bidi w:val="0"/>
              <w:spacing w:after="0" w:line="240" w:lineRule="auto"/>
              <w:jc w:val="both"/>
            </w:pPr>
            <w:r>
              <w:t xml:space="preserve"> 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vyhotovenie rozmnož</w:t>
            </w:r>
            <w:r>
              <w:rPr>
                <w:rFonts w:hint="default"/>
              </w:rPr>
              <w:t>eniny databá</w:t>
            </w:r>
            <w:r>
              <w:rPr>
                <w:rFonts w:hint="default"/>
              </w:rPr>
              <w:t xml:space="preserve">zy, 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spracovanie databá</w:t>
            </w:r>
            <w:r>
              <w:rPr>
                <w:rFonts w:hint="default"/>
              </w:rPr>
              <w:t>zy,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c) verejné</w:t>
            </w:r>
            <w:r>
              <w:rPr>
                <w:rFonts w:hint="default"/>
              </w:rPr>
              <w:t xml:space="preserve"> rozš</w:t>
            </w:r>
            <w:r>
              <w:rPr>
                <w:rFonts w:hint="default"/>
              </w:rPr>
              <w:t>irovanie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eniny databá</w:t>
            </w:r>
            <w:r>
              <w:rPr>
                <w:rFonts w:hint="default"/>
              </w:rPr>
              <w:t>zy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1. </w:t>
            </w:r>
            <w:r>
              <w:rPr>
                <w:rFonts w:hint="default"/>
              </w:rPr>
              <w:t>prevod</w:t>
            </w:r>
            <w:r w:rsidR="00E2363A">
              <w:t>om</w:t>
            </w:r>
            <w:r>
              <w:rPr>
                <w:rFonts w:hint="default"/>
              </w:rPr>
              <w:t xml:space="preserve"> vlastní</w:t>
            </w:r>
            <w:r>
              <w:rPr>
                <w:rFonts w:hint="default"/>
              </w:rPr>
              <w:t>ckeho prá</w:t>
            </w:r>
            <w:r>
              <w:rPr>
                <w:rFonts w:hint="default"/>
              </w:rPr>
              <w:t>va,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2. ná</w:t>
            </w:r>
            <w:r>
              <w:rPr>
                <w:rFonts w:hint="default"/>
              </w:rPr>
              <w:t xml:space="preserve">jmom alebo 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3. vypož</w:t>
            </w:r>
            <w:r>
              <w:rPr>
                <w:rFonts w:hint="default"/>
              </w:rPr>
              <w:t>ič</w:t>
            </w:r>
            <w:r>
              <w:rPr>
                <w:rFonts w:hint="default"/>
              </w:rPr>
              <w:t>aní</w:t>
            </w:r>
            <w:r>
              <w:rPr>
                <w:rFonts w:hint="default"/>
              </w:rPr>
              <w:t xml:space="preserve">m, 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d) technické</w:t>
            </w:r>
            <w:r>
              <w:rPr>
                <w:rFonts w:hint="default"/>
              </w:rPr>
              <w:t xml:space="preserve"> predvedenie databá</w:t>
            </w:r>
            <w:r>
              <w:rPr>
                <w:rFonts w:hint="default"/>
              </w:rPr>
              <w:t>zy,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240BD8" w:rsidRPr="00240BD8" w:rsidP="00C43617">
            <w:pPr>
              <w:bidi w:val="0"/>
              <w:spacing w:after="0" w:line="240" w:lineRule="auto"/>
              <w:jc w:val="both"/>
            </w:pPr>
            <w:r w:rsidR="00C43617">
              <w:rPr>
                <w:rFonts w:hint="default"/>
              </w:rPr>
              <w:t>e) verejný</w:t>
            </w:r>
            <w:r w:rsidR="00C43617">
              <w:rPr>
                <w:rFonts w:hint="default"/>
              </w:rPr>
              <w:t xml:space="preserve"> prenos databá</w:t>
            </w:r>
            <w:r w:rsidR="00C43617">
              <w:rPr>
                <w:rFonts w:hint="default"/>
              </w:rPr>
              <w:t>zy; to nezahŕň</w:t>
            </w:r>
            <w:r w:rsidR="00C43617">
              <w:rPr>
                <w:rFonts w:hint="default"/>
              </w:rPr>
              <w:t>a vysielanie a retransmisiu.</w:t>
            </w:r>
          </w:p>
          <w:p w:rsidR="00006EBB" w:rsidP="003B5D14">
            <w:pPr>
              <w:bidi w:val="0"/>
              <w:spacing w:after="0" w:line="240" w:lineRule="auto"/>
              <w:jc w:val="both"/>
            </w:pPr>
          </w:p>
          <w:p w:rsidR="00B10A38" w:rsidP="003B5D14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Vyhotovenie rozmnož</w:t>
            </w:r>
            <w:r>
              <w:rPr>
                <w:rFonts w:hint="default"/>
              </w:rPr>
              <w:t>eniny diela</w:t>
            </w:r>
          </w:p>
          <w:p w:rsidR="00B10A38" w:rsidP="003B5D14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C43617" w:rsidP="00C43617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Vyhotovenie rozmnož</w:t>
            </w:r>
            <w:r>
              <w:rPr>
                <w:rFonts w:hint="default"/>
              </w:rPr>
              <w:t>eniny diela je trvalé</w:t>
            </w:r>
            <w:r>
              <w:rPr>
                <w:rFonts w:hint="default"/>
              </w:rPr>
              <w:t xml:space="preserve"> alebo 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hmotné</w:t>
            </w:r>
            <w:r>
              <w:rPr>
                <w:rFonts w:hint="default"/>
              </w:rPr>
              <w:t>, digitá</w:t>
            </w:r>
            <w:r>
              <w:rPr>
                <w:rFonts w:hint="default"/>
              </w:rPr>
              <w:t>lne alebo iné</w:t>
            </w:r>
            <w:r>
              <w:rPr>
                <w:rFonts w:hint="default"/>
              </w:rPr>
              <w:t xml:space="preserve"> zachytenie diel</w:t>
            </w:r>
            <w:r>
              <w:rPr>
                <w:rFonts w:hint="default"/>
              </w:rPr>
              <w:t>a alebo jeho č</w:t>
            </w:r>
            <w:r>
              <w:rPr>
                <w:rFonts w:hint="default"/>
              </w:rPr>
              <w:t>asti z originá</w:t>
            </w:r>
            <w:r>
              <w:rPr>
                <w:rFonts w:hint="default"/>
              </w:rPr>
              <w:t>lu diela alebo z rozmnož</w:t>
            </w:r>
            <w:r>
              <w:rPr>
                <w:rFonts w:hint="default"/>
              </w:rPr>
              <w:t xml:space="preserve">eniny diela. </w:t>
            </w:r>
          </w:p>
          <w:p w:rsidR="00C43617" w:rsidP="00C43617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C43617" w:rsidP="00240BD8">
            <w:pPr>
              <w:bidi w:val="0"/>
              <w:spacing w:after="0" w:line="240" w:lineRule="auto"/>
              <w:jc w:val="both"/>
            </w:pPr>
            <w:r w:rsidRPr="00E2363A" w:rsidR="00E2363A">
              <w:t>(</w:t>
            </w:r>
            <w:r w:rsidRPr="00E2363A" w:rsidR="00E2363A">
              <w:t>2</w:t>
            </w:r>
            <w:r w:rsidRPr="00E2363A" w:rsidR="00E2363A">
              <w:t xml:space="preserve">) </w:t>
            </w:r>
            <w:r w:rsidRPr="00E2363A" w:rsidR="00E2363A">
              <w:rPr>
                <w:rFonts w:hint="default"/>
              </w:rPr>
              <w:t>Rozmnož</w:t>
            </w:r>
            <w:r w:rsidRPr="00E2363A" w:rsidR="00E2363A">
              <w:rPr>
                <w:rFonts w:hint="default"/>
              </w:rPr>
              <w:t>eninu diela mož</w:t>
            </w:r>
            <w:r w:rsidRPr="00E2363A" w:rsidR="00E2363A">
              <w:rPr>
                <w:rFonts w:hint="default"/>
              </w:rPr>
              <w:t>no vyhotoviť</w:t>
            </w:r>
            <w:r w:rsidRPr="00E2363A" w:rsidR="00E2363A">
              <w:rPr>
                <w:rFonts w:hint="default"/>
              </w:rPr>
              <w:t xml:space="preserve"> najmä</w:t>
            </w:r>
            <w:r w:rsidRPr="00E2363A" w:rsidR="00E2363A">
              <w:rPr>
                <w:rFonts w:hint="default"/>
              </w:rPr>
              <w:t xml:space="preserve"> tlač</w:t>
            </w:r>
            <w:r w:rsidRPr="00E2363A" w:rsidR="00E2363A">
              <w:rPr>
                <w:rFonts w:hint="default"/>
              </w:rPr>
              <w:t xml:space="preserve">ou, </w:t>
            </w:r>
            <w:r w:rsidRPr="00E2363A" w:rsidR="00E2363A">
              <w:rPr>
                <w:rFonts w:hint="default"/>
              </w:rPr>
              <w:t>maľ</w:t>
            </w:r>
            <w:r w:rsidRPr="00E2363A" w:rsidR="00E2363A">
              <w:rPr>
                <w:rFonts w:hint="default"/>
              </w:rPr>
              <w:t>bou, kresbou,</w:t>
            </w:r>
            <w:r w:rsidRPr="00E2363A" w:rsidR="00E2363A">
              <w:rPr>
                <w:rFonts w:hint="default"/>
              </w:rPr>
              <w:t xml:space="preserve"> prepisom,</w:t>
            </w:r>
            <w:r w:rsidRPr="00E2363A" w:rsidR="00E2363A">
              <w:rPr>
                <w:rFonts w:hint="default"/>
              </w:rPr>
              <w:t xml:space="preserve"> fotograficky alebo iný</w:t>
            </w:r>
            <w:r w:rsidRPr="00E2363A" w:rsidR="00E2363A">
              <w:rPr>
                <w:rFonts w:hint="default"/>
              </w:rPr>
              <w:t xml:space="preserve">m </w:t>
            </w:r>
            <w:r w:rsidRPr="00E2363A" w:rsidR="00E2363A">
              <w:rPr>
                <w:rFonts w:hint="default"/>
              </w:rPr>
              <w:t>podobný</w:t>
            </w:r>
            <w:r w:rsidRPr="00E2363A" w:rsidR="00E2363A">
              <w:rPr>
                <w:rFonts w:hint="default"/>
              </w:rPr>
              <w:t>m postupom, zá</w:t>
            </w:r>
            <w:r w:rsidRPr="00E2363A" w:rsidR="00E2363A">
              <w:rPr>
                <w:rFonts w:hint="default"/>
              </w:rPr>
              <w:t>znamom</w:t>
            </w:r>
            <w:r w:rsidRPr="00E2363A" w:rsidR="00E2363A">
              <w:rPr>
                <w:rFonts w:hint="default"/>
              </w:rPr>
              <w:t xml:space="preserve"> </w:t>
            </w:r>
            <w:r w:rsidRPr="00E2363A" w:rsidR="00E2363A">
              <w:rPr>
                <w:rFonts w:hint="default"/>
              </w:rPr>
              <w:t xml:space="preserve">alebo </w:t>
            </w:r>
            <w:r w:rsidRPr="00E2363A" w:rsidR="00E2363A">
              <w:rPr>
                <w:rFonts w:hint="default"/>
              </w:rPr>
              <w:t>prostrední</w:t>
            </w:r>
            <w:r w:rsidRPr="00E2363A" w:rsidR="00E2363A">
              <w:rPr>
                <w:rFonts w:hint="default"/>
              </w:rPr>
              <w:t>ctvom technické</w:t>
            </w:r>
            <w:r w:rsidRPr="00E2363A" w:rsidR="00E2363A">
              <w:rPr>
                <w:rFonts w:hint="default"/>
              </w:rPr>
              <w:t>ho zariadenia alebo technologické</w:t>
            </w:r>
            <w:r w:rsidRPr="00E2363A" w:rsidR="00E2363A">
              <w:rPr>
                <w:rFonts w:hint="default"/>
              </w:rPr>
              <w:t>ho postupu umožň</w:t>
            </w:r>
            <w:r w:rsidRPr="00E2363A" w:rsidR="00E2363A">
              <w:rPr>
                <w:rFonts w:hint="default"/>
              </w:rPr>
              <w:t>ujú</w:t>
            </w:r>
            <w:r w:rsidRPr="00E2363A" w:rsidR="00E2363A">
              <w:rPr>
                <w:rFonts w:hint="default"/>
              </w:rPr>
              <w:t>ceho digitá</w:t>
            </w:r>
            <w:r w:rsidRPr="00E2363A" w:rsidR="00E2363A">
              <w:rPr>
                <w:rFonts w:hint="default"/>
              </w:rPr>
              <w:t>lne zachytenie diela</w:t>
            </w:r>
            <w:r w:rsidRPr="00E2363A" w:rsidR="00E2363A">
              <w:rPr>
                <w:rFonts w:hint="default"/>
              </w:rPr>
              <w:t xml:space="preserve"> </w:t>
            </w:r>
            <w:r w:rsidRPr="00E2363A" w:rsidR="00E2363A">
              <w:rPr>
                <w:rFonts w:hint="default"/>
              </w:rPr>
              <w:t>alebo stavbou, ak ide o architektonické</w:t>
            </w:r>
            <w:r w:rsidRPr="00E2363A" w:rsidR="00E2363A">
              <w:rPr>
                <w:rFonts w:hint="default"/>
              </w:rPr>
              <w:t xml:space="preserve"> dielo.</w:t>
            </w:r>
          </w:p>
          <w:p w:rsidR="00E2363A" w:rsidP="00240BD8">
            <w:pPr>
              <w:bidi w:val="0"/>
              <w:spacing w:after="0" w:line="240" w:lineRule="auto"/>
              <w:jc w:val="both"/>
            </w:pPr>
          </w:p>
          <w:p w:rsidR="00E2363A" w:rsidRPr="00E2363A" w:rsidP="00E2363A">
            <w:pPr>
              <w:bidi w:val="0"/>
              <w:spacing w:after="0" w:line="240" w:lineRule="auto"/>
              <w:jc w:val="both"/>
              <w:rPr>
                <w:rFonts w:hint="default"/>
                <w:b/>
              </w:rPr>
            </w:pPr>
            <w:r w:rsidRPr="00E2363A">
              <w:rPr>
                <w:rFonts w:hint="default"/>
                <w:b/>
              </w:rPr>
              <w:t>Verejné</w:t>
            </w:r>
            <w:r w:rsidRPr="00E2363A">
              <w:rPr>
                <w:rFonts w:hint="default"/>
                <w:b/>
              </w:rPr>
              <w:t xml:space="preserve"> </w:t>
            </w:r>
            <w:r w:rsidRPr="00E2363A">
              <w:rPr>
                <w:rFonts w:hint="default"/>
                <w:b/>
              </w:rPr>
              <w:t>r</w:t>
            </w:r>
            <w:r w:rsidRPr="00E2363A">
              <w:rPr>
                <w:rFonts w:hint="default"/>
                <w:b/>
              </w:rPr>
              <w:t>ozš</w:t>
            </w:r>
            <w:r w:rsidRPr="00E2363A">
              <w:rPr>
                <w:rFonts w:hint="default"/>
                <w:b/>
              </w:rPr>
              <w:t xml:space="preserve">irovanie </w:t>
            </w:r>
            <w:r w:rsidRPr="00E2363A">
              <w:rPr>
                <w:rFonts w:hint="default"/>
                <w:b/>
              </w:rPr>
              <w:t>originá</w:t>
            </w:r>
            <w:r w:rsidRPr="00E2363A">
              <w:rPr>
                <w:rFonts w:hint="default"/>
                <w:b/>
              </w:rPr>
              <w:t>lu alebo rozmnož</w:t>
            </w:r>
            <w:r w:rsidRPr="00E2363A">
              <w:rPr>
                <w:rFonts w:hint="default"/>
                <w:b/>
              </w:rPr>
              <w:t>eniny diela</w:t>
            </w:r>
            <w:r w:rsidRPr="00E2363A">
              <w:t xml:space="preserve"> </w:t>
            </w:r>
            <w:r w:rsidRPr="00E2363A">
              <w:rPr>
                <w:b/>
              </w:rPr>
              <w:t>prevod</w:t>
            </w:r>
            <w:r w:rsidRPr="00E2363A">
              <w:rPr>
                <w:b/>
              </w:rPr>
              <w:t>om</w:t>
            </w:r>
            <w:r w:rsidRPr="00E2363A">
              <w:rPr>
                <w:rFonts w:hint="default"/>
                <w:b/>
              </w:rPr>
              <w:t xml:space="preserve"> vlastní</w:t>
            </w:r>
            <w:r w:rsidRPr="00E2363A">
              <w:rPr>
                <w:rFonts w:hint="default"/>
                <w:b/>
              </w:rPr>
              <w:t>ckeho prá</w:t>
            </w:r>
            <w:r w:rsidRPr="00E2363A">
              <w:rPr>
                <w:rFonts w:hint="default"/>
                <w:b/>
              </w:rPr>
              <w:t>va</w:t>
            </w:r>
          </w:p>
          <w:p w:rsidR="00E2363A" w:rsidRPr="00E2363A" w:rsidP="00E2363A">
            <w:pPr>
              <w:bidi w:val="0"/>
              <w:spacing w:after="0" w:line="240" w:lineRule="auto"/>
              <w:jc w:val="both"/>
            </w:pPr>
          </w:p>
          <w:p w:rsidR="00E2363A" w:rsidRPr="00E2363A" w:rsidP="00E2363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E2363A">
              <w:rPr>
                <w:rFonts w:hint="default"/>
              </w:rPr>
              <w:t>(1) Verejné</w:t>
            </w:r>
            <w:r w:rsidRPr="00E2363A">
              <w:rPr>
                <w:rFonts w:hint="default"/>
              </w:rPr>
              <w:t xml:space="preserve"> rozš</w:t>
            </w:r>
            <w:r w:rsidRPr="00E2363A">
              <w:rPr>
                <w:rFonts w:hint="default"/>
              </w:rPr>
              <w:t>irovanie originá</w:t>
            </w:r>
            <w:r w:rsidRPr="00E2363A">
              <w:rPr>
                <w:rFonts w:hint="default"/>
              </w:rPr>
              <w:t>lu alebo rozmnož</w:t>
            </w:r>
            <w:r w:rsidRPr="00E2363A">
              <w:rPr>
                <w:rFonts w:hint="default"/>
              </w:rPr>
              <w:t xml:space="preserve">eniny diela </w:t>
            </w:r>
            <w:r w:rsidRPr="00E2363A">
              <w:rPr>
                <w:rFonts w:hint="default"/>
              </w:rPr>
              <w:t>prevod</w:t>
            </w:r>
            <w:r w:rsidRPr="00E2363A">
              <w:rPr>
                <w:rFonts w:hint="default"/>
              </w:rPr>
              <w:t>om</w:t>
            </w:r>
            <w:r w:rsidRPr="00E2363A">
              <w:rPr>
                <w:rFonts w:hint="default"/>
              </w:rPr>
              <w:t xml:space="preserve"> vlastní</w:t>
            </w:r>
            <w:r w:rsidRPr="00E2363A">
              <w:rPr>
                <w:rFonts w:hint="default"/>
              </w:rPr>
              <w:t>ckeho prá</w:t>
            </w:r>
            <w:r w:rsidRPr="00E2363A">
              <w:rPr>
                <w:rFonts w:hint="default"/>
              </w:rPr>
              <w:t>va je prevod vlastní</w:t>
            </w:r>
            <w:r w:rsidRPr="00E2363A">
              <w:rPr>
                <w:rFonts w:hint="default"/>
              </w:rPr>
              <w:t>ckeho prá</w:t>
            </w:r>
            <w:r w:rsidRPr="00E2363A">
              <w:rPr>
                <w:rFonts w:hint="default"/>
              </w:rPr>
              <w:t>va k </w:t>
            </w:r>
            <w:r w:rsidRPr="00E2363A">
              <w:rPr>
                <w:rFonts w:hint="default"/>
              </w:rPr>
              <w:t xml:space="preserve">veci, </w:t>
            </w:r>
            <w:r w:rsidRPr="00E2363A">
              <w:rPr>
                <w:rFonts w:hint="default"/>
              </w:rPr>
              <w:t>ktorej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>prostrední</w:t>
            </w:r>
            <w:r w:rsidRPr="00E2363A">
              <w:rPr>
                <w:rFonts w:hint="default"/>
              </w:rPr>
              <w:t>ctvom je dielo vyjadrené,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>alebo na ktorej je dielo zachytené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>ako jeho originá</w:t>
            </w:r>
            <w:r w:rsidRPr="00E2363A">
              <w:rPr>
                <w:rFonts w:hint="default"/>
              </w:rPr>
              <w:t>l alebo rozmnož</w:t>
            </w:r>
            <w:r w:rsidRPr="00E2363A">
              <w:rPr>
                <w:rFonts w:hint="default"/>
              </w:rPr>
              <w:t>enina.</w:t>
            </w:r>
          </w:p>
          <w:p w:rsidR="00E2363A" w:rsidRPr="00E2363A" w:rsidP="00E2363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E2363A" w:rsidRPr="00E2363A" w:rsidP="00E2363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E2363A">
              <w:rPr>
                <w:rFonts w:hint="default"/>
              </w:rPr>
              <w:t>(</w:t>
            </w:r>
            <w:r w:rsidRPr="00E2363A">
              <w:rPr>
                <w:rFonts w:hint="default"/>
              </w:rPr>
              <w:t>2</w:t>
            </w:r>
            <w:r w:rsidRPr="00E2363A">
              <w:rPr>
                <w:rFonts w:hint="default"/>
              </w:rPr>
              <w:t>) Prá</w:t>
            </w:r>
            <w:r w:rsidRPr="00E2363A">
              <w:rPr>
                <w:rFonts w:hint="default"/>
              </w:rPr>
              <w:t>vo autora ude</w:t>
            </w:r>
            <w:r w:rsidRPr="00E2363A">
              <w:rPr>
                <w:rFonts w:hint="default"/>
              </w:rPr>
              <w:t>liť</w:t>
            </w:r>
            <w:r w:rsidRPr="00E2363A">
              <w:rPr>
                <w:rFonts w:hint="default"/>
              </w:rPr>
              <w:t xml:space="preserve"> sú</w:t>
            </w:r>
            <w:r w:rsidRPr="00E2363A">
              <w:rPr>
                <w:rFonts w:hint="default"/>
              </w:rPr>
              <w:t>hlas na verejné</w:t>
            </w:r>
            <w:r w:rsidRPr="00E2363A">
              <w:rPr>
                <w:rFonts w:hint="default"/>
              </w:rPr>
              <w:t xml:space="preserve"> rozš</w:t>
            </w:r>
            <w:r w:rsidRPr="00E2363A">
              <w:rPr>
                <w:rFonts w:hint="default"/>
              </w:rPr>
              <w:t>irovanie originá</w:t>
            </w:r>
            <w:r w:rsidRPr="00E2363A">
              <w:rPr>
                <w:rFonts w:hint="default"/>
              </w:rPr>
              <w:t>lu alebo rozmnož</w:t>
            </w:r>
            <w:r w:rsidRPr="00E2363A">
              <w:rPr>
                <w:rFonts w:hint="default"/>
              </w:rPr>
              <w:t>eniny</w:t>
            </w:r>
            <w:r w:rsidRPr="00E2363A">
              <w:rPr>
                <w:rFonts w:hint="default"/>
              </w:rPr>
              <w:t xml:space="preserve"> diela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>podľ</w:t>
            </w:r>
            <w:r w:rsidRPr="00E2363A">
              <w:rPr>
                <w:rFonts w:hint="default"/>
              </w:rPr>
              <w:t xml:space="preserve">a odseku 1 </w:t>
            </w:r>
            <w:r w:rsidRPr="00E2363A">
              <w:rPr>
                <w:rFonts w:hint="default"/>
              </w:rPr>
              <w:t>zaniká</w:t>
            </w:r>
            <w:r w:rsidRPr="00E2363A">
              <w:rPr>
                <w:rFonts w:hint="default"/>
              </w:rPr>
              <w:t xml:space="preserve"> pre ú</w:t>
            </w:r>
            <w:r w:rsidRPr="00E2363A">
              <w:rPr>
                <w:rFonts w:hint="default"/>
              </w:rPr>
              <w:t>zemie č</w:t>
            </w:r>
            <w:r w:rsidRPr="00E2363A">
              <w:rPr>
                <w:rFonts w:hint="default"/>
              </w:rPr>
              <w:t>lenské</w:t>
            </w:r>
            <w:r w:rsidRPr="00E2363A">
              <w:rPr>
                <w:rFonts w:hint="default"/>
              </w:rPr>
              <w:t>ho š</w:t>
            </w:r>
            <w:r w:rsidRPr="00E2363A">
              <w:rPr>
                <w:rFonts w:hint="default"/>
              </w:rPr>
              <w:t>tá</w:t>
            </w:r>
            <w:r w:rsidRPr="00E2363A">
              <w:rPr>
                <w:rFonts w:hint="default"/>
              </w:rPr>
              <w:t xml:space="preserve">tu </w:t>
            </w:r>
            <w:r w:rsidRPr="00E2363A">
              <w:rPr>
                <w:rFonts w:hint="default"/>
              </w:rPr>
              <w:t>alebo z</w:t>
            </w:r>
            <w:r w:rsidRPr="00E2363A">
              <w:rPr>
                <w:rFonts w:hint="default"/>
              </w:rPr>
              <w:t>mluvné</w:t>
            </w:r>
            <w:r w:rsidRPr="00E2363A">
              <w:rPr>
                <w:rFonts w:hint="default"/>
              </w:rPr>
              <w:t>ho š</w:t>
            </w:r>
            <w:r w:rsidRPr="00E2363A">
              <w:rPr>
                <w:rFonts w:hint="default"/>
              </w:rPr>
              <w:t>tá</w:t>
            </w:r>
            <w:r w:rsidRPr="00E2363A">
              <w:rPr>
                <w:rFonts w:hint="default"/>
              </w:rPr>
              <w:t>tu prvý</w:t>
            </w:r>
            <w:r w:rsidRPr="00E2363A">
              <w:rPr>
                <w:rFonts w:hint="default"/>
              </w:rPr>
              <w:t>m oprá</w:t>
            </w:r>
            <w:r w:rsidRPr="00E2363A">
              <w:rPr>
                <w:rFonts w:hint="default"/>
              </w:rPr>
              <w:t>vnený</w:t>
            </w:r>
            <w:r w:rsidRPr="00E2363A">
              <w:rPr>
                <w:rFonts w:hint="default"/>
              </w:rPr>
              <w:t xml:space="preserve">m </w:t>
            </w:r>
            <w:r w:rsidRPr="00E2363A">
              <w:rPr>
                <w:rFonts w:hint="default"/>
              </w:rPr>
              <w:t>prevodom</w:t>
            </w:r>
            <w:r w:rsidRPr="00E2363A">
              <w:rPr>
                <w:rFonts w:hint="default"/>
              </w:rPr>
              <w:t xml:space="preserve"> vlastní</w:t>
            </w:r>
            <w:r w:rsidRPr="00E2363A">
              <w:rPr>
                <w:rFonts w:hint="default"/>
              </w:rPr>
              <w:t>ckeho prá</w:t>
            </w:r>
            <w:r w:rsidRPr="00E2363A">
              <w:rPr>
                <w:rFonts w:hint="default"/>
              </w:rPr>
              <w:t>va k </w:t>
            </w:r>
            <w:r w:rsidRPr="00E2363A">
              <w:rPr>
                <w:rFonts w:hint="default"/>
              </w:rPr>
              <w:t>originá</w:t>
            </w:r>
            <w:r w:rsidRPr="00E2363A">
              <w:rPr>
                <w:rFonts w:hint="default"/>
              </w:rPr>
              <w:t>lu alebo rozmnož</w:t>
            </w:r>
            <w:r w:rsidRPr="00E2363A">
              <w:rPr>
                <w:rFonts w:hint="default"/>
              </w:rPr>
              <w:t>enine diela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>na ú</w:t>
            </w:r>
            <w:r w:rsidRPr="00E2363A">
              <w:rPr>
                <w:rFonts w:hint="default"/>
              </w:rPr>
              <w:t>zemí</w:t>
            </w:r>
            <w:r w:rsidRPr="00E2363A">
              <w:rPr>
                <w:rFonts w:hint="default"/>
              </w:rPr>
              <w:t xml:space="preserve"> č</w:t>
            </w:r>
            <w:r w:rsidRPr="00E2363A">
              <w:rPr>
                <w:rFonts w:hint="default"/>
              </w:rPr>
              <w:t>lenské</w:t>
            </w:r>
            <w:r w:rsidRPr="00E2363A">
              <w:rPr>
                <w:rFonts w:hint="default"/>
              </w:rPr>
              <w:t>ho š</w:t>
            </w:r>
            <w:r w:rsidRPr="00E2363A">
              <w:rPr>
                <w:rFonts w:hint="default"/>
              </w:rPr>
              <w:t>tá</w:t>
            </w:r>
            <w:r w:rsidRPr="00E2363A">
              <w:rPr>
                <w:rFonts w:hint="default"/>
              </w:rPr>
              <w:t>tu alebo zmluvné</w:t>
            </w:r>
            <w:r w:rsidRPr="00E2363A">
              <w:rPr>
                <w:rFonts w:hint="default"/>
              </w:rPr>
              <w:t>ho š</w:t>
            </w:r>
            <w:r w:rsidRPr="00E2363A">
              <w:rPr>
                <w:rFonts w:hint="default"/>
              </w:rPr>
              <w:t>tá</w:t>
            </w:r>
            <w:r w:rsidRPr="00E2363A">
              <w:rPr>
                <w:rFonts w:hint="default"/>
              </w:rPr>
              <w:t xml:space="preserve">tu, a to pre </w:t>
            </w:r>
            <w:r w:rsidRPr="00E2363A">
              <w:rPr>
                <w:rFonts w:hint="default"/>
              </w:rPr>
              <w:t>originá</w:t>
            </w:r>
            <w:r w:rsidRPr="00E2363A">
              <w:rPr>
                <w:rFonts w:hint="default"/>
              </w:rPr>
              <w:t>l alebo rozmnož</w:t>
            </w:r>
            <w:r w:rsidRPr="00E2363A">
              <w:rPr>
                <w:rFonts w:hint="default"/>
              </w:rPr>
              <w:t>eninu diela,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>ktor</w:t>
            </w:r>
            <w:r w:rsidRPr="00E2363A">
              <w:rPr>
                <w:rFonts w:hint="default"/>
              </w:rPr>
              <w:t>á</w:t>
            </w:r>
            <w:r w:rsidRPr="00E2363A">
              <w:rPr>
                <w:rFonts w:hint="default"/>
              </w:rPr>
              <w:t xml:space="preserve"> bol</w:t>
            </w:r>
            <w:r w:rsidRPr="00E2363A">
              <w:rPr>
                <w:rFonts w:hint="default"/>
              </w:rPr>
              <w:t>a</w:t>
            </w:r>
            <w:r w:rsidRPr="00E2363A">
              <w:rPr>
                <w:rFonts w:hint="default"/>
              </w:rPr>
              <w:t xml:space="preserve"> predmetom tohto </w:t>
            </w:r>
            <w:r w:rsidRPr="00E2363A">
              <w:rPr>
                <w:rFonts w:hint="default"/>
              </w:rPr>
              <w:t>prevodu vlastní</w:t>
            </w:r>
            <w:r w:rsidRPr="00E2363A">
              <w:rPr>
                <w:rFonts w:hint="default"/>
              </w:rPr>
              <w:t>ckeho prá</w:t>
            </w:r>
            <w:r w:rsidRPr="00E2363A">
              <w:rPr>
                <w:rFonts w:hint="default"/>
              </w:rPr>
              <w:t>va.</w:t>
            </w:r>
            <w:r w:rsidRPr="00E2363A">
              <w:rPr>
                <w:rFonts w:hint="default"/>
              </w:rPr>
              <w:t xml:space="preserve"> </w:t>
            </w:r>
          </w:p>
          <w:p w:rsidR="00E2363A" w:rsidRPr="00E2363A" w:rsidP="00E2363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E2363A">
              <w:rPr>
                <w:rFonts w:hint="default"/>
              </w:rPr>
              <w:t xml:space="preserve"> </w:t>
            </w:r>
          </w:p>
          <w:p w:rsidR="00E2363A" w:rsidRPr="00E2363A" w:rsidP="00E2363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E2363A">
              <w:rPr>
                <w:rFonts w:hint="default"/>
              </w:rPr>
              <w:tab/>
            </w:r>
            <w:r w:rsidRPr="00E2363A">
              <w:rPr>
                <w:rFonts w:hint="default"/>
              </w:rPr>
              <w:t>(</w:t>
            </w:r>
            <w:r w:rsidRPr="00E2363A">
              <w:rPr>
                <w:rFonts w:hint="default"/>
              </w:rPr>
              <w:t>3</w:t>
            </w:r>
            <w:r w:rsidRPr="00E2363A">
              <w:rPr>
                <w:rFonts w:hint="default"/>
              </w:rPr>
              <w:t>) Ak ide o architektonické</w:t>
            </w:r>
            <w:r w:rsidRPr="00E2363A">
              <w:rPr>
                <w:rFonts w:hint="default"/>
              </w:rPr>
              <w:t xml:space="preserve"> dielo vyjadrené</w:t>
            </w:r>
            <w:r w:rsidRPr="00E2363A">
              <w:rPr>
                <w:rFonts w:hint="default"/>
              </w:rPr>
              <w:t xml:space="preserve"> stavbou a dielo úž</w:t>
            </w:r>
            <w:r w:rsidRPr="00E2363A">
              <w:rPr>
                <w:rFonts w:hint="default"/>
              </w:rPr>
              <w:t>itkové</w:t>
            </w:r>
            <w:r w:rsidRPr="00E2363A">
              <w:rPr>
                <w:rFonts w:hint="default"/>
              </w:rPr>
              <w:t>ho umenia vyjadrené</w:t>
            </w:r>
            <w:r w:rsidRPr="00E2363A">
              <w:rPr>
                <w:rFonts w:hint="default"/>
              </w:rPr>
              <w:t xml:space="preserve"> v úž</w:t>
            </w:r>
            <w:r w:rsidRPr="00E2363A">
              <w:rPr>
                <w:rFonts w:hint="default"/>
              </w:rPr>
              <w:t>itkovej podobe, za prvý</w:t>
            </w:r>
            <w:r w:rsidRPr="00E2363A">
              <w:rPr>
                <w:rFonts w:hint="default"/>
              </w:rPr>
              <w:t xml:space="preserve"> oprá</w:t>
            </w:r>
            <w:r w:rsidRPr="00E2363A">
              <w:rPr>
                <w:rFonts w:hint="default"/>
              </w:rPr>
              <w:t>vnený</w:t>
            </w:r>
            <w:r w:rsidRPr="00E2363A">
              <w:rPr>
                <w:rFonts w:hint="default"/>
              </w:rPr>
              <w:t xml:space="preserve"> </w:t>
            </w:r>
            <w:r w:rsidRPr="00E2363A">
              <w:rPr>
                <w:rFonts w:hint="default"/>
              </w:rPr>
              <w:t xml:space="preserve">prevod </w:t>
            </w:r>
            <w:r w:rsidRPr="00E2363A">
              <w:rPr>
                <w:rFonts w:hint="default"/>
              </w:rPr>
              <w:t>sa považ</w:t>
            </w:r>
            <w:r w:rsidRPr="00E2363A">
              <w:rPr>
                <w:rFonts w:hint="default"/>
              </w:rPr>
              <w:t>uje oprá</w:t>
            </w:r>
            <w:r w:rsidRPr="00E2363A">
              <w:rPr>
                <w:rFonts w:hint="default"/>
              </w:rPr>
              <w:t>vnené</w:t>
            </w:r>
            <w:r w:rsidRPr="00E2363A">
              <w:rPr>
                <w:rFonts w:hint="default"/>
              </w:rPr>
              <w:t xml:space="preserve"> zhotovenie stavby alebo úž</w:t>
            </w:r>
            <w:r w:rsidRPr="00E2363A">
              <w:rPr>
                <w:rFonts w:hint="default"/>
              </w:rPr>
              <w:t>itkovej podoby diela úž</w:t>
            </w:r>
            <w:r w:rsidRPr="00E2363A">
              <w:rPr>
                <w:rFonts w:hint="default"/>
              </w:rPr>
              <w:t>itkové</w:t>
            </w:r>
            <w:r w:rsidRPr="00E2363A">
              <w:rPr>
                <w:rFonts w:hint="default"/>
              </w:rPr>
              <w:t>ho umenia.</w:t>
            </w:r>
          </w:p>
          <w:p w:rsidR="00B10A38" w:rsidP="00C43617">
            <w:pPr>
              <w:bidi w:val="0"/>
              <w:spacing w:after="0" w:line="240" w:lineRule="auto"/>
              <w:jc w:val="both"/>
            </w:pPr>
            <w:r>
              <w:t xml:space="preserve"> </w:t>
            </w:r>
          </w:p>
          <w:p w:rsidR="00240BD8" w:rsidRPr="00240BD8" w:rsidP="00240BD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240BD8">
              <w:rPr>
                <w:rFonts w:hint="default"/>
              </w:rPr>
              <w:t>Ná</w:t>
            </w:r>
            <w:r w:rsidRPr="00240BD8">
              <w:rPr>
                <w:rFonts w:hint="default"/>
              </w:rPr>
              <w:t>jom a </w:t>
            </w:r>
            <w:r w:rsidRPr="00240BD8">
              <w:rPr>
                <w:rFonts w:hint="default"/>
              </w:rPr>
              <w:t>vypož</w:t>
            </w:r>
            <w:r w:rsidRPr="00240BD8">
              <w:rPr>
                <w:rFonts w:hint="default"/>
              </w:rPr>
              <w:t>ič</w:t>
            </w:r>
            <w:r w:rsidRPr="00240BD8">
              <w:rPr>
                <w:rFonts w:hint="default"/>
              </w:rPr>
              <w:t>anie originá</w:t>
            </w:r>
            <w:r w:rsidRPr="00240BD8">
              <w:rPr>
                <w:rFonts w:hint="default"/>
              </w:rPr>
              <w:t>lu alebo rozmnož</w:t>
            </w:r>
            <w:r w:rsidRPr="00240BD8">
              <w:rPr>
                <w:rFonts w:hint="default"/>
              </w:rPr>
              <w:t>eniny diela</w:t>
            </w:r>
          </w:p>
          <w:p w:rsidR="00B10A38" w:rsidP="003B5D14">
            <w:pPr>
              <w:bidi w:val="0"/>
              <w:spacing w:after="0" w:line="240" w:lineRule="auto"/>
              <w:jc w:val="both"/>
            </w:pP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Ná</w:t>
            </w:r>
            <w:r>
              <w:rPr>
                <w:rFonts w:hint="default"/>
              </w:rPr>
              <w:t>jom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eniny diela je 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prenechanie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eniny diela, alebo 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umož</w:t>
            </w:r>
            <w:r>
              <w:rPr>
                <w:rFonts w:hint="default"/>
              </w:rPr>
              <w:t>nenie prí</w:t>
            </w:r>
            <w:r>
              <w:rPr>
                <w:rFonts w:hint="default"/>
              </w:rPr>
              <w:t>stupu k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enine diela uskutoč</w:t>
            </w:r>
            <w:r>
              <w:rPr>
                <w:rFonts w:hint="default"/>
              </w:rPr>
              <w:t>nené</w:t>
            </w:r>
            <w:r>
              <w:rPr>
                <w:rFonts w:hint="default"/>
              </w:rPr>
              <w:t xml:space="preserve"> na úč</w:t>
            </w:r>
            <w:r>
              <w:rPr>
                <w:rFonts w:hint="default"/>
              </w:rPr>
              <w:t>ely priameho alebo nepriameho majetkové</w:t>
            </w:r>
            <w:r>
              <w:rPr>
                <w:rFonts w:hint="default"/>
              </w:rPr>
              <w:t>ho prospechu.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(2) Vypož</w:t>
            </w:r>
            <w:r>
              <w:rPr>
                <w:rFonts w:hint="default"/>
              </w:rPr>
              <w:t>ič</w:t>
            </w:r>
            <w:r>
              <w:rPr>
                <w:rFonts w:hint="default"/>
              </w:rPr>
              <w:t>anie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eniny diela je 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prenechanie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eniny diela, alebo 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umož</w:t>
            </w:r>
            <w:r>
              <w:rPr>
                <w:rFonts w:hint="default"/>
              </w:rPr>
              <w:t>neni</w:t>
            </w:r>
            <w:r>
              <w:rPr>
                <w:rFonts w:hint="default"/>
              </w:rPr>
              <w:t>e prí</w:t>
            </w:r>
            <w:r>
              <w:rPr>
                <w:rFonts w:hint="default"/>
              </w:rPr>
              <w:t>stupu k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enine diela prostrední</w:t>
            </w:r>
            <w:r>
              <w:rPr>
                <w:rFonts w:hint="default"/>
              </w:rPr>
              <w:t>ctvom zariadenia prí</w:t>
            </w:r>
            <w:r>
              <w:rPr>
                <w:rFonts w:hint="default"/>
              </w:rPr>
              <w:t>stupné</w:t>
            </w:r>
            <w:r>
              <w:rPr>
                <w:rFonts w:hint="default"/>
              </w:rPr>
              <w:t>ho verejnosti uskutoč</w:t>
            </w:r>
            <w:r>
              <w:rPr>
                <w:rFonts w:hint="default"/>
              </w:rPr>
              <w:t>nené</w:t>
            </w:r>
            <w:r>
              <w:rPr>
                <w:rFonts w:hint="default"/>
              </w:rPr>
              <w:t xml:space="preserve"> bez zí</w:t>
            </w:r>
            <w:r>
              <w:rPr>
                <w:rFonts w:hint="default"/>
              </w:rPr>
              <w:t>skania priameho alebo nepriameho majetkové</w:t>
            </w:r>
            <w:r>
              <w:rPr>
                <w:rFonts w:hint="default"/>
              </w:rPr>
              <w:t>ho prospechu. Vypož</w:t>
            </w:r>
            <w:r>
              <w:rPr>
                <w:rFonts w:hint="default"/>
              </w:rPr>
              <w:t>ič</w:t>
            </w:r>
            <w:r>
              <w:rPr>
                <w:rFonts w:hint="default"/>
              </w:rPr>
              <w:t>aní</w:t>
            </w:r>
            <w:r>
              <w:rPr>
                <w:rFonts w:hint="default"/>
              </w:rPr>
              <w:t>m nie je 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prenechanie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eniny diela, alebo do</w:t>
            </w: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umož</w:t>
            </w:r>
            <w:r>
              <w:rPr>
                <w:rFonts w:hint="default"/>
              </w:rPr>
              <w:t>nenie prí</w:t>
            </w:r>
            <w:r>
              <w:rPr>
                <w:rFonts w:hint="default"/>
              </w:rPr>
              <w:t>stupu k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enine diela, ktoré</w:t>
            </w:r>
            <w:r>
              <w:rPr>
                <w:rFonts w:hint="default"/>
              </w:rPr>
              <w:t xml:space="preserve"> je uskutoč</w:t>
            </w:r>
            <w:r>
              <w:rPr>
                <w:rFonts w:hint="default"/>
              </w:rPr>
              <w:t>nené</w:t>
            </w:r>
            <w:r>
              <w:rPr>
                <w:rFonts w:hint="default"/>
              </w:rPr>
              <w:t xml:space="preserve"> bez zí</w:t>
            </w:r>
            <w:r>
              <w:rPr>
                <w:rFonts w:hint="default"/>
              </w:rPr>
              <w:t>skania priameho alebo nepriameho majetkové</w:t>
            </w:r>
            <w:r>
              <w:rPr>
                <w:rFonts w:hint="default"/>
              </w:rPr>
              <w:t>ho prospechu medzi dvomi alebo viacerý</w:t>
            </w:r>
            <w:r>
              <w:rPr>
                <w:rFonts w:hint="default"/>
              </w:rPr>
              <w:t>mi zariadeniami alebo vý</w:t>
            </w:r>
            <w:r>
              <w:rPr>
                <w:rFonts w:hint="default"/>
              </w:rPr>
              <w:t>hradne v priestoroch tý</w:t>
            </w:r>
            <w:r>
              <w:rPr>
                <w:rFonts w:hint="default"/>
              </w:rPr>
              <w:t>chto zariadení.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6E51B0" w:rsidP="00C43617">
            <w:pPr>
              <w:bidi w:val="0"/>
              <w:spacing w:after="0" w:line="240" w:lineRule="auto"/>
              <w:jc w:val="both"/>
            </w:pPr>
            <w:r w:rsidR="00C43617">
              <w:rPr>
                <w:rFonts w:hint="default"/>
              </w:rPr>
              <w:t>(3) Ustanovenia odsekov</w:t>
            </w:r>
            <w:r w:rsidR="00C43617">
              <w:rPr>
                <w:rFonts w:hint="default"/>
              </w:rPr>
              <w:t xml:space="preserve"> 1 a 2 sa nevzť</w:t>
            </w:r>
            <w:r w:rsidR="00C43617">
              <w:rPr>
                <w:rFonts w:hint="default"/>
              </w:rPr>
              <w:t>ahujú</w:t>
            </w:r>
            <w:r w:rsidR="00C43617">
              <w:rPr>
                <w:rFonts w:hint="default"/>
              </w:rPr>
              <w:t xml:space="preserve"> na architektonické</w:t>
            </w:r>
            <w:r w:rsidR="00C43617">
              <w:rPr>
                <w:rFonts w:hint="default"/>
              </w:rPr>
              <w:t xml:space="preserve"> dielo vyjadrené</w:t>
            </w:r>
            <w:r w:rsidR="00C43617">
              <w:rPr>
                <w:rFonts w:hint="default"/>
              </w:rPr>
              <w:t xml:space="preserve"> stavbou a dielo úž</w:t>
            </w:r>
            <w:r w:rsidR="00C43617">
              <w:rPr>
                <w:rFonts w:hint="default"/>
              </w:rPr>
              <w:t>itkové</w:t>
            </w:r>
            <w:r w:rsidR="00C43617">
              <w:rPr>
                <w:rFonts w:hint="default"/>
              </w:rPr>
              <w:t>ho umenia vyjadrené</w:t>
            </w:r>
            <w:r w:rsidR="00C43617">
              <w:rPr>
                <w:rFonts w:hint="default"/>
              </w:rPr>
              <w:t xml:space="preserve"> v úž</w:t>
            </w:r>
            <w:r w:rsidR="00C43617">
              <w:rPr>
                <w:rFonts w:hint="default"/>
              </w:rPr>
              <w:t xml:space="preserve">itkovej podobe. </w:t>
            </w:r>
          </w:p>
          <w:p w:rsidR="00C43617" w:rsidP="00C43617">
            <w:pPr>
              <w:bidi w:val="0"/>
              <w:spacing w:after="0" w:line="240" w:lineRule="auto"/>
              <w:jc w:val="both"/>
            </w:pPr>
          </w:p>
          <w:p w:rsidR="00B10A38" w:rsidP="003B5D14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Verejný</w:t>
            </w:r>
            <w:r>
              <w:rPr>
                <w:rFonts w:hint="default"/>
              </w:rPr>
              <w:t xml:space="preserve"> prenos diela</w:t>
            </w:r>
          </w:p>
          <w:p w:rsidR="00B10A38" w:rsidP="003B5D14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Verejný</w:t>
            </w:r>
            <w:r>
              <w:rPr>
                <w:rFonts w:hint="default"/>
              </w:rPr>
              <w:t xml:space="preserve"> prenos diela je verejné</w:t>
            </w:r>
            <w:r>
              <w:rPr>
                <w:rFonts w:hint="default"/>
              </w:rPr>
              <w:t xml:space="preserve"> ší</w:t>
            </w:r>
            <w:r>
              <w:rPr>
                <w:rFonts w:hint="default"/>
              </w:rPr>
              <w:t>renie diela aký</w:t>
            </w:r>
            <w:r>
              <w:rPr>
                <w:rFonts w:hint="default"/>
              </w:rPr>
              <w:t>mikoľ</w:t>
            </w:r>
            <w:r>
              <w:rPr>
                <w:rFonts w:hint="default"/>
              </w:rPr>
              <w:t>vek technický</w:t>
            </w:r>
            <w:r>
              <w:rPr>
                <w:rFonts w:hint="default"/>
              </w:rPr>
              <w:t>mi prostriedkami po drô</w:t>
            </w:r>
            <w:r>
              <w:rPr>
                <w:rFonts w:hint="default"/>
              </w:rPr>
              <w:t>te alebo bezdrô</w:t>
            </w:r>
            <w:r>
              <w:rPr>
                <w:rFonts w:hint="default"/>
              </w:rPr>
              <w:t>tov</w:t>
            </w:r>
            <w:r>
              <w:rPr>
                <w:rFonts w:hint="default"/>
              </w:rPr>
              <w:t>o tak, ž</w:t>
            </w:r>
            <w:r>
              <w:rPr>
                <w:rFonts w:hint="default"/>
              </w:rPr>
              <w:t>e toto dielo môž</w:t>
            </w:r>
            <w:r>
              <w:rPr>
                <w:rFonts w:hint="default"/>
              </w:rPr>
              <w:t>u vní</w:t>
            </w:r>
            <w:r>
              <w:rPr>
                <w:rFonts w:hint="default"/>
              </w:rPr>
              <w:t>mať</w:t>
            </w:r>
            <w:r>
              <w:rPr>
                <w:rFonts w:hint="default"/>
              </w:rPr>
              <w:t xml:space="preserve"> osoby na miestach, kde by ho bez tohto prenosu vní</w:t>
            </w:r>
            <w:r>
              <w:rPr>
                <w:rFonts w:hint="default"/>
              </w:rPr>
              <w:t>mať</w:t>
            </w:r>
            <w:r>
              <w:rPr>
                <w:rFonts w:hint="default"/>
              </w:rPr>
              <w:t xml:space="preserve"> nemohli.</w:t>
            </w:r>
          </w:p>
          <w:p w:rsidR="00C43617" w:rsidP="00C4361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006EBB" w:rsidP="00C43617">
            <w:pPr>
              <w:bidi w:val="0"/>
              <w:spacing w:after="0" w:line="240" w:lineRule="auto"/>
              <w:jc w:val="both"/>
            </w:pPr>
            <w:r w:rsidR="00C43617">
              <w:rPr>
                <w:rFonts w:hint="default"/>
              </w:rPr>
              <w:t>(2) Vysielanie diela, retransmisia diela a sprí</w:t>
            </w:r>
            <w:r w:rsidR="00C43617">
              <w:rPr>
                <w:rFonts w:hint="default"/>
              </w:rPr>
              <w:t>stupň</w:t>
            </w:r>
            <w:r w:rsidR="00C43617">
              <w:rPr>
                <w:rFonts w:hint="default"/>
              </w:rPr>
              <w:t>ovanie diela verejnosti je verejný</w:t>
            </w:r>
            <w:r w:rsidR="00C43617">
              <w:rPr>
                <w:rFonts w:hint="default"/>
              </w:rPr>
              <w:t>m prenosom diela.</w:t>
            </w:r>
          </w:p>
          <w:p w:rsidR="006E51B0" w:rsidP="003B5D14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>ovanie verejnosti</w:t>
            </w:r>
          </w:p>
          <w:p w:rsidR="006E51B0" w:rsidP="003B5D14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EB2442" w:rsidRPr="00240BD8" w:rsidP="003B5D14">
            <w:pPr>
              <w:pStyle w:val="BodyTextIndent2"/>
              <w:tabs>
                <w:tab w:val="left" w:pos="284"/>
                <w:tab w:val="left" w:pos="1068"/>
              </w:tabs>
              <w:bidi w:val="0"/>
              <w:spacing w:after="0" w:line="240" w:lineRule="auto"/>
              <w:ind w:firstLine="0"/>
              <w:rPr>
                <w:rFonts w:ascii="Times New Roman" w:eastAsia="MS Mincho" w:hAnsi="Times New Roman" w:cs="Times New Roman"/>
                <w:lang w:val="sk-SK"/>
              </w:rPr>
            </w:pP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Sprí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stupň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ovanie diela verej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nosti je ší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renie diela taký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m spô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sobom, aby k nemu mal jednotlivec prí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stup z miesta a v č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ase, ktorý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 xml:space="preserve"> si sá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>m zvolí</w:t>
            </w:r>
            <w:r w:rsidRPr="00C43617" w:rsidR="00C43617">
              <w:rPr>
                <w:rFonts w:ascii="Times New Roman" w:hAnsi="Times New Roman" w:eastAsiaTheme="minorEastAsia" w:cs="Times New Roman" w:hint="default"/>
                <w:sz w:val="20"/>
                <w:szCs w:val="20"/>
                <w:lang w:val="sk-SK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6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Vý</w:t>
            </w:r>
            <w:r w:rsidRPr="002103F7">
              <w:rPr>
                <w:rFonts w:hint="default"/>
              </w:rPr>
              <w:t>kon aké</w:t>
            </w:r>
            <w:r w:rsidRPr="002103F7">
              <w:rPr>
                <w:rFonts w:hint="default"/>
              </w:rPr>
              <w:t>hokoľ</w:t>
            </w:r>
            <w:r w:rsidRPr="002103F7">
              <w:rPr>
                <w:rFonts w:hint="default"/>
              </w:rPr>
              <w:t>vek konania  podľ</w:t>
            </w:r>
            <w:r w:rsidRPr="002103F7">
              <w:rPr>
                <w:rFonts w:hint="default"/>
              </w:rPr>
              <w:t>a č</w:t>
            </w:r>
            <w:r w:rsidRPr="002103F7">
              <w:rPr>
                <w:rFonts w:hint="default"/>
              </w:rPr>
              <w:t>l. 5, ktoré</w:t>
            </w:r>
            <w:r w:rsidRPr="002103F7">
              <w:rPr>
                <w:rFonts w:hint="default"/>
              </w:rPr>
              <w:t xml:space="preserve"> je potrebné</w:t>
            </w:r>
            <w:r w:rsidRPr="002103F7">
              <w:rPr>
                <w:rFonts w:hint="default"/>
              </w:rPr>
              <w:t xml:space="preserve"> na úč</w:t>
            </w:r>
            <w:r w:rsidRPr="002103F7">
              <w:rPr>
                <w:rFonts w:hint="default"/>
              </w:rPr>
              <w:t>ely prí</w:t>
            </w:r>
            <w:r w:rsidRPr="002103F7">
              <w:rPr>
                <w:rFonts w:hint="default"/>
              </w:rPr>
              <w:t>stupu k obsahu databá</w:t>
            </w:r>
            <w:r w:rsidRPr="002103F7">
              <w:rPr>
                <w:rFonts w:hint="default"/>
              </w:rPr>
              <w:t>zy 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>m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>om databá</w:t>
            </w:r>
            <w:r w:rsidRPr="002103F7">
              <w:rPr>
                <w:rFonts w:hint="default"/>
              </w:rPr>
              <w:t>zy alebo jej rozmnož</w:t>
            </w:r>
            <w:r w:rsidRPr="002103F7">
              <w:rPr>
                <w:rFonts w:hint="default"/>
              </w:rPr>
              <w:t>eniny a zvyč</w:t>
            </w:r>
            <w:r w:rsidRPr="002103F7">
              <w:rPr>
                <w:rFonts w:hint="default"/>
              </w:rPr>
              <w:t>ajné</w:t>
            </w:r>
            <w:r w:rsidRPr="002103F7">
              <w:rPr>
                <w:rFonts w:hint="default"/>
              </w:rPr>
              <w:t xml:space="preserve"> využí</w:t>
            </w:r>
            <w:r w:rsidRPr="002103F7">
              <w:rPr>
                <w:rFonts w:hint="default"/>
              </w:rPr>
              <w:t>vanie obsahu 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>m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>om, nevyž</w:t>
            </w:r>
            <w:r w:rsidRPr="002103F7">
              <w:rPr>
                <w:rFonts w:hint="default"/>
              </w:rPr>
              <w:t>aduje privolenie autora databá</w:t>
            </w:r>
            <w:r w:rsidRPr="002103F7">
              <w:rPr>
                <w:rFonts w:hint="default"/>
              </w:rPr>
              <w:t>zy. Pokiaľ</w:t>
            </w:r>
            <w:r w:rsidRPr="002103F7">
              <w:rPr>
                <w:rFonts w:hint="default"/>
              </w:rPr>
              <w:t xml:space="preserve">  má</w:t>
            </w:r>
            <w:r w:rsidRPr="002103F7">
              <w:rPr>
                <w:rFonts w:hint="default"/>
              </w:rPr>
              <w:t xml:space="preserve"> 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 xml:space="preserve"> 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 xml:space="preserve"> privolenie na použ</w:t>
            </w:r>
            <w:r w:rsidRPr="002103F7">
              <w:rPr>
                <w:rFonts w:hint="default"/>
              </w:rPr>
              <w:t>itie iba jednej č</w:t>
            </w:r>
            <w:r w:rsidRPr="002103F7">
              <w:rPr>
                <w:rFonts w:hint="default"/>
              </w:rPr>
              <w:t>asti databá</w:t>
            </w:r>
            <w:r w:rsidRPr="002103F7">
              <w:rPr>
                <w:rFonts w:hint="default"/>
              </w:rPr>
              <w:t>zy, vzť</w:t>
            </w:r>
            <w:r w:rsidRPr="002103F7">
              <w:rPr>
                <w:rFonts w:hint="default"/>
              </w:rPr>
              <w:t>ahuje sa toto ustanovenie iba na tú</w:t>
            </w:r>
            <w:r w:rsidRPr="002103F7">
              <w:rPr>
                <w:rFonts w:hint="default"/>
              </w:rPr>
              <w:t>to č</w:t>
            </w:r>
            <w:r w:rsidRPr="002103F7">
              <w:rPr>
                <w:rFonts w:hint="default"/>
              </w:rPr>
              <w:t>asť</w:t>
            </w:r>
            <w:r w:rsidRPr="002103F7">
              <w:rPr>
                <w:rFonts w:hint="default"/>
              </w:rPr>
              <w:t xml:space="preserve">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006EBB">
              <w:rPr>
                <w:rFonts w:hint="default"/>
              </w:rPr>
              <w:t>§</w:t>
            </w:r>
            <w:r w:rsidR="00006EBB">
              <w:rPr>
                <w:rFonts w:hint="default"/>
              </w:rPr>
              <w:t xml:space="preserve"> 1</w:t>
            </w:r>
            <w:r w:rsidR="00655DD4">
              <w:t>3</w:t>
            </w:r>
            <w:r w:rsidR="00572C16">
              <w:t>4</w:t>
            </w:r>
          </w:p>
          <w:p w:rsidR="00006EBB" w:rsidRPr="002103F7" w:rsidP="00572C16">
            <w:pPr>
              <w:bidi w:val="0"/>
              <w:spacing w:after="0" w:line="240" w:lineRule="auto"/>
            </w:pPr>
            <w:r>
              <w:t xml:space="preserve">O. </w:t>
            </w:r>
            <w:r w:rsidR="00572C16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6EBB" w:rsidP="003B5D14">
            <w:pPr>
              <w:pStyle w:val="PlainText"/>
              <w:bidi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8B65D2" w:rsidR="008B65D2">
              <w:rPr>
                <w:rFonts w:ascii="Times New Roman" w:hAnsi="Times New Roman" w:cs="Times New Roman" w:hint="default"/>
              </w:rPr>
              <w:t>Do autorské</w:t>
            </w:r>
            <w:r w:rsidRPr="008B65D2" w:rsidR="008B65D2">
              <w:rPr>
                <w:rFonts w:ascii="Times New Roman" w:hAnsi="Times New Roman" w:cs="Times New Roman" w:hint="default"/>
              </w:rPr>
              <w:t>ho prá</w:t>
            </w:r>
            <w:r w:rsidRPr="008B65D2" w:rsidR="008B65D2">
              <w:rPr>
                <w:rFonts w:ascii="Times New Roman" w:hAnsi="Times New Roman" w:cs="Times New Roman" w:hint="default"/>
              </w:rPr>
              <w:t>va k databá</w:t>
            </w:r>
            <w:r w:rsidRPr="008B65D2" w:rsidR="008B65D2">
              <w:rPr>
                <w:rFonts w:ascii="Times New Roman" w:hAnsi="Times New Roman" w:cs="Times New Roman" w:hint="default"/>
              </w:rPr>
              <w:t>ze nezasahuje osoba oprá</w:t>
            </w:r>
            <w:r w:rsidRPr="008B65D2" w:rsidR="008B65D2">
              <w:rPr>
                <w:rFonts w:ascii="Times New Roman" w:hAnsi="Times New Roman" w:cs="Times New Roman" w:hint="default"/>
              </w:rPr>
              <w:t>vnená</w:t>
            </w:r>
            <w:r w:rsidRPr="008B65D2" w:rsidR="008B65D2">
              <w:rPr>
                <w:rFonts w:ascii="Times New Roman" w:hAnsi="Times New Roman" w:cs="Times New Roman" w:hint="default"/>
              </w:rPr>
              <w:t xml:space="preserve"> na použ</w:t>
            </w:r>
            <w:r w:rsidRPr="008B65D2" w:rsidR="008B65D2">
              <w:rPr>
                <w:rFonts w:ascii="Times New Roman" w:hAnsi="Times New Roman" w:cs="Times New Roman" w:hint="default"/>
              </w:rPr>
              <w:t>itie databá</w:t>
            </w:r>
            <w:r w:rsidRPr="008B65D2" w:rsidR="008B65D2">
              <w:rPr>
                <w:rFonts w:ascii="Times New Roman" w:hAnsi="Times New Roman" w:cs="Times New Roman" w:hint="default"/>
              </w:rPr>
              <w:t>zy, ktorá</w:t>
            </w:r>
            <w:r w:rsidRPr="008B65D2" w:rsidR="008B65D2">
              <w:rPr>
                <w:rFonts w:ascii="Times New Roman" w:hAnsi="Times New Roman" w:cs="Times New Roman" w:hint="default"/>
              </w:rPr>
              <w:t xml:space="preserve"> bez sú</w:t>
            </w:r>
            <w:r w:rsidRPr="008B65D2" w:rsidR="008B65D2">
              <w:rPr>
                <w:rFonts w:ascii="Times New Roman" w:hAnsi="Times New Roman" w:cs="Times New Roman" w:hint="default"/>
              </w:rPr>
              <w:t>hlasu autora databá</w:t>
            </w:r>
            <w:r w:rsidRPr="008B65D2" w:rsidR="008B65D2">
              <w:rPr>
                <w:rFonts w:ascii="Times New Roman" w:hAnsi="Times New Roman" w:cs="Times New Roman" w:hint="default"/>
              </w:rPr>
              <w:t>zy použ</w:t>
            </w:r>
            <w:r w:rsidRPr="008B65D2" w:rsidR="008B65D2">
              <w:rPr>
                <w:rFonts w:ascii="Times New Roman" w:hAnsi="Times New Roman" w:cs="Times New Roman" w:hint="default"/>
              </w:rPr>
              <w:t>ije databá</w:t>
            </w:r>
            <w:r w:rsidRPr="008B65D2" w:rsidR="008B65D2">
              <w:rPr>
                <w:rFonts w:ascii="Times New Roman" w:hAnsi="Times New Roman" w:cs="Times New Roman" w:hint="default"/>
              </w:rPr>
              <w:t>zu na úč</w:t>
            </w:r>
            <w:r w:rsidRPr="008B65D2" w:rsidR="008B65D2">
              <w:rPr>
                <w:rFonts w:ascii="Times New Roman" w:hAnsi="Times New Roman" w:cs="Times New Roman" w:hint="default"/>
              </w:rPr>
              <w:t>el prí</w:t>
            </w:r>
            <w:r w:rsidRPr="008B65D2" w:rsidR="008B65D2">
              <w:rPr>
                <w:rFonts w:ascii="Times New Roman" w:hAnsi="Times New Roman" w:cs="Times New Roman" w:hint="default"/>
              </w:rPr>
              <w:t>stupu k jej obsahu alebo na úč</w:t>
            </w:r>
            <w:r w:rsidRPr="008B65D2" w:rsidR="008B65D2">
              <w:rPr>
                <w:rFonts w:ascii="Times New Roman" w:hAnsi="Times New Roman" w:cs="Times New Roman" w:hint="default"/>
              </w:rPr>
              <w:t>el jej bež</w:t>
            </w:r>
            <w:r w:rsidRPr="008B65D2" w:rsidR="008B65D2">
              <w:rPr>
                <w:rFonts w:ascii="Times New Roman" w:hAnsi="Times New Roman" w:cs="Times New Roman" w:hint="default"/>
              </w:rPr>
              <w:t>né</w:t>
            </w:r>
            <w:r w:rsidRPr="008B65D2" w:rsidR="008B65D2">
              <w:rPr>
                <w:rFonts w:ascii="Times New Roman" w:hAnsi="Times New Roman" w:cs="Times New Roman" w:hint="default"/>
              </w:rPr>
              <w:t>ho využ</w:t>
            </w:r>
            <w:r w:rsidRPr="008B65D2" w:rsidR="008B65D2">
              <w:rPr>
                <w:rFonts w:ascii="Times New Roman" w:hAnsi="Times New Roman" w:cs="Times New Roman" w:hint="default"/>
              </w:rPr>
              <w:t xml:space="preserve">itia. </w:t>
            </w:r>
          </w:p>
          <w:p w:rsidR="00EB2442" w:rsidRPr="002103F7" w:rsidP="003B5D14">
            <w:pPr>
              <w:pStyle w:val="BodyText"/>
              <w:bidi w:val="0"/>
              <w:spacing w:after="0" w:line="240" w:lineRule="auto"/>
              <w:rPr>
                <w:rFonts w:eastAsia="MS Minch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  môž</w:t>
            </w:r>
            <w:r w:rsidRPr="002103F7">
              <w:rPr>
                <w:rFonts w:hint="default"/>
              </w:rPr>
              <w:t>u voľ</w:t>
            </w:r>
            <w:r w:rsidRPr="002103F7">
              <w:rPr>
                <w:rFonts w:hint="default"/>
              </w:rPr>
              <w:t>ne ustanoviť</w:t>
            </w:r>
            <w:r w:rsidRPr="002103F7">
              <w:rPr>
                <w:rFonts w:hint="default"/>
              </w:rPr>
              <w:t xml:space="preserve"> obmedzenia prá</w:t>
            </w:r>
            <w:r w:rsidRPr="002103F7">
              <w:rPr>
                <w:rFonts w:hint="default"/>
              </w:rPr>
              <w:t>v obsiahnutý</w:t>
            </w:r>
            <w:r w:rsidRPr="002103F7">
              <w:rPr>
                <w:rFonts w:hint="default"/>
              </w:rPr>
              <w:t>ch v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l. 5 v nasledujú</w:t>
            </w:r>
            <w:r w:rsidRPr="002103F7">
              <w:rPr>
                <w:rFonts w:hint="default"/>
              </w:rPr>
              <w:t>cich prí</w:t>
            </w:r>
            <w:r w:rsidRPr="002103F7">
              <w:rPr>
                <w:rFonts w:hint="default"/>
              </w:rPr>
              <w:t>padoch:</w:t>
            </w:r>
          </w:p>
          <w:p w:rsidR="00EB2442" w:rsidRPr="002103F7" w:rsidP="003B5D14">
            <w:pPr>
              <w:tabs>
                <w:tab w:val="left" w:pos="21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a)  v prí</w:t>
            </w:r>
            <w:r w:rsidRPr="002103F7">
              <w:rPr>
                <w:rFonts w:hint="default"/>
              </w:rPr>
              <w:t>pade  rozmnož</w:t>
            </w:r>
            <w:r w:rsidRPr="002103F7">
              <w:rPr>
                <w:rFonts w:hint="default"/>
              </w:rPr>
              <w:t>ovania neelektronickej databá</w:t>
            </w:r>
            <w:r w:rsidRPr="002103F7">
              <w:rPr>
                <w:rFonts w:hint="default"/>
              </w:rPr>
              <w:t>zy na sú</w:t>
            </w:r>
            <w:r w:rsidRPr="002103F7">
              <w:rPr>
                <w:rFonts w:hint="default"/>
              </w:rPr>
              <w:t>kromné</w:t>
            </w:r>
            <w:r w:rsidRPr="002103F7">
              <w:rPr>
                <w:rFonts w:hint="default"/>
              </w:rPr>
              <w:t xml:space="preserve"> úč</w:t>
            </w:r>
            <w:r w:rsidRPr="002103F7">
              <w:rPr>
                <w:rFonts w:hint="default"/>
              </w:rPr>
              <w:t xml:space="preserve">ely; </w:t>
            </w:r>
          </w:p>
          <w:p w:rsidR="00EB2442" w:rsidRPr="002103F7" w:rsidP="003B5D14">
            <w:pPr>
              <w:tabs>
                <w:tab w:val="left" w:pos="28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b)  pokiaľ</w:t>
            </w:r>
            <w:r w:rsidRPr="002103F7">
              <w:rPr>
                <w:rFonts w:hint="default"/>
              </w:rPr>
              <w:t xml:space="preserve"> ide o použ</w:t>
            </w:r>
            <w:r w:rsidRPr="002103F7">
              <w:rPr>
                <w:rFonts w:hint="default"/>
              </w:rPr>
              <w:t>itie  iba na úč</w:t>
            </w:r>
            <w:r w:rsidRPr="002103F7">
              <w:rPr>
                <w:rFonts w:hint="default"/>
              </w:rPr>
              <w:t>ely ná</w:t>
            </w:r>
            <w:r w:rsidRPr="002103F7">
              <w:rPr>
                <w:rFonts w:hint="default"/>
              </w:rPr>
              <w:t>zorné</w:t>
            </w:r>
            <w:r w:rsidRPr="002103F7">
              <w:rPr>
                <w:rFonts w:hint="default"/>
              </w:rPr>
              <w:t>ho vyuč</w:t>
            </w:r>
            <w:r w:rsidRPr="002103F7">
              <w:rPr>
                <w:rFonts w:hint="default"/>
              </w:rPr>
              <w:t>ovania alebo vedecké</w:t>
            </w:r>
            <w:r w:rsidRPr="002103F7">
              <w:rPr>
                <w:rFonts w:hint="default"/>
              </w:rPr>
              <w:t>ho vý</w:t>
            </w:r>
            <w:r w:rsidRPr="002103F7">
              <w:rPr>
                <w:rFonts w:hint="default"/>
              </w:rPr>
              <w:t>skumu  v </w:t>
            </w:r>
            <w:r w:rsidRPr="002103F7">
              <w:rPr>
                <w:rFonts w:hint="default"/>
              </w:rPr>
              <w:t>rozsahu odô</w:t>
            </w:r>
            <w:r w:rsidRPr="002103F7">
              <w:rPr>
                <w:rFonts w:hint="default"/>
              </w:rPr>
              <w:t>vodnenom nekomerč</w:t>
            </w:r>
            <w:r w:rsidRPr="002103F7">
              <w:rPr>
                <w:rFonts w:hint="default"/>
              </w:rPr>
              <w:t>n</w:t>
            </w:r>
            <w:r w:rsidRPr="002103F7">
              <w:rPr>
                <w:rFonts w:hint="default"/>
              </w:rPr>
              <w:t>ý</w:t>
            </w:r>
            <w:r w:rsidRPr="002103F7">
              <w:rPr>
                <w:rFonts w:hint="default"/>
              </w:rPr>
              <w:t>m úč</w:t>
            </w:r>
            <w:r w:rsidRPr="002103F7">
              <w:rPr>
                <w:rFonts w:hint="default"/>
              </w:rPr>
              <w:t>elom, ktoré</w:t>
            </w:r>
            <w:r w:rsidRPr="002103F7">
              <w:rPr>
                <w:rFonts w:hint="default"/>
              </w:rPr>
              <w:t>ho má</w:t>
            </w:r>
            <w:r w:rsidRPr="002103F7">
              <w:rPr>
                <w:rFonts w:hint="default"/>
              </w:rPr>
              <w:t xml:space="preserve">  byť</w:t>
            </w:r>
            <w:r w:rsidRPr="002103F7">
              <w:rPr>
                <w:rFonts w:hint="default"/>
              </w:rPr>
              <w:t xml:space="preserve"> dosiahnuté</w:t>
            </w:r>
            <w:r w:rsidRPr="002103F7">
              <w:rPr>
                <w:rFonts w:hint="default"/>
              </w:rPr>
              <w:t xml:space="preserve"> a ak je uvedený</w:t>
            </w:r>
            <w:r w:rsidRPr="002103F7">
              <w:rPr>
                <w:rFonts w:hint="default"/>
              </w:rPr>
              <w:t xml:space="preserve">  prameň</w:t>
            </w:r>
            <w:r w:rsidRPr="002103F7">
              <w:rPr>
                <w:rFonts w:hint="default"/>
              </w:rPr>
              <w:t>;</w:t>
            </w:r>
          </w:p>
          <w:p w:rsidR="00EB2442" w:rsidRPr="002103F7" w:rsidP="003B5D14">
            <w:pPr>
              <w:tabs>
                <w:tab w:val="left" w:pos="28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c)  pokiaľ</w:t>
            </w:r>
            <w:r w:rsidRPr="002103F7">
              <w:rPr>
                <w:rFonts w:hint="default"/>
              </w:rPr>
              <w:t xml:space="preserve"> ide o použ</w:t>
            </w:r>
            <w:r w:rsidRPr="002103F7">
              <w:rPr>
                <w:rFonts w:hint="default"/>
              </w:rPr>
              <w:t>itie na úč</w:t>
            </w:r>
            <w:r w:rsidRPr="002103F7">
              <w:rPr>
                <w:rFonts w:hint="default"/>
              </w:rPr>
              <w:t>ely verejnej bezpeč</w:t>
            </w:r>
            <w:r w:rsidRPr="002103F7">
              <w:rPr>
                <w:rFonts w:hint="default"/>
              </w:rPr>
              <w:t>nosti alebo pre úč</w:t>
            </w:r>
            <w:r w:rsidRPr="002103F7">
              <w:rPr>
                <w:rFonts w:hint="default"/>
              </w:rPr>
              <w:t>ely sprá</w:t>
            </w:r>
            <w:r w:rsidRPr="002103F7">
              <w:rPr>
                <w:rFonts w:hint="default"/>
              </w:rPr>
              <w:t>vneho alebo sú</w:t>
            </w:r>
            <w:r w:rsidRPr="002103F7">
              <w:rPr>
                <w:rFonts w:hint="default"/>
              </w:rPr>
              <w:t>dneho   konania;</w:t>
            </w:r>
          </w:p>
          <w:p w:rsidR="00EB2442" w:rsidRPr="002103F7" w:rsidP="003B5D14">
            <w:pPr>
              <w:tabs>
                <w:tab w:val="left" w:pos="214"/>
              </w:tabs>
              <w:bidi w:val="0"/>
              <w:spacing w:after="0" w:line="240" w:lineRule="auto"/>
              <w:ind w:left="214" w:hanging="214"/>
            </w:pPr>
            <w:r w:rsidRPr="002103F7">
              <w:t>d)  ak ide o </w:t>
            </w:r>
            <w:r w:rsidRPr="002103F7">
              <w:rPr>
                <w:rFonts w:hint="default"/>
              </w:rPr>
              <w:t>vý</w:t>
            </w:r>
            <w:r w:rsidRPr="002103F7">
              <w:rPr>
                <w:rFonts w:hint="default"/>
              </w:rPr>
              <w:t>nimky autorské</w:t>
            </w:r>
            <w:r w:rsidRPr="002103F7">
              <w:rPr>
                <w:rFonts w:hint="default"/>
              </w:rPr>
              <w:t>ho prá</w:t>
            </w:r>
            <w:r w:rsidRPr="002103F7">
              <w:rPr>
                <w:rFonts w:hint="default"/>
              </w:rPr>
              <w:t>va tradič</w:t>
            </w:r>
            <w:r w:rsidRPr="002103F7">
              <w:rPr>
                <w:rFonts w:hint="default"/>
              </w:rPr>
              <w:t>ne povoľ</w:t>
            </w:r>
            <w:r w:rsidRPr="002103F7">
              <w:rPr>
                <w:rFonts w:hint="default"/>
              </w:rPr>
              <w:t>ované</w:t>
            </w:r>
            <w:r w:rsidRPr="002103F7">
              <w:rPr>
                <w:rFonts w:hint="default"/>
              </w:rPr>
              <w:t xml:space="preserve"> podľ</w:t>
            </w:r>
            <w:r w:rsidRPr="002103F7">
              <w:rPr>
                <w:rFonts w:hint="default"/>
              </w:rPr>
              <w:t>a prí</w:t>
            </w:r>
            <w:r w:rsidRPr="002103F7">
              <w:rPr>
                <w:rFonts w:hint="default"/>
              </w:rPr>
              <w:t>sluš</w:t>
            </w:r>
            <w:r w:rsidRPr="002103F7">
              <w:rPr>
                <w:rFonts w:hint="default"/>
              </w:rPr>
              <w:t>né</w:t>
            </w:r>
            <w:r w:rsidRPr="002103F7">
              <w:rPr>
                <w:rFonts w:hint="default"/>
              </w:rPr>
              <w:t>ho vnú</w:t>
            </w:r>
            <w:r w:rsidRPr="002103F7">
              <w:rPr>
                <w:rFonts w:hint="default"/>
              </w:rPr>
              <w:t>troš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</w:t>
            </w:r>
            <w:r w:rsidRPr="002103F7">
              <w:rPr>
                <w:rFonts w:hint="default"/>
              </w:rPr>
              <w:t>neho  zá</w:t>
            </w:r>
            <w:r w:rsidRPr="002103F7">
              <w:rPr>
                <w:rFonts w:hint="default"/>
              </w:rPr>
              <w:t>kona, bez ujmy ustanovení</w:t>
            </w:r>
            <w:r w:rsidRPr="002103F7">
              <w:rPr>
                <w:rFonts w:hint="default"/>
              </w:rPr>
              <w:t xml:space="preserve"> pí</w:t>
            </w:r>
            <w:r w:rsidRPr="002103F7">
              <w:rPr>
                <w:rFonts w:hint="default"/>
              </w:rPr>
              <w:t>smen a), b) a c).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F856B3">
              <w:rPr>
                <w:rFonts w:hint="default"/>
              </w:rPr>
              <w:t>§</w:t>
            </w:r>
            <w:r w:rsidR="00F856B3">
              <w:rPr>
                <w:rFonts w:hint="default"/>
              </w:rPr>
              <w:t xml:space="preserve"> 1</w:t>
            </w:r>
            <w:r w:rsidR="00655DD4">
              <w:t>34</w:t>
            </w: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655DD4">
              <w:t>31</w:t>
            </w:r>
          </w:p>
          <w:p w:rsidR="00F856B3" w:rsidP="003B5D14">
            <w:pPr>
              <w:bidi w:val="0"/>
              <w:spacing w:after="0" w:line="240" w:lineRule="auto"/>
            </w:pPr>
          </w:p>
          <w:p w:rsidR="00F856B3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56B3" w:rsidP="003B5D14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Obmedzenie majetkové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k databá</w:t>
            </w:r>
            <w:r>
              <w:rPr>
                <w:rFonts w:hint="default"/>
              </w:rPr>
              <w:t>ze</w:t>
            </w:r>
          </w:p>
          <w:p w:rsidR="00F856B3" w:rsidP="003B5D14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B65D2" w:rsidP="008B65D2">
            <w:pPr>
              <w:bidi w:val="0"/>
              <w:spacing w:after="0" w:line="240" w:lineRule="auto"/>
            </w:pPr>
            <w:r w:rsidRPr="00E2363A" w:rsidR="00E2363A">
              <w:t>(1</w:t>
            </w:r>
            <w:r w:rsidRPr="00E2363A" w:rsidR="00E2363A">
              <w:t xml:space="preserve">) </w:t>
            </w:r>
            <w:r w:rsidRPr="00E2363A" w:rsidR="00E2363A">
              <w:rPr>
                <w:rFonts w:hint="default"/>
              </w:rPr>
              <w:t>Do autorské</w:t>
            </w:r>
            <w:r w:rsidRPr="00E2363A" w:rsidR="00E2363A">
              <w:rPr>
                <w:rFonts w:hint="default"/>
              </w:rPr>
              <w:t>ho prá</w:t>
            </w:r>
            <w:r w:rsidRPr="00E2363A" w:rsidR="00E2363A">
              <w:rPr>
                <w:rFonts w:hint="default"/>
              </w:rPr>
              <w:t xml:space="preserve">va </w:t>
            </w:r>
            <w:r w:rsidRPr="00E2363A" w:rsidR="00E2363A">
              <w:rPr>
                <w:rFonts w:hint="default"/>
              </w:rPr>
              <w:t>k </w:t>
            </w:r>
            <w:r w:rsidRPr="00E2363A" w:rsidR="00E2363A">
              <w:rPr>
                <w:rFonts w:hint="default"/>
              </w:rPr>
              <w:t>databá</w:t>
            </w:r>
            <w:r w:rsidRPr="00E2363A" w:rsidR="00E2363A">
              <w:rPr>
                <w:rFonts w:hint="default"/>
              </w:rPr>
              <w:t xml:space="preserve">ze </w:t>
            </w:r>
            <w:r w:rsidRPr="00E2363A" w:rsidR="00E2363A">
              <w:rPr>
                <w:rFonts w:hint="default"/>
              </w:rPr>
              <w:t xml:space="preserve">nezasahuje </w:t>
            </w:r>
            <w:r w:rsidRPr="00E2363A" w:rsidR="00E2363A">
              <w:rPr>
                <w:rFonts w:hint="default"/>
              </w:rPr>
              <w:t xml:space="preserve">osoba </w:t>
            </w:r>
            <w:r w:rsidRPr="00E2363A" w:rsidR="00E2363A">
              <w:rPr>
                <w:rFonts w:hint="default"/>
              </w:rPr>
              <w:t>oprá</w:t>
            </w:r>
            <w:r w:rsidRPr="00E2363A" w:rsidR="00E2363A">
              <w:rPr>
                <w:rFonts w:hint="default"/>
              </w:rPr>
              <w:t>vnen</w:t>
            </w:r>
            <w:r w:rsidRPr="00E2363A" w:rsidR="00E2363A">
              <w:rPr>
                <w:rFonts w:hint="default"/>
              </w:rPr>
              <w:t>á</w:t>
            </w:r>
            <w:r w:rsidRPr="00E2363A" w:rsidR="00E2363A">
              <w:rPr>
                <w:rFonts w:hint="default"/>
              </w:rPr>
              <w:t xml:space="preserve"> </w:t>
            </w:r>
            <w:r w:rsidRPr="00E2363A" w:rsidR="00E2363A">
              <w:rPr>
                <w:rFonts w:hint="default"/>
              </w:rPr>
              <w:t>už</w:t>
            </w:r>
            <w:r w:rsidRPr="00E2363A" w:rsidR="00E2363A">
              <w:rPr>
                <w:rFonts w:hint="default"/>
              </w:rPr>
              <w:t>í</w:t>
            </w:r>
            <w:r w:rsidRPr="00E2363A" w:rsidR="00E2363A">
              <w:rPr>
                <w:rFonts w:hint="default"/>
              </w:rPr>
              <w:t>va</w:t>
            </w:r>
            <w:r w:rsidRPr="00E2363A" w:rsidR="00E2363A">
              <w:rPr>
                <w:rFonts w:hint="default"/>
              </w:rPr>
              <w:t>ť</w:t>
            </w:r>
            <w:r w:rsidRPr="00E2363A" w:rsidR="00E2363A">
              <w:rPr>
                <w:rFonts w:hint="default"/>
              </w:rPr>
              <w:t xml:space="preserve"> </w:t>
            </w:r>
            <w:r w:rsidRPr="00E2363A" w:rsidR="00E2363A">
              <w:rPr>
                <w:rFonts w:hint="default"/>
              </w:rPr>
              <w:t>databá</w:t>
            </w:r>
            <w:r w:rsidRPr="00E2363A" w:rsidR="00E2363A">
              <w:rPr>
                <w:rFonts w:hint="default"/>
              </w:rPr>
              <w:t>z</w:t>
            </w:r>
            <w:r w:rsidRPr="00E2363A" w:rsidR="00E2363A">
              <w:rPr>
                <w:rFonts w:hint="default"/>
              </w:rPr>
              <w:t>u</w:t>
            </w:r>
            <w:r w:rsidRPr="00E2363A" w:rsidR="00E2363A">
              <w:rPr>
                <w:rFonts w:hint="default"/>
              </w:rPr>
              <w:t>, ktorá</w:t>
            </w:r>
            <w:r w:rsidRPr="00E2363A" w:rsidR="00E2363A">
              <w:rPr>
                <w:rFonts w:hint="default"/>
              </w:rPr>
              <w:t xml:space="preserve"> bez sú</w:t>
            </w:r>
            <w:r w:rsidRPr="00E2363A" w:rsidR="00E2363A">
              <w:rPr>
                <w:rFonts w:hint="default"/>
              </w:rPr>
              <w:t xml:space="preserve">hlasu autora </w:t>
            </w:r>
            <w:r w:rsidRPr="00E2363A" w:rsidR="00E2363A">
              <w:rPr>
                <w:rFonts w:hint="default"/>
              </w:rPr>
              <w:t>databá</w:t>
            </w:r>
            <w:r w:rsidRPr="00E2363A" w:rsidR="00E2363A">
              <w:rPr>
                <w:rFonts w:hint="default"/>
              </w:rPr>
              <w:t xml:space="preserve">zy </w:t>
            </w:r>
            <w:r w:rsidRPr="00E2363A" w:rsidR="00E2363A">
              <w:rPr>
                <w:rFonts w:hint="default"/>
              </w:rPr>
              <w:t>pou</w:t>
            </w:r>
            <w:r w:rsidRPr="00E2363A" w:rsidR="00E2363A">
              <w:rPr>
                <w:rFonts w:hint="default"/>
              </w:rPr>
              <w:t>ž</w:t>
            </w:r>
            <w:r w:rsidRPr="00E2363A" w:rsidR="00E2363A">
              <w:rPr>
                <w:rFonts w:hint="default"/>
              </w:rPr>
              <w:t xml:space="preserve">ije </w:t>
            </w:r>
            <w:r w:rsidRPr="00E2363A" w:rsidR="00E2363A">
              <w:rPr>
                <w:rFonts w:hint="default"/>
              </w:rPr>
              <w:t>databá</w:t>
            </w:r>
            <w:r w:rsidRPr="00E2363A" w:rsidR="00E2363A">
              <w:rPr>
                <w:rFonts w:hint="default"/>
              </w:rPr>
              <w:t xml:space="preserve">zu </w:t>
            </w:r>
            <w:r w:rsidRPr="00E2363A" w:rsidR="00E2363A">
              <w:rPr>
                <w:rFonts w:hint="default"/>
              </w:rPr>
              <w:t>na úč</w:t>
            </w:r>
            <w:r w:rsidRPr="00E2363A" w:rsidR="00E2363A">
              <w:rPr>
                <w:rFonts w:hint="default"/>
              </w:rPr>
              <w:t>el prí</w:t>
            </w:r>
            <w:r w:rsidRPr="00E2363A" w:rsidR="00E2363A">
              <w:rPr>
                <w:rFonts w:hint="default"/>
              </w:rPr>
              <w:t>stupu k </w:t>
            </w:r>
            <w:r w:rsidRPr="00E2363A" w:rsidR="00E2363A">
              <w:rPr>
                <w:rFonts w:hint="default"/>
              </w:rPr>
              <w:t xml:space="preserve">jej </w:t>
            </w:r>
            <w:r w:rsidRPr="00E2363A" w:rsidR="00E2363A">
              <w:rPr>
                <w:rFonts w:hint="default"/>
              </w:rPr>
              <w:t>obsahu a</w:t>
            </w:r>
            <w:r w:rsidRPr="00E2363A" w:rsidR="00E2363A">
              <w:rPr>
                <w:rFonts w:hint="default"/>
              </w:rPr>
              <w:t>lebo </w:t>
            </w:r>
            <w:r w:rsidRPr="00E2363A" w:rsidR="00E2363A">
              <w:rPr>
                <w:rFonts w:hint="default"/>
              </w:rPr>
              <w:t>na úč</w:t>
            </w:r>
            <w:r w:rsidRPr="00E2363A" w:rsidR="00E2363A">
              <w:rPr>
                <w:rFonts w:hint="default"/>
              </w:rPr>
              <w:t xml:space="preserve">el </w:t>
            </w:r>
            <w:r w:rsidRPr="00E2363A" w:rsidR="00E2363A">
              <w:rPr>
                <w:rFonts w:hint="default"/>
              </w:rPr>
              <w:t>je</w:t>
            </w:r>
            <w:r w:rsidRPr="00E2363A" w:rsidR="00E2363A">
              <w:rPr>
                <w:rFonts w:hint="default"/>
              </w:rPr>
              <w:t>j</w:t>
            </w:r>
            <w:r w:rsidRPr="00E2363A" w:rsidR="00E2363A">
              <w:rPr>
                <w:rFonts w:hint="default"/>
              </w:rPr>
              <w:t xml:space="preserve"> bež</w:t>
            </w:r>
            <w:r w:rsidRPr="00E2363A" w:rsidR="00E2363A">
              <w:rPr>
                <w:rFonts w:hint="default"/>
              </w:rPr>
              <w:t>né</w:t>
            </w:r>
            <w:r w:rsidRPr="00E2363A" w:rsidR="00E2363A">
              <w:rPr>
                <w:rFonts w:hint="default"/>
              </w:rPr>
              <w:t>ho</w:t>
            </w:r>
            <w:r w:rsidRPr="00E2363A" w:rsidR="00E2363A">
              <w:rPr>
                <w:rFonts w:hint="default"/>
              </w:rPr>
              <w:t xml:space="preserve"> využ</w:t>
            </w:r>
            <w:r w:rsidRPr="00E2363A" w:rsidR="00E2363A">
              <w:rPr>
                <w:rFonts w:hint="default"/>
              </w:rPr>
              <w:t>iti</w:t>
            </w:r>
            <w:r w:rsidRPr="00E2363A" w:rsidR="00E2363A">
              <w:rPr>
                <w:rFonts w:hint="default"/>
              </w:rPr>
              <w:t>a.</w:t>
            </w:r>
          </w:p>
          <w:p w:rsidR="00E2363A" w:rsidP="008B65D2">
            <w:pPr>
              <w:bidi w:val="0"/>
              <w:spacing w:after="0" w:line="240" w:lineRule="auto"/>
            </w:pPr>
          </w:p>
          <w:p w:rsidR="00655DD4" w:rsidP="008B65D2">
            <w:pPr>
              <w:bidi w:val="0"/>
              <w:spacing w:after="0" w:line="240" w:lineRule="auto"/>
            </w:pPr>
            <w:r w:rsidR="008B65D2">
              <w:rPr>
                <w:rFonts w:hint="default"/>
              </w:rPr>
              <w:t>(2) Ustanovenia o vý</w:t>
            </w:r>
            <w:r w:rsidR="008B65D2">
              <w:rPr>
                <w:rFonts w:hint="default"/>
              </w:rPr>
              <w:t>nimká</w:t>
            </w:r>
            <w:r w:rsidR="008B65D2">
              <w:rPr>
                <w:rFonts w:hint="default"/>
              </w:rPr>
              <w:t>ch a obmedzeniach podľ</w:t>
            </w:r>
            <w:r w:rsidR="008B65D2">
              <w:rPr>
                <w:rFonts w:hint="default"/>
              </w:rPr>
              <w:t>a §</w:t>
            </w:r>
            <w:r w:rsidR="008B65D2">
              <w:rPr>
                <w:rFonts w:hint="default"/>
              </w:rPr>
              <w:t xml:space="preserve"> 34 až</w:t>
            </w:r>
            <w:r w:rsidR="008B65D2">
              <w:rPr>
                <w:rFonts w:hint="default"/>
              </w:rPr>
              <w:t xml:space="preserve"> 57 sa použ</w:t>
            </w:r>
            <w:r w:rsidR="008B65D2">
              <w:rPr>
                <w:rFonts w:hint="default"/>
              </w:rPr>
              <w:t>ijú</w:t>
            </w:r>
            <w:r w:rsidR="008B65D2">
              <w:rPr>
                <w:rFonts w:hint="default"/>
              </w:rPr>
              <w:t xml:space="preserve"> primerane okrem ustanovenia §</w:t>
            </w:r>
            <w:r w:rsidR="008B65D2">
              <w:rPr>
                <w:rFonts w:hint="default"/>
              </w:rPr>
              <w:t xml:space="preserve"> 42, ktoré</w:t>
            </w:r>
            <w:r w:rsidR="008B65D2">
              <w:rPr>
                <w:rFonts w:hint="default"/>
              </w:rPr>
              <w:t xml:space="preserve"> sa použ</w:t>
            </w:r>
            <w:r w:rsidR="008B65D2">
              <w:rPr>
                <w:rFonts w:hint="default"/>
              </w:rPr>
              <w:t>ije iba vo vzť</w:t>
            </w:r>
            <w:r w:rsidR="008B65D2">
              <w:rPr>
                <w:rFonts w:hint="default"/>
              </w:rPr>
              <w:t>ahu k databá</w:t>
            </w:r>
            <w:r w:rsidR="008B65D2">
              <w:rPr>
                <w:rFonts w:hint="default"/>
              </w:rPr>
              <w:t>ze, ktorá</w:t>
            </w:r>
            <w:r w:rsidR="008B65D2">
              <w:rPr>
                <w:rFonts w:hint="default"/>
              </w:rPr>
              <w:t xml:space="preserve"> nie je vytvorená</w:t>
            </w:r>
            <w:r w:rsidR="008B65D2">
              <w:rPr>
                <w:rFonts w:hint="default"/>
              </w:rPr>
              <w:t xml:space="preserve"> v elektronicke</w:t>
            </w:r>
            <w:r w:rsidR="008B65D2">
              <w:rPr>
                <w:rFonts w:hint="default"/>
              </w:rPr>
              <w:t xml:space="preserve">j forme. </w:t>
            </w:r>
          </w:p>
          <w:p w:rsidR="008B65D2" w:rsidRPr="00655DD4" w:rsidP="008B65D2">
            <w:pPr>
              <w:bidi w:val="0"/>
              <w:spacing w:after="0" w:line="240" w:lineRule="auto"/>
            </w:pPr>
          </w:p>
          <w:p w:rsidR="00EB2442" w:rsidRPr="002103F7" w:rsidP="003B5D14">
            <w:pPr>
              <w:pStyle w:val="BodyText3"/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sz w:val="20"/>
                <w:szCs w:val="20"/>
              </w:rPr>
            </w:pP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Ak je spô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sob vý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beru alebo usporiadanie o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bsahu databá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zy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vý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sledkom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tvorivej duš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evnej č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innosti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autora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, vzť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ahuje sa na tú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to databá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zu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a jej autora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primerane druhá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č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asť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tohto zá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kon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a, ak z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§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132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až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140 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nevyplý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va inak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; d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atabá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zou je najmä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zborní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k, noviny, č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asopis, encyklopé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dia, antoló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gia, pá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smo alebo vý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stava.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pStyle w:val="BodyText2"/>
              <w:tabs>
                <w:tab w:val="left" w:pos="286"/>
              </w:tabs>
              <w:bidi w:val="0"/>
              <w:spacing w:after="0" w:line="240" w:lineRule="auto"/>
              <w:ind w:left="286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V  sú</w:t>
            </w:r>
            <w:r w:rsidRPr="002103F7">
              <w:rPr>
                <w:rFonts w:hint="default"/>
                <w:sz w:val="20"/>
                <w:szCs w:val="20"/>
              </w:rPr>
              <w:t>lade  s </w:t>
            </w:r>
            <w:r w:rsidRPr="002103F7">
              <w:rPr>
                <w:rFonts w:hint="default"/>
                <w:sz w:val="20"/>
                <w:szCs w:val="20"/>
              </w:rPr>
              <w:t>Bernský</w:t>
            </w:r>
            <w:r w:rsidRPr="002103F7">
              <w:rPr>
                <w:rFonts w:hint="default"/>
                <w:sz w:val="20"/>
                <w:szCs w:val="20"/>
              </w:rPr>
              <w:t>m dohovorom na  ochranu  literá</w:t>
            </w:r>
            <w:r w:rsidRPr="002103F7">
              <w:rPr>
                <w:rFonts w:hint="default"/>
                <w:sz w:val="20"/>
                <w:szCs w:val="20"/>
              </w:rPr>
              <w:t>rnych  a umelecký</w:t>
            </w:r>
            <w:r w:rsidRPr="002103F7">
              <w:rPr>
                <w:rFonts w:hint="default"/>
                <w:sz w:val="20"/>
                <w:szCs w:val="20"/>
              </w:rPr>
              <w:t>ch diel tento č</w:t>
            </w:r>
            <w:r w:rsidRPr="002103F7">
              <w:rPr>
                <w:rFonts w:hint="default"/>
                <w:sz w:val="20"/>
                <w:szCs w:val="20"/>
              </w:rPr>
              <w:t>lá</w:t>
            </w:r>
            <w:r w:rsidRPr="002103F7">
              <w:rPr>
                <w:rFonts w:hint="default"/>
                <w:sz w:val="20"/>
                <w:szCs w:val="20"/>
              </w:rPr>
              <w:t>nok nesmie byť</w:t>
            </w:r>
            <w:r w:rsidRPr="002103F7">
              <w:rPr>
                <w:rFonts w:hint="default"/>
                <w:sz w:val="20"/>
                <w:szCs w:val="20"/>
              </w:rPr>
              <w:t xml:space="preserve"> interpretovaný</w:t>
            </w:r>
            <w:r w:rsidRPr="002103F7">
              <w:rPr>
                <w:rFonts w:hint="default"/>
                <w:sz w:val="20"/>
                <w:szCs w:val="20"/>
              </w:rPr>
              <w:t xml:space="preserve"> tak, aby umožň</w:t>
            </w:r>
            <w:r w:rsidRPr="002103F7">
              <w:rPr>
                <w:rFonts w:hint="default"/>
                <w:sz w:val="20"/>
                <w:szCs w:val="20"/>
              </w:rPr>
              <w:t>oval jeho uplatň</w:t>
            </w:r>
            <w:r w:rsidRPr="002103F7">
              <w:rPr>
                <w:rFonts w:hint="default"/>
                <w:sz w:val="20"/>
                <w:szCs w:val="20"/>
              </w:rPr>
              <w:t>ovanie spô</w:t>
            </w:r>
            <w:r w:rsidRPr="002103F7">
              <w:rPr>
                <w:rFonts w:hint="default"/>
                <w:sz w:val="20"/>
                <w:szCs w:val="20"/>
              </w:rPr>
              <w:t>sobom, ktorý</w:t>
            </w:r>
            <w:r w:rsidRPr="002103F7">
              <w:rPr>
                <w:rFonts w:hint="default"/>
                <w:sz w:val="20"/>
                <w:szCs w:val="20"/>
              </w:rPr>
              <w:t xml:space="preserve"> je neprimerane na ujmu oprá</w:t>
            </w:r>
            <w:r w:rsidRPr="002103F7">
              <w:rPr>
                <w:rFonts w:hint="default"/>
                <w:sz w:val="20"/>
                <w:szCs w:val="20"/>
              </w:rPr>
              <w:t>vnený</w:t>
            </w:r>
            <w:r w:rsidRPr="002103F7">
              <w:rPr>
                <w:rFonts w:hint="default"/>
                <w:sz w:val="20"/>
                <w:szCs w:val="20"/>
              </w:rPr>
              <w:t>ch zá</w:t>
            </w:r>
            <w:r w:rsidRPr="002103F7">
              <w:rPr>
                <w:rFonts w:hint="default"/>
                <w:sz w:val="20"/>
                <w:szCs w:val="20"/>
              </w:rPr>
              <w:t>ujmov nositeľ</w:t>
            </w:r>
            <w:r w:rsidRPr="002103F7">
              <w:rPr>
                <w:rFonts w:hint="default"/>
                <w:sz w:val="20"/>
                <w:szCs w:val="20"/>
              </w:rPr>
              <w:t>ov prá</w:t>
            </w:r>
            <w:r w:rsidRPr="002103F7">
              <w:rPr>
                <w:rFonts w:hint="default"/>
                <w:sz w:val="20"/>
                <w:szCs w:val="20"/>
              </w:rPr>
              <w:t>v alebo v rozpore s </w:t>
            </w:r>
            <w:r w:rsidRPr="002103F7">
              <w:rPr>
                <w:rFonts w:hint="default"/>
                <w:sz w:val="20"/>
                <w:szCs w:val="20"/>
              </w:rPr>
              <w:t>zvyč</w:t>
            </w:r>
            <w:r w:rsidRPr="002103F7">
              <w:rPr>
                <w:rFonts w:hint="default"/>
                <w:sz w:val="20"/>
                <w:szCs w:val="20"/>
              </w:rPr>
              <w:t>ajný</w:t>
            </w:r>
            <w:r w:rsidRPr="002103F7">
              <w:rPr>
                <w:rFonts w:hint="default"/>
                <w:sz w:val="20"/>
                <w:szCs w:val="20"/>
              </w:rPr>
              <w:t>m využ</w:t>
            </w:r>
            <w:r w:rsidRPr="002103F7">
              <w:rPr>
                <w:rFonts w:hint="default"/>
                <w:sz w:val="20"/>
                <w:szCs w:val="20"/>
              </w:rPr>
              <w:t>ití</w:t>
            </w:r>
            <w:r w:rsidRPr="002103F7">
              <w:rPr>
                <w:rFonts w:hint="default"/>
                <w:sz w:val="20"/>
                <w:szCs w:val="20"/>
              </w:rPr>
              <w:t>m databá</w:t>
            </w:r>
            <w:r w:rsidRPr="002103F7">
              <w:rPr>
                <w:rFonts w:hint="default"/>
                <w:sz w:val="20"/>
                <w:szCs w:val="20"/>
              </w:rPr>
              <w:t>zy.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§</w:t>
            </w:r>
            <w:r w:rsidRPr="002103F7">
              <w:rPr>
                <w:rFonts w:hint="default"/>
              </w:rPr>
              <w:t xml:space="preserve"> </w:t>
            </w:r>
            <w:r w:rsidR="00E03902">
              <w:t>34</w:t>
            </w:r>
          </w:p>
          <w:p w:rsidR="008D0B62" w:rsidP="003B5D14">
            <w:pPr>
              <w:bidi w:val="0"/>
              <w:spacing w:after="0" w:line="240" w:lineRule="auto"/>
            </w:pPr>
          </w:p>
          <w:p w:rsidR="008D0B62" w:rsidP="003B5D14">
            <w:pPr>
              <w:bidi w:val="0"/>
              <w:spacing w:after="0" w:line="240" w:lineRule="auto"/>
            </w:pPr>
          </w:p>
          <w:p w:rsidR="008D0B62" w:rsidP="003B5D14">
            <w:pPr>
              <w:bidi w:val="0"/>
              <w:spacing w:after="0" w:line="240" w:lineRule="auto"/>
            </w:pPr>
          </w:p>
          <w:p w:rsidR="008D0B62" w:rsidP="003B5D14">
            <w:pPr>
              <w:bidi w:val="0"/>
              <w:spacing w:after="0" w:line="240" w:lineRule="auto"/>
            </w:pPr>
          </w:p>
          <w:p w:rsidR="008D0B62" w:rsidP="003B5D14">
            <w:pPr>
              <w:bidi w:val="0"/>
              <w:spacing w:after="0" w:line="240" w:lineRule="auto"/>
            </w:pPr>
          </w:p>
          <w:p w:rsidR="008D0B62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E03902">
              <w:t>35</w:t>
            </w:r>
          </w:p>
          <w:p w:rsidR="008D0B62" w:rsidRPr="002103F7" w:rsidP="003B5D14">
            <w:pPr>
              <w:bidi w:val="0"/>
              <w:spacing w:after="0" w:line="240" w:lineRule="auto"/>
            </w:pPr>
            <w:r w:rsidR="00E03902">
              <w:t>O</w:t>
            </w:r>
            <w:r>
              <w:t>.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902" w:rsidRPr="00E03902" w:rsidP="00E03902">
            <w:pPr>
              <w:pStyle w:val="BodyText3"/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E03902">
              <w:rPr>
                <w:rFonts w:hint="default"/>
                <w:sz w:val="20"/>
                <w:szCs w:val="20"/>
              </w:rPr>
              <w:t>Obmedzenia majetkový</w:t>
            </w:r>
            <w:r w:rsidRPr="00E03902">
              <w:rPr>
                <w:rFonts w:hint="default"/>
                <w:sz w:val="20"/>
                <w:szCs w:val="20"/>
              </w:rPr>
              <w:t>ch prá</w:t>
            </w:r>
            <w:r w:rsidRPr="00E03902">
              <w:rPr>
                <w:rFonts w:hint="default"/>
                <w:sz w:val="20"/>
                <w:szCs w:val="20"/>
              </w:rPr>
              <w:t>v autora sú</w:t>
            </w:r>
            <w:r w:rsidRPr="00E03902">
              <w:rPr>
                <w:rFonts w:hint="default"/>
                <w:sz w:val="20"/>
                <w:szCs w:val="20"/>
              </w:rPr>
              <w:t xml:space="preserve"> dovolené</w:t>
            </w:r>
            <w:r w:rsidRPr="00E03902">
              <w:rPr>
                <w:rFonts w:hint="default"/>
                <w:sz w:val="20"/>
                <w:szCs w:val="20"/>
              </w:rPr>
              <w:t xml:space="preserve"> len v osobitný</w:t>
            </w:r>
            <w:r w:rsidRPr="00E03902">
              <w:rPr>
                <w:rFonts w:hint="default"/>
                <w:sz w:val="20"/>
                <w:szCs w:val="20"/>
              </w:rPr>
              <w:t>ch prí</w:t>
            </w:r>
            <w:r w:rsidRPr="00E03902">
              <w:rPr>
                <w:rFonts w:hint="default"/>
                <w:sz w:val="20"/>
                <w:szCs w:val="20"/>
              </w:rPr>
              <w:t>padoch ustanovený</w:t>
            </w:r>
            <w:r w:rsidRPr="00E03902">
              <w:rPr>
                <w:rFonts w:hint="default"/>
                <w:sz w:val="20"/>
                <w:szCs w:val="20"/>
              </w:rPr>
              <w:t>ch v </w:t>
            </w:r>
            <w:r w:rsidRPr="00E03902">
              <w:rPr>
                <w:rFonts w:hint="default"/>
                <w:sz w:val="20"/>
                <w:szCs w:val="20"/>
              </w:rPr>
              <w:t>tomto zá</w:t>
            </w:r>
            <w:r w:rsidRPr="00E03902">
              <w:rPr>
                <w:rFonts w:hint="default"/>
                <w:sz w:val="20"/>
                <w:szCs w:val="20"/>
              </w:rPr>
              <w:t>kone a nakladanie s dielom p</w:t>
            </w:r>
            <w:r w:rsidRPr="00E03902">
              <w:rPr>
                <w:rFonts w:hint="default"/>
                <w:sz w:val="20"/>
                <w:szCs w:val="20"/>
              </w:rPr>
              <w:t>odľ</w:t>
            </w:r>
            <w:r w:rsidRPr="00E03902">
              <w:rPr>
                <w:rFonts w:hint="default"/>
                <w:sz w:val="20"/>
                <w:szCs w:val="20"/>
              </w:rPr>
              <w:t>a tý</w:t>
            </w:r>
            <w:r w:rsidRPr="00E03902">
              <w:rPr>
                <w:rFonts w:hint="default"/>
                <w:sz w:val="20"/>
                <w:szCs w:val="20"/>
              </w:rPr>
              <w:t>chto ustanovení</w:t>
            </w:r>
            <w:r w:rsidRPr="00E03902">
              <w:rPr>
                <w:rFonts w:hint="default"/>
                <w:sz w:val="20"/>
                <w:szCs w:val="20"/>
              </w:rPr>
              <w:t xml:space="preserve"> nesmie byť</w:t>
            </w:r>
            <w:r w:rsidRPr="00E03902">
              <w:rPr>
                <w:rFonts w:hint="default"/>
                <w:sz w:val="20"/>
                <w:szCs w:val="20"/>
              </w:rPr>
              <w:t xml:space="preserve"> v rozpore s bež</w:t>
            </w:r>
            <w:r w:rsidRPr="00E03902">
              <w:rPr>
                <w:rFonts w:hint="default"/>
                <w:sz w:val="20"/>
                <w:szCs w:val="20"/>
              </w:rPr>
              <w:t>ný</w:t>
            </w:r>
            <w:r w:rsidRPr="00E03902">
              <w:rPr>
                <w:rFonts w:hint="default"/>
                <w:sz w:val="20"/>
                <w:szCs w:val="20"/>
              </w:rPr>
              <w:t>m využ</w:t>
            </w:r>
            <w:r w:rsidRPr="00E03902">
              <w:rPr>
                <w:rFonts w:hint="default"/>
                <w:sz w:val="20"/>
                <w:szCs w:val="20"/>
              </w:rPr>
              <w:t>ití</w:t>
            </w:r>
            <w:r w:rsidRPr="00E03902">
              <w:rPr>
                <w:rFonts w:hint="default"/>
                <w:sz w:val="20"/>
                <w:szCs w:val="20"/>
              </w:rPr>
              <w:t>m diela a nesmie neodô</w:t>
            </w:r>
            <w:r w:rsidRPr="00E03902">
              <w:rPr>
                <w:rFonts w:hint="default"/>
                <w:sz w:val="20"/>
                <w:szCs w:val="20"/>
              </w:rPr>
              <w:t>vodnene zasahovať</w:t>
            </w:r>
            <w:r w:rsidRPr="00E03902">
              <w:rPr>
                <w:rFonts w:hint="default"/>
                <w:sz w:val="20"/>
                <w:szCs w:val="20"/>
              </w:rPr>
              <w:t xml:space="preserve"> do prá</w:t>
            </w:r>
            <w:r w:rsidRPr="00E03902">
              <w:rPr>
                <w:rFonts w:hint="default"/>
                <w:sz w:val="20"/>
                <w:szCs w:val="20"/>
              </w:rPr>
              <w:t>vom chrá</w:t>
            </w:r>
            <w:r w:rsidRPr="00E03902">
              <w:rPr>
                <w:rFonts w:hint="default"/>
                <w:sz w:val="20"/>
                <w:szCs w:val="20"/>
              </w:rPr>
              <w:t>nený</w:t>
            </w:r>
            <w:r w:rsidRPr="00E03902">
              <w:rPr>
                <w:rFonts w:hint="default"/>
                <w:sz w:val="20"/>
                <w:szCs w:val="20"/>
              </w:rPr>
              <w:t>ch zá</w:t>
            </w:r>
            <w:r w:rsidRPr="00E03902">
              <w:rPr>
                <w:rFonts w:hint="default"/>
                <w:sz w:val="20"/>
                <w:szCs w:val="20"/>
              </w:rPr>
              <w:t>ujmov autora.</w:t>
            </w:r>
          </w:p>
          <w:p w:rsidR="008D0B62" w:rsidP="003B5D14">
            <w:pPr>
              <w:pStyle w:val="BodyText3"/>
              <w:tabs>
                <w:tab w:val="left" w:pos="0"/>
              </w:tabs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8D0B62" w:rsidRPr="002103F7" w:rsidP="003B5D14">
            <w:pPr>
              <w:pStyle w:val="BodyText3"/>
              <w:tabs>
                <w:tab w:val="left" w:pos="0"/>
              </w:tabs>
              <w:bidi w:val="0"/>
              <w:spacing w:after="0" w:line="240" w:lineRule="auto"/>
              <w:rPr>
                <w:sz w:val="20"/>
                <w:szCs w:val="20"/>
              </w:rPr>
            </w:pP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(1) Ak databá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za vykazuje kvalitatí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vne alebo kvantitatí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vne podstatný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 xml:space="preserve"> vklad do zí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skania, overenia alebo predvedenia jej obsahu, má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 xml:space="preserve"> zhotoviteľ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 xml:space="preserve"> databá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zy vý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hradné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 xml:space="preserve"> prá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vo databá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zu použ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iť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 xml:space="preserve"> a udeliť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 xml:space="preserve"> sú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hlas na extrakciu alebo reutilizá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ciu celé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ho obsahu databá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zy alebo jej kvalitatí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vne alebo kvantitatí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vne podstatnej č</w:t>
            </w:r>
            <w:r w:rsidRPr="008B65D2" w:rsidR="008B65D2">
              <w:rPr>
                <w:rFonts w:hint="default"/>
                <w:color w:val="auto"/>
                <w:sz w:val="20"/>
                <w:szCs w:val="20"/>
              </w:rPr>
              <w:t>asti.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  <w:r w:rsidRPr="002103F7">
              <w:rPr>
                <w:b/>
                <w:bCs/>
              </w:rPr>
              <w:t xml:space="preserve">Kapitola III  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b/>
                <w:bCs/>
              </w:rPr>
              <w:t>Sui</w:t>
            </w:r>
            <w:r w:rsidRPr="002103F7">
              <w:rPr>
                <w:rFonts w:hint="default"/>
                <w:b/>
                <w:bCs/>
              </w:rPr>
              <w:t xml:space="preserve"> generis prá</w:t>
            </w:r>
            <w:r w:rsidRPr="002103F7">
              <w:rPr>
                <w:rFonts w:hint="default"/>
                <w:b/>
                <w:bCs/>
              </w:rPr>
              <w:t>vo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7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 ustanovia pre zhotoviteľ</w:t>
            </w:r>
            <w:r w:rsidRPr="002103F7">
              <w:rPr>
                <w:rFonts w:hint="default"/>
              </w:rPr>
              <w:t>a databá</w:t>
            </w:r>
            <w:r w:rsidRPr="002103F7">
              <w:rPr>
                <w:rFonts w:hint="default"/>
              </w:rPr>
              <w:t>zy, ktorá</w:t>
            </w:r>
            <w:r w:rsidRPr="002103F7">
              <w:rPr>
                <w:rFonts w:hint="default"/>
              </w:rPr>
              <w:t xml:space="preserve"> vykazuje kvalitatí</w:t>
            </w:r>
            <w:r w:rsidRPr="002103F7">
              <w:rPr>
                <w:rFonts w:hint="default"/>
              </w:rPr>
              <w:t>vne alebo kvantitatí</w:t>
            </w:r>
            <w:r w:rsidRPr="002103F7">
              <w:rPr>
                <w:rFonts w:hint="default"/>
              </w:rPr>
              <w:t>vne podstatný</w:t>
            </w:r>
            <w:r w:rsidRPr="002103F7">
              <w:rPr>
                <w:rFonts w:hint="default"/>
              </w:rPr>
              <w:t xml:space="preserve"> vklad do zí</w:t>
            </w:r>
            <w:r w:rsidRPr="002103F7">
              <w:rPr>
                <w:rFonts w:hint="default"/>
              </w:rPr>
              <w:t>skania, overenia, alebo prezentá</w:t>
            </w:r>
            <w:r w:rsidRPr="002103F7">
              <w:rPr>
                <w:rFonts w:hint="default"/>
              </w:rPr>
              <w:t>cie jej obsahu, prá</w:t>
            </w:r>
            <w:r w:rsidRPr="002103F7">
              <w:rPr>
                <w:rFonts w:hint="default"/>
              </w:rPr>
              <w:t>vo brá</w:t>
            </w:r>
            <w:r w:rsidRPr="002103F7">
              <w:rPr>
                <w:rFonts w:hint="default"/>
              </w:rPr>
              <w:t>niť</w:t>
            </w:r>
            <w:r w:rsidRPr="002103F7">
              <w:rPr>
                <w:rFonts w:hint="default"/>
              </w:rPr>
              <w:t xml:space="preserve"> konaniam spočí</w:t>
            </w:r>
            <w:r w:rsidRPr="002103F7">
              <w:rPr>
                <w:rFonts w:hint="default"/>
              </w:rPr>
              <w:t>vajú</w:t>
            </w:r>
            <w:r w:rsidRPr="002103F7">
              <w:rPr>
                <w:rFonts w:hint="default"/>
              </w:rPr>
              <w:t>cich e</w:t>
            </w:r>
            <w:r w:rsidRPr="002103F7">
              <w:rPr>
                <w:rFonts w:hint="default"/>
              </w:rPr>
              <w:t>xtrakcii alebo reutilizá</w:t>
            </w:r>
            <w:r w:rsidRPr="002103F7">
              <w:rPr>
                <w:rFonts w:hint="default"/>
              </w:rPr>
              <w:t>cii celé</w:t>
            </w:r>
            <w:r w:rsidRPr="002103F7">
              <w:rPr>
                <w:rFonts w:hint="default"/>
              </w:rPr>
              <w:t>ho obsahu databá</w:t>
            </w:r>
            <w:r w:rsidRPr="002103F7">
              <w:rPr>
                <w:rFonts w:hint="default"/>
              </w:rPr>
              <w:t>zy alebo kvalitatí</w:t>
            </w:r>
            <w:r w:rsidRPr="002103F7">
              <w:rPr>
                <w:rFonts w:hint="default"/>
              </w:rPr>
              <w:t>vne č</w:t>
            </w:r>
            <w:r w:rsidRPr="002103F7">
              <w:rPr>
                <w:rFonts w:hint="default"/>
              </w:rPr>
              <w:t>i  kvantitatí</w:t>
            </w:r>
            <w:r w:rsidRPr="002103F7">
              <w:rPr>
                <w:rFonts w:hint="default"/>
              </w:rPr>
              <w:t>vne vyhodnotenej jej podstatnej č</w:t>
            </w:r>
            <w:r w:rsidRPr="002103F7">
              <w:rPr>
                <w:rFonts w:hint="default"/>
              </w:rPr>
              <w:t xml:space="preserve">asti.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9D506E">
              <w:rPr>
                <w:rFonts w:hint="default"/>
              </w:rPr>
              <w:t>§</w:t>
            </w:r>
            <w:r w:rsidR="009D506E">
              <w:rPr>
                <w:rFonts w:hint="default"/>
              </w:rPr>
              <w:t xml:space="preserve"> 1</w:t>
            </w:r>
            <w:r w:rsidR="00E03902">
              <w:t>35</w:t>
            </w:r>
          </w:p>
          <w:p w:rsidR="009D506E" w:rsidP="003B5D14">
            <w:pPr>
              <w:bidi w:val="0"/>
              <w:spacing w:after="0" w:line="240" w:lineRule="auto"/>
            </w:pPr>
            <w:r>
              <w:t>O. 1</w:t>
            </w:r>
          </w:p>
          <w:p w:rsidR="008E7A9F" w:rsidP="003B5D14">
            <w:pPr>
              <w:bidi w:val="0"/>
              <w:spacing w:after="0" w:line="240" w:lineRule="auto"/>
            </w:pPr>
          </w:p>
          <w:p w:rsidR="008E7A9F" w:rsidP="003B5D14">
            <w:pPr>
              <w:bidi w:val="0"/>
              <w:spacing w:after="0" w:line="240" w:lineRule="auto"/>
            </w:pPr>
          </w:p>
          <w:p w:rsidR="008E7A9F" w:rsidP="003B5D14">
            <w:pPr>
              <w:bidi w:val="0"/>
              <w:spacing w:after="0" w:line="240" w:lineRule="auto"/>
            </w:pPr>
          </w:p>
          <w:p w:rsidR="008E7A9F" w:rsidP="003B5D14">
            <w:pPr>
              <w:bidi w:val="0"/>
              <w:spacing w:after="0" w:line="240" w:lineRule="auto"/>
            </w:pPr>
          </w:p>
          <w:p w:rsidR="008E7A9F" w:rsidP="003B5D14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>135</w:t>
            </w:r>
          </w:p>
          <w:p w:rsidR="008E7A9F" w:rsidRPr="002103F7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O.2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5D2" w:rsidP="008B65D2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(1) Ak databá</w:t>
            </w:r>
            <w:r>
              <w:rPr>
                <w:rFonts w:hint="default"/>
              </w:rPr>
              <w:t>za vykazuje kvalitatí</w:t>
            </w:r>
            <w:r>
              <w:rPr>
                <w:rFonts w:hint="default"/>
              </w:rPr>
              <w:t>vne alebo kvantitatí</w:t>
            </w:r>
            <w:r>
              <w:rPr>
                <w:rFonts w:hint="default"/>
              </w:rPr>
              <w:t>vne podstatný</w:t>
            </w:r>
            <w:r>
              <w:rPr>
                <w:rFonts w:hint="default"/>
              </w:rPr>
              <w:t xml:space="preserve"> vklad do zí</w:t>
            </w:r>
            <w:r>
              <w:rPr>
                <w:rFonts w:hint="default"/>
              </w:rPr>
              <w:t>skania, overenia alebo predvedenia jej obsahu, má</w:t>
            </w:r>
            <w:r>
              <w:rPr>
                <w:rFonts w:hint="default"/>
              </w:rPr>
              <w:t xml:space="preserve"> zhotoviteľ</w:t>
            </w:r>
            <w:r>
              <w:rPr>
                <w:rFonts w:hint="default"/>
              </w:rPr>
              <w:t xml:space="preserve"> databá</w:t>
            </w:r>
            <w:r>
              <w:rPr>
                <w:rFonts w:hint="default"/>
              </w:rPr>
              <w:t>zy vý</w:t>
            </w:r>
            <w:r>
              <w:rPr>
                <w:rFonts w:hint="default"/>
              </w:rPr>
              <w:t>hradné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 databá</w:t>
            </w:r>
            <w:r>
              <w:rPr>
                <w:rFonts w:hint="default"/>
              </w:rPr>
              <w:t>zu použ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a udeliť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extrakciu alebo reutilizá</w:t>
            </w:r>
            <w:r>
              <w:rPr>
                <w:rFonts w:hint="default"/>
              </w:rPr>
              <w:t>ciu celé</w:t>
            </w:r>
            <w:r>
              <w:rPr>
                <w:rFonts w:hint="default"/>
              </w:rPr>
              <w:t>ho obsahu databá</w:t>
            </w:r>
            <w:r>
              <w:rPr>
                <w:rFonts w:hint="default"/>
              </w:rPr>
              <w:t>zy alebo jej kvalitatí</w:t>
            </w:r>
            <w:r>
              <w:rPr>
                <w:rFonts w:hint="default"/>
              </w:rPr>
              <w:t>vne alebo kvantitatí</w:t>
            </w:r>
            <w:r>
              <w:rPr>
                <w:rFonts w:hint="default"/>
              </w:rPr>
              <w:t>vne podstatnej č</w:t>
            </w:r>
            <w:r>
              <w:rPr>
                <w:rFonts w:hint="default"/>
              </w:rPr>
              <w:t>asti.</w:t>
            </w:r>
          </w:p>
          <w:p w:rsidR="008B65D2" w:rsidP="008B65D2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E2363A" w:rsidRPr="00E2363A" w:rsidP="00E2363A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E2363A">
              <w:t>(2)</w:t>
            </w:r>
            <w:r w:rsidRPr="00E2363A">
              <w:t xml:space="preserve"> </w:t>
            </w:r>
            <w:r w:rsidRPr="00E2363A">
              <w:t>Z</w:t>
            </w:r>
            <w:r w:rsidRPr="00E2363A">
              <w:rPr>
                <w:rFonts w:hint="default"/>
              </w:rPr>
              <w:t>hotoviteľ</w:t>
            </w:r>
            <w:r w:rsidRPr="00E2363A">
              <w:rPr>
                <w:rFonts w:hint="default"/>
              </w:rPr>
              <w:t xml:space="preserve"> databá</w:t>
            </w:r>
            <w:r w:rsidRPr="00E2363A">
              <w:rPr>
                <w:rFonts w:hint="default"/>
              </w:rPr>
              <w:t>zy</w:t>
            </w:r>
            <w:r w:rsidRPr="00E2363A">
              <w:rPr>
                <w:rFonts w:hint="default"/>
              </w:rPr>
              <w:t xml:space="preserve"> je </w:t>
            </w:r>
            <w:r w:rsidRPr="00E2363A">
              <w:rPr>
                <w:rFonts w:hint="default"/>
              </w:rPr>
              <w:t>osoba, ktorá</w:t>
            </w:r>
            <w:r w:rsidRPr="00E2363A">
              <w:rPr>
                <w:rFonts w:hint="default"/>
              </w:rPr>
              <w:t xml:space="preserve"> iniciovala a </w:t>
            </w:r>
            <w:r w:rsidRPr="00E2363A">
              <w:rPr>
                <w:rFonts w:hint="default"/>
              </w:rPr>
              <w:t>zabezpeč</w:t>
            </w:r>
            <w:r w:rsidRPr="00E2363A">
              <w:rPr>
                <w:rFonts w:hint="default"/>
              </w:rPr>
              <w:t>ila zhotov</w:t>
            </w:r>
            <w:r w:rsidRPr="00E2363A">
              <w:rPr>
                <w:rFonts w:hint="default"/>
              </w:rPr>
              <w:t>enie databá</w:t>
            </w:r>
            <w:r w:rsidRPr="00E2363A">
              <w:rPr>
                <w:rFonts w:hint="default"/>
              </w:rPr>
              <w:t>zy.</w:t>
            </w:r>
          </w:p>
          <w:p w:rsidR="00EB2442" w:rsidRPr="002103F7" w:rsidP="008B65D2">
            <w:pPr>
              <w:tabs>
                <w:tab w:val="left" w:pos="0"/>
              </w:tabs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Na úč</w:t>
            </w:r>
            <w:r w:rsidRPr="002103F7">
              <w:rPr>
                <w:rFonts w:hint="default"/>
              </w:rPr>
              <w:t>ely tohto kapitoly:</w:t>
            </w:r>
          </w:p>
          <w:p w:rsidR="00EB2442" w:rsidRPr="002103F7" w:rsidP="003B5D14">
            <w:pPr>
              <w:numPr>
                <w:numId w:val="5"/>
              </w:numPr>
              <w:tabs>
                <w:tab w:val="num" w:pos="600"/>
              </w:tabs>
              <w:bidi w:val="0"/>
              <w:spacing w:after="0" w:line="240" w:lineRule="auto"/>
              <w:ind w:left="284" w:hanging="284"/>
              <w:rPr>
                <w:rFonts w:hint="default"/>
              </w:rPr>
            </w:pPr>
            <w:r w:rsidRPr="002103F7">
              <w:rPr>
                <w:rFonts w:hint="default"/>
              </w:rPr>
              <w:t xml:space="preserve"> extrakcia (vyť</w:t>
            </w:r>
            <w:r w:rsidRPr="002103F7">
              <w:rPr>
                <w:rFonts w:hint="default"/>
              </w:rPr>
              <w:t>až</w:t>
            </w:r>
            <w:r w:rsidRPr="002103F7">
              <w:rPr>
                <w:rFonts w:hint="default"/>
              </w:rPr>
              <w:t>ovanie)  znamená</w:t>
            </w:r>
            <w:r w:rsidRPr="002103F7">
              <w:rPr>
                <w:rFonts w:hint="default"/>
              </w:rPr>
              <w:t xml:space="preserve">  trvalý</w:t>
            </w:r>
            <w:r w:rsidRPr="002103F7">
              <w:rPr>
                <w:rFonts w:hint="default"/>
              </w:rPr>
              <w:t xml:space="preserve">  alebo doč</w:t>
            </w:r>
            <w:r w:rsidRPr="002103F7">
              <w:rPr>
                <w:rFonts w:hint="default"/>
              </w:rPr>
              <w:t>asný</w:t>
            </w:r>
            <w:r w:rsidRPr="002103F7">
              <w:rPr>
                <w:rFonts w:hint="default"/>
              </w:rPr>
              <w:t xml:space="preserve"> transfer/prenos celé</w:t>
            </w:r>
            <w:r w:rsidRPr="002103F7">
              <w:rPr>
                <w:rFonts w:hint="default"/>
              </w:rPr>
              <w:t>ho  obsahu  databá</w:t>
            </w:r>
            <w:r w:rsidRPr="002103F7">
              <w:rPr>
                <w:rFonts w:hint="default"/>
              </w:rPr>
              <w:t>zy  alebo  jej  podstatnej  č</w:t>
            </w:r>
            <w:r w:rsidRPr="002103F7">
              <w:rPr>
                <w:rFonts w:hint="default"/>
              </w:rPr>
              <w:t>a</w:t>
            </w:r>
            <w:r w:rsidRPr="002103F7">
              <w:rPr>
                <w:rFonts w:hint="default"/>
              </w:rPr>
              <w:t>sti na ď</w:t>
            </w:r>
            <w:r w:rsidRPr="002103F7">
              <w:rPr>
                <w:rFonts w:hint="default"/>
              </w:rPr>
              <w:t>alš</w:t>
            </w:r>
            <w:r w:rsidRPr="002103F7">
              <w:rPr>
                <w:rFonts w:hint="default"/>
              </w:rPr>
              <w:t>ie mé</w:t>
            </w:r>
            <w:r w:rsidRPr="002103F7">
              <w:rPr>
                <w:rFonts w:hint="default"/>
              </w:rPr>
              <w:t>dium/nosič</w:t>
            </w:r>
            <w:r w:rsidRPr="002103F7">
              <w:rPr>
                <w:rFonts w:hint="default"/>
              </w:rPr>
              <w:t>, a to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prostriedkom alebo akoukoľ</w:t>
            </w:r>
            <w:r w:rsidRPr="002103F7">
              <w:rPr>
                <w:rFonts w:hint="default"/>
              </w:rPr>
              <w:t>vek formou;</w:t>
            </w:r>
          </w:p>
          <w:p w:rsidR="00EB2442" w:rsidRPr="002103F7" w:rsidP="003B5D14">
            <w:pPr>
              <w:pStyle w:val="BodyTextIndent3"/>
              <w:bidi w:val="0"/>
              <w:spacing w:after="0" w:line="240" w:lineRule="auto"/>
              <w:ind w:left="284" w:hanging="284"/>
              <w:rPr>
                <w:rFonts w:hint="default"/>
              </w:rPr>
            </w:pPr>
            <w:r w:rsidRPr="002103F7">
              <w:rPr>
                <w:rFonts w:hint="default"/>
              </w:rPr>
              <w:t>b)  reutilizá</w:t>
            </w:r>
            <w:r w:rsidRPr="002103F7">
              <w:rPr>
                <w:rFonts w:hint="default"/>
              </w:rPr>
              <w:t>cia (zuž</w:t>
            </w:r>
            <w:r w:rsidRPr="002103F7">
              <w:rPr>
                <w:rFonts w:hint="default"/>
              </w:rPr>
              <w:t>itkovanie) znamená</w:t>
            </w:r>
            <w:r w:rsidRPr="002103F7">
              <w:rPr>
                <w:rFonts w:hint="default"/>
              </w:rPr>
              <w:t xml:space="preserve"> akú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formu sprí</w:t>
            </w:r>
            <w:r w:rsidRPr="002103F7">
              <w:rPr>
                <w:rFonts w:hint="default"/>
              </w:rPr>
              <w:t>stupnenia verejnosti  celé</w:t>
            </w:r>
            <w:r w:rsidRPr="002103F7">
              <w:rPr>
                <w:rFonts w:hint="default"/>
              </w:rPr>
              <w:t>ho obsahu  databá</w:t>
            </w:r>
            <w:r w:rsidRPr="002103F7">
              <w:rPr>
                <w:rFonts w:hint="default"/>
              </w:rPr>
              <w:t>zy  alebo jej podstatnej č</w:t>
            </w:r>
            <w:r w:rsidRPr="002103F7">
              <w:rPr>
                <w:rFonts w:hint="default"/>
              </w:rPr>
              <w:t>asti rozš</w:t>
            </w:r>
            <w:r w:rsidRPr="002103F7">
              <w:rPr>
                <w:rFonts w:hint="default"/>
              </w:rPr>
              <w:t>irovaní</w:t>
            </w:r>
            <w:r w:rsidRPr="002103F7">
              <w:rPr>
                <w:rFonts w:hint="default"/>
              </w:rPr>
              <w:t>m rozmnož</w:t>
            </w:r>
            <w:r w:rsidRPr="002103F7">
              <w:rPr>
                <w:rFonts w:hint="default"/>
              </w:rPr>
              <w:t>ení</w:t>
            </w:r>
            <w:r w:rsidRPr="002103F7">
              <w:rPr>
                <w:rFonts w:hint="default"/>
              </w:rPr>
              <w:t>n, ná</w:t>
            </w:r>
            <w:r w:rsidRPr="002103F7">
              <w:rPr>
                <w:rFonts w:hint="default"/>
              </w:rPr>
              <w:t>jmom, priamym prepojení</w:t>
            </w:r>
            <w:r w:rsidRPr="002103F7">
              <w:rPr>
                <w:rFonts w:hint="default"/>
              </w:rPr>
              <w:t>m (on-line)  alebo  iný</w:t>
            </w:r>
            <w:r w:rsidRPr="002103F7">
              <w:rPr>
                <w:rFonts w:hint="default"/>
              </w:rPr>
              <w:t>mi formami  transmisie/prenosu. Prvý</w:t>
            </w:r>
            <w:r w:rsidRPr="002103F7">
              <w:rPr>
                <w:rFonts w:hint="default"/>
              </w:rPr>
              <w:t xml:space="preserve"> predaj rozmnož</w:t>
            </w:r>
            <w:r w:rsidRPr="002103F7">
              <w:rPr>
                <w:rFonts w:hint="default"/>
              </w:rPr>
              <w:t>eniny databá</w:t>
            </w:r>
            <w:r w:rsidRPr="002103F7">
              <w:rPr>
                <w:rFonts w:hint="default"/>
              </w:rPr>
              <w:t>zy v rá</w:t>
            </w:r>
            <w:r w:rsidRPr="002103F7">
              <w:rPr>
                <w:rFonts w:hint="default"/>
              </w:rPr>
              <w:t>mci Spoloč</w:t>
            </w:r>
            <w:r w:rsidRPr="002103F7">
              <w:rPr>
                <w:rFonts w:hint="default"/>
              </w:rPr>
              <w:t>enstva  nositeľ</w:t>
            </w:r>
            <w:r w:rsidRPr="002103F7">
              <w:rPr>
                <w:rFonts w:hint="default"/>
              </w:rPr>
              <w:t>om prá</w:t>
            </w:r>
            <w:r w:rsidRPr="002103F7">
              <w:rPr>
                <w:rFonts w:hint="default"/>
              </w:rPr>
              <w:t>va alebo s jeho  privolení</w:t>
            </w:r>
            <w:r w:rsidRPr="002103F7">
              <w:rPr>
                <w:rFonts w:hint="default"/>
              </w:rPr>
              <w:t>m vyč</w:t>
            </w:r>
            <w:r w:rsidRPr="002103F7">
              <w:rPr>
                <w:rFonts w:hint="default"/>
              </w:rPr>
              <w:t>erpá</w:t>
            </w:r>
            <w:r w:rsidRPr="002103F7">
              <w:rPr>
                <w:rFonts w:hint="default"/>
              </w:rPr>
              <w:t>va  prá</w:t>
            </w:r>
            <w:r w:rsidRPr="002103F7">
              <w:rPr>
                <w:rFonts w:hint="default"/>
              </w:rPr>
              <w:t>vo kontrolovať</w:t>
            </w:r>
            <w:r w:rsidRPr="002103F7">
              <w:rPr>
                <w:rFonts w:hint="default"/>
              </w:rPr>
              <w:t xml:space="preserve">  ď</w:t>
            </w:r>
            <w:r w:rsidRPr="002103F7">
              <w:rPr>
                <w:rFonts w:hint="default"/>
              </w:rPr>
              <w:t>alší</w:t>
            </w:r>
            <w:r w:rsidRPr="002103F7">
              <w:rPr>
                <w:rFonts w:hint="default"/>
              </w:rPr>
              <w:t xml:space="preserve"> predaj tejto rozmnož</w:t>
            </w:r>
            <w:r w:rsidRPr="002103F7">
              <w:rPr>
                <w:rFonts w:hint="default"/>
              </w:rPr>
              <w:t>eniny v rá</w:t>
            </w:r>
            <w:r w:rsidRPr="002103F7">
              <w:rPr>
                <w:rFonts w:hint="default"/>
              </w:rPr>
              <w:t>mci Spoloč</w:t>
            </w:r>
            <w:r w:rsidRPr="002103F7">
              <w:rPr>
                <w:rFonts w:hint="default"/>
              </w:rPr>
              <w:t>enst</w:t>
            </w:r>
            <w:r w:rsidRPr="002103F7">
              <w:rPr>
                <w:rFonts w:hint="default"/>
              </w:rPr>
              <w:t>v</w:t>
            </w:r>
            <w:r w:rsidRPr="002103F7">
              <w:rPr>
                <w:rFonts w:hint="default"/>
              </w:rPr>
              <w:t>a.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Verejné</w:t>
            </w:r>
            <w:r w:rsidRPr="002103F7">
              <w:rPr>
                <w:rFonts w:hint="default"/>
              </w:rPr>
              <w:t xml:space="preserve">   vypož</w:t>
            </w:r>
            <w:r w:rsidRPr="002103F7">
              <w:rPr>
                <w:rFonts w:hint="default"/>
              </w:rPr>
              <w:t>ič</w:t>
            </w:r>
            <w:r w:rsidRPr="002103F7">
              <w:rPr>
                <w:rFonts w:hint="default"/>
              </w:rPr>
              <w:t>iavanie   nie  je   extrakciou  alebo reutilizá</w:t>
            </w:r>
            <w:r w:rsidRPr="002103F7">
              <w:rPr>
                <w:rFonts w:hint="default"/>
              </w:rPr>
              <w:t>ciou.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9D506E">
              <w:rPr>
                <w:rFonts w:hint="default"/>
              </w:rPr>
              <w:t>§</w:t>
            </w:r>
            <w:r w:rsidR="009D506E">
              <w:rPr>
                <w:rFonts w:hint="default"/>
              </w:rPr>
              <w:t xml:space="preserve"> 1</w:t>
            </w:r>
            <w:r w:rsidR="00E03902">
              <w:t>35</w:t>
            </w:r>
          </w:p>
          <w:p w:rsidR="009D506E" w:rsidP="003B5D14">
            <w:pPr>
              <w:bidi w:val="0"/>
              <w:spacing w:after="0" w:line="240" w:lineRule="auto"/>
            </w:pPr>
            <w:r>
              <w:t xml:space="preserve">O. </w:t>
            </w:r>
            <w:r w:rsidR="008E7A9F">
              <w:t>3</w:t>
            </w:r>
          </w:p>
          <w:p w:rsidR="009D506E" w:rsidP="003B5D14">
            <w:pPr>
              <w:bidi w:val="0"/>
              <w:spacing w:after="0" w:line="240" w:lineRule="auto"/>
            </w:pPr>
          </w:p>
          <w:p w:rsidR="009D506E" w:rsidP="003B5D14">
            <w:pPr>
              <w:bidi w:val="0"/>
              <w:spacing w:after="0" w:line="240" w:lineRule="auto"/>
            </w:pPr>
          </w:p>
          <w:p w:rsidR="009D506E" w:rsidP="003B5D14">
            <w:pPr>
              <w:bidi w:val="0"/>
              <w:spacing w:after="0" w:line="240" w:lineRule="auto"/>
            </w:pPr>
          </w:p>
          <w:p w:rsidR="009D506E" w:rsidP="009D506E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2A6D1C">
              <w:t>35</w:t>
            </w:r>
          </w:p>
          <w:p w:rsidR="009D506E" w:rsidP="009D506E">
            <w:pPr>
              <w:bidi w:val="0"/>
              <w:spacing w:after="0" w:line="240" w:lineRule="auto"/>
            </w:pPr>
            <w:r w:rsidR="00F12FBF">
              <w:t>O. 4</w:t>
            </w:r>
          </w:p>
          <w:p w:rsidR="009D506E" w:rsidP="003B5D14">
            <w:pPr>
              <w:bidi w:val="0"/>
              <w:spacing w:after="0" w:line="240" w:lineRule="auto"/>
            </w:pPr>
          </w:p>
          <w:p w:rsidR="00ED56BF" w:rsidP="003B5D14">
            <w:pPr>
              <w:bidi w:val="0"/>
              <w:spacing w:after="0" w:line="240" w:lineRule="auto"/>
            </w:pPr>
          </w:p>
          <w:p w:rsidR="00ED56BF" w:rsidP="003B5D14">
            <w:pPr>
              <w:bidi w:val="0"/>
              <w:spacing w:after="0" w:line="240" w:lineRule="auto"/>
            </w:pPr>
          </w:p>
          <w:p w:rsidR="00ED56BF" w:rsidP="003B5D14">
            <w:pPr>
              <w:bidi w:val="0"/>
              <w:spacing w:after="0" w:line="240" w:lineRule="auto"/>
            </w:pPr>
          </w:p>
          <w:p w:rsidR="00ED56BF" w:rsidP="003B5D14">
            <w:pPr>
              <w:bidi w:val="0"/>
              <w:spacing w:after="0" w:line="240" w:lineRule="auto"/>
            </w:pPr>
          </w:p>
          <w:p w:rsidR="00ED56BF" w:rsidP="003B5D14">
            <w:pPr>
              <w:bidi w:val="0"/>
              <w:spacing w:after="0" w:line="240" w:lineRule="auto"/>
            </w:pPr>
          </w:p>
          <w:p w:rsidR="00ED56BF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FBF" w:rsidP="009D506E">
            <w:pPr>
              <w:bidi w:val="0"/>
              <w:spacing w:after="0" w:line="240" w:lineRule="auto"/>
              <w:jc w:val="both"/>
            </w:pPr>
            <w:r w:rsidRPr="00F12FBF">
              <w:rPr>
                <w:rFonts w:hint="default"/>
              </w:rPr>
              <w:t>(3) Extrakcia databá</w:t>
            </w:r>
            <w:r w:rsidRPr="00F12FBF">
              <w:rPr>
                <w:rFonts w:hint="default"/>
              </w:rPr>
              <w:t>zy je trvalé</w:t>
            </w:r>
            <w:r w:rsidRPr="00F12FBF">
              <w:rPr>
                <w:rFonts w:hint="default"/>
              </w:rPr>
              <w:t xml:space="preserve"> alebo doč</w:t>
            </w:r>
            <w:r w:rsidRPr="00F12FBF">
              <w:rPr>
                <w:rFonts w:hint="default"/>
              </w:rPr>
              <w:t>asné</w:t>
            </w:r>
            <w:r w:rsidRPr="00F12FBF">
              <w:rPr>
                <w:rFonts w:hint="default"/>
              </w:rPr>
              <w:t xml:space="preserve"> vyhotovenie rozmnož</w:t>
            </w:r>
            <w:r w:rsidRPr="00F12FBF">
              <w:rPr>
                <w:rFonts w:hint="default"/>
              </w:rPr>
              <w:t>eniny databá</w:t>
            </w:r>
            <w:r w:rsidRPr="00F12FBF">
              <w:rPr>
                <w:rFonts w:hint="default"/>
              </w:rPr>
              <w:t>zy prenesení</w:t>
            </w:r>
            <w:r w:rsidRPr="00F12FBF">
              <w:rPr>
                <w:rFonts w:hint="default"/>
              </w:rPr>
              <w:t>m celé</w:t>
            </w:r>
            <w:r w:rsidRPr="00F12FBF">
              <w:rPr>
                <w:rFonts w:hint="default"/>
              </w:rPr>
              <w:t>ho obsahu databá</w:t>
            </w:r>
            <w:r w:rsidRPr="00F12FBF">
              <w:rPr>
                <w:rFonts w:hint="default"/>
              </w:rPr>
              <w:t>zy alebo jej podstatnej č</w:t>
            </w:r>
            <w:r w:rsidRPr="00F12FBF">
              <w:rPr>
                <w:rFonts w:hint="default"/>
              </w:rPr>
              <w:t>asti na iný</w:t>
            </w:r>
            <w:r w:rsidRPr="00F12FBF">
              <w:rPr>
                <w:rFonts w:hint="default"/>
              </w:rPr>
              <w:t xml:space="preserve"> nosič</w:t>
            </w:r>
            <w:r w:rsidRPr="00F12FBF">
              <w:rPr>
                <w:rFonts w:hint="default"/>
              </w:rPr>
              <w:t xml:space="preserve"> aký</w:t>
            </w:r>
            <w:r w:rsidRPr="00F12FBF">
              <w:rPr>
                <w:rFonts w:hint="default"/>
              </w:rPr>
              <w:t>mkoľ</w:t>
            </w:r>
            <w:r w:rsidRPr="00F12FBF">
              <w:rPr>
                <w:rFonts w:hint="default"/>
              </w:rPr>
              <w:t>vek prostriedkom v akejkoľ</w:t>
            </w:r>
            <w:r w:rsidRPr="00F12FBF">
              <w:rPr>
                <w:rFonts w:hint="default"/>
              </w:rPr>
              <w:t>vek forme.</w:t>
            </w:r>
          </w:p>
          <w:p w:rsidR="009D506E" w:rsidP="009D506E">
            <w:pPr>
              <w:bidi w:val="0"/>
              <w:spacing w:after="0" w:line="240" w:lineRule="auto"/>
              <w:jc w:val="both"/>
            </w:pPr>
            <w:r>
              <w:tab/>
            </w:r>
          </w:p>
          <w:p w:rsidR="009D506E" w:rsidP="003B5D14">
            <w:pPr>
              <w:bidi w:val="0"/>
              <w:spacing w:after="0" w:line="240" w:lineRule="auto"/>
            </w:pPr>
            <w:r w:rsidRPr="00E2363A" w:rsidR="00E2363A">
              <w:t>(4</w:t>
            </w:r>
            <w:r w:rsidRPr="00E2363A" w:rsidR="00E2363A">
              <w:rPr>
                <w:rFonts w:hint="default"/>
              </w:rPr>
              <w:t>) Reutilizá</w:t>
            </w:r>
            <w:r w:rsidRPr="00E2363A" w:rsidR="00E2363A">
              <w:rPr>
                <w:rFonts w:hint="default"/>
              </w:rPr>
              <w:t>cia databá</w:t>
            </w:r>
            <w:r w:rsidRPr="00E2363A" w:rsidR="00E2363A">
              <w:rPr>
                <w:rFonts w:hint="default"/>
              </w:rPr>
              <w:t>zy je aký</w:t>
            </w:r>
            <w:r w:rsidRPr="00E2363A" w:rsidR="00E2363A">
              <w:rPr>
                <w:rFonts w:hint="default"/>
              </w:rPr>
              <w:t>koľ</w:t>
            </w:r>
            <w:r w:rsidRPr="00E2363A" w:rsidR="00E2363A">
              <w:rPr>
                <w:rFonts w:hint="default"/>
              </w:rPr>
              <w:t>vek spô</w:t>
            </w:r>
            <w:r w:rsidRPr="00E2363A" w:rsidR="00E2363A">
              <w:rPr>
                <w:rFonts w:hint="default"/>
              </w:rPr>
              <w:t>sob uvedenia ce</w:t>
            </w:r>
            <w:r w:rsidRPr="00E2363A" w:rsidR="00E2363A">
              <w:rPr>
                <w:rFonts w:hint="default"/>
              </w:rPr>
              <w:t>lé</w:t>
            </w:r>
            <w:r w:rsidRPr="00E2363A" w:rsidR="00E2363A">
              <w:rPr>
                <w:rFonts w:hint="default"/>
              </w:rPr>
              <w:t>ho obsahu databá</w:t>
            </w:r>
            <w:r w:rsidRPr="00E2363A" w:rsidR="00E2363A">
              <w:rPr>
                <w:rFonts w:hint="default"/>
              </w:rPr>
              <w:t>zy alebo jej</w:t>
            </w:r>
            <w:r w:rsidRPr="00E2363A" w:rsidR="00E2363A">
              <w:rPr>
                <w:rFonts w:hint="default"/>
              </w:rPr>
              <w:t xml:space="preserve"> podstatnej č</w:t>
            </w:r>
            <w:r w:rsidRPr="00E2363A" w:rsidR="00E2363A">
              <w:rPr>
                <w:rFonts w:hint="default"/>
              </w:rPr>
              <w:t xml:space="preserve">asti na verejnosti, </w:t>
            </w:r>
            <w:r w:rsidRPr="00E2363A" w:rsidR="00E2363A">
              <w:rPr>
                <w:rFonts w:hint="default"/>
              </w:rPr>
              <w:t>vrá</w:t>
            </w:r>
            <w:r w:rsidRPr="00E2363A" w:rsidR="00E2363A">
              <w:rPr>
                <w:rFonts w:hint="default"/>
              </w:rPr>
              <w:t>tane rozš</w:t>
            </w:r>
            <w:r w:rsidRPr="00E2363A" w:rsidR="00E2363A">
              <w:rPr>
                <w:rFonts w:hint="default"/>
              </w:rPr>
              <w:t>irovania jej rozmnož</w:t>
            </w:r>
            <w:r w:rsidRPr="00E2363A" w:rsidR="00E2363A">
              <w:rPr>
                <w:rFonts w:hint="default"/>
              </w:rPr>
              <w:t>ení</w:t>
            </w:r>
            <w:r w:rsidRPr="00E2363A" w:rsidR="00E2363A">
              <w:rPr>
                <w:rFonts w:hint="default"/>
              </w:rPr>
              <w:t>n</w:t>
            </w:r>
            <w:r w:rsidRPr="00E2363A" w:rsidR="00E2363A">
              <w:rPr>
                <w:rFonts w:hint="default"/>
              </w:rPr>
              <w:t xml:space="preserve"> </w:t>
            </w:r>
            <w:r w:rsidRPr="00E2363A" w:rsidR="00E2363A">
              <w:rPr>
                <w:rFonts w:hint="default"/>
              </w:rPr>
              <w:t>prevod</w:t>
            </w:r>
            <w:r w:rsidRPr="00E2363A" w:rsidR="00E2363A">
              <w:rPr>
                <w:rFonts w:hint="default"/>
              </w:rPr>
              <w:t>om</w:t>
            </w:r>
            <w:r w:rsidRPr="00E2363A" w:rsidR="00E2363A">
              <w:rPr>
                <w:rFonts w:hint="default"/>
              </w:rPr>
              <w:t xml:space="preserve"> vlastní</w:t>
            </w:r>
            <w:r w:rsidRPr="00E2363A" w:rsidR="00E2363A">
              <w:rPr>
                <w:rFonts w:hint="default"/>
              </w:rPr>
              <w:t>ckeho prá</w:t>
            </w:r>
            <w:r w:rsidRPr="00E2363A" w:rsidR="00E2363A">
              <w:rPr>
                <w:rFonts w:hint="default"/>
              </w:rPr>
              <w:t>va a</w:t>
            </w:r>
            <w:r w:rsidRPr="00E2363A" w:rsidR="00E2363A">
              <w:rPr>
                <w:rFonts w:hint="default"/>
              </w:rPr>
              <w:t xml:space="preserve"> ná</w:t>
            </w:r>
            <w:r w:rsidRPr="00E2363A" w:rsidR="00E2363A">
              <w:rPr>
                <w:rFonts w:hint="default"/>
              </w:rPr>
              <w:t>jmom.</w:t>
            </w:r>
            <w:r w:rsidRPr="00E2363A" w:rsidR="00E2363A">
              <w:rPr>
                <w:rFonts w:hint="default"/>
              </w:rPr>
              <w:t xml:space="preserve"> Na zá</w:t>
            </w:r>
            <w:r w:rsidRPr="00E2363A" w:rsidR="00E2363A">
              <w:rPr>
                <w:rFonts w:hint="default"/>
              </w:rPr>
              <w:t>nik prá</w:t>
            </w:r>
            <w:r w:rsidRPr="00E2363A" w:rsidR="00E2363A">
              <w:rPr>
                <w:rFonts w:hint="default"/>
              </w:rPr>
              <w:t>va udeliť</w:t>
            </w:r>
            <w:r w:rsidRPr="00E2363A" w:rsidR="00E2363A">
              <w:rPr>
                <w:rFonts w:hint="default"/>
              </w:rPr>
              <w:t xml:space="preserve"> sú</w:t>
            </w:r>
            <w:r w:rsidRPr="00E2363A" w:rsidR="00E2363A">
              <w:rPr>
                <w:rFonts w:hint="default"/>
              </w:rPr>
              <w:t>hlas na verejné</w:t>
            </w:r>
            <w:r w:rsidRPr="00E2363A" w:rsidR="00E2363A">
              <w:rPr>
                <w:rFonts w:hint="default"/>
              </w:rPr>
              <w:t xml:space="preserve"> rozš</w:t>
            </w:r>
            <w:r w:rsidRPr="00E2363A" w:rsidR="00E2363A">
              <w:rPr>
                <w:rFonts w:hint="default"/>
              </w:rPr>
              <w:t>irovanie rozmnož</w:t>
            </w:r>
            <w:r w:rsidRPr="00E2363A" w:rsidR="00E2363A">
              <w:rPr>
                <w:rFonts w:hint="default"/>
              </w:rPr>
              <w:t>eniny databá</w:t>
            </w:r>
            <w:r w:rsidRPr="00E2363A" w:rsidR="00E2363A">
              <w:rPr>
                <w:rFonts w:hint="default"/>
              </w:rPr>
              <w:t xml:space="preserve">zy </w:t>
            </w:r>
            <w:r w:rsidRPr="00E2363A" w:rsidR="00E2363A">
              <w:rPr>
                <w:rFonts w:hint="default"/>
              </w:rPr>
              <w:t>prevod</w:t>
            </w:r>
            <w:r w:rsidRPr="00E2363A" w:rsidR="00E2363A">
              <w:rPr>
                <w:rFonts w:hint="default"/>
              </w:rPr>
              <w:t>om</w:t>
            </w:r>
            <w:r w:rsidRPr="00E2363A" w:rsidR="00E2363A">
              <w:rPr>
                <w:rFonts w:hint="default"/>
              </w:rPr>
              <w:t xml:space="preserve"> vlastní</w:t>
            </w:r>
            <w:r w:rsidRPr="00E2363A" w:rsidR="00E2363A">
              <w:rPr>
                <w:rFonts w:hint="default"/>
              </w:rPr>
              <w:t>ckeho prá</w:t>
            </w:r>
            <w:r w:rsidRPr="00E2363A" w:rsidR="00E2363A">
              <w:rPr>
                <w:rFonts w:hint="default"/>
              </w:rPr>
              <w:t>va sa primerane vzť</w:t>
            </w:r>
            <w:r w:rsidRPr="00E2363A" w:rsidR="00E2363A">
              <w:rPr>
                <w:rFonts w:hint="default"/>
              </w:rPr>
              <w:t>ahuje §</w:t>
            </w:r>
            <w:r w:rsidRPr="00E2363A" w:rsidR="00E2363A">
              <w:rPr>
                <w:rFonts w:hint="default"/>
              </w:rPr>
              <w:t xml:space="preserve"> </w:t>
            </w:r>
            <w:r w:rsidRPr="00E2363A" w:rsidR="00E2363A">
              <w:rPr>
                <w:rFonts w:hint="default"/>
              </w:rPr>
              <w:t>22</w:t>
            </w:r>
            <w:r w:rsidRPr="00E2363A" w:rsidR="00E2363A">
              <w:rPr>
                <w:rFonts w:hint="default"/>
              </w:rPr>
              <w:t xml:space="preserve"> </w:t>
            </w:r>
            <w:r w:rsidRPr="00E2363A" w:rsidR="00E2363A">
              <w:rPr>
                <w:rFonts w:hint="default"/>
              </w:rPr>
              <w:t>ods. 2.</w:t>
            </w:r>
          </w:p>
          <w:p w:rsidR="009D506E" w:rsidP="003B5D14">
            <w:pPr>
              <w:bidi w:val="0"/>
              <w:spacing w:after="0" w:line="240" w:lineRule="auto"/>
            </w:pPr>
          </w:p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Prá</w:t>
            </w:r>
            <w:r w:rsidRPr="002103F7">
              <w:rPr>
                <w:rFonts w:hint="default"/>
              </w:rPr>
              <w:t>vo  podľ</w:t>
            </w:r>
            <w:r w:rsidRPr="002103F7">
              <w:rPr>
                <w:rFonts w:hint="default"/>
              </w:rPr>
              <w:t>a odseku 1  môž</w:t>
            </w:r>
            <w:r w:rsidRPr="002103F7">
              <w:rPr>
                <w:rFonts w:hint="default"/>
              </w:rPr>
              <w:t>e  byť</w:t>
            </w:r>
            <w:r w:rsidRPr="002103F7">
              <w:rPr>
                <w:rFonts w:hint="default"/>
              </w:rPr>
              <w:t xml:space="preserve">  prevedené</w:t>
            </w:r>
            <w:r w:rsidRPr="002103F7">
              <w:rPr>
                <w:rFonts w:hint="default"/>
              </w:rPr>
              <w:t>, postú</w:t>
            </w:r>
            <w:r w:rsidRPr="002103F7">
              <w:rPr>
                <w:rFonts w:hint="default"/>
              </w:rPr>
              <w:t>pené</w:t>
            </w:r>
            <w:r w:rsidRPr="002103F7">
              <w:rPr>
                <w:rFonts w:hint="default"/>
              </w:rPr>
              <w:t xml:space="preserve"> alebo poskytnuté</w:t>
            </w:r>
            <w:r w:rsidRPr="002103F7">
              <w:rPr>
                <w:rFonts w:hint="default"/>
              </w:rPr>
              <w:t xml:space="preserve"> na zá</w:t>
            </w:r>
            <w:r w:rsidRPr="002103F7">
              <w:rPr>
                <w:rFonts w:hint="default"/>
              </w:rPr>
              <w:t>klade zmluvnej licencie.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ED56BF">
              <w:rPr>
                <w:rFonts w:hint="default"/>
              </w:rPr>
              <w:t>§</w:t>
            </w:r>
            <w:r w:rsidR="00ED56BF">
              <w:rPr>
                <w:rFonts w:hint="default"/>
              </w:rPr>
              <w:t xml:space="preserve"> 1</w:t>
            </w:r>
            <w:r w:rsidR="002A6D1C">
              <w:t>37</w:t>
            </w:r>
          </w:p>
          <w:p w:rsidR="00ED56BF" w:rsidP="003B5D14">
            <w:pPr>
              <w:bidi w:val="0"/>
              <w:spacing w:after="0" w:line="240" w:lineRule="auto"/>
            </w:pPr>
          </w:p>
          <w:p w:rsidR="00ED56BF" w:rsidRPr="002103F7" w:rsidP="00CD6D7E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CD6D7E"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6D1C" w:rsidRPr="002A6D1C" w:rsidP="002A6D1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2A6D1C">
              <w:rPr>
                <w:rFonts w:hint="default"/>
              </w:rPr>
              <w:t>Prá</w:t>
            </w:r>
            <w:r w:rsidRPr="002A6D1C">
              <w:rPr>
                <w:rFonts w:hint="default"/>
              </w:rPr>
              <w:t>va zhotoviteľ</w:t>
            </w:r>
            <w:r w:rsidRPr="002A6D1C">
              <w:rPr>
                <w:rFonts w:hint="default"/>
              </w:rPr>
              <w:t>a databá</w:t>
            </w:r>
            <w:r w:rsidRPr="002A6D1C">
              <w:rPr>
                <w:rFonts w:hint="default"/>
              </w:rPr>
              <w:t>zy podľ</w:t>
            </w:r>
            <w:r w:rsidRPr="002A6D1C">
              <w:rPr>
                <w:rFonts w:hint="default"/>
              </w:rPr>
              <w:t>a §</w:t>
            </w:r>
            <w:r w:rsidRPr="002A6D1C">
              <w:rPr>
                <w:rFonts w:hint="default"/>
              </w:rPr>
              <w:t xml:space="preserve"> 135 ods. 1 sú</w:t>
            </w:r>
            <w:r w:rsidRPr="002A6D1C">
              <w:rPr>
                <w:rFonts w:hint="default"/>
              </w:rPr>
              <w:t xml:space="preserve"> prevoditeľ</w:t>
            </w:r>
            <w:r w:rsidRPr="002A6D1C">
              <w:rPr>
                <w:rFonts w:hint="default"/>
              </w:rPr>
              <w:t>né</w:t>
            </w:r>
            <w:r w:rsidRPr="002A6D1C">
              <w:rPr>
                <w:rFonts w:hint="default"/>
              </w:rPr>
              <w:t xml:space="preserve">. </w:t>
            </w:r>
          </w:p>
          <w:p w:rsidR="00ED56BF" w:rsidP="00ED56BF">
            <w:pPr>
              <w:bidi w:val="0"/>
              <w:spacing w:after="0" w:line="240" w:lineRule="auto"/>
              <w:jc w:val="both"/>
            </w:pPr>
          </w:p>
          <w:p w:rsidR="00F864F9" w:rsidRPr="002103F7" w:rsidP="008E7A9F">
            <w:pPr>
              <w:tabs>
                <w:tab w:val="left" w:pos="284"/>
              </w:tabs>
              <w:bidi w:val="0"/>
              <w:spacing w:after="0" w:line="240" w:lineRule="auto"/>
            </w:pPr>
            <w:r w:rsidRPr="00F12FBF" w:rsidR="00F12FBF">
              <w:rPr>
                <w:rFonts w:hint="default"/>
              </w:rPr>
              <w:t>Ustanovenia §</w:t>
            </w:r>
            <w:r w:rsidRPr="00F12FBF" w:rsidR="00F12FBF">
              <w:rPr>
                <w:rFonts w:hint="default"/>
              </w:rPr>
              <w:t xml:space="preserve"> 9, §</w:t>
            </w:r>
            <w:r w:rsidRPr="00F12FBF" w:rsidR="00F12FBF">
              <w:rPr>
                <w:rFonts w:hint="default"/>
              </w:rPr>
              <w:t xml:space="preserve"> 20 ods. 1 a 3, §</w:t>
            </w:r>
            <w:r w:rsidRPr="00F12FBF" w:rsidR="00F12FBF">
              <w:rPr>
                <w:rFonts w:hint="default"/>
              </w:rPr>
              <w:t xml:space="preserve"> 33 ods. 1 až</w:t>
            </w:r>
            <w:r w:rsidRPr="00F12FBF" w:rsidR="00F12FBF">
              <w:rPr>
                <w:rFonts w:hint="default"/>
              </w:rPr>
              <w:t xml:space="preserve"> 6, §</w:t>
            </w:r>
            <w:r w:rsidRPr="00F12FBF" w:rsidR="00F12FBF">
              <w:rPr>
                <w:rFonts w:hint="default"/>
              </w:rPr>
              <w:t xml:space="preserve"> 58 až</w:t>
            </w:r>
            <w:r w:rsidRPr="00F12FBF" w:rsidR="00F12FBF">
              <w:rPr>
                <w:rFonts w:hint="default"/>
              </w:rPr>
              <w:t xml:space="preserve"> 64, 65 až</w:t>
            </w:r>
            <w:r w:rsidRPr="00F12FBF" w:rsidR="00F12FBF">
              <w:rPr>
                <w:rFonts w:hint="default"/>
              </w:rPr>
              <w:t xml:space="preserve"> 82 a 91 sa primerane vzť</w:t>
            </w:r>
            <w:r w:rsidRPr="00F12FBF" w:rsidR="00F12FBF">
              <w:rPr>
                <w:rFonts w:hint="default"/>
              </w:rPr>
              <w:t>ahujú</w:t>
            </w:r>
            <w:r w:rsidRPr="00F12FBF" w:rsidR="00F12FBF">
              <w:rPr>
                <w:rFonts w:hint="default"/>
              </w:rPr>
              <w:t xml:space="preserve"> aj na zhotoviteľ</w:t>
            </w:r>
            <w:r w:rsidRPr="00F12FBF" w:rsidR="00F12FBF">
              <w:rPr>
                <w:rFonts w:hint="default"/>
              </w:rPr>
              <w:t>a databá</w:t>
            </w:r>
            <w:r w:rsidRPr="00F12FBF" w:rsidR="00F12FBF">
              <w:rPr>
                <w:rFonts w:hint="default"/>
              </w:rPr>
              <w:t>zy.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9901F6">
              <w:rPr>
                <w:rFonts w:hint="default"/>
              </w:rPr>
              <w:t>§</w:t>
            </w:r>
            <w:r w:rsidR="009901F6">
              <w:rPr>
                <w:rFonts w:hint="default"/>
              </w:rPr>
              <w:t xml:space="preserve"> </w:t>
            </w:r>
            <w:r w:rsidR="009A4684">
              <w:t>65</w:t>
            </w:r>
            <w:r w:rsidR="009901F6">
              <w:rPr>
                <w:rFonts w:hint="default"/>
              </w:rPr>
              <w:t xml:space="preserve"> až</w:t>
            </w:r>
            <w:r w:rsidR="009901F6">
              <w:rPr>
                <w:rFonts w:hint="default"/>
              </w:rPr>
              <w:t xml:space="preserve"> </w:t>
            </w:r>
            <w:r w:rsidR="009A4684">
              <w:t>82</w:t>
            </w:r>
            <w:r w:rsidR="009901F6">
              <w:t xml:space="preserve"> </w:t>
            </w:r>
          </w:p>
          <w:p w:rsidR="009901F6" w:rsidP="009901F6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Š</w:t>
            </w:r>
            <w:r>
              <w:rPr>
                <w:rFonts w:hint="default"/>
              </w:rPr>
              <w:t>iesta hlava</w:t>
            </w:r>
          </w:p>
          <w:p w:rsidR="009901F6" w:rsidRPr="002103F7" w:rsidP="009901F6">
            <w:pPr>
              <w:bidi w:val="0"/>
              <w:spacing w:after="0" w:line="240" w:lineRule="auto"/>
            </w:pPr>
            <w:r>
              <w:rPr>
                <w:rFonts w:hint="default"/>
              </w:rPr>
              <w:t>Autorské</w:t>
            </w:r>
            <w:r>
              <w:rPr>
                <w:rFonts w:hint="default"/>
              </w:rPr>
              <w:t xml:space="preserve"> zmluvné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Prá</w:t>
            </w:r>
            <w:r w:rsidRPr="002103F7">
              <w:rPr>
                <w:rFonts w:hint="default"/>
              </w:rPr>
              <w:t>vo poskytnuté</w:t>
            </w:r>
            <w:r w:rsidRPr="002103F7">
              <w:rPr>
                <w:rFonts w:hint="default"/>
              </w:rPr>
              <w:t xml:space="preserve"> v paragrafe 1 sa uplatň</w:t>
            </w:r>
            <w:r w:rsidRPr="002103F7">
              <w:rPr>
                <w:rFonts w:hint="default"/>
              </w:rPr>
              <w:t>uje bez ohľ</w:t>
            </w:r>
            <w:r w:rsidRPr="002103F7">
              <w:rPr>
                <w:rFonts w:hint="default"/>
              </w:rPr>
              <w:t>adu na to, č</w:t>
            </w:r>
            <w:r w:rsidRPr="002103F7">
              <w:rPr>
                <w:rFonts w:hint="default"/>
              </w:rPr>
              <w:t>i databá</w:t>
            </w:r>
            <w:r w:rsidRPr="002103F7">
              <w:rPr>
                <w:rFonts w:hint="default"/>
              </w:rPr>
              <w:t>za spĺň</w:t>
            </w:r>
            <w:r w:rsidRPr="002103F7">
              <w:rPr>
                <w:rFonts w:hint="default"/>
              </w:rPr>
              <w:t>a podmienky ochrany autorský</w:t>
            </w:r>
            <w:r w:rsidRPr="002103F7">
              <w:rPr>
                <w:rFonts w:hint="default"/>
              </w:rPr>
              <w:t>m prá</w:t>
            </w:r>
            <w:r w:rsidRPr="002103F7">
              <w:rPr>
                <w:rFonts w:hint="default"/>
              </w:rPr>
              <w:t>vom alebo iný</w:t>
            </w:r>
            <w:r w:rsidRPr="002103F7">
              <w:rPr>
                <w:rFonts w:hint="default"/>
              </w:rPr>
              <w:t>mi prá</w:t>
            </w:r>
            <w:r w:rsidRPr="002103F7">
              <w:rPr>
                <w:rFonts w:hint="default"/>
              </w:rPr>
              <w:t>vami. Uplatň</w:t>
            </w:r>
            <w:r w:rsidRPr="002103F7">
              <w:rPr>
                <w:rFonts w:hint="default"/>
              </w:rPr>
              <w:t>uje sa tiež</w:t>
            </w:r>
            <w:r w:rsidRPr="002103F7">
              <w:rPr>
                <w:rFonts w:hint="default"/>
              </w:rPr>
              <w:t xml:space="preserve"> bez ohľ</w:t>
            </w:r>
            <w:r w:rsidRPr="002103F7">
              <w:rPr>
                <w:rFonts w:hint="default"/>
              </w:rPr>
              <w:t>adu na to, č</w:t>
            </w:r>
            <w:r w:rsidRPr="002103F7">
              <w:rPr>
                <w:rFonts w:hint="default"/>
              </w:rPr>
              <w:t>i je obsah takejto databá</w:t>
            </w:r>
            <w:r w:rsidRPr="002103F7">
              <w:rPr>
                <w:rFonts w:hint="default"/>
              </w:rPr>
              <w:t>z</w:t>
            </w:r>
            <w:r w:rsidRPr="002103F7">
              <w:rPr>
                <w:rFonts w:hint="default"/>
              </w:rPr>
              <w:t>y chrá</w:t>
            </w:r>
            <w:r w:rsidRPr="002103F7">
              <w:rPr>
                <w:rFonts w:hint="default"/>
              </w:rPr>
              <w:t>nený</w:t>
            </w:r>
            <w:r w:rsidRPr="002103F7">
              <w:rPr>
                <w:rFonts w:hint="default"/>
              </w:rPr>
              <w:t xml:space="preserve"> autorský</w:t>
            </w:r>
            <w:r w:rsidRPr="002103F7">
              <w:rPr>
                <w:rFonts w:hint="default"/>
              </w:rPr>
              <w:t>m prá</w:t>
            </w:r>
            <w:r w:rsidRPr="002103F7">
              <w:rPr>
                <w:rFonts w:hint="default"/>
              </w:rPr>
              <w:t>vom alebo iný</w:t>
            </w:r>
            <w:r w:rsidRPr="002103F7">
              <w:rPr>
                <w:rFonts w:hint="default"/>
              </w:rPr>
              <w:t>mi prá</w:t>
            </w:r>
            <w:r w:rsidRPr="002103F7">
              <w:rPr>
                <w:rFonts w:hint="default"/>
              </w:rPr>
              <w:t>vami. Ochrana  databá</w:t>
            </w:r>
            <w:r w:rsidRPr="002103F7">
              <w:rPr>
                <w:rFonts w:hint="default"/>
              </w:rPr>
              <w:t>z podľ</w:t>
            </w:r>
            <w:r w:rsidRPr="002103F7">
              <w:rPr>
                <w:rFonts w:hint="default"/>
              </w:rPr>
              <w:t>a prá</w:t>
            </w:r>
            <w:r w:rsidRPr="002103F7">
              <w:rPr>
                <w:rFonts w:hint="default"/>
              </w:rPr>
              <w:t>va podľ</w:t>
            </w:r>
            <w:r w:rsidRPr="002103F7">
              <w:rPr>
                <w:rFonts w:hint="default"/>
              </w:rPr>
              <w:t>a odseku 1 sa nedotý</w:t>
            </w:r>
            <w:r w:rsidRPr="002103F7">
              <w:rPr>
                <w:rFonts w:hint="default"/>
              </w:rPr>
              <w:t>ka prá</w:t>
            </w:r>
            <w:r w:rsidRPr="002103F7">
              <w:rPr>
                <w:rFonts w:hint="default"/>
              </w:rPr>
              <w:t>v existujú</w:t>
            </w:r>
            <w:r w:rsidRPr="002103F7">
              <w:rPr>
                <w:rFonts w:hint="default"/>
              </w:rPr>
              <w:t>cich k ich obsahu.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E90CC1">
              <w:rPr>
                <w:rFonts w:hint="default"/>
              </w:rPr>
              <w:t>§</w:t>
            </w:r>
            <w:r w:rsidR="00E90CC1">
              <w:rPr>
                <w:rFonts w:hint="default"/>
              </w:rPr>
              <w:t xml:space="preserve"> 1</w:t>
            </w:r>
            <w:r w:rsidR="00CD6D7E">
              <w:t>35</w:t>
            </w:r>
          </w:p>
          <w:p w:rsidR="00E90CC1" w:rsidP="003B5D14">
            <w:pPr>
              <w:bidi w:val="0"/>
              <w:spacing w:after="0" w:line="240" w:lineRule="auto"/>
            </w:pPr>
            <w:r>
              <w:t>O. 1</w:t>
            </w:r>
          </w:p>
          <w:p w:rsidR="00E90CC1" w:rsidP="003B5D14">
            <w:pPr>
              <w:bidi w:val="0"/>
              <w:spacing w:after="0" w:line="240" w:lineRule="auto"/>
            </w:pPr>
          </w:p>
          <w:p w:rsidR="00E90CC1" w:rsidP="003B5D14">
            <w:pPr>
              <w:bidi w:val="0"/>
              <w:spacing w:after="0" w:line="240" w:lineRule="auto"/>
            </w:pPr>
          </w:p>
          <w:p w:rsidR="00E90CC1" w:rsidP="003B5D14">
            <w:pPr>
              <w:bidi w:val="0"/>
              <w:spacing w:after="0" w:line="240" w:lineRule="auto"/>
            </w:pPr>
          </w:p>
          <w:p w:rsidR="00E90CC1" w:rsidP="003B5D14">
            <w:pPr>
              <w:bidi w:val="0"/>
              <w:spacing w:after="0" w:line="240" w:lineRule="auto"/>
            </w:pPr>
          </w:p>
          <w:p w:rsidR="00E90CC1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CD6D7E">
              <w:t>30</w:t>
            </w:r>
          </w:p>
          <w:p w:rsidR="00E90CC1" w:rsidRPr="002103F7" w:rsidP="003B5D14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7A9F" w:rsidRPr="008E7A9F" w:rsidP="008E7A9F">
            <w:pPr>
              <w:bidi w:val="0"/>
              <w:spacing w:after="0" w:line="240" w:lineRule="auto"/>
              <w:rPr>
                <w:rFonts w:hint="default"/>
              </w:rPr>
            </w:pPr>
            <w:r w:rsidRPr="008E7A9F">
              <w:rPr>
                <w:rFonts w:hint="default"/>
              </w:rPr>
              <w:t>Ak databá</w:t>
            </w:r>
            <w:r w:rsidRPr="008E7A9F">
              <w:rPr>
                <w:rFonts w:hint="default"/>
              </w:rPr>
              <w:t>za vykazuje kvalitatí</w:t>
            </w:r>
            <w:r w:rsidRPr="008E7A9F">
              <w:rPr>
                <w:rFonts w:hint="default"/>
              </w:rPr>
              <w:t>vne alebo kvantitatí</w:t>
            </w:r>
            <w:r w:rsidRPr="008E7A9F">
              <w:rPr>
                <w:rFonts w:hint="default"/>
              </w:rPr>
              <w:t>vne podstatný</w:t>
            </w:r>
            <w:r w:rsidRPr="008E7A9F">
              <w:rPr>
                <w:rFonts w:hint="default"/>
              </w:rPr>
              <w:t xml:space="preserve"> vklad do zí</w:t>
            </w:r>
            <w:r w:rsidRPr="008E7A9F">
              <w:rPr>
                <w:rFonts w:hint="default"/>
              </w:rPr>
              <w:t>skania, overenia alebo predvedenia jej obsahu, má</w:t>
            </w:r>
            <w:r w:rsidRPr="008E7A9F">
              <w:rPr>
                <w:rFonts w:hint="default"/>
              </w:rPr>
              <w:t xml:space="preserve"> zhotoviteľ</w:t>
            </w:r>
            <w:r w:rsidRPr="008E7A9F">
              <w:rPr>
                <w:rFonts w:hint="default"/>
              </w:rPr>
              <w:t xml:space="preserve"> databá</w:t>
            </w:r>
            <w:r w:rsidRPr="008E7A9F">
              <w:rPr>
                <w:rFonts w:hint="default"/>
              </w:rPr>
              <w:t>zy vý</w:t>
            </w:r>
            <w:r w:rsidRPr="008E7A9F">
              <w:rPr>
                <w:rFonts w:hint="default"/>
              </w:rPr>
              <w:t>hradné</w:t>
            </w:r>
            <w:r w:rsidRPr="008E7A9F">
              <w:rPr>
                <w:rFonts w:hint="default"/>
              </w:rPr>
              <w:t xml:space="preserve"> prá</w:t>
            </w:r>
            <w:r w:rsidRPr="008E7A9F">
              <w:rPr>
                <w:rFonts w:hint="default"/>
              </w:rPr>
              <w:t>vo databá</w:t>
            </w:r>
            <w:r w:rsidRPr="008E7A9F">
              <w:rPr>
                <w:rFonts w:hint="default"/>
              </w:rPr>
              <w:t>zu použ</w:t>
            </w:r>
            <w:r w:rsidRPr="008E7A9F">
              <w:rPr>
                <w:rFonts w:hint="default"/>
              </w:rPr>
              <w:t>iť</w:t>
            </w:r>
            <w:r w:rsidRPr="008E7A9F">
              <w:rPr>
                <w:rFonts w:hint="default"/>
              </w:rPr>
              <w:t xml:space="preserve"> a </w:t>
            </w:r>
            <w:r w:rsidRPr="008E7A9F">
              <w:rPr>
                <w:rFonts w:hint="default"/>
              </w:rPr>
              <w:t>udeliť</w:t>
            </w:r>
            <w:r w:rsidRPr="008E7A9F">
              <w:rPr>
                <w:rFonts w:hint="default"/>
              </w:rPr>
              <w:t xml:space="preserve"> sú</w:t>
            </w:r>
            <w:r w:rsidRPr="008E7A9F">
              <w:rPr>
                <w:rFonts w:hint="default"/>
              </w:rPr>
              <w:t>hlas na extrakciu alebo reutilizá</w:t>
            </w:r>
            <w:r w:rsidRPr="008E7A9F">
              <w:rPr>
                <w:rFonts w:hint="default"/>
              </w:rPr>
              <w:t>ciu celé</w:t>
            </w:r>
            <w:r w:rsidRPr="008E7A9F">
              <w:rPr>
                <w:rFonts w:hint="default"/>
              </w:rPr>
              <w:t>ho obsahu databá</w:t>
            </w:r>
            <w:r w:rsidRPr="008E7A9F">
              <w:rPr>
                <w:rFonts w:hint="default"/>
              </w:rPr>
              <w:t>zy alebo jej kvalitatí</w:t>
            </w:r>
            <w:r w:rsidRPr="008E7A9F">
              <w:rPr>
                <w:rFonts w:hint="default"/>
              </w:rPr>
              <w:t>vne č</w:t>
            </w:r>
            <w:r w:rsidRPr="008E7A9F">
              <w:rPr>
                <w:rFonts w:hint="default"/>
              </w:rPr>
              <w:t>i kvantitatí</w:t>
            </w:r>
            <w:r w:rsidRPr="008E7A9F">
              <w:rPr>
                <w:rFonts w:hint="default"/>
              </w:rPr>
              <w:t>vne podstatnej č</w:t>
            </w:r>
            <w:r w:rsidRPr="008E7A9F">
              <w:rPr>
                <w:rFonts w:hint="default"/>
              </w:rPr>
              <w:t xml:space="preserve">asti. </w:t>
            </w:r>
          </w:p>
          <w:p w:rsidR="00E90CC1" w:rsidP="003B5D14">
            <w:pPr>
              <w:bidi w:val="0"/>
              <w:spacing w:after="0" w:line="240" w:lineRule="auto"/>
            </w:pPr>
          </w:p>
          <w:p w:rsidR="00CD6D7E" w:rsidRPr="00CD6D7E" w:rsidP="00CD6D7E">
            <w:pPr>
              <w:bidi w:val="0"/>
              <w:spacing w:after="0" w:line="240" w:lineRule="auto"/>
              <w:rPr>
                <w:rFonts w:hint="default"/>
              </w:rPr>
            </w:pPr>
            <w:r w:rsidRPr="00CD6D7E">
              <w:rPr>
                <w:rFonts w:hint="default"/>
              </w:rPr>
              <w:t>Prá</w:t>
            </w:r>
            <w:r w:rsidRPr="00CD6D7E">
              <w:rPr>
                <w:rFonts w:hint="default"/>
              </w:rPr>
              <w:t>va nositeľ</w:t>
            </w:r>
            <w:r w:rsidRPr="00CD6D7E">
              <w:rPr>
                <w:rFonts w:hint="default"/>
              </w:rPr>
              <w:t>ov prá</w:t>
            </w:r>
            <w:r w:rsidRPr="00CD6D7E">
              <w:rPr>
                <w:rFonts w:hint="default"/>
              </w:rPr>
              <w:t>v k p</w:t>
            </w:r>
            <w:r w:rsidRPr="00CD6D7E">
              <w:rPr>
                <w:rFonts w:hint="default"/>
              </w:rPr>
              <w:t>redmetom ochrany zaradený</w:t>
            </w:r>
            <w:r w:rsidRPr="00CD6D7E">
              <w:rPr>
                <w:rFonts w:hint="default"/>
              </w:rPr>
              <w:t>m do databá</w:t>
            </w:r>
            <w:r w:rsidRPr="00CD6D7E">
              <w:rPr>
                <w:rFonts w:hint="default"/>
              </w:rPr>
              <w:t>zy zostá</w:t>
            </w:r>
            <w:r w:rsidRPr="00CD6D7E">
              <w:rPr>
                <w:rFonts w:hint="default"/>
              </w:rPr>
              <w:t>vajú</w:t>
            </w:r>
            <w:r w:rsidRPr="00CD6D7E">
              <w:rPr>
                <w:rFonts w:hint="default"/>
              </w:rPr>
              <w:t xml:space="preserve"> zachované.</w:t>
            </w:r>
          </w:p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Opakovaná</w:t>
            </w:r>
            <w:r w:rsidRPr="002103F7">
              <w:rPr>
                <w:rFonts w:hint="default"/>
              </w:rPr>
              <w:t xml:space="preserve">  alebo  systematická</w:t>
            </w:r>
            <w:r w:rsidRPr="002103F7">
              <w:rPr>
                <w:rFonts w:hint="default"/>
              </w:rPr>
              <w:t xml:space="preserve">  extrakcia  alebo reutilizá</w:t>
            </w:r>
            <w:r w:rsidRPr="002103F7">
              <w:rPr>
                <w:rFonts w:hint="default"/>
              </w:rPr>
              <w:t>cia nepodstatný</w:t>
            </w:r>
            <w:r w:rsidRPr="002103F7">
              <w:rPr>
                <w:rFonts w:hint="default"/>
              </w:rPr>
              <w:t>ch  č</w:t>
            </w:r>
            <w:r w:rsidRPr="002103F7">
              <w:rPr>
                <w:rFonts w:hint="default"/>
              </w:rPr>
              <w:t>astí</w:t>
            </w:r>
            <w:r w:rsidRPr="002103F7">
              <w:rPr>
                <w:rFonts w:hint="default"/>
              </w:rPr>
              <w:t xml:space="preserve">  obsahu  databá</w:t>
            </w:r>
            <w:r w:rsidRPr="002103F7">
              <w:rPr>
                <w:rFonts w:hint="default"/>
              </w:rPr>
              <w:t>zy zahŕň</w:t>
            </w:r>
            <w:r w:rsidRPr="002103F7">
              <w:rPr>
                <w:rFonts w:hint="default"/>
              </w:rPr>
              <w:t>ajú</w:t>
            </w:r>
            <w:r w:rsidRPr="002103F7">
              <w:rPr>
                <w:rFonts w:hint="default"/>
              </w:rPr>
              <w:t>ca počí</w:t>
            </w:r>
            <w:r w:rsidRPr="002103F7">
              <w:rPr>
                <w:rFonts w:hint="default"/>
              </w:rPr>
              <w:t>nanie, ktoré</w:t>
            </w:r>
            <w:r w:rsidRPr="002103F7">
              <w:rPr>
                <w:rFonts w:hint="default"/>
              </w:rPr>
              <w:t xml:space="preserve"> je v </w:t>
            </w:r>
            <w:r w:rsidRPr="002103F7">
              <w:rPr>
                <w:rFonts w:hint="default"/>
              </w:rPr>
              <w:t>rozpore so zvyč</w:t>
            </w:r>
            <w:r w:rsidRPr="002103F7">
              <w:rPr>
                <w:rFonts w:hint="default"/>
              </w:rPr>
              <w:t>ajný</w:t>
            </w:r>
            <w:r w:rsidRPr="002103F7">
              <w:rPr>
                <w:rFonts w:hint="default"/>
              </w:rPr>
              <w:t>m využí</w:t>
            </w:r>
            <w:r w:rsidRPr="002103F7">
              <w:rPr>
                <w:rFonts w:hint="default"/>
              </w:rPr>
              <w:t>vaní</w:t>
            </w:r>
            <w:r w:rsidRPr="002103F7">
              <w:rPr>
                <w:rFonts w:hint="default"/>
              </w:rPr>
              <w:t>m databá</w:t>
            </w:r>
            <w:r w:rsidRPr="002103F7">
              <w:rPr>
                <w:rFonts w:hint="default"/>
              </w:rPr>
              <w:t>zy alebo ktoré</w:t>
            </w:r>
            <w:r w:rsidRPr="002103F7">
              <w:rPr>
                <w:rFonts w:hint="default"/>
              </w:rPr>
              <w:t xml:space="preserve"> je neprimerane na ujmu 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>m zá</w:t>
            </w:r>
            <w:r w:rsidRPr="002103F7">
              <w:rPr>
                <w:rFonts w:hint="default"/>
              </w:rPr>
              <w:t>ujmom zhotoviteľ</w:t>
            </w:r>
            <w:r w:rsidRPr="002103F7">
              <w:rPr>
                <w:rFonts w:hint="default"/>
              </w:rPr>
              <w:t>a databá</w:t>
            </w:r>
            <w:r w:rsidRPr="002103F7">
              <w:rPr>
                <w:rFonts w:hint="default"/>
              </w:rPr>
              <w:t>zy, nie je dovolené.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C814F1">
              <w:rPr>
                <w:rFonts w:hint="default"/>
              </w:rPr>
              <w:t>§</w:t>
            </w:r>
            <w:r w:rsidR="00C814F1">
              <w:rPr>
                <w:rFonts w:hint="default"/>
              </w:rPr>
              <w:t xml:space="preserve"> 1</w:t>
            </w:r>
            <w:r w:rsidR="00CD6D7E">
              <w:t>35</w:t>
            </w:r>
          </w:p>
          <w:p w:rsidR="00C814F1" w:rsidRPr="002103F7" w:rsidP="008E7A9F">
            <w:pPr>
              <w:bidi w:val="0"/>
              <w:spacing w:after="0" w:line="240" w:lineRule="auto"/>
            </w:pPr>
            <w:r>
              <w:t xml:space="preserve">O. </w:t>
            </w:r>
            <w:r w:rsidR="008E7A9F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jc w:val="both"/>
            </w:pPr>
            <w:r w:rsidRPr="00CD6D7E" w:rsidR="00CD6D7E">
              <w:rPr>
                <w:rFonts w:hint="default"/>
              </w:rPr>
              <w:t>Konanie, ktoré</w:t>
            </w:r>
            <w:r w:rsidRPr="00CD6D7E" w:rsidR="00CD6D7E">
              <w:rPr>
                <w:rFonts w:hint="default"/>
              </w:rPr>
              <w:t xml:space="preserve"> je opakovanou a systematickou extrakciou alebo reutilizá</w:t>
            </w:r>
            <w:r w:rsidRPr="00CD6D7E" w:rsidR="00CD6D7E">
              <w:rPr>
                <w:rFonts w:hint="default"/>
              </w:rPr>
              <w:t>ciou nepodstatný</w:t>
            </w:r>
            <w:r w:rsidRPr="00CD6D7E" w:rsidR="00CD6D7E">
              <w:rPr>
                <w:rFonts w:hint="default"/>
              </w:rPr>
              <w:t>ch č</w:t>
            </w:r>
            <w:r w:rsidRPr="00CD6D7E" w:rsidR="00CD6D7E">
              <w:rPr>
                <w:rFonts w:hint="default"/>
              </w:rPr>
              <w:t>astí</w:t>
            </w:r>
            <w:r w:rsidRPr="00CD6D7E" w:rsidR="00CD6D7E">
              <w:rPr>
                <w:rFonts w:hint="default"/>
              </w:rPr>
              <w:t xml:space="preserve"> obsahu databá</w:t>
            </w:r>
            <w:r w:rsidRPr="00CD6D7E" w:rsidR="00CD6D7E">
              <w:rPr>
                <w:rFonts w:hint="default"/>
              </w:rPr>
              <w:t>zy a je v rozpore s bež</w:t>
            </w:r>
            <w:r w:rsidRPr="00CD6D7E" w:rsidR="00CD6D7E">
              <w:rPr>
                <w:rFonts w:hint="default"/>
              </w:rPr>
              <w:t>ný</w:t>
            </w:r>
            <w:r w:rsidRPr="00CD6D7E" w:rsidR="00CD6D7E">
              <w:rPr>
                <w:rFonts w:hint="default"/>
              </w:rPr>
              <w:t>m využ</w:t>
            </w:r>
            <w:r w:rsidRPr="00CD6D7E" w:rsidR="00CD6D7E">
              <w:rPr>
                <w:rFonts w:hint="default"/>
              </w:rPr>
              <w:t>ití</w:t>
            </w:r>
            <w:r w:rsidRPr="00CD6D7E" w:rsidR="00CD6D7E">
              <w:rPr>
                <w:rFonts w:hint="default"/>
              </w:rPr>
              <w:t>m databá</w:t>
            </w:r>
            <w:r w:rsidRPr="00CD6D7E" w:rsidR="00CD6D7E">
              <w:rPr>
                <w:rFonts w:hint="default"/>
              </w:rPr>
              <w:t>zy a ktor</w:t>
            </w:r>
            <w:r w:rsidRPr="00CD6D7E" w:rsidR="00CD6D7E">
              <w:rPr>
                <w:rFonts w:hint="default"/>
              </w:rPr>
              <w:t>é</w:t>
            </w:r>
            <w:r w:rsidRPr="00CD6D7E" w:rsidR="00CD6D7E">
              <w:rPr>
                <w:rFonts w:hint="default"/>
              </w:rPr>
              <w:t xml:space="preserve"> neprimerane zasahuje do prá</w:t>
            </w:r>
            <w:r w:rsidRPr="00CD6D7E" w:rsidR="00CD6D7E">
              <w:rPr>
                <w:rFonts w:hint="default"/>
              </w:rPr>
              <w:t>vom chrá</w:t>
            </w:r>
            <w:r w:rsidRPr="00CD6D7E" w:rsidR="00CD6D7E">
              <w:rPr>
                <w:rFonts w:hint="default"/>
              </w:rPr>
              <w:t>nený</w:t>
            </w:r>
            <w:r w:rsidRPr="00CD6D7E" w:rsidR="00CD6D7E">
              <w:rPr>
                <w:rFonts w:hint="default"/>
              </w:rPr>
              <w:t>ch zá</w:t>
            </w:r>
            <w:r w:rsidRPr="00CD6D7E" w:rsidR="00CD6D7E">
              <w:rPr>
                <w:rFonts w:hint="default"/>
              </w:rPr>
              <w:t>ujmov zhotoviteľ</w:t>
            </w:r>
            <w:r w:rsidRPr="00CD6D7E" w:rsidR="00CD6D7E">
              <w:rPr>
                <w:rFonts w:hint="default"/>
              </w:rPr>
              <w:t>a databá</w:t>
            </w:r>
            <w:r w:rsidRPr="00CD6D7E" w:rsidR="00CD6D7E">
              <w:rPr>
                <w:rFonts w:hint="default"/>
              </w:rPr>
              <w:t>zy, je zaká</w:t>
            </w:r>
            <w:r w:rsidRPr="00CD6D7E" w:rsidR="00CD6D7E">
              <w:rPr>
                <w:rFonts w:hint="default"/>
              </w:rPr>
              <w:t>zané.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8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Zhotoviteľ</w:t>
            </w:r>
            <w:r w:rsidRPr="002103F7">
              <w:rPr>
                <w:rFonts w:hint="default"/>
              </w:rPr>
              <w:t xml:space="preserve"> databá</w:t>
            </w:r>
            <w:r w:rsidRPr="002103F7">
              <w:rPr>
                <w:rFonts w:hint="default"/>
              </w:rPr>
              <w:t>zy sprí</w:t>
            </w:r>
            <w:r w:rsidRPr="002103F7">
              <w:rPr>
                <w:rFonts w:hint="default"/>
              </w:rPr>
              <w:t>stupnenej verejnosti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spô</w:t>
            </w:r>
            <w:r w:rsidRPr="002103F7">
              <w:rPr>
                <w:rFonts w:hint="default"/>
              </w:rPr>
              <w:t>sobom nemôž</w:t>
            </w:r>
            <w:r w:rsidRPr="002103F7">
              <w:rPr>
                <w:rFonts w:hint="default"/>
              </w:rPr>
              <w:t>e  brá</w:t>
            </w:r>
            <w:r w:rsidRPr="002103F7">
              <w:rPr>
                <w:rFonts w:hint="default"/>
              </w:rPr>
              <w:t>niť</w:t>
            </w:r>
            <w:r w:rsidRPr="002103F7">
              <w:rPr>
                <w:rFonts w:hint="default"/>
              </w:rPr>
              <w:t xml:space="preserve"> oprá</w:t>
            </w:r>
            <w:r w:rsidRPr="002103F7">
              <w:rPr>
                <w:rFonts w:hint="default"/>
              </w:rPr>
              <w:t>vnené</w:t>
            </w:r>
            <w:r w:rsidRPr="002103F7">
              <w:rPr>
                <w:rFonts w:hint="default"/>
              </w:rPr>
              <w:t>mu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>ovi databá</w:t>
            </w:r>
            <w:r w:rsidRPr="002103F7">
              <w:rPr>
                <w:rFonts w:hint="default"/>
              </w:rPr>
              <w:t>zy v extrakcii alebo reutilizá</w:t>
            </w:r>
            <w:r w:rsidRPr="002103F7">
              <w:rPr>
                <w:rFonts w:hint="default"/>
              </w:rPr>
              <w:t>cii nepodstat</w:t>
            </w:r>
            <w:r w:rsidRPr="002103F7">
              <w:rPr>
                <w:rFonts w:hint="default"/>
              </w:rPr>
              <w:t>ný</w:t>
            </w:r>
            <w:r w:rsidRPr="002103F7">
              <w:rPr>
                <w:rFonts w:hint="default"/>
              </w:rPr>
              <w:t>ch č</w:t>
            </w:r>
            <w:r w:rsidRPr="002103F7">
              <w:rPr>
                <w:rFonts w:hint="default"/>
              </w:rPr>
              <w:t>astí</w:t>
            </w:r>
            <w:r w:rsidRPr="002103F7">
              <w:rPr>
                <w:rFonts w:hint="default"/>
              </w:rPr>
              <w:t xml:space="preserve"> jej obsahov, zhodnotený</w:t>
            </w:r>
            <w:r w:rsidRPr="002103F7">
              <w:rPr>
                <w:rFonts w:hint="default"/>
              </w:rPr>
              <w:t>ch  kvalitatí</w:t>
            </w:r>
            <w:r w:rsidRPr="002103F7">
              <w:rPr>
                <w:rFonts w:hint="default"/>
              </w:rPr>
              <w:t>vne  alebo  kvantitatí</w:t>
            </w:r>
            <w:r w:rsidRPr="002103F7">
              <w:rPr>
                <w:rFonts w:hint="default"/>
              </w:rPr>
              <w:t>vne,  a </w:t>
            </w:r>
            <w:r w:rsidRPr="002103F7">
              <w:rPr>
                <w:rFonts w:hint="default"/>
              </w:rPr>
              <w:t>to na  aké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úč</w:t>
            </w:r>
            <w:r w:rsidRPr="002103F7">
              <w:rPr>
                <w:rFonts w:hint="default"/>
              </w:rPr>
              <w:t>el. Pokiaľ</w:t>
            </w:r>
            <w:r w:rsidRPr="002103F7">
              <w:rPr>
                <w:rFonts w:hint="default"/>
              </w:rPr>
              <w:t xml:space="preserve">  má</w:t>
            </w:r>
            <w:r w:rsidRPr="002103F7">
              <w:rPr>
                <w:rFonts w:hint="default"/>
              </w:rPr>
              <w:t xml:space="preserve"> 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 xml:space="preserve">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 xml:space="preserve"> privolenie  k extrakcii  a reutilizá</w:t>
            </w:r>
            <w:r w:rsidRPr="002103F7">
              <w:rPr>
                <w:rFonts w:hint="default"/>
              </w:rPr>
              <w:t>cii č</w:t>
            </w:r>
            <w:r w:rsidRPr="002103F7">
              <w:rPr>
                <w:rFonts w:hint="default"/>
              </w:rPr>
              <w:t>asti databá</w:t>
            </w:r>
            <w:r w:rsidRPr="002103F7">
              <w:rPr>
                <w:rFonts w:hint="default"/>
              </w:rPr>
              <w:t>zy, vzť</w:t>
            </w:r>
            <w:r w:rsidRPr="002103F7">
              <w:rPr>
                <w:rFonts w:hint="default"/>
              </w:rPr>
              <w:t>ahuje sa ustanovenie tohto odseku len na takú</w:t>
            </w:r>
            <w:r w:rsidRPr="002103F7">
              <w:rPr>
                <w:rFonts w:hint="default"/>
              </w:rPr>
              <w:t>to č</w:t>
            </w:r>
            <w:r w:rsidRPr="002103F7">
              <w:rPr>
                <w:rFonts w:hint="default"/>
              </w:rPr>
              <w:t>asť.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943E1E">
              <w:rPr>
                <w:rFonts w:hint="default"/>
              </w:rPr>
              <w:t>§</w:t>
            </w:r>
            <w:r w:rsidR="00943E1E">
              <w:rPr>
                <w:rFonts w:hint="default"/>
              </w:rPr>
              <w:t xml:space="preserve"> 1</w:t>
            </w:r>
            <w:r w:rsidR="00CD6D7E">
              <w:t>38</w:t>
            </w:r>
          </w:p>
          <w:p w:rsidR="00943E1E" w:rsidRPr="002103F7" w:rsidP="003B5D14">
            <w:pPr>
              <w:bidi w:val="0"/>
              <w:spacing w:after="0" w:line="240" w:lineRule="auto"/>
            </w:pPr>
            <w:r>
              <w:t>O.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6D7E" w:rsidRPr="00CD6D7E" w:rsidP="00CD6D7E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CD6D7E">
              <w:rPr>
                <w:rFonts w:hint="default"/>
              </w:rPr>
              <w:t>Do osobitné</w:t>
            </w:r>
            <w:r w:rsidRPr="00CD6D7E">
              <w:rPr>
                <w:rFonts w:hint="default"/>
              </w:rPr>
              <w:t>ho prá</w:t>
            </w:r>
            <w:r w:rsidRPr="00CD6D7E">
              <w:rPr>
                <w:rFonts w:hint="default"/>
              </w:rPr>
              <w:t>va k </w:t>
            </w:r>
            <w:r w:rsidRPr="00CD6D7E">
              <w:rPr>
                <w:rFonts w:hint="default"/>
              </w:rPr>
              <w:t>databá</w:t>
            </w:r>
            <w:r w:rsidRPr="00CD6D7E">
              <w:rPr>
                <w:rFonts w:hint="default"/>
              </w:rPr>
              <w:t>ze nezasahuje použí</w:t>
            </w:r>
            <w:r w:rsidRPr="00CD6D7E">
              <w:rPr>
                <w:rFonts w:hint="default"/>
              </w:rPr>
              <w:t>vateľ</w:t>
            </w:r>
            <w:r w:rsidRPr="00CD6D7E">
              <w:rPr>
                <w:rFonts w:hint="default"/>
              </w:rPr>
              <w:t xml:space="preserve"> databá</w:t>
            </w:r>
            <w:r w:rsidRPr="00CD6D7E">
              <w:rPr>
                <w:rFonts w:hint="default"/>
              </w:rPr>
              <w:t>zy, ktorý</w:t>
            </w:r>
            <w:r w:rsidRPr="00CD6D7E">
              <w:rPr>
                <w:rFonts w:hint="default"/>
              </w:rPr>
              <w:t xml:space="preserve"> bez sú</w:t>
            </w:r>
            <w:r w:rsidRPr="00CD6D7E">
              <w:rPr>
                <w:rFonts w:hint="default"/>
              </w:rPr>
              <w:t>hlasu zhotoviteľ</w:t>
            </w:r>
            <w:r w:rsidRPr="00CD6D7E">
              <w:rPr>
                <w:rFonts w:hint="default"/>
              </w:rPr>
              <w:t>a databá</w:t>
            </w:r>
            <w:r w:rsidRPr="00CD6D7E">
              <w:rPr>
                <w:rFonts w:hint="default"/>
              </w:rPr>
              <w:t>zy vykoná</w:t>
            </w:r>
            <w:r w:rsidRPr="00CD6D7E">
              <w:rPr>
                <w:rFonts w:hint="default"/>
              </w:rPr>
              <w:t xml:space="preserve"> extrakciu a reutilizá</w:t>
            </w:r>
            <w:r w:rsidRPr="00CD6D7E">
              <w:rPr>
                <w:rFonts w:hint="default"/>
              </w:rPr>
              <w:t>ciu k</w:t>
            </w:r>
            <w:r w:rsidR="008E7A9F">
              <w:rPr>
                <w:rFonts w:hint="default"/>
              </w:rPr>
              <w:t>valitatí</w:t>
            </w:r>
            <w:r w:rsidR="008E7A9F">
              <w:rPr>
                <w:rFonts w:hint="default"/>
              </w:rPr>
              <w:t>vne alebo kvantitatí</w:t>
            </w:r>
            <w:r w:rsidR="008E7A9F">
              <w:rPr>
                <w:rFonts w:hint="default"/>
              </w:rPr>
              <w:t>vne</w:t>
            </w:r>
            <w:r w:rsidRPr="00CD6D7E">
              <w:rPr>
                <w:rFonts w:hint="default"/>
              </w:rPr>
              <w:t xml:space="preserve"> nepodstatnej č</w:t>
            </w:r>
            <w:r w:rsidRPr="00CD6D7E">
              <w:rPr>
                <w:rFonts w:hint="default"/>
              </w:rPr>
              <w:t>asti jej obsahu, a to na aký</w:t>
            </w:r>
            <w:r w:rsidRPr="00CD6D7E">
              <w:rPr>
                <w:rFonts w:hint="default"/>
              </w:rPr>
              <w:t>koľ</w:t>
            </w:r>
            <w:r w:rsidRPr="00CD6D7E">
              <w:rPr>
                <w:rFonts w:hint="default"/>
              </w:rPr>
              <w:t>vek úč</w:t>
            </w:r>
            <w:r w:rsidRPr="00CD6D7E">
              <w:rPr>
                <w:rFonts w:hint="default"/>
              </w:rPr>
              <w:t xml:space="preserve">el. </w:t>
            </w:r>
          </w:p>
          <w:p w:rsidR="00EB2442" w:rsidRPr="002103F7" w:rsidP="00943E1E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 xml:space="preserve"> použí</w:t>
            </w:r>
            <w:r w:rsidRPr="002103F7">
              <w:rPr>
                <w:rFonts w:hint="default"/>
              </w:rPr>
              <w:t>vat</w:t>
            </w:r>
            <w:r w:rsidRPr="002103F7">
              <w:rPr>
                <w:rFonts w:hint="default"/>
              </w:rPr>
              <w:t>eľ</w:t>
            </w:r>
            <w:r w:rsidRPr="002103F7">
              <w:rPr>
                <w:rFonts w:hint="default"/>
              </w:rPr>
              <w:t xml:space="preserve"> databá</w:t>
            </w:r>
            <w:r w:rsidRPr="002103F7">
              <w:rPr>
                <w:rFonts w:hint="default"/>
              </w:rPr>
              <w:t>zy,  ktorá</w:t>
            </w:r>
            <w:r w:rsidRPr="002103F7">
              <w:rPr>
                <w:rFonts w:hint="default"/>
              </w:rPr>
              <w:t xml:space="preserve"> je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  spô</w:t>
            </w:r>
            <w:r w:rsidRPr="002103F7">
              <w:rPr>
                <w:rFonts w:hint="default"/>
              </w:rPr>
              <w:t>sobom sprí</w:t>
            </w:r>
            <w:r w:rsidRPr="002103F7">
              <w:rPr>
                <w:rFonts w:hint="default"/>
              </w:rPr>
              <w:t>stupnená</w:t>
            </w:r>
            <w:r w:rsidRPr="002103F7">
              <w:rPr>
                <w:rFonts w:hint="default"/>
              </w:rPr>
              <w:t xml:space="preserve"> verejnosti,  nesmie   konať</w:t>
            </w:r>
            <w:r w:rsidRPr="002103F7">
              <w:rPr>
                <w:rFonts w:hint="default"/>
              </w:rPr>
              <w:t xml:space="preserve"> tak, aby sa tý</w:t>
            </w:r>
            <w:r w:rsidRPr="002103F7">
              <w:rPr>
                <w:rFonts w:hint="default"/>
              </w:rPr>
              <w:t>m dostal do rozporu  so </w:t>
            </w:r>
            <w:r w:rsidRPr="002103F7">
              <w:rPr>
                <w:rFonts w:hint="default"/>
              </w:rPr>
              <w:t>zvyč</w:t>
            </w:r>
            <w:r w:rsidRPr="002103F7">
              <w:rPr>
                <w:rFonts w:hint="default"/>
              </w:rPr>
              <w:t>ajný</w:t>
            </w:r>
            <w:r w:rsidRPr="002103F7">
              <w:rPr>
                <w:rFonts w:hint="default"/>
              </w:rPr>
              <w:t>m využí</w:t>
            </w:r>
            <w:r w:rsidRPr="002103F7">
              <w:rPr>
                <w:rFonts w:hint="default"/>
              </w:rPr>
              <w:t>vaní</w:t>
            </w:r>
            <w:r w:rsidRPr="002103F7">
              <w:rPr>
                <w:rFonts w:hint="default"/>
              </w:rPr>
              <w:t>m  databá</w:t>
            </w:r>
            <w:r w:rsidRPr="002103F7">
              <w:rPr>
                <w:rFonts w:hint="default"/>
              </w:rPr>
              <w:t>zy  alebo tak, aby to bolo neprimerane na ujmu 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>ch zá</w:t>
            </w:r>
            <w:r w:rsidRPr="002103F7">
              <w:rPr>
                <w:rFonts w:hint="default"/>
              </w:rPr>
              <w:t>ujmov zhotoviteľ</w:t>
            </w:r>
            <w:r w:rsidRPr="002103F7">
              <w:rPr>
                <w:rFonts w:hint="default"/>
              </w:rPr>
              <w:t>a  databá</w:t>
            </w:r>
            <w:r w:rsidRPr="002103F7">
              <w:rPr>
                <w:rFonts w:hint="default"/>
              </w:rPr>
              <w:t>zy.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1C276A">
              <w:rPr>
                <w:rFonts w:hint="default"/>
              </w:rPr>
              <w:t>§</w:t>
            </w:r>
            <w:r w:rsidR="001C276A">
              <w:rPr>
                <w:rFonts w:hint="default"/>
              </w:rPr>
              <w:t xml:space="preserve"> 1</w:t>
            </w:r>
            <w:r w:rsidR="003F4911">
              <w:t>38</w:t>
            </w:r>
          </w:p>
          <w:p w:rsidR="001C276A" w:rsidRPr="002103F7" w:rsidP="003B5D14">
            <w:pPr>
              <w:bidi w:val="0"/>
              <w:spacing w:after="0" w:line="240" w:lineRule="auto"/>
            </w:pPr>
            <w:r>
              <w:t>O.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276A" w:rsidP="001C276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Použí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databá</w:t>
            </w:r>
            <w:r>
              <w:rPr>
                <w:rFonts w:hint="default"/>
              </w:rPr>
              <w:t>zy, ku ktorej bol umož</w:t>
            </w:r>
            <w:r>
              <w:rPr>
                <w:rFonts w:hint="default"/>
              </w:rPr>
              <w:t>nený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stup verejnosti, ju nesmie použí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v rozpore s bež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m využ</w:t>
            </w:r>
            <w:r>
              <w:rPr>
                <w:rFonts w:hint="default"/>
              </w:rPr>
              <w:t>ití</w:t>
            </w:r>
            <w:r>
              <w:rPr>
                <w:rFonts w:hint="default"/>
              </w:rPr>
              <w:t>m databá</w:t>
            </w:r>
            <w:r>
              <w:rPr>
                <w:rFonts w:hint="default"/>
              </w:rPr>
              <w:t>zy a nesmie neprimerane zasahovať</w:t>
            </w:r>
            <w:r>
              <w:rPr>
                <w:rFonts w:hint="default"/>
              </w:rPr>
              <w:t xml:space="preserve"> do prá</w:t>
            </w:r>
            <w:r>
              <w:rPr>
                <w:rFonts w:hint="default"/>
              </w:rPr>
              <w:t>vom chrá</w:t>
            </w:r>
            <w:r>
              <w:rPr>
                <w:rFonts w:hint="default"/>
              </w:rPr>
              <w:t>nený</w:t>
            </w:r>
            <w:r>
              <w:rPr>
                <w:rFonts w:hint="default"/>
              </w:rPr>
              <w:t>ch zá</w:t>
            </w:r>
            <w:r>
              <w:rPr>
                <w:rFonts w:hint="default"/>
              </w:rPr>
              <w:t>ujmov zhotoviteľ</w:t>
            </w:r>
            <w:r>
              <w:rPr>
                <w:rFonts w:hint="default"/>
              </w:rPr>
              <w:t>a databá</w:t>
            </w:r>
            <w:r>
              <w:rPr>
                <w:rFonts w:hint="default"/>
              </w:rPr>
              <w:t xml:space="preserve">zy. </w:t>
            </w:r>
          </w:p>
          <w:p w:rsidR="001C276A" w:rsidP="001C276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EB2442" w:rsidRPr="002103F7" w:rsidP="003B5D14">
            <w:pPr>
              <w:bidi w:val="0"/>
              <w:spacing w:after="0" w:line="240" w:lineRule="auto"/>
              <w:jc w:val="both"/>
            </w:pPr>
            <w:r w:rsidRPr="002103F7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 xml:space="preserve">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 xml:space="preserve">  databá</w:t>
            </w:r>
            <w:r w:rsidRPr="002103F7">
              <w:rPr>
                <w:rFonts w:hint="default"/>
              </w:rPr>
              <w:t>zy, ktorá</w:t>
            </w:r>
            <w:r w:rsidRPr="002103F7">
              <w:rPr>
                <w:rFonts w:hint="default"/>
              </w:rPr>
              <w:t xml:space="preserve"> je </w:t>
            </w:r>
            <w:r w:rsidRPr="002103F7">
              <w:rPr>
                <w:rFonts w:hint="default"/>
              </w:rPr>
              <w:t>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 spô</w:t>
            </w:r>
            <w:r w:rsidRPr="002103F7">
              <w:rPr>
                <w:rFonts w:hint="default"/>
              </w:rPr>
              <w:t>sobom sprí</w:t>
            </w:r>
            <w:r w:rsidRPr="002103F7">
              <w:rPr>
                <w:rFonts w:hint="default"/>
              </w:rPr>
              <w:t>stupnená</w:t>
            </w:r>
            <w:r w:rsidRPr="002103F7">
              <w:rPr>
                <w:rFonts w:hint="default"/>
              </w:rPr>
              <w:t xml:space="preserve"> verejnosti, nesmie spô</w:t>
            </w:r>
            <w:r w:rsidRPr="002103F7">
              <w:rPr>
                <w:rFonts w:hint="default"/>
              </w:rPr>
              <w:t>sobiť</w:t>
            </w:r>
            <w:r w:rsidRPr="002103F7">
              <w:rPr>
                <w:rFonts w:hint="default"/>
              </w:rPr>
              <w:t xml:space="preserve"> ujmu nositeľ</w:t>
            </w:r>
            <w:r w:rsidRPr="002103F7">
              <w:rPr>
                <w:rFonts w:hint="default"/>
              </w:rPr>
              <w:t>ovi autorské</w:t>
            </w:r>
            <w:r w:rsidRPr="002103F7">
              <w:rPr>
                <w:rFonts w:hint="default"/>
              </w:rPr>
              <w:t>ho prá</w:t>
            </w:r>
            <w:r w:rsidRPr="002103F7">
              <w:rPr>
                <w:rFonts w:hint="default"/>
              </w:rPr>
              <w:t>va alebo prá</w:t>
            </w:r>
            <w:r w:rsidRPr="002103F7">
              <w:rPr>
                <w:rFonts w:hint="default"/>
              </w:rPr>
              <w:t>va prí</w:t>
            </w:r>
            <w:r w:rsidRPr="002103F7">
              <w:rPr>
                <w:rFonts w:hint="default"/>
              </w:rPr>
              <w:t>buzné</w:t>
            </w:r>
            <w:r w:rsidRPr="002103F7">
              <w:rPr>
                <w:rFonts w:hint="default"/>
              </w:rPr>
              <w:t>ho k </w:t>
            </w:r>
            <w:r w:rsidRPr="002103F7">
              <w:rPr>
                <w:rFonts w:hint="default"/>
              </w:rPr>
              <w:t>dielam alebo predmetom ochrany (služ</w:t>
            </w:r>
            <w:r w:rsidRPr="002103F7">
              <w:rPr>
                <w:rFonts w:hint="default"/>
              </w:rPr>
              <w:t>bá</w:t>
            </w:r>
            <w:r w:rsidRPr="002103F7">
              <w:rPr>
                <w:rFonts w:hint="default"/>
              </w:rPr>
              <w:t>m)obsiahnutý</w:t>
            </w:r>
            <w:r w:rsidRPr="002103F7">
              <w:rPr>
                <w:rFonts w:hint="default"/>
              </w:rPr>
              <w:t>ch v databá</w:t>
            </w:r>
            <w:r w:rsidRPr="002103F7">
              <w:rPr>
                <w:rFonts w:hint="default"/>
              </w:rPr>
              <w:t>ze.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1C276A">
              <w:rPr>
                <w:rFonts w:hint="default"/>
              </w:rPr>
              <w:t>§</w:t>
            </w:r>
            <w:r w:rsidR="001C276A">
              <w:rPr>
                <w:rFonts w:hint="default"/>
              </w:rPr>
              <w:t xml:space="preserve"> 1</w:t>
            </w:r>
            <w:r w:rsidR="003F4911">
              <w:t>38</w:t>
            </w:r>
          </w:p>
          <w:p w:rsidR="001C276A" w:rsidRPr="002103F7" w:rsidP="003B5D14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4911" w:rsidRPr="003F4911" w:rsidP="003F4911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3F4911">
              <w:rPr>
                <w:rFonts w:hint="default"/>
              </w:rPr>
              <w:t>Použí</w:t>
            </w:r>
            <w:r w:rsidRPr="003F4911">
              <w:rPr>
                <w:rFonts w:hint="default"/>
              </w:rPr>
              <w:t>vateľ</w:t>
            </w:r>
            <w:r w:rsidRPr="003F4911">
              <w:rPr>
                <w:rFonts w:hint="default"/>
              </w:rPr>
              <w:t xml:space="preserve"> databá</w:t>
            </w:r>
            <w:r w:rsidRPr="003F4911">
              <w:rPr>
                <w:rFonts w:hint="default"/>
              </w:rPr>
              <w:t>zy, ku ktorej bol umož</w:t>
            </w:r>
            <w:r w:rsidRPr="003F4911">
              <w:rPr>
                <w:rFonts w:hint="default"/>
              </w:rPr>
              <w:t>nený</w:t>
            </w:r>
            <w:r w:rsidRPr="003F4911">
              <w:rPr>
                <w:rFonts w:hint="default"/>
              </w:rPr>
              <w:t xml:space="preserve"> prí</w:t>
            </w:r>
            <w:r w:rsidRPr="003F4911">
              <w:rPr>
                <w:rFonts w:hint="default"/>
              </w:rPr>
              <w:t>stup verejnosti, nesmie spô</w:t>
            </w:r>
            <w:r w:rsidRPr="003F4911">
              <w:rPr>
                <w:rFonts w:hint="default"/>
              </w:rPr>
              <w:t>sobiť</w:t>
            </w:r>
            <w:r w:rsidRPr="003F4911">
              <w:rPr>
                <w:rFonts w:hint="default"/>
              </w:rPr>
              <w:t xml:space="preserve"> ujmu nositeľ</w:t>
            </w:r>
            <w:r w:rsidRPr="003F4911">
              <w:rPr>
                <w:rFonts w:hint="default"/>
              </w:rPr>
              <w:t>om prá</w:t>
            </w:r>
            <w:r w:rsidRPr="003F4911">
              <w:rPr>
                <w:rFonts w:hint="default"/>
              </w:rPr>
              <w:t>v k </w:t>
            </w:r>
            <w:r w:rsidRPr="003F4911">
              <w:rPr>
                <w:rFonts w:hint="default"/>
              </w:rPr>
              <w:t>predmetom ochrany zaradený</w:t>
            </w:r>
            <w:r w:rsidRPr="003F4911">
              <w:rPr>
                <w:rFonts w:hint="default"/>
              </w:rPr>
              <w:t>m do databá</w:t>
            </w:r>
            <w:r w:rsidRPr="003F4911">
              <w:rPr>
                <w:rFonts w:hint="default"/>
              </w:rPr>
              <w:t>zy.</w:t>
            </w:r>
          </w:p>
          <w:p w:rsidR="00EB2442" w:rsidRPr="002103F7" w:rsidP="003B5D14">
            <w:pPr>
              <w:pStyle w:val="BodyText2"/>
              <w:bidi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 môž</w:t>
            </w:r>
            <w:r w:rsidRPr="002103F7">
              <w:rPr>
                <w:rFonts w:hint="default"/>
              </w:rPr>
              <w:t>u ustanoviť</w:t>
            </w:r>
            <w:r w:rsidRPr="002103F7">
              <w:rPr>
                <w:rFonts w:hint="default"/>
              </w:rPr>
              <w:t>, ž</w:t>
            </w:r>
            <w:r w:rsidRPr="002103F7">
              <w:rPr>
                <w:rFonts w:hint="default"/>
              </w:rPr>
              <w:t>e  oprá</w:t>
            </w:r>
            <w:r w:rsidRPr="002103F7">
              <w:rPr>
                <w:rFonts w:hint="default"/>
              </w:rPr>
              <w:t>vnení</w:t>
            </w:r>
            <w:r w:rsidRPr="002103F7">
              <w:rPr>
                <w:rFonts w:hint="default"/>
              </w:rPr>
              <w:t xml:space="preserve"> použí</w:t>
            </w:r>
            <w:r w:rsidRPr="002103F7">
              <w:rPr>
                <w:rFonts w:hint="default"/>
              </w:rPr>
              <w:t>vatelia databá</w:t>
            </w:r>
            <w:r w:rsidRPr="002103F7">
              <w:rPr>
                <w:rFonts w:hint="default"/>
              </w:rPr>
              <w:t>zy, ktorá</w:t>
            </w:r>
            <w:r w:rsidRPr="002103F7">
              <w:rPr>
                <w:rFonts w:hint="default"/>
              </w:rPr>
              <w:t xml:space="preserve"> je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 spô</w:t>
            </w:r>
            <w:r w:rsidRPr="002103F7">
              <w:rPr>
                <w:rFonts w:hint="default"/>
              </w:rPr>
              <w:t>sobom sprí</w:t>
            </w:r>
            <w:r w:rsidRPr="002103F7">
              <w:rPr>
                <w:rFonts w:hint="default"/>
              </w:rPr>
              <w:t>stupnená</w:t>
            </w:r>
            <w:r w:rsidRPr="002103F7">
              <w:rPr>
                <w:rFonts w:hint="default"/>
              </w:rPr>
              <w:t xml:space="preserve">  verejnosti, môž</w:t>
            </w:r>
            <w:r w:rsidRPr="002103F7">
              <w:rPr>
                <w:rFonts w:hint="default"/>
              </w:rPr>
              <w:t>u bez privolenia jej  z</w:t>
            </w:r>
            <w:r w:rsidRPr="002103F7">
              <w:rPr>
                <w:rFonts w:hint="default"/>
              </w:rPr>
              <w:t>hotoviteľ</w:t>
            </w:r>
            <w:r w:rsidRPr="002103F7">
              <w:rPr>
                <w:rFonts w:hint="default"/>
              </w:rPr>
              <w:t>a   extraktovať</w:t>
            </w:r>
            <w:r w:rsidRPr="002103F7">
              <w:rPr>
                <w:rFonts w:hint="default"/>
              </w:rPr>
              <w:t xml:space="preserve"> a reutilizovať</w:t>
            </w:r>
            <w:r w:rsidRPr="002103F7">
              <w:rPr>
                <w:rFonts w:hint="default"/>
              </w:rPr>
              <w:t xml:space="preserve"> podstatné</w:t>
            </w:r>
            <w:r w:rsidRPr="002103F7">
              <w:rPr>
                <w:rFonts w:hint="default"/>
              </w:rPr>
              <w:t xml:space="preserve"> č</w:t>
            </w:r>
            <w:r w:rsidRPr="002103F7">
              <w:rPr>
                <w:rFonts w:hint="default"/>
              </w:rPr>
              <w:t>asti ich obsahov:</w:t>
            </w: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a)    v  prí</w:t>
            </w:r>
            <w:r w:rsidRPr="002103F7">
              <w:rPr>
                <w:rFonts w:hint="default"/>
              </w:rPr>
              <w:t xml:space="preserve">pade   extrakcie    obsahov   </w:t>
            </w: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 xml:space="preserve">       neelektronickej databá</w:t>
            </w:r>
            <w:r w:rsidRPr="002103F7">
              <w:rPr>
                <w:rFonts w:hint="default"/>
              </w:rPr>
              <w:t xml:space="preserve">zy na   </w:t>
            </w: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 xml:space="preserve">       sú</w:t>
            </w:r>
            <w:r w:rsidRPr="002103F7">
              <w:rPr>
                <w:rFonts w:hint="default"/>
              </w:rPr>
              <w:t>kromné</w:t>
            </w:r>
            <w:r w:rsidRPr="002103F7">
              <w:rPr>
                <w:rFonts w:hint="default"/>
              </w:rPr>
              <w:t xml:space="preserve">   úč</w:t>
            </w:r>
            <w:r w:rsidRPr="002103F7">
              <w:rPr>
                <w:rFonts w:hint="default"/>
              </w:rPr>
              <w:t>ely;</w:t>
            </w:r>
          </w:p>
          <w:p w:rsidR="00EB2442" w:rsidRPr="002103F7" w:rsidP="003B5D14">
            <w:pPr>
              <w:numPr>
                <w:ilvl w:val="0"/>
                <w:numId w:val="6"/>
              </w:numPr>
              <w:bidi w:val="0"/>
              <w:spacing w:after="0" w:line="240" w:lineRule="auto"/>
            </w:pPr>
            <w:r w:rsidRPr="002103F7">
              <w:rPr>
                <w:rFonts w:hint="default"/>
              </w:rPr>
              <w:t>v prí</w:t>
            </w:r>
            <w:r w:rsidRPr="002103F7">
              <w:rPr>
                <w:rFonts w:hint="default"/>
              </w:rPr>
              <w:t>pade  extrakcie na úč</w:t>
            </w:r>
            <w:r w:rsidRPr="002103F7">
              <w:rPr>
                <w:rFonts w:hint="default"/>
              </w:rPr>
              <w:t>ely ná</w:t>
            </w:r>
            <w:r w:rsidRPr="002103F7">
              <w:rPr>
                <w:rFonts w:hint="default"/>
              </w:rPr>
              <w:t>zorné</w:t>
            </w:r>
            <w:r w:rsidRPr="002103F7">
              <w:rPr>
                <w:rFonts w:hint="default"/>
              </w:rPr>
              <w:t>ho vyuč</w:t>
            </w:r>
            <w:r w:rsidRPr="002103F7">
              <w:rPr>
                <w:rFonts w:hint="default"/>
              </w:rPr>
              <w:t>ovania  alebo vedecký</w:t>
            </w:r>
            <w:r w:rsidRPr="002103F7">
              <w:rPr>
                <w:rFonts w:hint="default"/>
              </w:rPr>
              <w:t xml:space="preserve"> vý</w:t>
            </w:r>
            <w:r w:rsidRPr="002103F7">
              <w:rPr>
                <w:rFonts w:hint="default"/>
              </w:rPr>
              <w:t>skum, pok</w:t>
            </w:r>
            <w:r w:rsidRPr="002103F7">
              <w:rPr>
                <w:rFonts w:hint="default"/>
              </w:rPr>
              <w:t>iaľ</w:t>
            </w:r>
            <w:r w:rsidRPr="002103F7">
              <w:rPr>
                <w:rFonts w:hint="default"/>
              </w:rPr>
              <w:t xml:space="preserve"> sa tak deje v </w:t>
            </w:r>
            <w:r w:rsidRPr="002103F7">
              <w:rPr>
                <w:rFonts w:hint="default"/>
              </w:rPr>
              <w:t>rozsahu ospravedlnenom zamýšľ</w:t>
            </w:r>
            <w:r w:rsidRPr="002103F7">
              <w:rPr>
                <w:rFonts w:hint="default"/>
              </w:rPr>
              <w:t>aný</w:t>
            </w:r>
            <w:r w:rsidRPr="002103F7">
              <w:rPr>
                <w:rFonts w:hint="default"/>
              </w:rPr>
              <w:t>m nekomerč</w:t>
            </w:r>
            <w:r w:rsidRPr="002103F7">
              <w:rPr>
                <w:rFonts w:hint="default"/>
              </w:rPr>
              <w:t>ný</w:t>
            </w:r>
            <w:r w:rsidRPr="002103F7">
              <w:rPr>
                <w:rFonts w:hint="default"/>
              </w:rPr>
              <w:t>m úč</w:t>
            </w:r>
            <w:r w:rsidRPr="002103F7">
              <w:rPr>
                <w:rFonts w:hint="default"/>
              </w:rPr>
              <w:t>elom a </w:t>
            </w:r>
            <w:r w:rsidRPr="002103F7">
              <w:rPr>
                <w:rFonts w:hint="default"/>
              </w:rPr>
              <w:t>je uvedený</w:t>
            </w:r>
            <w:r w:rsidRPr="002103F7">
              <w:rPr>
                <w:rFonts w:hint="default"/>
              </w:rPr>
              <w:t xml:space="preserve"> prameň</w:t>
            </w:r>
            <w:r w:rsidRPr="002103F7">
              <w:rPr>
                <w:rFonts w:hint="default"/>
              </w:rPr>
              <w:t>;</w:t>
            </w:r>
          </w:p>
          <w:p w:rsidR="00EB2442" w:rsidRPr="002103F7" w:rsidP="003B5D14">
            <w:pPr>
              <w:numPr>
                <w:ilvl w:val="0"/>
                <w:numId w:val="6"/>
              </w:numPr>
              <w:bidi w:val="0"/>
              <w:spacing w:after="0" w:line="240" w:lineRule="auto"/>
            </w:pPr>
            <w:r w:rsidRPr="002103F7">
              <w:t>v </w:t>
            </w:r>
            <w:r w:rsidRPr="002103F7">
              <w:rPr>
                <w:rFonts w:hint="default"/>
              </w:rPr>
              <w:t>prí</w:t>
            </w:r>
            <w:r w:rsidRPr="002103F7">
              <w:rPr>
                <w:rFonts w:hint="default"/>
              </w:rPr>
              <w:t>pade extrakcie alebo reutilizá</w:t>
            </w:r>
            <w:r w:rsidRPr="002103F7">
              <w:rPr>
                <w:rFonts w:hint="default"/>
              </w:rPr>
              <w:t>cie  na úč</w:t>
            </w:r>
            <w:r w:rsidRPr="002103F7">
              <w:rPr>
                <w:rFonts w:hint="default"/>
              </w:rPr>
              <w:t>ely verejnej bezpeč</w:t>
            </w:r>
            <w:r w:rsidRPr="002103F7">
              <w:rPr>
                <w:rFonts w:hint="default"/>
              </w:rPr>
              <w:t>nosti alebo sprá</w:t>
            </w:r>
            <w:r w:rsidRPr="002103F7">
              <w:rPr>
                <w:rFonts w:hint="default"/>
              </w:rPr>
              <w:t>vneho č</w:t>
            </w:r>
            <w:r w:rsidRPr="002103F7">
              <w:rPr>
                <w:rFonts w:hint="default"/>
              </w:rPr>
              <w:t>i sú</w:t>
            </w:r>
            <w:r w:rsidRPr="002103F7">
              <w:rPr>
                <w:rFonts w:hint="default"/>
              </w:rPr>
              <w:t>dneho konania.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943E1E">
              <w:rPr>
                <w:rFonts w:hint="default"/>
              </w:rPr>
              <w:t>§</w:t>
            </w:r>
            <w:r w:rsidR="00943E1E">
              <w:rPr>
                <w:rFonts w:hint="default"/>
              </w:rPr>
              <w:t xml:space="preserve"> 1</w:t>
            </w:r>
            <w:r w:rsidR="003F4911">
              <w:t>38</w:t>
            </w:r>
          </w:p>
          <w:p w:rsidR="00943E1E" w:rsidRPr="002103F7" w:rsidP="003B5D14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(4) Do osobitné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k databá</w:t>
            </w:r>
            <w:r>
              <w:rPr>
                <w:rFonts w:hint="default"/>
              </w:rPr>
              <w:t>ze, ku ktorej bol umož</w:t>
            </w:r>
            <w:r>
              <w:rPr>
                <w:rFonts w:hint="default"/>
              </w:rPr>
              <w:t>nený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stup verejnosti, nezasahuje použí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databá</w:t>
            </w:r>
            <w:r>
              <w:rPr>
                <w:rFonts w:hint="default"/>
              </w:rPr>
              <w:t>zy, ktorý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zhotoviteľ</w:t>
            </w:r>
            <w:r>
              <w:rPr>
                <w:rFonts w:hint="default"/>
              </w:rPr>
              <w:t>a databá</w:t>
            </w:r>
            <w:r>
              <w:rPr>
                <w:rFonts w:hint="default"/>
              </w:rPr>
              <w:t>zy vykoná</w:t>
            </w:r>
            <w:r>
              <w:rPr>
                <w:rFonts w:hint="default"/>
              </w:rPr>
              <w:t xml:space="preserve"> extrakciu alebo reutilizá</w:t>
            </w:r>
            <w:r>
              <w:rPr>
                <w:rFonts w:hint="default"/>
              </w:rPr>
              <w:t>ciu podstatnej č</w:t>
            </w:r>
            <w:r>
              <w:rPr>
                <w:rFonts w:hint="default"/>
              </w:rPr>
              <w:t>asti obsahu databá</w:t>
            </w:r>
            <w:r>
              <w:rPr>
                <w:rFonts w:hint="default"/>
              </w:rPr>
              <w:t>zy, ak ide o</w:t>
            </w:r>
          </w:p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extrakciu obsahu databá</w:t>
            </w:r>
            <w:r>
              <w:rPr>
                <w:rFonts w:hint="default"/>
              </w:rPr>
              <w:t>zy, ktorá</w:t>
            </w:r>
            <w:r>
              <w:rPr>
                <w:rFonts w:hint="default"/>
              </w:rPr>
              <w:t xml:space="preserve"> nie je zhotovená</w:t>
            </w:r>
            <w:r>
              <w:rPr>
                <w:rFonts w:hint="default"/>
              </w:rPr>
              <w:t xml:space="preserve"> v ele</w:t>
            </w:r>
            <w:r>
              <w:rPr>
                <w:rFonts w:hint="default"/>
              </w:rPr>
              <w:t>ktronickej podobe, pre sú</w:t>
            </w:r>
            <w:r>
              <w:rPr>
                <w:rFonts w:hint="default"/>
              </w:rPr>
              <w:t>kromnú</w:t>
            </w:r>
            <w:r>
              <w:rPr>
                <w:rFonts w:hint="default"/>
              </w:rPr>
              <w:t xml:space="preserve"> potrebu,</w:t>
            </w:r>
          </w:p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extrakciu na úč</w:t>
            </w:r>
            <w:r>
              <w:rPr>
                <w:rFonts w:hint="default"/>
              </w:rPr>
              <w:t>el ná</w:t>
            </w:r>
            <w:r>
              <w:rPr>
                <w:rFonts w:hint="default"/>
              </w:rPr>
              <w:t>zornej ukáž</w:t>
            </w:r>
            <w:r>
              <w:rPr>
                <w:rFonts w:hint="default"/>
              </w:rPr>
              <w:t>ky pri vý</w:t>
            </w:r>
            <w:r>
              <w:rPr>
                <w:rFonts w:hint="default"/>
              </w:rPr>
              <w:t>uč</w:t>
            </w:r>
            <w:r>
              <w:rPr>
                <w:rFonts w:hint="default"/>
              </w:rPr>
              <w:t>be alebo pri vý</w:t>
            </w:r>
            <w:r>
              <w:rPr>
                <w:rFonts w:hint="default"/>
              </w:rPr>
              <w:t>skume, pri ktorom nedochá</w:t>
            </w:r>
            <w:r>
              <w:rPr>
                <w:rFonts w:hint="default"/>
              </w:rPr>
              <w:t>dza k dosiahnutiu priameho alebo nepriameho obchodné</w:t>
            </w:r>
            <w:r>
              <w:rPr>
                <w:rFonts w:hint="default"/>
              </w:rPr>
              <w:t>ho prospechu, a uvedie sa označ</w:t>
            </w:r>
            <w:r>
              <w:rPr>
                <w:rFonts w:hint="default"/>
              </w:rPr>
              <w:t>enie zhotoviteľ</w:t>
            </w:r>
            <w:r>
              <w:rPr>
                <w:rFonts w:hint="default"/>
              </w:rPr>
              <w:t>a databá</w:t>
            </w:r>
            <w:r>
              <w:rPr>
                <w:rFonts w:hint="default"/>
              </w:rPr>
              <w:t>zy a prameň,</w:t>
            </w:r>
          </w:p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c) extr</w:t>
            </w:r>
            <w:r>
              <w:rPr>
                <w:rFonts w:hint="default"/>
              </w:rPr>
              <w:t>akciu alebo reutilizá</w:t>
            </w:r>
            <w:r>
              <w:rPr>
                <w:rFonts w:hint="default"/>
              </w:rPr>
              <w:t>ciu v nevyhnutnom  rozsahu na úč</w:t>
            </w:r>
            <w:r>
              <w:rPr>
                <w:rFonts w:hint="default"/>
              </w:rPr>
              <w:t>el zabezpeč</w:t>
            </w:r>
            <w:r>
              <w:rPr>
                <w:rFonts w:hint="default"/>
              </w:rPr>
              <w:t xml:space="preserve">enia </w:t>
            </w:r>
          </w:p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1. verejnej bezpeč</w:t>
            </w:r>
            <w:r>
              <w:rPr>
                <w:rFonts w:hint="default"/>
              </w:rPr>
              <w:t xml:space="preserve">nosti, </w:t>
            </w:r>
          </w:p>
          <w:p w:rsidR="00F12FBF" w:rsidP="00F12FB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2. priebehu sprá</w:t>
            </w:r>
            <w:r>
              <w:rPr>
                <w:rFonts w:hint="default"/>
              </w:rPr>
              <w:t>vneho, trestné</w:t>
            </w:r>
            <w:r>
              <w:rPr>
                <w:rFonts w:hint="default"/>
              </w:rPr>
              <w:t>ho alebo sú</w:t>
            </w:r>
            <w:r>
              <w:rPr>
                <w:rFonts w:hint="default"/>
              </w:rPr>
              <w:t>dneho konania alebo</w:t>
            </w:r>
          </w:p>
          <w:p w:rsidR="00EB2442" w:rsidRPr="002103F7" w:rsidP="00F12FBF">
            <w:pPr>
              <w:bidi w:val="0"/>
              <w:spacing w:after="0" w:line="240" w:lineRule="auto"/>
            </w:pPr>
            <w:r w:rsidR="00F12FBF">
              <w:rPr>
                <w:rFonts w:hint="default"/>
              </w:rPr>
              <w:t>3. rokovania Ná</w:t>
            </w:r>
            <w:r w:rsidR="00F12FBF">
              <w:rPr>
                <w:rFonts w:hint="default"/>
              </w:rPr>
              <w:t>rodnej rady Slovenskej republiky a jej vý</w:t>
            </w:r>
            <w:r w:rsidR="00F12FBF">
              <w:rPr>
                <w:rFonts w:hint="default"/>
              </w:rPr>
              <w:t>borov, zastupiteľ</w:t>
            </w:r>
            <w:r w:rsidR="00F12FBF">
              <w:rPr>
                <w:rFonts w:hint="default"/>
              </w:rPr>
              <w:t xml:space="preserve">stva obce alebo </w:t>
            </w:r>
            <w:r w:rsidR="00E2363A">
              <w:rPr>
                <w:rFonts w:hint="default"/>
              </w:rPr>
              <w:t>zastupiteľ</w:t>
            </w:r>
            <w:r w:rsidR="00E2363A">
              <w:rPr>
                <w:rFonts w:hint="default"/>
              </w:rPr>
              <w:t xml:space="preserve">stva </w:t>
            </w:r>
            <w:r w:rsidR="00F12FBF">
              <w:rPr>
                <w:rFonts w:hint="default"/>
              </w:rPr>
              <w:t>vyšš</w:t>
            </w:r>
            <w:r w:rsidR="00F12FBF">
              <w:rPr>
                <w:rFonts w:hint="default"/>
              </w:rPr>
              <w:t>ieho ú</w:t>
            </w:r>
            <w:r w:rsidR="00F12FBF">
              <w:rPr>
                <w:rFonts w:hint="default"/>
              </w:rPr>
              <w:t>zemné</w:t>
            </w:r>
            <w:r w:rsidR="00F12FBF">
              <w:rPr>
                <w:rFonts w:hint="default"/>
              </w:rPr>
              <w:t>ho celku.</w:t>
            </w:r>
            <w:r w:rsidRPr="002103F7">
              <w:rPr>
                <w:vanish/>
              </w:rPr>
              <w:t>_____________________________________________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10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Prá</w:t>
            </w:r>
            <w:r w:rsidRPr="002103F7">
              <w:rPr>
                <w:rFonts w:hint="default"/>
              </w:rPr>
              <w:t>vo podľ</w:t>
            </w:r>
            <w:r w:rsidRPr="002103F7">
              <w:rPr>
                <w:rFonts w:hint="default"/>
              </w:rPr>
              <w:t>a č</w:t>
            </w:r>
            <w:r w:rsidRPr="002103F7">
              <w:rPr>
                <w:rFonts w:hint="default"/>
              </w:rPr>
              <w:t>l. 7 začí</w:t>
            </w:r>
            <w:r w:rsidRPr="002103F7">
              <w:rPr>
                <w:rFonts w:hint="default"/>
              </w:rPr>
              <w:t>na  plynúť</w:t>
            </w:r>
            <w:r w:rsidRPr="002103F7">
              <w:rPr>
                <w:rFonts w:hint="default"/>
              </w:rPr>
              <w:t xml:space="preserve">  odo dň</w:t>
            </w:r>
            <w:r w:rsidRPr="002103F7">
              <w:rPr>
                <w:rFonts w:hint="default"/>
              </w:rPr>
              <w:t>a ukonč</w:t>
            </w:r>
            <w:r w:rsidRPr="002103F7">
              <w:rPr>
                <w:rFonts w:hint="default"/>
              </w:rPr>
              <w:t>enia zhotovenia databá</w:t>
            </w:r>
            <w:r w:rsidRPr="002103F7">
              <w:rPr>
                <w:rFonts w:hint="default"/>
              </w:rPr>
              <w:t>zy. Toto  prá</w:t>
            </w:r>
            <w:r w:rsidRPr="002103F7">
              <w:rPr>
                <w:rFonts w:hint="default"/>
              </w:rPr>
              <w:t>vo uplynie po 15 rokoch po 1. januá</w:t>
            </w:r>
            <w:r w:rsidRPr="002103F7">
              <w:rPr>
                <w:rFonts w:hint="default"/>
              </w:rPr>
              <w:t>ri roka nasledujú</w:t>
            </w:r>
            <w:r w:rsidRPr="002103F7">
              <w:rPr>
                <w:rFonts w:hint="default"/>
              </w:rPr>
              <w:t>ceho po roku zhotovenia.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F4911">
            <w:pPr>
              <w:bidi w:val="0"/>
              <w:spacing w:after="0" w:line="240" w:lineRule="auto"/>
            </w:pPr>
            <w:r w:rsidR="001128CF">
              <w:rPr>
                <w:rFonts w:hint="default"/>
              </w:rPr>
              <w:t>§</w:t>
            </w:r>
            <w:r w:rsidR="001128CF">
              <w:rPr>
                <w:rFonts w:hint="default"/>
              </w:rPr>
              <w:t xml:space="preserve"> 1</w:t>
            </w:r>
            <w:r w:rsidR="003F4911"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4911" w:rsidP="003F4911">
            <w:pPr>
              <w:bidi w:val="0"/>
              <w:spacing w:after="0" w:line="240" w:lineRule="auto"/>
            </w:pPr>
            <w:r>
              <w:t xml:space="preserve">Trvanie </w:t>
            </w:r>
            <w:r w:rsidRPr="003F4911">
              <w:rPr>
                <w:rFonts w:hint="default"/>
              </w:rPr>
              <w:t>osobitné</w:t>
            </w:r>
            <w:r w:rsidRPr="003F4911">
              <w:rPr>
                <w:rFonts w:hint="default"/>
              </w:rPr>
              <w:t>ho prá</w:t>
            </w:r>
            <w:r w:rsidRPr="003F4911">
              <w:rPr>
                <w:rFonts w:hint="default"/>
              </w:rPr>
              <w:t>va k databá</w:t>
            </w:r>
            <w:r w:rsidRPr="003F4911">
              <w:rPr>
                <w:rFonts w:hint="default"/>
              </w:rPr>
              <w:t>ze</w:t>
            </w:r>
          </w:p>
          <w:p w:rsidR="003F4911" w:rsidRPr="003F4911" w:rsidP="003F4911">
            <w:pPr>
              <w:bidi w:val="0"/>
              <w:spacing w:after="0" w:line="240" w:lineRule="auto"/>
              <w:rPr>
                <w:rFonts w:hint="default"/>
              </w:rPr>
            </w:pPr>
            <w:r w:rsidRPr="003F4911">
              <w:rPr>
                <w:rFonts w:hint="default"/>
              </w:rPr>
              <w:t>(1) Prá</w:t>
            </w:r>
            <w:r w:rsidRPr="003F4911">
              <w:rPr>
                <w:rFonts w:hint="default"/>
              </w:rPr>
              <w:t>vo zhotoviteľ</w:t>
            </w:r>
            <w:r w:rsidRPr="003F4911">
              <w:rPr>
                <w:rFonts w:hint="default"/>
              </w:rPr>
              <w:t>a databá</w:t>
            </w:r>
            <w:r w:rsidRPr="003F4911">
              <w:rPr>
                <w:rFonts w:hint="default"/>
              </w:rPr>
              <w:t>zy podľ</w:t>
            </w:r>
            <w:r w:rsidRPr="003F4911">
              <w:rPr>
                <w:rFonts w:hint="default"/>
              </w:rPr>
              <w:t>a §</w:t>
            </w:r>
            <w:r w:rsidRPr="003F4911">
              <w:rPr>
                <w:rFonts w:hint="default"/>
              </w:rPr>
              <w:t xml:space="preserve"> 135 ods. 1 trvá</w:t>
            </w:r>
            <w:r w:rsidRPr="003F4911">
              <w:rPr>
                <w:rFonts w:hint="default"/>
              </w:rPr>
              <w:t xml:space="preserve"> 15 rokov odo dň</w:t>
            </w:r>
            <w:r w:rsidRPr="003F4911">
              <w:rPr>
                <w:rFonts w:hint="default"/>
              </w:rPr>
              <w:t>a zhotovenia databá</w:t>
            </w:r>
            <w:r w:rsidRPr="003F4911">
              <w:rPr>
                <w:rFonts w:hint="default"/>
              </w:rPr>
              <w:t>zy alebo odo dň</w:t>
            </w:r>
            <w:r w:rsidRPr="003F4911">
              <w:rPr>
                <w:rFonts w:hint="default"/>
              </w:rPr>
              <w:t>a, keď</w:t>
            </w:r>
            <w:r w:rsidRPr="003F4911">
              <w:rPr>
                <w:rFonts w:hint="default"/>
              </w:rPr>
              <w:t xml:space="preserve"> bol umož</w:t>
            </w:r>
            <w:r w:rsidRPr="003F4911">
              <w:rPr>
                <w:rFonts w:hint="default"/>
              </w:rPr>
              <w:t>nený</w:t>
            </w:r>
            <w:r w:rsidRPr="003F4911">
              <w:rPr>
                <w:rFonts w:hint="default"/>
              </w:rPr>
              <w:t xml:space="preserve"> prí</w:t>
            </w:r>
            <w:r w:rsidRPr="003F4911">
              <w:rPr>
                <w:rFonts w:hint="default"/>
              </w:rPr>
              <w:t>stup verejnosti k </w:t>
            </w:r>
            <w:r w:rsidRPr="003F4911">
              <w:rPr>
                <w:rFonts w:hint="default"/>
              </w:rPr>
              <w:t>databá</w:t>
            </w:r>
            <w:r w:rsidRPr="003F4911">
              <w:rPr>
                <w:rFonts w:hint="default"/>
              </w:rPr>
              <w:t>ze, podľ</w:t>
            </w:r>
            <w:r w:rsidRPr="003F4911">
              <w:rPr>
                <w:rFonts w:hint="default"/>
              </w:rPr>
              <w:t>a toho, ktorá</w:t>
            </w:r>
            <w:r w:rsidRPr="003F4911">
              <w:rPr>
                <w:rFonts w:hint="default"/>
              </w:rPr>
              <w:t xml:space="preserve"> z </w:t>
            </w:r>
            <w:r w:rsidRPr="003F4911">
              <w:rPr>
                <w:rFonts w:hint="default"/>
              </w:rPr>
              <w:t>tý</w:t>
            </w:r>
            <w:r w:rsidRPr="003F4911">
              <w:rPr>
                <w:rFonts w:hint="default"/>
              </w:rPr>
              <w:t>chto skutoč</w:t>
            </w:r>
            <w:r w:rsidRPr="003F4911">
              <w:rPr>
                <w:rFonts w:hint="default"/>
              </w:rPr>
              <w:t>ností</w:t>
            </w:r>
            <w:r w:rsidRPr="003F4911">
              <w:rPr>
                <w:rFonts w:hint="default"/>
              </w:rPr>
              <w:t xml:space="preserve"> nastala neskô</w:t>
            </w:r>
            <w:r w:rsidRPr="003F4911">
              <w:rPr>
                <w:rFonts w:hint="default"/>
              </w:rPr>
              <w:t>r.</w:t>
            </w:r>
          </w:p>
          <w:p w:rsidR="003F4911" w:rsidRPr="003F4911" w:rsidP="003F491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F4911" w:rsidRPr="003F4911" w:rsidP="003F4911">
            <w:pPr>
              <w:bidi w:val="0"/>
              <w:spacing w:after="0" w:line="240" w:lineRule="auto"/>
              <w:rPr>
                <w:rFonts w:hint="default"/>
              </w:rPr>
            </w:pPr>
            <w:r w:rsidRPr="003F4911">
              <w:rPr>
                <w:rFonts w:hint="default"/>
              </w:rPr>
              <w:t>(2) Trvanie prá</w:t>
            </w:r>
            <w:r w:rsidRPr="003F4911">
              <w:rPr>
                <w:rFonts w:hint="default"/>
              </w:rPr>
              <w:t>va</w:t>
            </w:r>
            <w:r w:rsidRPr="003F4911">
              <w:rPr>
                <w:rFonts w:hint="default"/>
              </w:rPr>
              <w:t xml:space="preserve"> zhotoviteľ</w:t>
            </w:r>
            <w:r w:rsidRPr="003F4911">
              <w:rPr>
                <w:rFonts w:hint="default"/>
              </w:rPr>
              <w:t>a databá</w:t>
            </w:r>
            <w:r w:rsidRPr="003F4911">
              <w:rPr>
                <w:rFonts w:hint="default"/>
              </w:rPr>
              <w:t>zy podľ</w:t>
            </w:r>
            <w:r w:rsidRPr="003F4911">
              <w:rPr>
                <w:rFonts w:hint="default"/>
              </w:rPr>
              <w:t>a odseku 1 sa skončí</w:t>
            </w:r>
            <w:r w:rsidRPr="003F4911">
              <w:rPr>
                <w:rFonts w:hint="default"/>
              </w:rPr>
              <w:t xml:space="preserve"> posledný</w:t>
            </w:r>
            <w:r w:rsidRPr="003F4911">
              <w:rPr>
                <w:rFonts w:hint="default"/>
              </w:rPr>
              <w:t>m dň</w:t>
            </w:r>
            <w:r w:rsidRPr="003F4911">
              <w:rPr>
                <w:rFonts w:hint="default"/>
              </w:rPr>
              <w:t>om roka, v </w:t>
            </w:r>
            <w:r w:rsidRPr="003F4911">
              <w:rPr>
                <w:rFonts w:hint="default"/>
              </w:rPr>
              <w:t>ktorom uplynie doba trvania podľ</w:t>
            </w:r>
            <w:r w:rsidRPr="003F4911">
              <w:rPr>
                <w:rFonts w:hint="default"/>
              </w:rPr>
              <w:t xml:space="preserve">a odseku 1.  </w:t>
            </w:r>
          </w:p>
          <w:p w:rsidR="00EB2442" w:rsidRPr="002103F7" w:rsidP="001128CF">
            <w:pPr>
              <w:pStyle w:val="BodyText3"/>
              <w:tabs>
                <w:tab w:val="left" w:pos="284"/>
                <w:tab w:val="left" w:pos="1068"/>
              </w:tabs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V prí</w:t>
            </w:r>
            <w:r w:rsidRPr="002103F7">
              <w:rPr>
                <w:rFonts w:hint="default"/>
              </w:rPr>
              <w:t>pade databá</w:t>
            </w:r>
            <w:r w:rsidRPr="002103F7">
              <w:rPr>
                <w:rFonts w:hint="default"/>
              </w:rPr>
              <w:t>zy, ktorá</w:t>
            </w:r>
            <w:r w:rsidRPr="002103F7">
              <w:rPr>
                <w:rFonts w:hint="default"/>
              </w:rPr>
              <w:t xml:space="preserve"> je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spô</w:t>
            </w:r>
            <w:r w:rsidRPr="002103F7">
              <w:rPr>
                <w:rFonts w:hint="default"/>
              </w:rPr>
              <w:t>sobom sprí</w:t>
            </w:r>
            <w:r w:rsidRPr="002103F7">
              <w:rPr>
                <w:rFonts w:hint="default"/>
              </w:rPr>
              <w:t>stupnená</w:t>
            </w:r>
            <w:r w:rsidRPr="002103F7">
              <w:rPr>
                <w:rFonts w:hint="default"/>
              </w:rPr>
              <w:t xml:space="preserve"> verejnosti pred uplynutí</w:t>
            </w:r>
            <w:r w:rsidRPr="002103F7">
              <w:rPr>
                <w:rFonts w:hint="default"/>
              </w:rPr>
              <w:t>m obdobia podľ</w:t>
            </w:r>
            <w:r w:rsidRPr="002103F7">
              <w:rPr>
                <w:rFonts w:hint="default"/>
              </w:rPr>
              <w:t>a odseku 1, uplynie ochranná</w:t>
            </w:r>
            <w:r w:rsidRPr="002103F7">
              <w:rPr>
                <w:rFonts w:hint="default"/>
              </w:rPr>
              <w:t xml:space="preserve"> lehota také</w:t>
            </w:r>
            <w:r w:rsidRPr="002103F7">
              <w:rPr>
                <w:rFonts w:hint="default"/>
              </w:rPr>
              <w:t>hoto prá</w:t>
            </w:r>
            <w:r w:rsidRPr="002103F7">
              <w:rPr>
                <w:rFonts w:hint="default"/>
              </w:rPr>
              <w:t>va za 15 rokov od 1. januá</w:t>
            </w:r>
            <w:r w:rsidRPr="002103F7">
              <w:rPr>
                <w:rFonts w:hint="default"/>
              </w:rPr>
              <w:t>ra roka nasledujú</w:t>
            </w:r>
            <w:r w:rsidRPr="002103F7">
              <w:rPr>
                <w:rFonts w:hint="default"/>
              </w:rPr>
              <w:t>ceho po dni, keď</w:t>
            </w:r>
            <w:r w:rsidRPr="002103F7">
              <w:rPr>
                <w:rFonts w:hint="default"/>
              </w:rPr>
              <w:t xml:space="preserve"> bola databá</w:t>
            </w:r>
            <w:r w:rsidRPr="002103F7">
              <w:rPr>
                <w:rFonts w:hint="default"/>
              </w:rPr>
              <w:t>za po prvý</w:t>
            </w:r>
            <w:r w:rsidRPr="002103F7">
              <w:rPr>
                <w:rFonts w:hint="default"/>
              </w:rPr>
              <w:t>krá</w:t>
            </w:r>
            <w:r w:rsidRPr="002103F7">
              <w:rPr>
                <w:rFonts w:hint="default"/>
              </w:rPr>
              <w:t>t sprí</w:t>
            </w:r>
            <w:r w:rsidRPr="002103F7">
              <w:rPr>
                <w:rFonts w:hint="default"/>
              </w:rPr>
              <w:t>stupnená</w:t>
            </w:r>
            <w:r w:rsidRPr="002103F7">
              <w:rPr>
                <w:rFonts w:hint="default"/>
              </w:rPr>
              <w:t xml:space="preserve"> verejnosti.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4911" w:rsidP="003F4911">
            <w:pPr>
              <w:bidi w:val="0"/>
              <w:spacing w:after="0" w:line="240" w:lineRule="auto"/>
            </w:pPr>
            <w:r w:rsidRPr="002103F7" w:rsidR="00EB2442">
              <w:rPr>
                <w:rFonts w:hint="default"/>
              </w:rPr>
              <w:t>§</w:t>
            </w:r>
            <w:r w:rsidRPr="002103F7" w:rsidR="00EB2442">
              <w:rPr>
                <w:rFonts w:hint="default"/>
              </w:rPr>
              <w:t xml:space="preserve"> </w:t>
            </w:r>
            <w:r>
              <w:t>139</w:t>
            </w:r>
          </w:p>
          <w:p w:rsidR="00EB2442" w:rsidRPr="002103F7" w:rsidP="003F4911">
            <w:pPr>
              <w:bidi w:val="0"/>
              <w:spacing w:after="0" w:line="240" w:lineRule="auto"/>
            </w:pPr>
            <w:r w:rsidR="003F4911">
              <w:t>O.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4911" w:rsidRPr="003F4911" w:rsidP="003F4911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3F4911">
              <w:rPr>
                <w:rFonts w:hint="default"/>
              </w:rPr>
              <w:t>Trvanie prá</w:t>
            </w:r>
            <w:r w:rsidRPr="003F4911">
              <w:rPr>
                <w:rFonts w:hint="default"/>
              </w:rPr>
              <w:t>va zhotoviteľ</w:t>
            </w:r>
            <w:r w:rsidRPr="003F4911">
              <w:rPr>
                <w:rFonts w:hint="default"/>
              </w:rPr>
              <w:t>a databá</w:t>
            </w:r>
            <w:r w:rsidRPr="003F4911">
              <w:rPr>
                <w:rFonts w:hint="default"/>
              </w:rPr>
              <w:t>zy podľ</w:t>
            </w:r>
            <w:r w:rsidRPr="003F4911">
              <w:rPr>
                <w:rFonts w:hint="default"/>
              </w:rPr>
              <w:t>a odseku 1 sa skončí</w:t>
            </w:r>
            <w:r w:rsidRPr="003F4911">
              <w:rPr>
                <w:rFonts w:hint="default"/>
              </w:rPr>
              <w:t xml:space="preserve"> posledný</w:t>
            </w:r>
            <w:r w:rsidRPr="003F4911">
              <w:rPr>
                <w:rFonts w:hint="default"/>
              </w:rPr>
              <w:t>m dň</w:t>
            </w:r>
            <w:r w:rsidRPr="003F4911">
              <w:rPr>
                <w:rFonts w:hint="default"/>
              </w:rPr>
              <w:t>om roka, v ktorom uplynie doba trva</w:t>
            </w:r>
            <w:r w:rsidRPr="003F4911">
              <w:rPr>
                <w:rFonts w:hint="default"/>
              </w:rPr>
              <w:t>nia podľ</w:t>
            </w:r>
            <w:r w:rsidRPr="003F4911">
              <w:rPr>
                <w:rFonts w:hint="default"/>
              </w:rPr>
              <w:t xml:space="preserve">a odseku 1.  </w:t>
            </w:r>
          </w:p>
          <w:p w:rsidR="00EB2442" w:rsidRPr="002103F7" w:rsidP="003B5D14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Aká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zmena obsahu databá</w:t>
            </w:r>
            <w:r w:rsidRPr="002103F7">
              <w:rPr>
                <w:rFonts w:hint="default"/>
              </w:rPr>
              <w:t>zy, vyhodnotená</w:t>
            </w:r>
            <w:r w:rsidRPr="002103F7">
              <w:rPr>
                <w:rFonts w:hint="default"/>
              </w:rPr>
              <w:t xml:space="preserve"> kvalitatí</w:t>
            </w:r>
            <w:r w:rsidRPr="002103F7">
              <w:rPr>
                <w:rFonts w:hint="default"/>
              </w:rPr>
              <w:t>vne alebo kvantitatí</w:t>
            </w:r>
            <w:r w:rsidRPr="002103F7">
              <w:rPr>
                <w:rFonts w:hint="default"/>
              </w:rPr>
              <w:t>vne ako podstatná</w:t>
            </w:r>
            <w:r w:rsidRPr="002103F7">
              <w:rPr>
                <w:rFonts w:hint="default"/>
              </w:rPr>
              <w:t>,  vrá</w:t>
            </w:r>
            <w:r w:rsidRPr="002103F7">
              <w:rPr>
                <w:rFonts w:hint="default"/>
              </w:rPr>
              <w:t>tane  akejkoľ</w:t>
            </w:r>
            <w:r w:rsidRPr="002103F7">
              <w:rPr>
                <w:rFonts w:hint="default"/>
              </w:rPr>
              <w:t>vek podstatnej zmeny vyplý</w:t>
            </w:r>
            <w:r w:rsidRPr="002103F7">
              <w:rPr>
                <w:rFonts w:hint="default"/>
              </w:rPr>
              <w:t>vajú</w:t>
            </w:r>
            <w:r w:rsidRPr="002103F7">
              <w:rPr>
                <w:rFonts w:hint="default"/>
              </w:rPr>
              <w:t>cej z </w:t>
            </w:r>
            <w:r w:rsidRPr="002103F7">
              <w:rPr>
                <w:rFonts w:hint="default"/>
              </w:rPr>
              <w:t>nahromadenia po sebe nasledujú</w:t>
            </w:r>
            <w:r w:rsidRPr="002103F7">
              <w:rPr>
                <w:rFonts w:hint="default"/>
              </w:rPr>
              <w:t>cich dodatkov, vymazaní</w:t>
            </w:r>
            <w:r w:rsidRPr="002103F7">
              <w:rPr>
                <w:rFonts w:hint="default"/>
              </w:rPr>
              <w:t xml:space="preserve">  alebo ú</w:t>
            </w:r>
            <w:r w:rsidRPr="002103F7">
              <w:rPr>
                <w:rFonts w:hint="default"/>
              </w:rPr>
              <w:t>prav, ktoré</w:t>
            </w:r>
            <w:r w:rsidRPr="002103F7">
              <w:rPr>
                <w:rFonts w:hint="default"/>
              </w:rPr>
              <w:t xml:space="preserve">  by  vyú</w:t>
            </w:r>
            <w:r w:rsidRPr="002103F7">
              <w:rPr>
                <w:rFonts w:hint="default"/>
              </w:rPr>
              <w:t>stili v </w:t>
            </w:r>
            <w:r w:rsidRPr="002103F7">
              <w:rPr>
                <w:rFonts w:hint="default"/>
              </w:rPr>
              <w:t>uvedenej databá</w:t>
            </w:r>
            <w:r w:rsidRPr="002103F7">
              <w:rPr>
                <w:rFonts w:hint="default"/>
              </w:rPr>
              <w:t>ze do vkladu vyhodnotené</w:t>
            </w:r>
            <w:r w:rsidRPr="002103F7">
              <w:rPr>
                <w:rFonts w:hint="default"/>
              </w:rPr>
              <w:t>ho kvalitatí</w:t>
            </w:r>
            <w:r w:rsidRPr="002103F7">
              <w:rPr>
                <w:rFonts w:hint="default"/>
              </w:rPr>
              <w:t>vne alebo kvantitatí</w:t>
            </w:r>
            <w:r w:rsidRPr="002103F7">
              <w:rPr>
                <w:rFonts w:hint="default"/>
              </w:rPr>
              <w:t>vne ako podstatne nový</w:t>
            </w:r>
            <w:r w:rsidRPr="002103F7">
              <w:rPr>
                <w:rFonts w:hint="default"/>
              </w:rPr>
              <w:t xml:space="preserve"> vklad, kvalifikuje databá</w:t>
            </w:r>
            <w:r w:rsidRPr="002103F7">
              <w:rPr>
                <w:rFonts w:hint="default"/>
              </w:rPr>
              <w:t>zu vyplý</w:t>
            </w:r>
            <w:r w:rsidRPr="002103F7">
              <w:rPr>
                <w:rFonts w:hint="default"/>
              </w:rPr>
              <w:t>vajú</w:t>
            </w:r>
            <w:r w:rsidRPr="002103F7">
              <w:rPr>
                <w:rFonts w:hint="default"/>
              </w:rPr>
              <w:t>cu z </w:t>
            </w:r>
            <w:r w:rsidRPr="002103F7">
              <w:rPr>
                <w:rFonts w:hint="default"/>
              </w:rPr>
              <w:t>také</w:t>
            </w:r>
            <w:r w:rsidRPr="002103F7">
              <w:rPr>
                <w:rFonts w:hint="default"/>
              </w:rPr>
              <w:t>hoto vkladu pre jej vlastnú</w:t>
            </w:r>
            <w:r w:rsidRPr="002103F7">
              <w:rPr>
                <w:rFonts w:hint="default"/>
              </w:rPr>
              <w:t xml:space="preserve"> ochrannú</w:t>
            </w:r>
            <w:r w:rsidRPr="002103F7">
              <w:rPr>
                <w:rFonts w:hint="default"/>
              </w:rPr>
              <w:t xml:space="preserve">  lehotu.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2F3A77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§</w:t>
            </w:r>
            <w:r w:rsidRPr="002103F7">
              <w:rPr>
                <w:rFonts w:hint="default"/>
              </w:rPr>
              <w:t xml:space="preserve"> </w:t>
            </w:r>
            <w:r w:rsidR="002F3A77">
              <w:t>136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1C9C" w:rsidRPr="007E1C9C" w:rsidP="007E1C9C">
            <w:pPr>
              <w:tabs>
                <w:tab w:val="left" w:pos="284"/>
                <w:tab w:val="left" w:pos="1068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7E1C9C">
              <w:rPr>
                <w:rFonts w:hint="default"/>
              </w:rPr>
              <w:t>Aká</w:t>
            </w:r>
            <w:r w:rsidRPr="007E1C9C">
              <w:rPr>
                <w:rFonts w:hint="default"/>
              </w:rPr>
              <w:t>koľ</w:t>
            </w:r>
            <w:r w:rsidRPr="007E1C9C">
              <w:rPr>
                <w:rFonts w:hint="default"/>
              </w:rPr>
              <w:t>vek zmena obsahu databá</w:t>
            </w:r>
            <w:r w:rsidRPr="007E1C9C">
              <w:rPr>
                <w:rFonts w:hint="default"/>
              </w:rPr>
              <w:t>zy, ktorá</w:t>
            </w:r>
            <w:r w:rsidRPr="007E1C9C">
              <w:rPr>
                <w:rFonts w:hint="default"/>
              </w:rPr>
              <w:t xml:space="preserve"> je kv</w:t>
            </w:r>
            <w:r w:rsidRPr="007E1C9C">
              <w:rPr>
                <w:rFonts w:hint="default"/>
              </w:rPr>
              <w:t>alitatí</w:t>
            </w:r>
            <w:r w:rsidRPr="007E1C9C">
              <w:rPr>
                <w:rFonts w:hint="default"/>
              </w:rPr>
              <w:t>vne alebo kvantitatí</w:t>
            </w:r>
            <w:r w:rsidRPr="007E1C9C">
              <w:rPr>
                <w:rFonts w:hint="default"/>
              </w:rPr>
              <w:t>vne podstatná</w:t>
            </w:r>
            <w:r w:rsidRPr="007E1C9C">
              <w:rPr>
                <w:rFonts w:hint="default"/>
              </w:rPr>
              <w:t>, alebo kaž</w:t>
            </w:r>
            <w:r w:rsidRPr="007E1C9C">
              <w:rPr>
                <w:rFonts w:hint="default"/>
              </w:rPr>
              <w:t>dý</w:t>
            </w:r>
            <w:r w:rsidRPr="007E1C9C">
              <w:rPr>
                <w:rFonts w:hint="default"/>
              </w:rPr>
              <w:t xml:space="preserve"> nový</w:t>
            </w:r>
            <w:r w:rsidRPr="007E1C9C">
              <w:rPr>
                <w:rFonts w:hint="default"/>
              </w:rPr>
              <w:t xml:space="preserve"> kvalitatí</w:t>
            </w:r>
            <w:r w:rsidRPr="007E1C9C">
              <w:rPr>
                <w:rFonts w:hint="default"/>
              </w:rPr>
              <w:t>vne alebo kvantitatí</w:t>
            </w:r>
            <w:r w:rsidRPr="007E1C9C">
              <w:rPr>
                <w:rFonts w:hint="default"/>
              </w:rPr>
              <w:t>vne podstatný</w:t>
            </w:r>
            <w:r w:rsidRPr="007E1C9C">
              <w:rPr>
                <w:rFonts w:hint="default"/>
              </w:rPr>
              <w:t xml:space="preserve"> vklad do databá</w:t>
            </w:r>
            <w:r w:rsidRPr="007E1C9C">
              <w:rPr>
                <w:rFonts w:hint="default"/>
              </w:rPr>
              <w:t>zy spočí</w:t>
            </w:r>
            <w:r w:rsidRPr="007E1C9C">
              <w:rPr>
                <w:rFonts w:hint="default"/>
              </w:rPr>
              <w:t>vajú</w:t>
            </w:r>
            <w:r w:rsidRPr="007E1C9C">
              <w:rPr>
                <w:rFonts w:hint="default"/>
              </w:rPr>
              <w:t>ci v doplnení</w:t>
            </w:r>
            <w:r w:rsidRPr="007E1C9C">
              <w:rPr>
                <w:rFonts w:hint="default"/>
              </w:rPr>
              <w:t>, skrá</w:t>
            </w:r>
            <w:r w:rsidRPr="007E1C9C">
              <w:rPr>
                <w:rFonts w:hint="default"/>
              </w:rPr>
              <w:t>tení</w:t>
            </w:r>
            <w:r w:rsidRPr="007E1C9C">
              <w:rPr>
                <w:rFonts w:hint="default"/>
              </w:rPr>
              <w:t xml:space="preserve"> alebo v inom upravovaní</w:t>
            </w:r>
            <w:r w:rsidR="00F12FBF">
              <w:t>,</w:t>
            </w:r>
            <w:r w:rsidRPr="007E1C9C">
              <w:rPr>
                <w:rFonts w:hint="default"/>
              </w:rPr>
              <w:t xml:space="preserve"> je zhotovení</w:t>
            </w:r>
            <w:r w:rsidRPr="007E1C9C">
              <w:rPr>
                <w:rFonts w:hint="default"/>
              </w:rPr>
              <w:t>m novej databá</w:t>
            </w:r>
            <w:r w:rsidRPr="007E1C9C">
              <w:rPr>
                <w:rFonts w:hint="default"/>
              </w:rPr>
              <w:t>zy.</w:t>
            </w:r>
          </w:p>
          <w:p w:rsidR="00EB2442" w:rsidRPr="002103F7" w:rsidP="003B5D14">
            <w:pPr>
              <w:tabs>
                <w:tab w:val="left" w:pos="284"/>
                <w:tab w:val="left" w:pos="1068"/>
              </w:tabs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11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Prá</w:t>
            </w:r>
            <w:r w:rsidRPr="002103F7">
              <w:rPr>
                <w:rFonts w:hint="default"/>
              </w:rPr>
              <w:t>vo  podľ</w:t>
            </w:r>
            <w:r w:rsidRPr="002103F7">
              <w:rPr>
                <w:rFonts w:hint="default"/>
              </w:rPr>
              <w:t>a č</w:t>
            </w:r>
            <w:r w:rsidRPr="002103F7">
              <w:rPr>
                <w:rFonts w:hint="default"/>
              </w:rPr>
              <w:t>l. 7  sa vzť</w:t>
            </w:r>
            <w:r w:rsidRPr="002103F7">
              <w:rPr>
                <w:rFonts w:hint="default"/>
              </w:rPr>
              <w:t>ahuje na  databá</w:t>
            </w:r>
            <w:r w:rsidRPr="002103F7">
              <w:rPr>
                <w:rFonts w:hint="default"/>
              </w:rPr>
              <w:t>zy, ktorý</w:t>
            </w:r>
            <w:r w:rsidRPr="002103F7">
              <w:rPr>
                <w:rFonts w:hint="default"/>
              </w:rPr>
              <w:t>ch zhotovitelia  alebo  nositelia prá</w:t>
            </w:r>
            <w:r w:rsidRPr="002103F7">
              <w:rPr>
                <w:rFonts w:hint="default"/>
              </w:rPr>
              <w:t>v sú</w:t>
            </w:r>
            <w:r w:rsidRPr="002103F7">
              <w:rPr>
                <w:rFonts w:hint="default"/>
              </w:rPr>
              <w:t xml:space="preserve"> obč</w:t>
            </w:r>
            <w:r w:rsidRPr="002103F7">
              <w:rPr>
                <w:rFonts w:hint="default"/>
              </w:rPr>
              <w:t>anmi 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>ho 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tu  alebo  ktorí</w:t>
            </w:r>
            <w:r w:rsidRPr="002103F7">
              <w:rPr>
                <w:rFonts w:hint="default"/>
              </w:rPr>
              <w:t xml:space="preserve">  majú</w:t>
            </w:r>
            <w:r w:rsidRPr="002103F7">
              <w:rPr>
                <w:rFonts w:hint="default"/>
              </w:rPr>
              <w:t xml:space="preserve">  svoj trvalý</w:t>
            </w:r>
            <w:r w:rsidRPr="002103F7">
              <w:rPr>
                <w:rFonts w:hint="default"/>
              </w:rPr>
              <w:t xml:space="preserve">  pobyt  na   ú</w:t>
            </w:r>
            <w:r w:rsidRPr="002103F7">
              <w:rPr>
                <w:rFonts w:hint="default"/>
              </w:rPr>
              <w:t>zemí</w:t>
            </w:r>
            <w:r w:rsidRPr="002103F7">
              <w:rPr>
                <w:rFonts w:hint="default"/>
              </w:rPr>
              <w:t xml:space="preserve"> Spoloč</w:t>
            </w:r>
            <w:r w:rsidRPr="002103F7">
              <w:rPr>
                <w:rFonts w:hint="default"/>
              </w:rPr>
              <w:t>enstva.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866B88">
              <w:rPr>
                <w:rFonts w:hint="default"/>
              </w:rPr>
              <w:t>§</w:t>
            </w:r>
            <w:r w:rsidR="00866B88">
              <w:rPr>
                <w:rFonts w:hint="default"/>
              </w:rPr>
              <w:t xml:space="preserve"> 2</w:t>
            </w:r>
          </w:p>
          <w:p w:rsidR="002F3A77" w:rsidP="003B5D14">
            <w:pPr>
              <w:bidi w:val="0"/>
              <w:spacing w:after="0" w:line="240" w:lineRule="auto"/>
            </w:pPr>
          </w:p>
          <w:p w:rsidR="002F3A77" w:rsidP="003B5D14">
            <w:pPr>
              <w:bidi w:val="0"/>
              <w:spacing w:after="0" w:line="240" w:lineRule="auto"/>
            </w:pPr>
          </w:p>
          <w:p w:rsidR="002F3A77" w:rsidP="003B5D14">
            <w:pPr>
              <w:bidi w:val="0"/>
              <w:spacing w:after="0" w:line="240" w:lineRule="auto"/>
            </w:pPr>
          </w:p>
          <w:p w:rsidR="002F3A77" w:rsidP="003B5D14">
            <w:pPr>
              <w:bidi w:val="0"/>
              <w:spacing w:after="0" w:line="240" w:lineRule="auto"/>
            </w:pPr>
          </w:p>
          <w:p w:rsidR="002F3A77" w:rsidP="003B5D14">
            <w:pPr>
              <w:bidi w:val="0"/>
              <w:spacing w:after="0" w:line="240" w:lineRule="auto"/>
            </w:pPr>
          </w:p>
          <w:p w:rsidR="002F3A77" w:rsidP="003B5D14">
            <w:pPr>
              <w:bidi w:val="0"/>
              <w:spacing w:after="0" w:line="240" w:lineRule="auto"/>
            </w:pPr>
          </w:p>
          <w:p w:rsidR="002F3A77" w:rsidP="003B5D14">
            <w:pPr>
              <w:bidi w:val="0"/>
              <w:spacing w:after="0" w:line="240" w:lineRule="auto"/>
            </w:pPr>
          </w:p>
          <w:p w:rsidR="002F3A77" w:rsidP="003B5D14">
            <w:pPr>
              <w:bidi w:val="0"/>
              <w:spacing w:after="0" w:line="240" w:lineRule="auto"/>
            </w:pPr>
          </w:p>
          <w:p w:rsidR="002F3A77" w:rsidP="003B5D14">
            <w:pPr>
              <w:bidi w:val="0"/>
              <w:spacing w:after="0" w:line="240" w:lineRule="auto"/>
            </w:pPr>
          </w:p>
          <w:p w:rsidR="002F3A77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>(1) Ustanovenia tohto zá</w:t>
            </w:r>
            <w:r w:rsidRPr="00A015B2">
              <w:rPr>
                <w:rFonts w:hint="default"/>
              </w:rPr>
              <w:t>kona sa vzť</w:t>
            </w:r>
            <w:r w:rsidRPr="00A015B2">
              <w:rPr>
                <w:rFonts w:hint="default"/>
              </w:rPr>
              <w:t>ahujú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a) </w:t>
            </w:r>
            <w:r w:rsidRPr="00A015B2">
              <w:rPr>
                <w:rFonts w:hint="default"/>
              </w:rPr>
              <w:t>autora</w:t>
            </w:r>
            <w:r w:rsidRPr="00A015B2">
              <w:rPr>
                <w:rFonts w:hint="default"/>
              </w:rPr>
              <w:t xml:space="preserve"> a na </w:t>
            </w:r>
            <w:r w:rsidRPr="00A015B2">
              <w:rPr>
                <w:rFonts w:hint="default"/>
              </w:rPr>
              <w:t xml:space="preserve">osobu, </w:t>
            </w:r>
            <w:r w:rsidRPr="00A015B2">
              <w:rPr>
                <w:rFonts w:hint="default"/>
              </w:rPr>
              <w:t>ktorá</w:t>
            </w:r>
            <w:r w:rsidRPr="00A015B2">
              <w:rPr>
                <w:rFonts w:hint="default"/>
              </w:rPr>
              <w:t xml:space="preserve"> po uplynutí</w:t>
            </w:r>
            <w:r w:rsidRPr="00A015B2">
              <w:rPr>
                <w:rFonts w:hint="default"/>
              </w:rPr>
              <w:t xml:space="preserve"> trvania majetkový</w:t>
            </w:r>
            <w:r w:rsidRPr="00A015B2">
              <w:rPr>
                <w:rFonts w:hint="default"/>
              </w:rPr>
              <w:t>ch prá</w:t>
            </w:r>
            <w:r w:rsidRPr="00A015B2">
              <w:rPr>
                <w:rFonts w:hint="default"/>
              </w:rPr>
              <w:t>v zverejní</w:t>
            </w:r>
            <w:r w:rsidRPr="00A015B2">
              <w:rPr>
                <w:rFonts w:hint="default"/>
              </w:rPr>
              <w:t xml:space="preserve"> predtý</w:t>
            </w:r>
            <w:r w:rsidRPr="00A015B2">
              <w:rPr>
                <w:rFonts w:hint="default"/>
              </w:rPr>
              <w:t>m nezverejnené</w:t>
            </w:r>
            <w:r w:rsidRPr="00A015B2">
              <w:rPr>
                <w:rFonts w:hint="default"/>
              </w:rPr>
              <w:t xml:space="preserve"> dielo,</w:t>
            </w:r>
            <w:r w:rsidRPr="00A015B2">
              <w:t xml:space="preserve"> </w:t>
            </w:r>
            <w:r w:rsidRPr="00A015B2">
              <w:rPr>
                <w:rFonts w:hint="default"/>
              </w:rPr>
              <w:t>vo vzť</w:t>
            </w:r>
            <w:r w:rsidRPr="00A015B2">
              <w:rPr>
                <w:rFonts w:hint="default"/>
              </w:rPr>
              <w:t>ahu k dielu</w:t>
            </w:r>
            <w:r w:rsidRPr="00A015B2">
              <w:rPr>
                <w:rFonts w:hint="default"/>
              </w:rPr>
              <w:t>, ktoré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bolo zverejnené</w:t>
            </w:r>
            <w:r w:rsidRPr="00A015B2">
              <w:rPr>
                <w:rFonts w:hint="default"/>
              </w:rPr>
              <w:t xml:space="preserve"> 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b) </w:t>
            </w:r>
            <w:r w:rsidRPr="00A015B2">
              <w:rPr>
                <w:rFonts w:hint="default"/>
              </w:rPr>
              <w:t>vý</w:t>
            </w:r>
            <w:r w:rsidRPr="00A015B2">
              <w:rPr>
                <w:rFonts w:hint="default"/>
              </w:rPr>
              <w:t>konné</w:t>
            </w:r>
            <w:r w:rsidRPr="00A015B2">
              <w:rPr>
                <w:rFonts w:hint="default"/>
              </w:rPr>
              <w:t>ho umelca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 xml:space="preserve">ahu k </w:t>
            </w:r>
            <w:r w:rsidRPr="00A015B2">
              <w:rPr>
                <w:rFonts w:hint="default"/>
              </w:rPr>
              <w:t>umeleck</w:t>
            </w:r>
            <w:r w:rsidRPr="00A015B2">
              <w:rPr>
                <w:rFonts w:hint="default"/>
              </w:rPr>
              <w:t>é</w:t>
            </w:r>
            <w:r w:rsidRPr="00A015B2">
              <w:rPr>
                <w:rFonts w:hint="default"/>
              </w:rPr>
              <w:t>mu</w:t>
            </w:r>
            <w:r w:rsidRPr="00A015B2">
              <w:rPr>
                <w:rFonts w:hint="default"/>
              </w:rPr>
              <w:t xml:space="preserve"> vý</w:t>
            </w:r>
            <w:r w:rsidRPr="00A015B2">
              <w:rPr>
                <w:rFonts w:hint="default"/>
              </w:rPr>
              <w:t>kon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>, ktorý</w:t>
            </w:r>
            <w:r w:rsidRPr="00A015B2">
              <w:rPr>
                <w:rFonts w:hint="default"/>
              </w:rPr>
              <w:t xml:space="preserve"> bol podaný,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prvý</w:t>
            </w:r>
            <w:r w:rsidRPr="00A015B2">
              <w:rPr>
                <w:rFonts w:hint="default"/>
              </w:rPr>
              <w:t>krá</w:t>
            </w:r>
            <w:r w:rsidRPr="00A015B2">
              <w:rPr>
                <w:rFonts w:hint="default"/>
              </w:rPr>
              <w:t>t oprá</w:t>
            </w:r>
            <w:r w:rsidRPr="00A015B2">
              <w:rPr>
                <w:rFonts w:hint="default"/>
              </w:rPr>
              <w:t>vnene z</w:t>
            </w:r>
            <w:r w:rsidRPr="00A015B2">
              <w:rPr>
                <w:rFonts w:hint="default"/>
              </w:rPr>
              <w:t>aznamenaný</w:t>
            </w:r>
            <w:r w:rsidRPr="00A015B2">
              <w:rPr>
                <w:rFonts w:hint="default"/>
              </w:rPr>
              <w:t xml:space="preserve"> alebo </w:t>
            </w:r>
            <w:r w:rsidRPr="00A015B2">
              <w:rPr>
                <w:rFonts w:hint="default"/>
              </w:rPr>
              <w:t>prvý</w:t>
            </w:r>
            <w:r w:rsidRPr="00A015B2">
              <w:rPr>
                <w:rFonts w:hint="default"/>
              </w:rPr>
              <w:t>krá</w:t>
            </w:r>
            <w:r w:rsidRPr="00A015B2">
              <w:rPr>
                <w:rFonts w:hint="default"/>
              </w:rPr>
              <w:t xml:space="preserve">t </w:t>
            </w:r>
            <w:r w:rsidRPr="00A015B2">
              <w:rPr>
                <w:rFonts w:hint="default"/>
              </w:rPr>
              <w:t>oprá</w:t>
            </w:r>
            <w:r w:rsidRPr="00A015B2">
              <w:rPr>
                <w:rFonts w:hint="default"/>
              </w:rPr>
              <w:t xml:space="preserve">vnene </w:t>
            </w:r>
            <w:r w:rsidRPr="00A015B2">
              <w:rPr>
                <w:rFonts w:hint="default"/>
              </w:rPr>
              <w:t>vysielaný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 xml:space="preserve">Slovenskej </w:t>
            </w:r>
            <w:r w:rsidRPr="00A015B2">
              <w:rPr>
                <w:rFonts w:hint="default"/>
              </w:rPr>
              <w:t xml:space="preserve">republiky </w:t>
            </w:r>
            <w:r w:rsidRPr="00A015B2">
              <w:rPr>
                <w:rFonts w:hint="default"/>
              </w:rPr>
              <w:t>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c) </w:t>
            </w:r>
            <w:r w:rsidRPr="00A015B2">
              <w:rPr>
                <w:rFonts w:hint="default"/>
              </w:rPr>
              <w:t>vý</w:t>
            </w:r>
            <w:r w:rsidRPr="00A015B2">
              <w:rPr>
                <w:rFonts w:hint="default"/>
              </w:rPr>
              <w:t>robcu zvukové</w:t>
            </w:r>
            <w:r w:rsidRPr="00A015B2">
              <w:rPr>
                <w:rFonts w:hint="default"/>
              </w:rPr>
              <w:t>ho zá</w:t>
            </w:r>
            <w:r w:rsidRPr="00A015B2">
              <w:rPr>
                <w:rFonts w:hint="default"/>
              </w:rPr>
              <w:t xml:space="preserve">znamu </w:t>
            </w:r>
            <w:r w:rsidRPr="00A015B2">
              <w:rPr>
                <w:rFonts w:hint="default"/>
              </w:rPr>
              <w:t>k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zvukové</w:t>
            </w:r>
            <w:r w:rsidRPr="00A015B2">
              <w:rPr>
                <w:rFonts w:hint="default"/>
              </w:rPr>
              <w:t>mu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a vý</w:t>
            </w:r>
            <w:r w:rsidRPr="00A015B2">
              <w:rPr>
                <w:rFonts w:hint="default"/>
              </w:rPr>
              <w:t xml:space="preserve">robcu </w:t>
            </w:r>
            <w:r w:rsidRPr="00A015B2">
              <w:rPr>
                <w:rFonts w:hint="default"/>
              </w:rPr>
              <w:t>audiovizuá</w:t>
            </w:r>
            <w:r w:rsidRPr="00A015B2">
              <w:rPr>
                <w:rFonts w:hint="default"/>
              </w:rPr>
              <w:t>lneho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znamu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 xml:space="preserve">ahu </w:t>
            </w:r>
            <w:r w:rsidRPr="00A015B2">
              <w:rPr>
                <w:rFonts w:hint="default"/>
              </w:rPr>
              <w:t>k </w:t>
            </w:r>
            <w:r w:rsidRPr="00A015B2">
              <w:rPr>
                <w:rFonts w:hint="default"/>
              </w:rPr>
              <w:t>audiovizuá</w:t>
            </w:r>
            <w:r w:rsidRPr="00A015B2">
              <w:rPr>
                <w:rFonts w:hint="default"/>
              </w:rPr>
              <w:t>lnemu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</w:t>
            </w:r>
            <w:r w:rsidRPr="00A015B2">
              <w:rPr>
                <w:rFonts w:hint="default"/>
              </w:rPr>
              <w:t>u, ktorý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bol vyrobený</w:t>
            </w:r>
            <w:r w:rsidRPr="00A015B2">
              <w:rPr>
                <w:rFonts w:hint="default"/>
              </w:rPr>
              <w:t xml:space="preserve"> alebo zverejnený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 xml:space="preserve">Slovenskej republiky </w:t>
            </w:r>
            <w:r w:rsidRPr="00A015B2">
              <w:rPr>
                <w:rFonts w:hint="default"/>
              </w:rPr>
              <w:t>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>d) vysielateľ</w:t>
            </w:r>
            <w:r w:rsidRPr="00A015B2">
              <w:rPr>
                <w:rFonts w:hint="default"/>
              </w:rPr>
              <w:t>a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vysielani</w:t>
            </w:r>
            <w:r w:rsidRPr="00A015B2">
              <w:rPr>
                <w:rFonts w:hint="default"/>
              </w:rPr>
              <w:t>u, ktoré</w:t>
            </w:r>
            <w:r w:rsidRPr="00A015B2">
              <w:rPr>
                <w:rFonts w:hint="default"/>
              </w:rPr>
              <w:t xml:space="preserve"> je </w:t>
            </w:r>
            <w:r w:rsidRPr="00A015B2">
              <w:rPr>
                <w:rFonts w:hint="default"/>
              </w:rPr>
              <w:t>uskutočň</w:t>
            </w:r>
            <w:r w:rsidRPr="00A015B2">
              <w:rPr>
                <w:rFonts w:hint="default"/>
              </w:rPr>
              <w:t>ované</w:t>
            </w:r>
            <w:r w:rsidRPr="00A015B2">
              <w:rPr>
                <w:rFonts w:hint="default"/>
              </w:rPr>
              <w:t xml:space="preserve"> vysielateľ</w:t>
            </w:r>
            <w:r w:rsidRPr="00A015B2">
              <w:rPr>
                <w:rFonts w:hint="default"/>
              </w:rPr>
              <w:t xml:space="preserve">om z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</w:t>
            </w:r>
            <w:r w:rsidRPr="00A015B2">
              <w:rPr>
                <w:rFonts w:hint="default"/>
              </w:rPr>
              <w:t xml:space="preserve"> Slovenskej republiky,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e) </w:t>
            </w:r>
            <w:r w:rsidRPr="00A015B2">
              <w:rPr>
                <w:rFonts w:hint="default"/>
              </w:rPr>
              <w:t xml:space="preserve">autora </w:t>
            </w:r>
            <w:r w:rsidRPr="00A015B2">
              <w:rPr>
                <w:rFonts w:hint="default"/>
              </w:rPr>
              <w:t>databá</w:t>
            </w:r>
            <w:r w:rsidRPr="00A015B2">
              <w:rPr>
                <w:rFonts w:hint="default"/>
              </w:rPr>
              <w:t xml:space="preserve">zy </w:t>
            </w:r>
            <w:r w:rsidRPr="00A015B2">
              <w:rPr>
                <w:rFonts w:hint="default"/>
              </w:rPr>
              <w:t>a </w:t>
            </w:r>
            <w:r w:rsidRPr="00A015B2">
              <w:rPr>
                <w:rFonts w:hint="default"/>
              </w:rPr>
              <w:t>zhotoviteľ</w:t>
            </w:r>
            <w:r w:rsidRPr="00A015B2">
              <w:rPr>
                <w:rFonts w:hint="default"/>
              </w:rPr>
              <w:t>a databá</w:t>
            </w:r>
            <w:r w:rsidRPr="00A015B2">
              <w:rPr>
                <w:rFonts w:hint="default"/>
              </w:rPr>
              <w:t>zy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databá</w:t>
            </w:r>
            <w:r w:rsidRPr="00A015B2">
              <w:rPr>
                <w:rFonts w:hint="default"/>
              </w:rPr>
              <w:t>ze, ktorá</w:t>
            </w:r>
            <w:r w:rsidRPr="00A015B2">
              <w:rPr>
                <w:rFonts w:hint="default"/>
              </w:rPr>
              <w:t xml:space="preserve"> bola zverejnená</w:t>
            </w:r>
            <w:r w:rsidRPr="00A015B2">
              <w:rPr>
                <w:rFonts w:hint="default"/>
              </w:rPr>
              <w:t xml:space="preserve"> alebo zhotovená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zemia.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t>(</w:t>
            </w:r>
            <w:r w:rsidRPr="00A015B2">
              <w:t>2</w:t>
            </w:r>
            <w:r w:rsidRPr="00A015B2">
              <w:t xml:space="preserve">) </w:t>
            </w:r>
            <w:r w:rsidRPr="00A015B2">
              <w:t>A</w:t>
            </w:r>
            <w:r w:rsidRPr="00A015B2">
              <w:rPr>
                <w:rFonts w:hint="default"/>
              </w:rPr>
              <w:t>k je zaruč</w:t>
            </w:r>
            <w:r w:rsidRPr="00A015B2">
              <w:rPr>
                <w:rFonts w:hint="default"/>
              </w:rPr>
              <w:t>ená</w:t>
            </w:r>
            <w:r w:rsidRPr="00A015B2">
              <w:rPr>
                <w:rFonts w:hint="default"/>
              </w:rPr>
              <w:t xml:space="preserve"> vzá</w:t>
            </w:r>
            <w:r w:rsidRPr="00A015B2">
              <w:rPr>
                <w:rFonts w:hint="default"/>
              </w:rPr>
              <w:t>jomnosť</w:t>
            </w:r>
            <w:r w:rsidRPr="00A015B2">
              <w:rPr>
                <w:rFonts w:hint="default"/>
              </w:rPr>
              <w:t xml:space="preserve"> na zá</w:t>
            </w:r>
            <w:r w:rsidRPr="00A015B2">
              <w:rPr>
                <w:rFonts w:hint="default"/>
              </w:rPr>
              <w:t>klade medziná</w:t>
            </w:r>
            <w:r w:rsidRPr="00A015B2">
              <w:rPr>
                <w:rFonts w:hint="default"/>
              </w:rPr>
              <w:t>rodný</w:t>
            </w:r>
            <w:r w:rsidRPr="00A015B2">
              <w:rPr>
                <w:rFonts w:hint="default"/>
              </w:rPr>
              <w:t>ch zmlú</w:t>
            </w:r>
            <w:r w:rsidRPr="00A015B2">
              <w:rPr>
                <w:rFonts w:hint="default"/>
              </w:rPr>
              <w:t>v alebo dohô</w:t>
            </w:r>
            <w:r w:rsidRPr="00A015B2">
              <w:rPr>
                <w:rFonts w:hint="default"/>
              </w:rPr>
              <w:t>d, ktorý</w:t>
            </w:r>
            <w:r w:rsidRPr="00A015B2">
              <w:rPr>
                <w:rFonts w:hint="default"/>
              </w:rPr>
              <w:t>mi je Slovenská</w:t>
            </w:r>
            <w:r w:rsidRPr="00A015B2">
              <w:rPr>
                <w:rFonts w:hint="default"/>
              </w:rPr>
              <w:t xml:space="preserve"> republika viazaná,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>stanovenia tohto zá</w:t>
            </w:r>
            <w:r w:rsidRPr="00A015B2">
              <w:rPr>
                <w:rFonts w:hint="default"/>
              </w:rPr>
              <w:t>kona sa vzť</w:t>
            </w:r>
            <w:r w:rsidRPr="00A015B2">
              <w:rPr>
                <w:rFonts w:hint="default"/>
              </w:rPr>
              <w:t>ahujú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 xml:space="preserve">aj </w:t>
            </w:r>
            <w:r w:rsidRPr="00A015B2">
              <w:rPr>
                <w:rFonts w:hint="default"/>
              </w:rPr>
              <w:t>na</w:t>
            </w:r>
          </w:p>
          <w:p w:rsidR="00A015B2" w:rsidRPr="00A015B2" w:rsidP="00A015B2">
            <w:pPr>
              <w:bidi w:val="0"/>
              <w:spacing w:after="0" w:line="240" w:lineRule="auto"/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t xml:space="preserve">a) </w:t>
            </w:r>
            <w:r w:rsidRPr="00A015B2">
              <w:t>autora</w:t>
            </w:r>
            <w:r w:rsidRPr="00A015B2">
              <w:t xml:space="preserve"> a na </w:t>
            </w:r>
            <w:r w:rsidRPr="00A015B2">
              <w:t xml:space="preserve">osobu, </w:t>
            </w:r>
            <w:r w:rsidRPr="00A015B2">
              <w:rPr>
                <w:rFonts w:hint="default"/>
              </w:rPr>
              <w:t>ktorá</w:t>
            </w:r>
            <w:r w:rsidRPr="00A015B2">
              <w:rPr>
                <w:rFonts w:hint="default"/>
              </w:rPr>
              <w:t xml:space="preserve"> po uplynutí</w:t>
            </w:r>
            <w:r w:rsidRPr="00A015B2">
              <w:rPr>
                <w:rFonts w:hint="default"/>
              </w:rPr>
              <w:t xml:space="preserve"> trvania majetkový</w:t>
            </w:r>
            <w:r w:rsidRPr="00A015B2">
              <w:rPr>
                <w:rFonts w:hint="default"/>
              </w:rPr>
              <w:t>ch prá</w:t>
            </w:r>
            <w:r w:rsidRPr="00A015B2">
              <w:rPr>
                <w:rFonts w:hint="default"/>
              </w:rPr>
              <w:t>v zverejní</w:t>
            </w:r>
            <w:r w:rsidRPr="00A015B2">
              <w:rPr>
                <w:rFonts w:hint="default"/>
              </w:rPr>
              <w:t xml:space="preserve"> predtý</w:t>
            </w:r>
            <w:r w:rsidRPr="00A015B2">
              <w:rPr>
                <w:rFonts w:hint="default"/>
              </w:rPr>
              <w:t>m nezverejnené</w:t>
            </w:r>
            <w:r w:rsidRPr="00A015B2">
              <w:rPr>
                <w:rFonts w:hint="default"/>
              </w:rPr>
              <w:t xml:space="preserve"> dielo,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>ahu k dielu</w:t>
            </w:r>
            <w:r w:rsidRPr="00A015B2">
              <w:rPr>
                <w:rFonts w:hint="default"/>
              </w:rPr>
              <w:t>, ktoré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bolo zverejnené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 ako je Slovenská</w:t>
            </w:r>
            <w:r w:rsidRPr="00A015B2">
              <w:rPr>
                <w:rFonts w:hint="default"/>
              </w:rPr>
              <w:t xml:space="preserve"> republika (ď</w:t>
            </w:r>
            <w:r w:rsidRPr="00A015B2">
              <w:rPr>
                <w:rFonts w:hint="default"/>
              </w:rPr>
              <w:t>alej len „</w:t>
            </w:r>
            <w:r w:rsidRPr="00A015B2">
              <w:rPr>
                <w:rFonts w:hint="default"/>
              </w:rPr>
              <w:t>iný</w:t>
            </w:r>
            <w:r w:rsidRPr="00A015B2">
              <w:rPr>
                <w:rFonts w:hint="default"/>
              </w:rPr>
              <w:t xml:space="preserve">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t“</w:t>
            </w:r>
            <w:r w:rsidRPr="00A015B2">
              <w:rPr>
                <w:rFonts w:hint="default"/>
              </w:rPr>
              <w:t>) alebo z 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 xml:space="preserve">tu a bolo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</w:t>
            </w:r>
            <w:r w:rsidRPr="00A015B2">
              <w:rPr>
                <w:rFonts w:hint="default"/>
              </w:rPr>
              <w:t>a</w:t>
            </w:r>
            <w:r w:rsidRPr="00A015B2">
              <w:rPr>
                <w:rFonts w:hint="default"/>
              </w:rPr>
              <w:t xml:space="preserve"> použ</w:t>
            </w:r>
            <w:r w:rsidRPr="00A015B2">
              <w:rPr>
                <w:rFonts w:hint="default"/>
              </w:rPr>
              <w:t>ité,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b) </w:t>
            </w:r>
            <w:r w:rsidRPr="00A015B2">
              <w:rPr>
                <w:rFonts w:hint="default"/>
              </w:rPr>
              <w:t>vý</w:t>
            </w:r>
            <w:r w:rsidRPr="00A015B2">
              <w:rPr>
                <w:rFonts w:hint="default"/>
              </w:rPr>
              <w:t>konné</w:t>
            </w:r>
            <w:r w:rsidRPr="00A015B2">
              <w:rPr>
                <w:rFonts w:hint="default"/>
              </w:rPr>
              <w:t>ho umelca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 xml:space="preserve">ahu k </w:t>
            </w:r>
            <w:r w:rsidRPr="00A015B2">
              <w:rPr>
                <w:rFonts w:hint="default"/>
              </w:rPr>
              <w:t>umeleck</w:t>
            </w:r>
            <w:r w:rsidRPr="00A015B2">
              <w:rPr>
                <w:rFonts w:hint="default"/>
              </w:rPr>
              <w:t>é</w:t>
            </w:r>
            <w:r w:rsidRPr="00A015B2">
              <w:rPr>
                <w:rFonts w:hint="default"/>
              </w:rPr>
              <w:t>mu</w:t>
            </w:r>
            <w:r w:rsidRPr="00A015B2">
              <w:rPr>
                <w:rFonts w:hint="default"/>
              </w:rPr>
              <w:t xml:space="preserve"> vý</w:t>
            </w:r>
            <w:r w:rsidRPr="00A015B2">
              <w:rPr>
                <w:rFonts w:hint="default"/>
              </w:rPr>
              <w:t>kon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>, ktorý</w:t>
            </w:r>
            <w:r w:rsidRPr="00A015B2">
              <w:rPr>
                <w:rFonts w:hint="default"/>
              </w:rPr>
              <w:t xml:space="preserve"> bol podaný</w:t>
            </w:r>
            <w:r w:rsidRPr="00A015B2">
              <w:rPr>
                <w:rFonts w:hint="default"/>
              </w:rPr>
              <w:t xml:space="preserve">, </w:t>
            </w:r>
            <w:r w:rsidRPr="00A015B2">
              <w:rPr>
                <w:rFonts w:hint="default"/>
              </w:rPr>
              <w:t>prvý</w:t>
            </w:r>
            <w:r w:rsidRPr="00A015B2">
              <w:rPr>
                <w:rFonts w:hint="default"/>
              </w:rPr>
              <w:t>krá</w:t>
            </w:r>
            <w:r w:rsidRPr="00A015B2">
              <w:rPr>
                <w:rFonts w:hint="default"/>
              </w:rPr>
              <w:t>t oprá</w:t>
            </w:r>
            <w:r w:rsidRPr="00A015B2">
              <w:rPr>
                <w:rFonts w:hint="default"/>
              </w:rPr>
              <w:t>vnene z</w:t>
            </w:r>
            <w:r w:rsidRPr="00A015B2">
              <w:rPr>
                <w:rFonts w:hint="default"/>
              </w:rPr>
              <w:t>aznamenaný</w:t>
            </w:r>
            <w:r w:rsidRPr="00A015B2">
              <w:rPr>
                <w:rFonts w:hint="default"/>
              </w:rPr>
              <w:t xml:space="preserve"> alebo </w:t>
            </w:r>
            <w:r w:rsidRPr="00A015B2">
              <w:rPr>
                <w:rFonts w:hint="default"/>
              </w:rPr>
              <w:t>prvý</w:t>
            </w:r>
            <w:r w:rsidRPr="00A015B2">
              <w:rPr>
                <w:rFonts w:hint="default"/>
              </w:rPr>
              <w:t>krá</w:t>
            </w:r>
            <w:r w:rsidRPr="00A015B2">
              <w:rPr>
                <w:rFonts w:hint="default"/>
              </w:rPr>
              <w:t xml:space="preserve">t </w:t>
            </w:r>
            <w:r w:rsidRPr="00A015B2">
              <w:rPr>
                <w:rFonts w:hint="default"/>
              </w:rPr>
              <w:t>oprá</w:t>
            </w:r>
            <w:r w:rsidRPr="00A015B2">
              <w:rPr>
                <w:rFonts w:hint="default"/>
              </w:rPr>
              <w:t>vnene vysielaný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 alebo z 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</w:t>
            </w:r>
            <w:r w:rsidRPr="00A015B2">
              <w:rPr>
                <w:rFonts w:hint="default"/>
              </w:rPr>
              <w:t xml:space="preserve"> a bol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použ</w:t>
            </w:r>
            <w:r w:rsidRPr="00A015B2">
              <w:rPr>
                <w:rFonts w:hint="default"/>
              </w:rPr>
              <w:t>it</w:t>
            </w:r>
            <w:r w:rsidRPr="00A015B2">
              <w:rPr>
                <w:rFonts w:hint="default"/>
              </w:rPr>
              <w:t>ý,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c) </w:t>
            </w:r>
            <w:r w:rsidRPr="00A015B2">
              <w:rPr>
                <w:rFonts w:hint="default"/>
              </w:rPr>
              <w:t>vý</w:t>
            </w:r>
            <w:r w:rsidRPr="00A015B2">
              <w:rPr>
                <w:rFonts w:hint="default"/>
              </w:rPr>
              <w:t>robcu zvukové</w:t>
            </w:r>
            <w:r w:rsidRPr="00A015B2">
              <w:rPr>
                <w:rFonts w:hint="default"/>
              </w:rPr>
              <w:t>ho zá</w:t>
            </w:r>
            <w:r w:rsidRPr="00A015B2">
              <w:rPr>
                <w:rFonts w:hint="default"/>
              </w:rPr>
              <w:t xml:space="preserve">znamu </w:t>
            </w:r>
            <w:r w:rsidRPr="00A015B2">
              <w:rPr>
                <w:rFonts w:hint="default"/>
              </w:rPr>
              <w:t>k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zvukové</w:t>
            </w:r>
            <w:r w:rsidRPr="00A015B2">
              <w:rPr>
                <w:rFonts w:hint="default"/>
              </w:rPr>
              <w:t>mu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 xml:space="preserve"> a vý</w:t>
            </w:r>
            <w:r w:rsidRPr="00A015B2">
              <w:rPr>
                <w:rFonts w:hint="default"/>
              </w:rPr>
              <w:t xml:space="preserve">robcu </w:t>
            </w:r>
            <w:r w:rsidRPr="00A015B2">
              <w:rPr>
                <w:rFonts w:hint="default"/>
              </w:rPr>
              <w:t>audiovizuá</w:t>
            </w:r>
            <w:r w:rsidRPr="00A015B2">
              <w:rPr>
                <w:rFonts w:hint="default"/>
              </w:rPr>
              <w:t>lneho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znamu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audiovizuá</w:t>
            </w:r>
            <w:r w:rsidRPr="00A015B2">
              <w:rPr>
                <w:rFonts w:hint="default"/>
              </w:rPr>
              <w:t>lnemu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</w:t>
            </w:r>
            <w:r w:rsidRPr="00A015B2">
              <w:rPr>
                <w:rFonts w:hint="default"/>
              </w:rPr>
              <w:t>u, ktorý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bol vyrobený</w:t>
            </w:r>
            <w:r w:rsidRPr="00A015B2">
              <w:rPr>
                <w:rFonts w:hint="default"/>
              </w:rPr>
              <w:t xml:space="preserve"> alebo zverejnený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 alebo z 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 xml:space="preserve">tu a bol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použ</w:t>
            </w:r>
            <w:r w:rsidRPr="00A015B2">
              <w:rPr>
                <w:rFonts w:hint="default"/>
              </w:rPr>
              <w:t>itý,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>d) vysielateľ</w:t>
            </w:r>
            <w:r w:rsidRPr="00A015B2">
              <w:rPr>
                <w:rFonts w:hint="default"/>
              </w:rPr>
              <w:t>a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vysielani</w:t>
            </w:r>
            <w:r w:rsidRPr="00A015B2">
              <w:rPr>
                <w:rFonts w:hint="default"/>
              </w:rPr>
              <w:t>u, ktoré</w:t>
            </w:r>
            <w:r w:rsidRPr="00A015B2">
              <w:rPr>
                <w:rFonts w:hint="default"/>
              </w:rPr>
              <w:t xml:space="preserve"> je </w:t>
            </w:r>
            <w:r w:rsidRPr="00A015B2">
              <w:rPr>
                <w:rFonts w:hint="default"/>
              </w:rPr>
              <w:t>uskutočň</w:t>
            </w:r>
            <w:r w:rsidRPr="00A015B2">
              <w:rPr>
                <w:rFonts w:hint="default"/>
              </w:rPr>
              <w:t>ované</w:t>
            </w:r>
            <w:r w:rsidRPr="00A015B2">
              <w:rPr>
                <w:rFonts w:hint="default"/>
              </w:rPr>
              <w:t xml:space="preserve"> vysielateľ</w:t>
            </w:r>
            <w:r w:rsidRPr="00A015B2">
              <w:rPr>
                <w:rFonts w:hint="default"/>
              </w:rPr>
              <w:t xml:space="preserve">om </w:t>
            </w:r>
            <w:r w:rsidRPr="00A015B2">
              <w:rPr>
                <w:rFonts w:hint="default"/>
              </w:rPr>
              <w:t>z 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 xml:space="preserve">tu </w:t>
            </w:r>
            <w:r w:rsidRPr="00A015B2">
              <w:rPr>
                <w:rFonts w:hint="default"/>
              </w:rPr>
              <w:t>a je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použ</w:t>
            </w:r>
            <w:r w:rsidRPr="00A015B2">
              <w:rPr>
                <w:rFonts w:hint="default"/>
              </w:rPr>
              <w:t>it</w:t>
            </w:r>
            <w:r w:rsidRPr="00A015B2">
              <w:rPr>
                <w:rFonts w:hint="default"/>
              </w:rPr>
              <w:t>é</w:t>
            </w:r>
            <w:r w:rsidRPr="00A015B2">
              <w:rPr>
                <w:rFonts w:hint="default"/>
              </w:rPr>
              <w:t xml:space="preserve">,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>e) autora databá</w:t>
            </w:r>
            <w:r w:rsidRPr="00A015B2">
              <w:rPr>
                <w:rFonts w:hint="default"/>
              </w:rPr>
              <w:t>zy a </w:t>
            </w:r>
            <w:r w:rsidRPr="00A015B2">
              <w:rPr>
                <w:rFonts w:hint="default"/>
              </w:rPr>
              <w:t>zhotoviteľ</w:t>
            </w:r>
            <w:r w:rsidRPr="00A015B2">
              <w:rPr>
                <w:rFonts w:hint="default"/>
              </w:rPr>
              <w:t>a databá</w:t>
            </w:r>
            <w:r w:rsidRPr="00A015B2">
              <w:rPr>
                <w:rFonts w:hint="default"/>
              </w:rPr>
              <w:t>zy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databá</w:t>
            </w:r>
            <w:r w:rsidRPr="00A015B2">
              <w:rPr>
                <w:rFonts w:hint="default"/>
              </w:rPr>
              <w:t>ze, ktorá</w:t>
            </w:r>
            <w:r w:rsidRPr="00A015B2">
              <w:rPr>
                <w:rFonts w:hint="default"/>
              </w:rPr>
              <w:t xml:space="preserve"> bola zverejnená</w:t>
            </w:r>
            <w:r w:rsidRPr="00A015B2">
              <w:rPr>
                <w:rFonts w:hint="default"/>
              </w:rPr>
              <w:t xml:space="preserve"> alebo </w:t>
            </w:r>
            <w:r w:rsidRPr="00A015B2">
              <w:rPr>
                <w:rFonts w:hint="default"/>
              </w:rPr>
              <w:t>zhotovená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 alebo z 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 xml:space="preserve">tu a bola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použ</w:t>
            </w:r>
            <w:r w:rsidRPr="00A015B2">
              <w:rPr>
                <w:rFonts w:hint="default"/>
              </w:rPr>
              <w:t>itá.</w:t>
            </w:r>
          </w:p>
          <w:p w:rsidR="00F864F9" w:rsidRPr="002103F7" w:rsidP="00F12FBF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Odsek 1 sa vzť</w:t>
            </w:r>
            <w:r w:rsidRPr="002103F7">
              <w:rPr>
                <w:rFonts w:hint="default"/>
              </w:rPr>
              <w:t>ahuje aj na spoloč</w:t>
            </w:r>
            <w:r w:rsidRPr="002103F7">
              <w:rPr>
                <w:rFonts w:hint="default"/>
              </w:rPr>
              <w:t>nosti alebo firmy, ktoré</w:t>
            </w:r>
            <w:r w:rsidRPr="002103F7">
              <w:rPr>
                <w:rFonts w:hint="default"/>
              </w:rPr>
              <w:t xml:space="preserve"> boli zriadené</w:t>
            </w:r>
            <w:r w:rsidRPr="002103F7">
              <w:rPr>
                <w:rFonts w:hint="default"/>
              </w:rPr>
              <w:t xml:space="preserve"> podľ</w:t>
            </w:r>
            <w:r w:rsidRPr="002103F7">
              <w:rPr>
                <w:rFonts w:hint="default"/>
              </w:rPr>
              <w:t>a zá</w:t>
            </w:r>
            <w:r w:rsidRPr="002103F7">
              <w:rPr>
                <w:rFonts w:hint="default"/>
              </w:rPr>
              <w:t>kona  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>ho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tu a  majú</w:t>
            </w:r>
            <w:r w:rsidRPr="002103F7">
              <w:rPr>
                <w:rFonts w:hint="default"/>
              </w:rPr>
              <w:t xml:space="preserve"> svoj registrovanú</w:t>
            </w:r>
            <w:r w:rsidRPr="002103F7">
              <w:rPr>
                <w:rFonts w:hint="default"/>
              </w:rPr>
              <w:t xml:space="preserve"> kancelá</w:t>
            </w:r>
            <w:r w:rsidRPr="002103F7">
              <w:rPr>
                <w:rFonts w:hint="default"/>
              </w:rPr>
              <w:t>riu, ú</w:t>
            </w:r>
            <w:r w:rsidRPr="002103F7">
              <w:rPr>
                <w:rFonts w:hint="default"/>
              </w:rPr>
              <w:t>strednú</w:t>
            </w:r>
            <w:r w:rsidRPr="002103F7">
              <w:rPr>
                <w:rFonts w:hint="default"/>
              </w:rPr>
              <w:t xml:space="preserve"> sprá</w:t>
            </w:r>
            <w:r w:rsidRPr="002103F7">
              <w:rPr>
                <w:rFonts w:hint="default"/>
              </w:rPr>
              <w:t>vu alebo zá</w:t>
            </w:r>
            <w:r w:rsidRPr="002103F7">
              <w:rPr>
                <w:rFonts w:hint="default"/>
              </w:rPr>
              <w:t>kladné</w:t>
            </w:r>
            <w:r w:rsidRPr="002103F7">
              <w:rPr>
                <w:rFonts w:hint="default"/>
              </w:rPr>
              <w:t xml:space="preserve"> obchodné</w:t>
            </w:r>
            <w:r w:rsidRPr="002103F7">
              <w:rPr>
                <w:rFonts w:hint="default"/>
              </w:rPr>
              <w:t xml:space="preserve"> miesto v </w:t>
            </w:r>
            <w:r w:rsidRPr="002103F7">
              <w:rPr>
                <w:rFonts w:hint="default"/>
              </w:rPr>
              <w:t>Spoloč</w:t>
            </w:r>
            <w:r w:rsidRPr="002103F7">
              <w:rPr>
                <w:rFonts w:hint="default"/>
              </w:rPr>
              <w:t>enstve; kde vš</w:t>
            </w:r>
            <w:r w:rsidRPr="002103F7">
              <w:rPr>
                <w:rFonts w:hint="default"/>
              </w:rPr>
              <w:t>ak má</w:t>
            </w:r>
            <w:r w:rsidRPr="002103F7">
              <w:rPr>
                <w:rFonts w:hint="default"/>
              </w:rPr>
              <w:t xml:space="preserve"> taká</w:t>
            </w:r>
            <w:r w:rsidRPr="002103F7">
              <w:rPr>
                <w:rFonts w:hint="default"/>
              </w:rPr>
              <w:t>to spoloč</w:t>
            </w:r>
            <w:r w:rsidRPr="002103F7">
              <w:rPr>
                <w:rFonts w:hint="default"/>
              </w:rPr>
              <w:t>nosť</w:t>
            </w:r>
            <w:r w:rsidRPr="002103F7">
              <w:rPr>
                <w:rFonts w:hint="default"/>
              </w:rPr>
              <w:t xml:space="preserve">  alebo firma na ú</w:t>
            </w:r>
            <w:r w:rsidRPr="002103F7">
              <w:rPr>
                <w:rFonts w:hint="default"/>
              </w:rPr>
              <w:t>zemí</w:t>
            </w:r>
            <w:r w:rsidRPr="002103F7">
              <w:rPr>
                <w:rFonts w:hint="default"/>
              </w:rPr>
              <w:t xml:space="preserve"> Spoloč</w:t>
            </w:r>
            <w:r w:rsidRPr="002103F7">
              <w:rPr>
                <w:rFonts w:hint="default"/>
              </w:rPr>
              <w:t>enstva len registrovanú</w:t>
            </w:r>
            <w:r w:rsidRPr="002103F7">
              <w:rPr>
                <w:rFonts w:hint="default"/>
              </w:rPr>
              <w:t xml:space="preserve"> kancelá</w:t>
            </w:r>
            <w:r w:rsidRPr="002103F7">
              <w:rPr>
                <w:rFonts w:hint="default"/>
              </w:rPr>
              <w:t>riu, musí</w:t>
            </w:r>
            <w:r w:rsidRPr="002103F7">
              <w:rPr>
                <w:rFonts w:hint="default"/>
              </w:rPr>
              <w:t xml:space="preserve"> byť</w:t>
            </w:r>
            <w:r w:rsidRPr="002103F7">
              <w:rPr>
                <w:rFonts w:hint="default"/>
              </w:rPr>
              <w:t xml:space="preserve"> jej pô</w:t>
            </w:r>
            <w:r w:rsidRPr="002103F7">
              <w:rPr>
                <w:rFonts w:hint="default"/>
              </w:rPr>
              <w:t>sobenie skutoč</w:t>
            </w:r>
            <w:r w:rsidRPr="002103F7">
              <w:rPr>
                <w:rFonts w:hint="default"/>
              </w:rPr>
              <w:t>ne spojené</w:t>
            </w:r>
            <w:r w:rsidRPr="002103F7">
              <w:rPr>
                <w:rFonts w:hint="default"/>
              </w:rPr>
              <w:t xml:space="preserve"> na podklade existujú</w:t>
            </w:r>
            <w:r w:rsidRPr="002103F7">
              <w:rPr>
                <w:rFonts w:hint="default"/>
              </w:rPr>
              <w:t>cej zá</w:t>
            </w:r>
            <w:r w:rsidRPr="002103F7">
              <w:rPr>
                <w:rFonts w:hint="default"/>
              </w:rPr>
              <w:t>kladne s </w:t>
            </w:r>
            <w:r w:rsidRPr="002103F7">
              <w:rPr>
                <w:rFonts w:hint="default"/>
              </w:rPr>
              <w:t>hospodá</w:t>
            </w:r>
            <w:r w:rsidRPr="002103F7">
              <w:rPr>
                <w:rFonts w:hint="default"/>
              </w:rPr>
              <w:t>rstvom 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>ho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9F348A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§</w:t>
            </w:r>
            <w:r w:rsidRPr="002103F7">
              <w:rPr>
                <w:rFonts w:hint="default"/>
              </w:rPr>
              <w:t xml:space="preserve"> </w:t>
            </w:r>
            <w:r w:rsidR="009F348A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>(1) Ustanovenia tohto zá</w:t>
            </w:r>
            <w:r w:rsidRPr="00A015B2">
              <w:rPr>
                <w:rFonts w:hint="default"/>
              </w:rPr>
              <w:t>kona sa vzť</w:t>
            </w:r>
            <w:r w:rsidRPr="00A015B2">
              <w:rPr>
                <w:rFonts w:hint="default"/>
              </w:rPr>
              <w:t>ahujú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a) </w:t>
            </w:r>
            <w:r w:rsidRPr="00A015B2">
              <w:rPr>
                <w:rFonts w:hint="default"/>
              </w:rPr>
              <w:t>autora</w:t>
            </w:r>
            <w:r w:rsidRPr="00A015B2">
              <w:rPr>
                <w:rFonts w:hint="default"/>
              </w:rPr>
              <w:t xml:space="preserve"> a na </w:t>
            </w:r>
            <w:r w:rsidRPr="00A015B2">
              <w:rPr>
                <w:rFonts w:hint="default"/>
              </w:rPr>
              <w:t xml:space="preserve">osobu, </w:t>
            </w:r>
            <w:r w:rsidRPr="00A015B2">
              <w:rPr>
                <w:rFonts w:hint="default"/>
              </w:rPr>
              <w:t>ktorá</w:t>
            </w:r>
            <w:r w:rsidRPr="00A015B2">
              <w:rPr>
                <w:rFonts w:hint="default"/>
              </w:rPr>
              <w:t xml:space="preserve"> po uplynutí</w:t>
            </w:r>
            <w:r w:rsidRPr="00A015B2">
              <w:rPr>
                <w:rFonts w:hint="default"/>
              </w:rPr>
              <w:t xml:space="preserve"> trvania majetkový</w:t>
            </w:r>
            <w:r w:rsidRPr="00A015B2">
              <w:rPr>
                <w:rFonts w:hint="default"/>
              </w:rPr>
              <w:t>ch prá</w:t>
            </w:r>
            <w:r w:rsidRPr="00A015B2">
              <w:rPr>
                <w:rFonts w:hint="default"/>
              </w:rPr>
              <w:t>v zverejní</w:t>
            </w:r>
            <w:r w:rsidRPr="00A015B2">
              <w:rPr>
                <w:rFonts w:hint="default"/>
              </w:rPr>
              <w:t xml:space="preserve"> predtý</w:t>
            </w:r>
            <w:r w:rsidRPr="00A015B2">
              <w:rPr>
                <w:rFonts w:hint="default"/>
              </w:rPr>
              <w:t>m nezverejnené</w:t>
            </w:r>
            <w:r w:rsidRPr="00A015B2">
              <w:rPr>
                <w:rFonts w:hint="default"/>
              </w:rPr>
              <w:t xml:space="preserve"> dielo,</w:t>
            </w:r>
            <w:r w:rsidRPr="00A015B2">
              <w:t xml:space="preserve"> </w:t>
            </w:r>
            <w:r w:rsidRPr="00A015B2">
              <w:rPr>
                <w:rFonts w:hint="default"/>
              </w:rPr>
              <w:t>vo vzť</w:t>
            </w:r>
            <w:r w:rsidRPr="00A015B2">
              <w:rPr>
                <w:rFonts w:hint="default"/>
              </w:rPr>
              <w:t>ahu k dielu</w:t>
            </w:r>
            <w:r w:rsidRPr="00A015B2">
              <w:rPr>
                <w:rFonts w:hint="default"/>
              </w:rPr>
              <w:t>, ktoré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bolo zverejnené</w:t>
            </w:r>
            <w:r w:rsidRPr="00A015B2">
              <w:rPr>
                <w:rFonts w:hint="default"/>
              </w:rPr>
              <w:t xml:space="preserve"> 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b) </w:t>
            </w:r>
            <w:r w:rsidRPr="00A015B2">
              <w:rPr>
                <w:rFonts w:hint="default"/>
              </w:rPr>
              <w:t>vý</w:t>
            </w:r>
            <w:r w:rsidRPr="00A015B2">
              <w:rPr>
                <w:rFonts w:hint="default"/>
              </w:rPr>
              <w:t>konné</w:t>
            </w:r>
            <w:r w:rsidRPr="00A015B2">
              <w:rPr>
                <w:rFonts w:hint="default"/>
              </w:rPr>
              <w:t>ho umelca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 xml:space="preserve">ahu k </w:t>
            </w:r>
            <w:r w:rsidRPr="00A015B2">
              <w:rPr>
                <w:rFonts w:hint="default"/>
              </w:rPr>
              <w:t>umeleck</w:t>
            </w:r>
            <w:r w:rsidRPr="00A015B2">
              <w:rPr>
                <w:rFonts w:hint="default"/>
              </w:rPr>
              <w:t>é</w:t>
            </w:r>
            <w:r w:rsidRPr="00A015B2">
              <w:rPr>
                <w:rFonts w:hint="default"/>
              </w:rPr>
              <w:t>mu</w:t>
            </w:r>
            <w:r w:rsidRPr="00A015B2">
              <w:rPr>
                <w:rFonts w:hint="default"/>
              </w:rPr>
              <w:t xml:space="preserve"> vý</w:t>
            </w:r>
            <w:r w:rsidRPr="00A015B2">
              <w:rPr>
                <w:rFonts w:hint="default"/>
              </w:rPr>
              <w:t>kon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>, ktorý</w:t>
            </w:r>
            <w:r w:rsidRPr="00A015B2">
              <w:rPr>
                <w:rFonts w:hint="default"/>
              </w:rPr>
              <w:t xml:space="preserve"> bol podaný,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prvý</w:t>
            </w:r>
            <w:r w:rsidRPr="00A015B2">
              <w:rPr>
                <w:rFonts w:hint="default"/>
              </w:rPr>
              <w:t>krá</w:t>
            </w:r>
            <w:r w:rsidRPr="00A015B2">
              <w:rPr>
                <w:rFonts w:hint="default"/>
              </w:rPr>
              <w:t>t oprá</w:t>
            </w:r>
            <w:r w:rsidRPr="00A015B2">
              <w:rPr>
                <w:rFonts w:hint="default"/>
              </w:rPr>
              <w:t>vnene z</w:t>
            </w:r>
            <w:r w:rsidRPr="00A015B2">
              <w:rPr>
                <w:rFonts w:hint="default"/>
              </w:rPr>
              <w:t>aznamenaný</w:t>
            </w:r>
            <w:r w:rsidRPr="00A015B2">
              <w:rPr>
                <w:rFonts w:hint="default"/>
              </w:rPr>
              <w:t xml:space="preserve"> alebo </w:t>
            </w:r>
            <w:r w:rsidRPr="00A015B2">
              <w:rPr>
                <w:rFonts w:hint="default"/>
              </w:rPr>
              <w:t>prvý</w:t>
            </w:r>
            <w:r w:rsidRPr="00A015B2">
              <w:rPr>
                <w:rFonts w:hint="default"/>
              </w:rPr>
              <w:t>krá</w:t>
            </w:r>
            <w:r w:rsidRPr="00A015B2">
              <w:rPr>
                <w:rFonts w:hint="default"/>
              </w:rPr>
              <w:t xml:space="preserve">t </w:t>
            </w:r>
            <w:r w:rsidRPr="00A015B2">
              <w:rPr>
                <w:rFonts w:hint="default"/>
              </w:rPr>
              <w:t>oprá</w:t>
            </w:r>
            <w:r w:rsidRPr="00A015B2">
              <w:rPr>
                <w:rFonts w:hint="default"/>
              </w:rPr>
              <w:t xml:space="preserve">vnene </w:t>
            </w:r>
            <w:r w:rsidRPr="00A015B2">
              <w:rPr>
                <w:rFonts w:hint="default"/>
              </w:rPr>
              <w:t>vysielaný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 xml:space="preserve">Slovenskej </w:t>
            </w:r>
            <w:r w:rsidRPr="00A015B2">
              <w:rPr>
                <w:rFonts w:hint="default"/>
              </w:rPr>
              <w:t xml:space="preserve">republiky </w:t>
            </w:r>
            <w:r w:rsidRPr="00A015B2">
              <w:rPr>
                <w:rFonts w:hint="default"/>
              </w:rPr>
              <w:t>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c) </w:t>
            </w:r>
            <w:r w:rsidRPr="00A015B2">
              <w:rPr>
                <w:rFonts w:hint="default"/>
              </w:rPr>
              <w:t>vý</w:t>
            </w:r>
            <w:r w:rsidRPr="00A015B2">
              <w:rPr>
                <w:rFonts w:hint="default"/>
              </w:rPr>
              <w:t>robcu zvukové</w:t>
            </w:r>
            <w:r w:rsidRPr="00A015B2">
              <w:rPr>
                <w:rFonts w:hint="default"/>
              </w:rPr>
              <w:t>ho zá</w:t>
            </w:r>
            <w:r w:rsidRPr="00A015B2">
              <w:rPr>
                <w:rFonts w:hint="default"/>
              </w:rPr>
              <w:t xml:space="preserve">znamu </w:t>
            </w:r>
            <w:r w:rsidRPr="00A015B2">
              <w:rPr>
                <w:rFonts w:hint="default"/>
              </w:rPr>
              <w:t>k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zvukové</w:t>
            </w:r>
            <w:r w:rsidRPr="00A015B2">
              <w:rPr>
                <w:rFonts w:hint="default"/>
              </w:rPr>
              <w:t>mu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a vý</w:t>
            </w:r>
            <w:r w:rsidRPr="00A015B2">
              <w:rPr>
                <w:rFonts w:hint="default"/>
              </w:rPr>
              <w:t xml:space="preserve">robcu </w:t>
            </w:r>
            <w:r w:rsidRPr="00A015B2">
              <w:rPr>
                <w:rFonts w:hint="default"/>
              </w:rPr>
              <w:t>audiovizuá</w:t>
            </w:r>
            <w:r w:rsidRPr="00A015B2">
              <w:rPr>
                <w:rFonts w:hint="default"/>
              </w:rPr>
              <w:t>lneho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znamu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 xml:space="preserve">ahu </w:t>
            </w:r>
            <w:r w:rsidRPr="00A015B2">
              <w:rPr>
                <w:rFonts w:hint="default"/>
              </w:rPr>
              <w:t>k </w:t>
            </w:r>
            <w:r w:rsidRPr="00A015B2">
              <w:rPr>
                <w:rFonts w:hint="default"/>
              </w:rPr>
              <w:t>audiovizuá</w:t>
            </w:r>
            <w:r w:rsidRPr="00A015B2">
              <w:rPr>
                <w:rFonts w:hint="default"/>
              </w:rPr>
              <w:t>lnemu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</w:t>
            </w:r>
            <w:r w:rsidRPr="00A015B2">
              <w:rPr>
                <w:rFonts w:hint="default"/>
              </w:rPr>
              <w:t>u, ktorý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bol vyrobený</w:t>
            </w:r>
            <w:r w:rsidRPr="00A015B2">
              <w:rPr>
                <w:rFonts w:hint="default"/>
              </w:rPr>
              <w:t xml:space="preserve"> alebo zverejnený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 xml:space="preserve">Slovenskej republiky </w:t>
            </w:r>
            <w:r w:rsidRPr="00A015B2">
              <w:rPr>
                <w:rFonts w:hint="default"/>
              </w:rPr>
              <w:t>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>d) vysielateľ</w:t>
            </w:r>
            <w:r w:rsidRPr="00A015B2">
              <w:rPr>
                <w:rFonts w:hint="default"/>
              </w:rPr>
              <w:t>a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vysielani</w:t>
            </w:r>
            <w:r w:rsidRPr="00A015B2">
              <w:rPr>
                <w:rFonts w:hint="default"/>
              </w:rPr>
              <w:t>u, ktoré</w:t>
            </w:r>
            <w:r w:rsidRPr="00A015B2">
              <w:rPr>
                <w:rFonts w:hint="default"/>
              </w:rPr>
              <w:t xml:space="preserve"> je </w:t>
            </w:r>
            <w:r w:rsidRPr="00A015B2">
              <w:rPr>
                <w:rFonts w:hint="default"/>
              </w:rPr>
              <w:t>uskutočň</w:t>
            </w:r>
            <w:r w:rsidRPr="00A015B2">
              <w:rPr>
                <w:rFonts w:hint="default"/>
              </w:rPr>
              <w:t>ované</w:t>
            </w:r>
            <w:r w:rsidRPr="00A015B2">
              <w:rPr>
                <w:rFonts w:hint="default"/>
              </w:rPr>
              <w:t xml:space="preserve"> vysielateľ</w:t>
            </w:r>
            <w:r w:rsidRPr="00A015B2">
              <w:rPr>
                <w:rFonts w:hint="default"/>
              </w:rPr>
              <w:t xml:space="preserve">om z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</w:t>
            </w:r>
            <w:r w:rsidRPr="00A015B2">
              <w:rPr>
                <w:rFonts w:hint="default"/>
              </w:rPr>
              <w:t xml:space="preserve"> Slovenskej republiky,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e) </w:t>
            </w:r>
            <w:r w:rsidRPr="00A015B2">
              <w:rPr>
                <w:rFonts w:hint="default"/>
              </w:rPr>
              <w:t xml:space="preserve">autora </w:t>
            </w:r>
            <w:r w:rsidRPr="00A015B2">
              <w:rPr>
                <w:rFonts w:hint="default"/>
              </w:rPr>
              <w:t>databá</w:t>
            </w:r>
            <w:r w:rsidRPr="00A015B2">
              <w:rPr>
                <w:rFonts w:hint="default"/>
              </w:rPr>
              <w:t xml:space="preserve">zy </w:t>
            </w:r>
            <w:r w:rsidRPr="00A015B2">
              <w:rPr>
                <w:rFonts w:hint="default"/>
              </w:rPr>
              <w:t>a </w:t>
            </w:r>
            <w:r w:rsidRPr="00A015B2">
              <w:rPr>
                <w:rFonts w:hint="default"/>
              </w:rPr>
              <w:t>zhotoviteľ</w:t>
            </w:r>
            <w:r w:rsidRPr="00A015B2">
              <w:rPr>
                <w:rFonts w:hint="default"/>
              </w:rPr>
              <w:t>a databá</w:t>
            </w:r>
            <w:r w:rsidRPr="00A015B2">
              <w:rPr>
                <w:rFonts w:hint="default"/>
              </w:rPr>
              <w:t>zy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databá</w:t>
            </w:r>
            <w:r w:rsidRPr="00A015B2">
              <w:rPr>
                <w:rFonts w:hint="default"/>
              </w:rPr>
              <w:t>ze, ktorá</w:t>
            </w:r>
            <w:r w:rsidRPr="00A015B2">
              <w:rPr>
                <w:rFonts w:hint="default"/>
              </w:rPr>
              <w:t xml:space="preserve"> bola zverejnená</w:t>
            </w:r>
            <w:r w:rsidRPr="00A015B2">
              <w:rPr>
                <w:rFonts w:hint="default"/>
              </w:rPr>
              <w:t xml:space="preserve"> alebo zhotovená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zemia.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t>(</w:t>
            </w:r>
            <w:r w:rsidRPr="00A015B2">
              <w:t>2</w:t>
            </w:r>
            <w:r w:rsidRPr="00A015B2">
              <w:t xml:space="preserve">) </w:t>
            </w:r>
            <w:r w:rsidRPr="00A015B2">
              <w:t>A</w:t>
            </w:r>
            <w:r w:rsidRPr="00A015B2">
              <w:rPr>
                <w:rFonts w:hint="default"/>
              </w:rPr>
              <w:t>k je zaruč</w:t>
            </w:r>
            <w:r w:rsidRPr="00A015B2">
              <w:rPr>
                <w:rFonts w:hint="default"/>
              </w:rPr>
              <w:t>ená</w:t>
            </w:r>
            <w:r w:rsidRPr="00A015B2">
              <w:rPr>
                <w:rFonts w:hint="default"/>
              </w:rPr>
              <w:t xml:space="preserve"> vzá</w:t>
            </w:r>
            <w:r w:rsidRPr="00A015B2">
              <w:rPr>
                <w:rFonts w:hint="default"/>
              </w:rPr>
              <w:t>jomnosť</w:t>
            </w:r>
            <w:r w:rsidRPr="00A015B2">
              <w:rPr>
                <w:rFonts w:hint="default"/>
              </w:rPr>
              <w:t xml:space="preserve"> na zá</w:t>
            </w:r>
            <w:r w:rsidRPr="00A015B2">
              <w:rPr>
                <w:rFonts w:hint="default"/>
              </w:rPr>
              <w:t>klade medziná</w:t>
            </w:r>
            <w:r w:rsidRPr="00A015B2">
              <w:rPr>
                <w:rFonts w:hint="default"/>
              </w:rPr>
              <w:t>rodný</w:t>
            </w:r>
            <w:r w:rsidRPr="00A015B2">
              <w:rPr>
                <w:rFonts w:hint="default"/>
              </w:rPr>
              <w:t>ch zmlú</w:t>
            </w:r>
            <w:r w:rsidRPr="00A015B2">
              <w:rPr>
                <w:rFonts w:hint="default"/>
              </w:rPr>
              <w:t>v alebo dohô</w:t>
            </w:r>
            <w:r w:rsidRPr="00A015B2">
              <w:rPr>
                <w:rFonts w:hint="default"/>
              </w:rPr>
              <w:t>d, ktorý</w:t>
            </w:r>
            <w:r w:rsidRPr="00A015B2">
              <w:rPr>
                <w:rFonts w:hint="default"/>
              </w:rPr>
              <w:t>mi je Slovenská</w:t>
            </w:r>
            <w:r w:rsidRPr="00A015B2">
              <w:rPr>
                <w:rFonts w:hint="default"/>
              </w:rPr>
              <w:t xml:space="preserve"> republika viazaná,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>stanovenia tohto zá</w:t>
            </w:r>
            <w:r w:rsidRPr="00A015B2">
              <w:rPr>
                <w:rFonts w:hint="default"/>
              </w:rPr>
              <w:t>kona sa vzť</w:t>
            </w:r>
            <w:r w:rsidRPr="00A015B2">
              <w:rPr>
                <w:rFonts w:hint="default"/>
              </w:rPr>
              <w:t>ahujú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 xml:space="preserve">aj </w:t>
            </w:r>
            <w:r w:rsidRPr="00A015B2">
              <w:rPr>
                <w:rFonts w:hint="default"/>
              </w:rPr>
              <w:t>na</w:t>
            </w:r>
          </w:p>
          <w:p w:rsidR="00A015B2" w:rsidRPr="00A015B2" w:rsidP="00A015B2">
            <w:pPr>
              <w:bidi w:val="0"/>
              <w:spacing w:after="0" w:line="240" w:lineRule="auto"/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t xml:space="preserve">a) </w:t>
            </w:r>
            <w:r w:rsidRPr="00A015B2">
              <w:t>autora</w:t>
            </w:r>
            <w:r w:rsidRPr="00A015B2">
              <w:t xml:space="preserve"> a na </w:t>
            </w:r>
            <w:r w:rsidRPr="00A015B2">
              <w:t xml:space="preserve">osobu, </w:t>
            </w:r>
            <w:r w:rsidRPr="00A015B2">
              <w:rPr>
                <w:rFonts w:hint="default"/>
              </w:rPr>
              <w:t>ktorá</w:t>
            </w:r>
            <w:r w:rsidRPr="00A015B2">
              <w:rPr>
                <w:rFonts w:hint="default"/>
              </w:rPr>
              <w:t xml:space="preserve"> po uplynutí</w:t>
            </w:r>
            <w:r w:rsidRPr="00A015B2">
              <w:rPr>
                <w:rFonts w:hint="default"/>
              </w:rPr>
              <w:t xml:space="preserve"> trvania majetkový</w:t>
            </w:r>
            <w:r w:rsidRPr="00A015B2">
              <w:rPr>
                <w:rFonts w:hint="default"/>
              </w:rPr>
              <w:t>ch prá</w:t>
            </w:r>
            <w:r w:rsidRPr="00A015B2">
              <w:rPr>
                <w:rFonts w:hint="default"/>
              </w:rPr>
              <w:t>v zverejní</w:t>
            </w:r>
            <w:r w:rsidRPr="00A015B2">
              <w:rPr>
                <w:rFonts w:hint="default"/>
              </w:rPr>
              <w:t xml:space="preserve"> predtý</w:t>
            </w:r>
            <w:r w:rsidRPr="00A015B2">
              <w:rPr>
                <w:rFonts w:hint="default"/>
              </w:rPr>
              <w:t>m nezverejnené</w:t>
            </w:r>
            <w:r w:rsidRPr="00A015B2">
              <w:rPr>
                <w:rFonts w:hint="default"/>
              </w:rPr>
              <w:t xml:space="preserve"> dielo,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>ahu k dielu</w:t>
            </w:r>
            <w:r w:rsidRPr="00A015B2">
              <w:rPr>
                <w:rFonts w:hint="default"/>
              </w:rPr>
              <w:t>, ktoré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bolo zverejnené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 ako je Slovenská</w:t>
            </w:r>
            <w:r w:rsidRPr="00A015B2">
              <w:rPr>
                <w:rFonts w:hint="default"/>
              </w:rPr>
              <w:t xml:space="preserve"> republika (ď</w:t>
            </w:r>
            <w:r w:rsidRPr="00A015B2">
              <w:rPr>
                <w:rFonts w:hint="default"/>
              </w:rPr>
              <w:t>alej len „</w:t>
            </w:r>
            <w:r w:rsidRPr="00A015B2">
              <w:rPr>
                <w:rFonts w:hint="default"/>
              </w:rPr>
              <w:t>iný</w:t>
            </w:r>
            <w:r w:rsidRPr="00A015B2">
              <w:rPr>
                <w:rFonts w:hint="default"/>
              </w:rPr>
              <w:t xml:space="preserve">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t“</w:t>
            </w:r>
            <w:r w:rsidRPr="00A015B2">
              <w:rPr>
                <w:rFonts w:hint="default"/>
              </w:rPr>
              <w:t>) alebo z 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 xml:space="preserve">tu a bolo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</w:t>
            </w:r>
            <w:r w:rsidRPr="00A015B2">
              <w:rPr>
                <w:rFonts w:hint="default"/>
              </w:rPr>
              <w:t>a</w:t>
            </w:r>
            <w:r w:rsidRPr="00A015B2">
              <w:rPr>
                <w:rFonts w:hint="default"/>
              </w:rPr>
              <w:t xml:space="preserve"> použ</w:t>
            </w:r>
            <w:r w:rsidRPr="00A015B2">
              <w:rPr>
                <w:rFonts w:hint="default"/>
              </w:rPr>
              <w:t>ité,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b) </w:t>
            </w:r>
            <w:r w:rsidRPr="00A015B2">
              <w:rPr>
                <w:rFonts w:hint="default"/>
              </w:rPr>
              <w:t>vý</w:t>
            </w:r>
            <w:r w:rsidRPr="00A015B2">
              <w:rPr>
                <w:rFonts w:hint="default"/>
              </w:rPr>
              <w:t>konné</w:t>
            </w:r>
            <w:r w:rsidRPr="00A015B2">
              <w:rPr>
                <w:rFonts w:hint="default"/>
              </w:rPr>
              <w:t>ho umelca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 xml:space="preserve">ahu k </w:t>
            </w:r>
            <w:r w:rsidRPr="00A015B2">
              <w:rPr>
                <w:rFonts w:hint="default"/>
              </w:rPr>
              <w:t>umeleck</w:t>
            </w:r>
            <w:r w:rsidRPr="00A015B2">
              <w:rPr>
                <w:rFonts w:hint="default"/>
              </w:rPr>
              <w:t>é</w:t>
            </w:r>
            <w:r w:rsidRPr="00A015B2">
              <w:rPr>
                <w:rFonts w:hint="default"/>
              </w:rPr>
              <w:t>mu</w:t>
            </w:r>
            <w:r w:rsidRPr="00A015B2">
              <w:rPr>
                <w:rFonts w:hint="default"/>
              </w:rPr>
              <w:t xml:space="preserve"> vý</w:t>
            </w:r>
            <w:r w:rsidRPr="00A015B2">
              <w:rPr>
                <w:rFonts w:hint="default"/>
              </w:rPr>
              <w:t>kon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>, ktorý</w:t>
            </w:r>
            <w:r w:rsidRPr="00A015B2">
              <w:rPr>
                <w:rFonts w:hint="default"/>
              </w:rPr>
              <w:t xml:space="preserve"> bol podaný</w:t>
            </w:r>
            <w:r w:rsidRPr="00A015B2">
              <w:rPr>
                <w:rFonts w:hint="default"/>
              </w:rPr>
              <w:t xml:space="preserve">, </w:t>
            </w:r>
            <w:r w:rsidRPr="00A015B2">
              <w:rPr>
                <w:rFonts w:hint="default"/>
              </w:rPr>
              <w:t>prvý</w:t>
            </w:r>
            <w:r w:rsidRPr="00A015B2">
              <w:rPr>
                <w:rFonts w:hint="default"/>
              </w:rPr>
              <w:t>krá</w:t>
            </w:r>
            <w:r w:rsidRPr="00A015B2">
              <w:rPr>
                <w:rFonts w:hint="default"/>
              </w:rPr>
              <w:t>t oprá</w:t>
            </w:r>
            <w:r w:rsidRPr="00A015B2">
              <w:rPr>
                <w:rFonts w:hint="default"/>
              </w:rPr>
              <w:t>vnene z</w:t>
            </w:r>
            <w:r w:rsidRPr="00A015B2">
              <w:rPr>
                <w:rFonts w:hint="default"/>
              </w:rPr>
              <w:t>aznamenaný</w:t>
            </w:r>
            <w:r w:rsidRPr="00A015B2">
              <w:rPr>
                <w:rFonts w:hint="default"/>
              </w:rPr>
              <w:t xml:space="preserve"> alebo </w:t>
            </w:r>
            <w:r w:rsidRPr="00A015B2">
              <w:rPr>
                <w:rFonts w:hint="default"/>
              </w:rPr>
              <w:t>prvý</w:t>
            </w:r>
            <w:r w:rsidRPr="00A015B2">
              <w:rPr>
                <w:rFonts w:hint="default"/>
              </w:rPr>
              <w:t>krá</w:t>
            </w:r>
            <w:r w:rsidRPr="00A015B2">
              <w:rPr>
                <w:rFonts w:hint="default"/>
              </w:rPr>
              <w:t xml:space="preserve">t </w:t>
            </w:r>
            <w:r w:rsidRPr="00A015B2">
              <w:rPr>
                <w:rFonts w:hint="default"/>
              </w:rPr>
              <w:t>oprá</w:t>
            </w:r>
            <w:r w:rsidRPr="00A015B2">
              <w:rPr>
                <w:rFonts w:hint="default"/>
              </w:rPr>
              <w:t>vnene vysielaný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 alebo z 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</w:t>
            </w:r>
            <w:r w:rsidRPr="00A015B2">
              <w:rPr>
                <w:rFonts w:hint="default"/>
              </w:rPr>
              <w:t xml:space="preserve"> a bol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použ</w:t>
            </w:r>
            <w:r w:rsidRPr="00A015B2">
              <w:rPr>
                <w:rFonts w:hint="default"/>
              </w:rPr>
              <w:t>it</w:t>
            </w:r>
            <w:r w:rsidRPr="00A015B2">
              <w:rPr>
                <w:rFonts w:hint="default"/>
              </w:rPr>
              <w:t>ý,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c) </w:t>
            </w:r>
            <w:r w:rsidRPr="00A015B2">
              <w:rPr>
                <w:rFonts w:hint="default"/>
              </w:rPr>
              <w:t>vý</w:t>
            </w:r>
            <w:r w:rsidRPr="00A015B2">
              <w:rPr>
                <w:rFonts w:hint="default"/>
              </w:rPr>
              <w:t>robcu zvukové</w:t>
            </w:r>
            <w:r w:rsidRPr="00A015B2">
              <w:rPr>
                <w:rFonts w:hint="default"/>
              </w:rPr>
              <w:t>ho zá</w:t>
            </w:r>
            <w:r w:rsidRPr="00A015B2">
              <w:rPr>
                <w:rFonts w:hint="default"/>
              </w:rPr>
              <w:t xml:space="preserve">znamu </w:t>
            </w:r>
            <w:r w:rsidRPr="00A015B2">
              <w:rPr>
                <w:rFonts w:hint="default"/>
              </w:rPr>
              <w:t>k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zvukové</w:t>
            </w:r>
            <w:r w:rsidRPr="00A015B2">
              <w:rPr>
                <w:rFonts w:hint="default"/>
              </w:rPr>
              <w:t>mu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</w:t>
            </w:r>
            <w:r w:rsidRPr="00A015B2">
              <w:rPr>
                <w:rFonts w:hint="default"/>
              </w:rPr>
              <w:t>u</w:t>
            </w:r>
            <w:r w:rsidRPr="00A015B2">
              <w:rPr>
                <w:rFonts w:hint="default"/>
              </w:rPr>
              <w:t xml:space="preserve"> a vý</w:t>
            </w:r>
            <w:r w:rsidRPr="00A015B2">
              <w:rPr>
                <w:rFonts w:hint="default"/>
              </w:rPr>
              <w:t xml:space="preserve">robcu </w:t>
            </w:r>
            <w:r w:rsidRPr="00A015B2">
              <w:rPr>
                <w:rFonts w:hint="default"/>
              </w:rPr>
              <w:t>audiovizuá</w:t>
            </w:r>
            <w:r w:rsidRPr="00A015B2">
              <w:rPr>
                <w:rFonts w:hint="default"/>
              </w:rPr>
              <w:t>lneho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znamu</w:t>
            </w:r>
            <w:r w:rsidRPr="00A015B2">
              <w:rPr>
                <w:rFonts w:hint="default"/>
              </w:rPr>
              <w:t xml:space="preserve">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audiovizuá</w:t>
            </w:r>
            <w:r w:rsidRPr="00A015B2">
              <w:rPr>
                <w:rFonts w:hint="default"/>
              </w:rPr>
              <w:t>lnemu</w:t>
            </w:r>
            <w:r w:rsidRPr="00A015B2">
              <w:rPr>
                <w:rFonts w:hint="default"/>
              </w:rPr>
              <w:t xml:space="preserve"> zá</w:t>
            </w:r>
            <w:r w:rsidRPr="00A015B2">
              <w:rPr>
                <w:rFonts w:hint="default"/>
              </w:rPr>
              <w:t>znam</w:t>
            </w:r>
            <w:r w:rsidRPr="00A015B2">
              <w:rPr>
                <w:rFonts w:hint="default"/>
              </w:rPr>
              <w:t>u, ktorý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bol vyrobený</w:t>
            </w:r>
            <w:r w:rsidRPr="00A015B2">
              <w:rPr>
                <w:rFonts w:hint="default"/>
              </w:rPr>
              <w:t xml:space="preserve"> alebo zverejnený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 alebo z 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 xml:space="preserve">tu a bol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použ</w:t>
            </w:r>
            <w:r w:rsidRPr="00A015B2">
              <w:rPr>
                <w:rFonts w:hint="default"/>
              </w:rPr>
              <w:t>itý,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 xml:space="preserve">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>d) vysielateľ</w:t>
            </w:r>
            <w:r w:rsidRPr="00A015B2">
              <w:rPr>
                <w:rFonts w:hint="default"/>
              </w:rPr>
              <w:t>a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vysielani</w:t>
            </w:r>
            <w:r w:rsidRPr="00A015B2">
              <w:rPr>
                <w:rFonts w:hint="default"/>
              </w:rPr>
              <w:t>u, ktoré</w:t>
            </w:r>
            <w:r w:rsidRPr="00A015B2">
              <w:rPr>
                <w:rFonts w:hint="default"/>
              </w:rPr>
              <w:t xml:space="preserve"> je </w:t>
            </w:r>
            <w:r w:rsidRPr="00A015B2">
              <w:rPr>
                <w:rFonts w:hint="default"/>
              </w:rPr>
              <w:t>uskutočň</w:t>
            </w:r>
            <w:r w:rsidRPr="00A015B2">
              <w:rPr>
                <w:rFonts w:hint="default"/>
              </w:rPr>
              <w:t>ované</w:t>
            </w:r>
            <w:r w:rsidRPr="00A015B2">
              <w:rPr>
                <w:rFonts w:hint="default"/>
              </w:rPr>
              <w:t xml:space="preserve"> vysielateľ</w:t>
            </w:r>
            <w:r w:rsidRPr="00A015B2">
              <w:rPr>
                <w:rFonts w:hint="default"/>
              </w:rPr>
              <w:t xml:space="preserve">om </w:t>
            </w:r>
            <w:r w:rsidRPr="00A015B2">
              <w:rPr>
                <w:rFonts w:hint="default"/>
              </w:rPr>
              <w:t>z 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 xml:space="preserve">tu </w:t>
            </w:r>
            <w:r w:rsidRPr="00A015B2">
              <w:rPr>
                <w:rFonts w:hint="default"/>
              </w:rPr>
              <w:t>a je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použ</w:t>
            </w:r>
            <w:r w:rsidRPr="00A015B2">
              <w:rPr>
                <w:rFonts w:hint="default"/>
              </w:rPr>
              <w:t>it</w:t>
            </w:r>
            <w:r w:rsidRPr="00A015B2">
              <w:rPr>
                <w:rFonts w:hint="default"/>
              </w:rPr>
              <w:t>é</w:t>
            </w:r>
            <w:r w:rsidRPr="00A015B2">
              <w:rPr>
                <w:rFonts w:hint="default"/>
              </w:rPr>
              <w:t xml:space="preserve">, </w:t>
            </w: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015B2" w:rsidRPr="00A015B2" w:rsidP="00A015B2">
            <w:pPr>
              <w:bidi w:val="0"/>
              <w:spacing w:after="0" w:line="240" w:lineRule="auto"/>
              <w:rPr>
                <w:rFonts w:hint="default"/>
              </w:rPr>
            </w:pPr>
            <w:r w:rsidRPr="00A015B2">
              <w:rPr>
                <w:rFonts w:hint="default"/>
              </w:rPr>
              <w:t>e) autora databá</w:t>
            </w:r>
            <w:r w:rsidRPr="00A015B2">
              <w:rPr>
                <w:rFonts w:hint="default"/>
              </w:rPr>
              <w:t>zy a </w:t>
            </w:r>
            <w:r w:rsidRPr="00A015B2">
              <w:rPr>
                <w:rFonts w:hint="default"/>
              </w:rPr>
              <w:t>zhotoviteľ</w:t>
            </w:r>
            <w:r w:rsidRPr="00A015B2">
              <w:rPr>
                <w:rFonts w:hint="default"/>
              </w:rPr>
              <w:t>a databá</w:t>
            </w:r>
            <w:r w:rsidRPr="00A015B2">
              <w:rPr>
                <w:rFonts w:hint="default"/>
              </w:rPr>
              <w:t>zy vo vzť</w:t>
            </w:r>
            <w:r w:rsidRPr="00A015B2">
              <w:rPr>
                <w:rFonts w:hint="default"/>
              </w:rPr>
              <w:t>ahu k </w:t>
            </w:r>
            <w:r w:rsidRPr="00A015B2">
              <w:rPr>
                <w:rFonts w:hint="default"/>
              </w:rPr>
              <w:t>databá</w:t>
            </w:r>
            <w:r w:rsidRPr="00A015B2">
              <w:rPr>
                <w:rFonts w:hint="default"/>
              </w:rPr>
              <w:t>ze, ktorá</w:t>
            </w:r>
            <w:r w:rsidRPr="00A015B2">
              <w:rPr>
                <w:rFonts w:hint="default"/>
              </w:rPr>
              <w:t xml:space="preserve"> bola zverejnená</w:t>
            </w:r>
            <w:r w:rsidRPr="00A015B2">
              <w:rPr>
                <w:rFonts w:hint="default"/>
              </w:rPr>
              <w:t xml:space="preserve"> alebo </w:t>
            </w:r>
            <w:r w:rsidRPr="00A015B2">
              <w:rPr>
                <w:rFonts w:hint="default"/>
              </w:rPr>
              <w:t>zhotovená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>tu alebo z 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iné</w:t>
            </w:r>
            <w:r w:rsidRPr="00A015B2">
              <w:rPr>
                <w:rFonts w:hint="default"/>
              </w:rPr>
              <w:t>ho š</w:t>
            </w:r>
            <w:r w:rsidRPr="00A015B2">
              <w:rPr>
                <w:rFonts w:hint="default"/>
              </w:rPr>
              <w:t>tá</w:t>
            </w:r>
            <w:r w:rsidRPr="00A015B2">
              <w:rPr>
                <w:rFonts w:hint="default"/>
              </w:rPr>
              <w:t xml:space="preserve">tu a bola </w:t>
            </w:r>
            <w:r w:rsidRPr="00A015B2">
              <w:rPr>
                <w:rFonts w:hint="default"/>
              </w:rPr>
              <w:t>na ú</w:t>
            </w:r>
            <w:r w:rsidRPr="00A015B2">
              <w:rPr>
                <w:rFonts w:hint="default"/>
              </w:rPr>
              <w:t>zemí</w:t>
            </w:r>
            <w:r w:rsidRPr="00A015B2">
              <w:rPr>
                <w:rFonts w:hint="default"/>
              </w:rPr>
              <w:t xml:space="preserve"> </w:t>
            </w:r>
            <w:r w:rsidRPr="00A015B2">
              <w:rPr>
                <w:rFonts w:hint="default"/>
              </w:rPr>
              <w:t>Slovenskej republiky</w:t>
            </w:r>
            <w:r w:rsidRPr="00A015B2">
              <w:rPr>
                <w:rFonts w:hint="default"/>
              </w:rPr>
              <w:t xml:space="preserve"> alebo z </w:t>
            </w:r>
            <w:r w:rsidRPr="00A015B2">
              <w:rPr>
                <w:rFonts w:hint="default"/>
              </w:rPr>
              <w:t xml:space="preserve">jej </w:t>
            </w:r>
            <w:r w:rsidRPr="00A015B2">
              <w:rPr>
                <w:rFonts w:hint="default"/>
              </w:rPr>
              <w:t>ú</w:t>
            </w:r>
            <w:r w:rsidRPr="00A015B2">
              <w:rPr>
                <w:rFonts w:hint="default"/>
              </w:rPr>
              <w:t>zemia použ</w:t>
            </w:r>
            <w:r w:rsidRPr="00A015B2">
              <w:rPr>
                <w:rFonts w:hint="default"/>
              </w:rPr>
              <w:t>itá.</w:t>
            </w:r>
          </w:p>
          <w:p w:rsidR="00F864F9" w:rsidRPr="002103F7" w:rsidP="002F3A77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b/>
                <w:bCs/>
                <w:vanish/>
              </w:rPr>
              <w:t>Kapitola I.__________________________________</w:t>
            </w:r>
            <w:r w:rsidRPr="002103F7">
              <w:rPr>
                <w:rFonts w:hint="default"/>
              </w:rPr>
              <w:t>Zmluvy  rozš</w:t>
            </w:r>
            <w:r w:rsidRPr="002103F7">
              <w:rPr>
                <w:rFonts w:hint="default"/>
              </w:rPr>
              <w:t>irujú</w:t>
            </w:r>
            <w:r w:rsidRPr="002103F7">
              <w:rPr>
                <w:rFonts w:hint="default"/>
              </w:rPr>
              <w:t>ce  prá</w:t>
            </w:r>
            <w:r w:rsidRPr="002103F7">
              <w:rPr>
                <w:rFonts w:hint="default"/>
              </w:rPr>
              <w:t>vo podľ</w:t>
            </w:r>
            <w:r w:rsidRPr="002103F7">
              <w:rPr>
                <w:rFonts w:hint="default"/>
              </w:rPr>
              <w:t>a č</w:t>
            </w:r>
            <w:r w:rsidRPr="002103F7">
              <w:rPr>
                <w:rFonts w:hint="default"/>
              </w:rPr>
              <w:t>l. 7  na databá</w:t>
            </w:r>
            <w:r w:rsidRPr="002103F7">
              <w:rPr>
                <w:rFonts w:hint="default"/>
              </w:rPr>
              <w:t>zy zhotovené</w:t>
            </w:r>
            <w:r w:rsidRPr="002103F7">
              <w:rPr>
                <w:rFonts w:hint="default"/>
              </w:rPr>
              <w:t xml:space="preserve"> v tretí</w:t>
            </w:r>
            <w:r w:rsidRPr="002103F7">
              <w:rPr>
                <w:rFonts w:hint="default"/>
              </w:rPr>
              <w:t>ch krajiná</w:t>
            </w:r>
            <w:r w:rsidRPr="002103F7">
              <w:rPr>
                <w:rFonts w:hint="default"/>
              </w:rPr>
              <w:t>ch a </w:t>
            </w:r>
            <w:r w:rsidRPr="002103F7">
              <w:rPr>
                <w:rFonts w:hint="default"/>
              </w:rPr>
              <w:t>vymykajú</w:t>
            </w:r>
            <w:r w:rsidRPr="002103F7">
              <w:rPr>
                <w:rFonts w:hint="default"/>
              </w:rPr>
              <w:t>ce sa z ustanovení</w:t>
            </w:r>
            <w:r w:rsidRPr="002103F7">
              <w:rPr>
                <w:rFonts w:hint="default"/>
              </w:rPr>
              <w:t xml:space="preserve"> odsekov 1 a 2 budú</w:t>
            </w:r>
            <w:r w:rsidRPr="002103F7">
              <w:rPr>
                <w:rFonts w:hint="default"/>
              </w:rPr>
              <w:t xml:space="preserve"> dohodnuté</w:t>
            </w:r>
            <w:r w:rsidRPr="002103F7">
              <w:rPr>
                <w:rFonts w:hint="default"/>
              </w:rPr>
              <w:t xml:space="preserve"> Radou na ná</w:t>
            </w:r>
            <w:r w:rsidRPr="002103F7">
              <w:rPr>
                <w:rFonts w:hint="default"/>
              </w:rPr>
              <w:t>vrh Komisie. Trvanie akejkoľ</w:t>
            </w:r>
            <w:r w:rsidRPr="002103F7">
              <w:rPr>
                <w:rFonts w:hint="default"/>
              </w:rPr>
              <w:t>vek ochrany rozší</w:t>
            </w:r>
            <w:r w:rsidRPr="002103F7">
              <w:rPr>
                <w:rFonts w:hint="default"/>
              </w:rPr>
              <w:t>renej na databá</w:t>
            </w:r>
            <w:r w:rsidRPr="002103F7">
              <w:rPr>
                <w:rFonts w:hint="default"/>
              </w:rPr>
              <w:t>zy pomocou také</w:t>
            </w:r>
            <w:r w:rsidRPr="002103F7">
              <w:rPr>
                <w:rFonts w:hint="default"/>
              </w:rPr>
              <w:t>hoto postupu nesmie prekroč</w:t>
            </w:r>
            <w:r w:rsidRPr="002103F7">
              <w:rPr>
                <w:rFonts w:hint="default"/>
              </w:rPr>
              <w:t>iť</w:t>
            </w:r>
            <w:r w:rsidRPr="002103F7">
              <w:rPr>
                <w:rFonts w:hint="default"/>
              </w:rPr>
              <w:t xml:space="preserve"> lehotu podľ</w:t>
            </w:r>
            <w:r w:rsidRPr="002103F7">
              <w:rPr>
                <w:rFonts w:hint="default"/>
              </w:rPr>
              <w:t>a č</w:t>
            </w:r>
            <w:r w:rsidRPr="002103F7">
              <w:rPr>
                <w:rFonts w:hint="default"/>
              </w:rPr>
              <w:t xml:space="preserve">l. 10.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  <w:r w:rsidRPr="002103F7">
              <w:rPr>
                <w:b/>
                <w:bCs/>
              </w:rPr>
              <w:t xml:space="preserve">Kapitola IV  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  <w:b/>
                <w:bCs/>
              </w:rPr>
              <w:t>Spoloč</w:t>
            </w:r>
            <w:r w:rsidRPr="002103F7">
              <w:rPr>
                <w:rFonts w:hint="default"/>
                <w:b/>
                <w:bCs/>
              </w:rPr>
              <w:t>né</w:t>
            </w:r>
            <w:r w:rsidRPr="002103F7">
              <w:rPr>
                <w:rFonts w:hint="default"/>
                <w:b/>
                <w:bCs/>
              </w:rPr>
              <w:t xml:space="preserve"> ustanovenia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 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  ustanovia  primerané</w:t>
            </w:r>
            <w:r w:rsidRPr="002103F7">
              <w:rPr>
                <w:rFonts w:hint="default"/>
              </w:rPr>
              <w:t xml:space="preserve"> ná</w:t>
            </w:r>
            <w:r w:rsidRPr="002103F7">
              <w:rPr>
                <w:rFonts w:hint="default"/>
              </w:rPr>
              <w:t xml:space="preserve">hrady </w:t>
            </w:r>
            <w:r w:rsidRPr="002103F7">
              <w:rPr>
                <w:rFonts w:hint="default"/>
              </w:rPr>
              <w:t>š</w:t>
            </w:r>
            <w:r w:rsidRPr="002103F7">
              <w:rPr>
                <w:rFonts w:hint="default"/>
              </w:rPr>
              <w:t>kô</w:t>
            </w:r>
            <w:r w:rsidRPr="002103F7">
              <w:rPr>
                <w:rFonts w:hint="default"/>
              </w:rPr>
              <w:t>d spô</w:t>
            </w:r>
            <w:r w:rsidRPr="002103F7">
              <w:rPr>
                <w:rFonts w:hint="default"/>
              </w:rPr>
              <w:t>sobený</w:t>
            </w:r>
            <w:r w:rsidRPr="002103F7">
              <w:rPr>
                <w:rFonts w:hint="default"/>
              </w:rPr>
              <w:t>ch poruš</w:t>
            </w:r>
            <w:r w:rsidRPr="002103F7">
              <w:rPr>
                <w:rFonts w:hint="default"/>
              </w:rPr>
              <w:t>ení</w:t>
            </w:r>
            <w:r w:rsidRPr="002103F7">
              <w:rPr>
                <w:rFonts w:hint="default"/>
              </w:rPr>
              <w:t>m prá</w:t>
            </w:r>
            <w:r w:rsidRPr="002103F7">
              <w:rPr>
                <w:rFonts w:hint="default"/>
              </w:rPr>
              <w:t>v ustanovený</w:t>
            </w:r>
            <w:r w:rsidRPr="002103F7">
              <w:rPr>
                <w:rFonts w:hint="default"/>
              </w:rPr>
              <w:t>ch v tejto smernici.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A51849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§</w:t>
            </w:r>
            <w:r w:rsidRPr="002103F7">
              <w:rPr>
                <w:rFonts w:hint="default"/>
              </w:rPr>
              <w:t xml:space="preserve"> </w:t>
            </w:r>
            <w:r w:rsidR="009F348A">
              <w:t>1</w:t>
            </w:r>
            <w:r w:rsidR="00A51849"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F12FBF" w:rsidR="00F12FBF">
              <w:rPr>
                <w:rFonts w:hint="default"/>
              </w:rPr>
              <w:t>Ustanovenia §</w:t>
            </w:r>
            <w:r w:rsidRPr="00F12FBF" w:rsidR="00F12FBF">
              <w:rPr>
                <w:rFonts w:hint="default"/>
              </w:rPr>
              <w:t xml:space="preserve"> 9, §</w:t>
            </w:r>
            <w:r w:rsidRPr="00F12FBF" w:rsidR="00F12FBF">
              <w:rPr>
                <w:rFonts w:hint="default"/>
              </w:rPr>
              <w:t xml:space="preserve"> 20 ods. 1 a 3, §</w:t>
            </w:r>
            <w:r w:rsidRPr="00F12FBF" w:rsidR="00F12FBF">
              <w:rPr>
                <w:rFonts w:hint="default"/>
              </w:rPr>
              <w:t xml:space="preserve"> 33 ods. 1 až</w:t>
            </w:r>
            <w:r w:rsidRPr="00F12FBF" w:rsidR="00F12FBF">
              <w:rPr>
                <w:rFonts w:hint="default"/>
              </w:rPr>
              <w:t xml:space="preserve"> 6, §</w:t>
            </w:r>
            <w:r w:rsidRPr="00F12FBF" w:rsidR="00F12FBF">
              <w:rPr>
                <w:rFonts w:hint="default"/>
              </w:rPr>
              <w:t xml:space="preserve"> 58 až</w:t>
            </w:r>
            <w:r w:rsidRPr="00F12FBF" w:rsidR="00F12FBF">
              <w:rPr>
                <w:rFonts w:hint="default"/>
              </w:rPr>
              <w:t xml:space="preserve"> 64, 65 až</w:t>
            </w:r>
            <w:r w:rsidRPr="00F12FBF" w:rsidR="00F12FBF">
              <w:rPr>
                <w:rFonts w:hint="default"/>
              </w:rPr>
              <w:t xml:space="preserve"> 82 a 91 sa primerane vzť</w:t>
            </w:r>
            <w:r w:rsidRPr="00F12FBF" w:rsidR="00F12FBF">
              <w:rPr>
                <w:rFonts w:hint="default"/>
              </w:rPr>
              <w:t>ahujú</w:t>
            </w:r>
            <w:r w:rsidRPr="00F12FBF" w:rsidR="00F12FBF">
              <w:rPr>
                <w:rFonts w:hint="default"/>
              </w:rPr>
              <w:t xml:space="preserve"> aj na zhotoviteľ</w:t>
            </w:r>
            <w:r w:rsidRPr="00F12FBF" w:rsidR="00F12FBF">
              <w:rPr>
                <w:rFonts w:hint="default"/>
              </w:rPr>
              <w:t>a databá</w:t>
            </w:r>
            <w:r w:rsidRPr="00F12FBF" w:rsidR="00F12FBF">
              <w:rPr>
                <w:rFonts w:hint="default"/>
              </w:rPr>
              <w:t>zy.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9F348A">
              <w:rPr>
                <w:rFonts w:hint="default"/>
              </w:rPr>
              <w:t>§</w:t>
            </w:r>
            <w:r w:rsidR="009F348A">
              <w:rPr>
                <w:rFonts w:hint="default"/>
              </w:rPr>
              <w:t xml:space="preserve"> </w:t>
            </w:r>
            <w:r w:rsidR="002F3A77">
              <w:t>58</w:t>
            </w:r>
            <w:r w:rsidR="009F348A">
              <w:rPr>
                <w:rFonts w:hint="default"/>
              </w:rPr>
              <w:t xml:space="preserve"> až</w:t>
            </w:r>
            <w:r w:rsidR="009F348A">
              <w:rPr>
                <w:rFonts w:hint="default"/>
              </w:rPr>
              <w:t xml:space="preserve"> </w:t>
            </w:r>
            <w:r w:rsidR="002F3A77">
              <w:t>64</w:t>
            </w:r>
          </w:p>
          <w:p w:rsidR="009F348A" w:rsidRPr="002103F7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Ochrana autorské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13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to  smern</w:t>
            </w:r>
            <w:r w:rsidRPr="002103F7">
              <w:rPr>
                <w:rFonts w:hint="default"/>
              </w:rPr>
              <w:t>ica sa  nedotý</w:t>
            </w:r>
            <w:r w:rsidRPr="002103F7">
              <w:rPr>
                <w:rFonts w:hint="default"/>
              </w:rPr>
              <w:t>ka ustanovení</w:t>
            </w:r>
            <w:r w:rsidRPr="002103F7">
              <w:rPr>
                <w:rFonts w:hint="default"/>
              </w:rPr>
              <w:t>, ktoré</w:t>
            </w:r>
            <w:r w:rsidRPr="002103F7">
              <w:rPr>
                <w:rFonts w:hint="default"/>
              </w:rPr>
              <w:t xml:space="preserve"> upravujú</w:t>
            </w:r>
            <w:r w:rsidRPr="002103F7">
              <w:rPr>
                <w:rFonts w:hint="default"/>
              </w:rPr>
              <w:t xml:space="preserve"> najmä</w:t>
            </w:r>
            <w:r w:rsidRPr="002103F7">
              <w:rPr>
                <w:rFonts w:hint="default"/>
              </w:rPr>
              <w:t xml:space="preserve"> autorské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va,  prá</w:t>
            </w:r>
            <w:r w:rsidRPr="002103F7">
              <w:rPr>
                <w:rFonts w:hint="default"/>
              </w:rPr>
              <w:t>va prí</w:t>
            </w:r>
            <w:r w:rsidRPr="002103F7">
              <w:rPr>
                <w:rFonts w:hint="default"/>
              </w:rPr>
              <w:t>buzné</w:t>
            </w:r>
            <w:r w:rsidRPr="002103F7">
              <w:rPr>
                <w:rFonts w:hint="default"/>
              </w:rPr>
              <w:t xml:space="preserve"> autorské</w:t>
            </w:r>
            <w:r w:rsidRPr="002103F7">
              <w:rPr>
                <w:rFonts w:hint="default"/>
              </w:rPr>
              <w:t>mu prá</w:t>
            </w:r>
            <w:r w:rsidRPr="002103F7">
              <w:rPr>
                <w:rFonts w:hint="default"/>
              </w:rPr>
              <w:t>vu alebo aké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prá</w:t>
            </w:r>
            <w:r w:rsidRPr="002103F7">
              <w:rPr>
                <w:rFonts w:hint="default"/>
              </w:rPr>
              <w:t>va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i existujú</w:t>
            </w:r>
            <w:r w:rsidRPr="002103F7">
              <w:rPr>
                <w:rFonts w:hint="default"/>
              </w:rPr>
              <w:t>ce zá</w:t>
            </w:r>
            <w:r w:rsidRPr="002103F7">
              <w:rPr>
                <w:rFonts w:hint="default"/>
              </w:rPr>
              <w:t>vä</w:t>
            </w:r>
            <w:r w:rsidRPr="002103F7">
              <w:rPr>
                <w:rFonts w:hint="default"/>
              </w:rPr>
              <w:t>zky k ú</w:t>
            </w:r>
            <w:r w:rsidRPr="002103F7">
              <w:rPr>
                <w:rFonts w:hint="default"/>
              </w:rPr>
              <w:t>dajom, dielam alebo iný</w:t>
            </w:r>
            <w:r w:rsidRPr="002103F7">
              <w:rPr>
                <w:rFonts w:hint="default"/>
              </w:rPr>
              <w:t>m materiá</w:t>
            </w:r>
            <w:r w:rsidRPr="002103F7">
              <w:rPr>
                <w:rFonts w:hint="default"/>
              </w:rPr>
              <w:t>lom vlož</w:t>
            </w:r>
            <w:r w:rsidRPr="002103F7">
              <w:rPr>
                <w:rFonts w:hint="default"/>
              </w:rPr>
              <w:t>ený</w:t>
            </w:r>
            <w:r w:rsidRPr="002103F7">
              <w:rPr>
                <w:rFonts w:hint="default"/>
              </w:rPr>
              <w:t>m do databá</w:t>
            </w:r>
            <w:r w:rsidRPr="002103F7">
              <w:rPr>
                <w:rFonts w:hint="default"/>
              </w:rPr>
              <w:t>zy, patentové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va, obchodné</w:t>
            </w:r>
            <w:r w:rsidRPr="002103F7">
              <w:rPr>
                <w:rFonts w:hint="default"/>
              </w:rPr>
              <w:t xml:space="preserve">  zná</w:t>
            </w:r>
            <w:r w:rsidRPr="002103F7">
              <w:rPr>
                <w:rFonts w:hint="default"/>
              </w:rPr>
              <w:t>mky, chrá</w:t>
            </w:r>
            <w:r w:rsidRPr="002103F7">
              <w:rPr>
                <w:rFonts w:hint="default"/>
              </w:rPr>
              <w:t>nené</w:t>
            </w:r>
            <w:r w:rsidRPr="002103F7">
              <w:rPr>
                <w:rFonts w:hint="default"/>
              </w:rPr>
              <w:t xml:space="preserve"> vzory/d</w:t>
            </w:r>
            <w:r w:rsidRPr="002103F7">
              <w:rPr>
                <w:rFonts w:hint="default"/>
              </w:rPr>
              <w:t>e</w:t>
            </w:r>
            <w:r w:rsidRPr="002103F7">
              <w:rPr>
                <w:rFonts w:hint="default"/>
              </w:rPr>
              <w:t>signs, ochranu ná</w:t>
            </w:r>
            <w:r w:rsidRPr="002103F7">
              <w:rPr>
                <w:rFonts w:hint="default"/>
              </w:rPr>
              <w:t>rodné</w:t>
            </w:r>
            <w:r w:rsidRPr="002103F7">
              <w:rPr>
                <w:rFonts w:hint="default"/>
              </w:rPr>
              <w:t>ho bohatstva a zá</w:t>
            </w:r>
            <w:r w:rsidRPr="002103F7">
              <w:rPr>
                <w:rFonts w:hint="default"/>
              </w:rPr>
              <w:t>konov o </w:t>
            </w:r>
            <w:r w:rsidRPr="002103F7">
              <w:rPr>
                <w:rFonts w:hint="default"/>
              </w:rPr>
              <w:t>obmedzujú</w:t>
            </w:r>
            <w:r w:rsidRPr="002103F7">
              <w:rPr>
                <w:rFonts w:hint="default"/>
              </w:rPr>
              <w:t>cich praktiká</w:t>
            </w:r>
            <w:r w:rsidRPr="002103F7">
              <w:rPr>
                <w:rFonts w:hint="default"/>
              </w:rPr>
              <w:t>ch a </w:t>
            </w:r>
            <w:r w:rsidRPr="002103F7">
              <w:rPr>
                <w:rFonts w:hint="default"/>
              </w:rPr>
              <w:t>nekalej súť</w:t>
            </w:r>
            <w:r w:rsidRPr="002103F7">
              <w:rPr>
                <w:rFonts w:hint="default"/>
              </w:rPr>
              <w:t>až</w:t>
            </w:r>
            <w:r w:rsidRPr="002103F7">
              <w:rPr>
                <w:rFonts w:hint="default"/>
              </w:rPr>
              <w:t>i, obchodné</w:t>
            </w:r>
            <w:r w:rsidRPr="002103F7">
              <w:rPr>
                <w:rFonts w:hint="default"/>
              </w:rPr>
              <w:t>ho tajomstva, bezpeč</w:t>
            </w:r>
            <w:r w:rsidRPr="002103F7">
              <w:rPr>
                <w:rFonts w:hint="default"/>
              </w:rPr>
              <w:t>nosti, dô</w:t>
            </w:r>
            <w:r w:rsidRPr="002103F7">
              <w:rPr>
                <w:rFonts w:hint="default"/>
              </w:rPr>
              <w:t>vernosti, o ochrane ú</w:t>
            </w:r>
            <w:r w:rsidRPr="002103F7">
              <w:rPr>
                <w:rFonts w:hint="default"/>
              </w:rPr>
              <w:t>dajov a </w:t>
            </w:r>
            <w:r w:rsidRPr="002103F7">
              <w:rPr>
                <w:rFonts w:hint="default"/>
              </w:rPr>
              <w:t>sú</w:t>
            </w:r>
            <w:r w:rsidRPr="002103F7">
              <w:rPr>
                <w:rFonts w:hint="default"/>
              </w:rPr>
              <w:t>kromia, prí</w:t>
            </w:r>
            <w:r w:rsidRPr="002103F7">
              <w:rPr>
                <w:rFonts w:hint="default"/>
              </w:rPr>
              <w:t>stupu k </w:t>
            </w:r>
            <w:r w:rsidRPr="002103F7">
              <w:rPr>
                <w:rFonts w:hint="default"/>
              </w:rPr>
              <w:t>verejný</w:t>
            </w:r>
            <w:r w:rsidRPr="002103F7">
              <w:rPr>
                <w:rFonts w:hint="default"/>
              </w:rPr>
              <w:t>m dokumentom a </w:t>
            </w:r>
            <w:r w:rsidRPr="002103F7">
              <w:rPr>
                <w:rFonts w:hint="default"/>
              </w:rPr>
              <w:t>zá</w:t>
            </w:r>
            <w:r w:rsidRPr="002103F7">
              <w:rPr>
                <w:rFonts w:hint="default"/>
              </w:rPr>
              <w:t>kona o </w:t>
            </w:r>
            <w:r w:rsidRPr="002103F7">
              <w:rPr>
                <w:rFonts w:hint="default"/>
              </w:rPr>
              <w:t>zmluvnom prá</w:t>
            </w:r>
            <w:r w:rsidRPr="002103F7">
              <w:rPr>
                <w:rFonts w:hint="default"/>
              </w:rPr>
              <w:t>ve.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 xml:space="preserve">n. 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14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Ochrana  podľ</w:t>
            </w:r>
            <w:r w:rsidRPr="002103F7">
              <w:rPr>
                <w:rFonts w:hint="default"/>
              </w:rPr>
              <w:t>a  tejto  smernice  tý</w:t>
            </w:r>
            <w:r w:rsidRPr="002103F7">
              <w:rPr>
                <w:rFonts w:hint="default"/>
              </w:rPr>
              <w:t>kajú</w:t>
            </w:r>
            <w:r w:rsidRPr="002103F7">
              <w:rPr>
                <w:rFonts w:hint="default"/>
              </w:rPr>
              <w:t>ca sa autorské</w:t>
            </w:r>
            <w:r w:rsidRPr="002103F7">
              <w:rPr>
                <w:rFonts w:hint="default"/>
              </w:rPr>
              <w:t>ho prá</w:t>
            </w:r>
            <w:r w:rsidRPr="002103F7">
              <w:rPr>
                <w:rFonts w:hint="default"/>
              </w:rPr>
              <w:t>va sa vzť</w:t>
            </w:r>
            <w:r w:rsidRPr="002103F7">
              <w:rPr>
                <w:rFonts w:hint="default"/>
              </w:rPr>
              <w:t>ahuje aj na databá</w:t>
            </w:r>
            <w:r w:rsidRPr="002103F7">
              <w:rPr>
                <w:rFonts w:hint="default"/>
              </w:rPr>
              <w:t>zy vytvorené</w:t>
            </w:r>
            <w:r w:rsidRPr="002103F7">
              <w:rPr>
                <w:rFonts w:hint="default"/>
              </w:rPr>
              <w:t xml:space="preserve"> pred dň</w:t>
            </w:r>
            <w:r w:rsidRPr="002103F7">
              <w:rPr>
                <w:rFonts w:hint="default"/>
              </w:rPr>
              <w:t>om uvedený</w:t>
            </w:r>
            <w:r w:rsidRPr="002103F7">
              <w:rPr>
                <w:rFonts w:hint="default"/>
              </w:rPr>
              <w:t>m v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l.  16 ods. 1 ak </w:t>
            </w:r>
            <w:r w:rsidRPr="002103F7">
              <w:rPr>
                <w:rFonts w:hint="default"/>
              </w:rPr>
              <w:t xml:space="preserve"> k tomuto dň</w:t>
            </w:r>
            <w:r w:rsidRPr="002103F7">
              <w:rPr>
                <w:rFonts w:hint="default"/>
              </w:rPr>
              <w:t>u spĺň</w:t>
            </w:r>
            <w:r w:rsidRPr="002103F7">
              <w:rPr>
                <w:rFonts w:hint="default"/>
              </w:rPr>
              <w:t>ajú</w:t>
            </w:r>
            <w:r w:rsidRPr="002103F7">
              <w:rPr>
                <w:rFonts w:hint="default"/>
              </w:rPr>
              <w:t xml:space="preserve"> pož</w:t>
            </w:r>
            <w:r w:rsidRPr="002103F7">
              <w:rPr>
                <w:rFonts w:hint="default"/>
              </w:rPr>
              <w:t>iadavky ustanovené</w:t>
            </w:r>
            <w:r w:rsidRPr="002103F7">
              <w:rPr>
                <w:rFonts w:hint="default"/>
              </w:rPr>
              <w:t xml:space="preserve"> v </w:t>
            </w:r>
            <w:r w:rsidRPr="002103F7">
              <w:rPr>
                <w:rFonts w:hint="default"/>
              </w:rPr>
              <w:t>tejto smernici pre autorskoprá</w:t>
            </w:r>
            <w:r w:rsidRPr="002103F7">
              <w:rPr>
                <w:rFonts w:hint="default"/>
              </w:rPr>
              <w:t>vnu ochranu.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pStyle w:val="Heading8"/>
              <w:bidi w:val="0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2103F7">
              <w:rPr>
                <w:b w:val="0"/>
                <w:bCs w:val="0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Bez ohľ</w:t>
            </w:r>
            <w:r w:rsidRPr="002103F7">
              <w:rPr>
                <w:rFonts w:hint="default"/>
              </w:rPr>
              <w:t>adu na odsek 1, pokiaľ</w:t>
            </w:r>
            <w:r w:rsidRPr="002103F7">
              <w:rPr>
                <w:rFonts w:hint="default"/>
              </w:rPr>
              <w:t xml:space="preserve"> databá</w:t>
            </w:r>
            <w:r w:rsidRPr="002103F7">
              <w:rPr>
                <w:rFonts w:hint="default"/>
              </w:rPr>
              <w:t>za chrá</w:t>
            </w:r>
            <w:r w:rsidRPr="002103F7">
              <w:rPr>
                <w:rFonts w:hint="default"/>
              </w:rPr>
              <w:t>nená</w:t>
            </w:r>
            <w:r w:rsidRPr="002103F7">
              <w:rPr>
                <w:rFonts w:hint="default"/>
              </w:rPr>
              <w:t xml:space="preserve"> podľ</w:t>
            </w:r>
            <w:r w:rsidRPr="002103F7">
              <w:rPr>
                <w:rFonts w:hint="default"/>
              </w:rPr>
              <w:t>a autorskoprá</w:t>
            </w:r>
            <w:r w:rsidRPr="002103F7">
              <w:rPr>
                <w:rFonts w:hint="default"/>
              </w:rPr>
              <w:t>vnej ú</w:t>
            </w:r>
            <w:r w:rsidRPr="002103F7">
              <w:rPr>
                <w:rFonts w:hint="default"/>
              </w:rPr>
              <w:t>pravy v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lenskom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te nespĺň</w:t>
            </w:r>
            <w:r w:rsidRPr="002103F7">
              <w:rPr>
                <w:rFonts w:hint="default"/>
              </w:rPr>
              <w:t>a ku dň</w:t>
            </w:r>
            <w:r w:rsidRPr="002103F7">
              <w:rPr>
                <w:rFonts w:hint="default"/>
              </w:rPr>
              <w:t>u vydania tejto smernice krité</w:t>
            </w:r>
            <w:r w:rsidRPr="002103F7">
              <w:rPr>
                <w:rFonts w:hint="default"/>
              </w:rPr>
              <w:t>riá</w:t>
            </w:r>
            <w:r w:rsidRPr="002103F7">
              <w:rPr>
                <w:rFonts w:hint="default"/>
              </w:rPr>
              <w:t xml:space="preserve"> pre autorskoprá</w:t>
            </w:r>
            <w:r w:rsidRPr="002103F7">
              <w:rPr>
                <w:rFonts w:hint="default"/>
              </w:rPr>
              <w:t>vnu ochranu ustanovenú</w:t>
            </w:r>
            <w:r w:rsidRPr="002103F7">
              <w:rPr>
                <w:rFonts w:hint="default"/>
              </w:rPr>
              <w:t xml:space="preserve"> v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l. 3 ods. 1, nebude mať</w:t>
            </w:r>
            <w:r w:rsidRPr="002103F7">
              <w:rPr>
                <w:rFonts w:hint="default"/>
              </w:rPr>
              <w:t xml:space="preserve"> tá</w:t>
            </w:r>
            <w:r w:rsidRPr="002103F7">
              <w:rPr>
                <w:rFonts w:hint="default"/>
              </w:rPr>
              <w:t>to smernica v </w:t>
            </w:r>
            <w:r w:rsidRPr="002103F7">
              <w:rPr>
                <w:rFonts w:hint="default"/>
              </w:rPr>
              <w:t>takomto č</w:t>
            </w:r>
            <w:r w:rsidRPr="002103F7">
              <w:rPr>
                <w:rFonts w:hint="default"/>
              </w:rPr>
              <w:t>lenskom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te za ná</w:t>
            </w:r>
            <w:r w:rsidRPr="002103F7">
              <w:rPr>
                <w:rFonts w:hint="default"/>
              </w:rPr>
              <w:t>sledok ž</w:t>
            </w:r>
            <w:r w:rsidRPr="002103F7">
              <w:rPr>
                <w:rFonts w:hint="default"/>
              </w:rPr>
              <w:t>iadn</w:t>
            </w:r>
            <w:r w:rsidRPr="002103F7">
              <w:rPr>
                <w:rFonts w:hint="default"/>
              </w:rPr>
              <w:t>e</w:t>
            </w:r>
            <w:r w:rsidRPr="002103F7">
              <w:rPr>
                <w:rFonts w:hint="default"/>
              </w:rPr>
              <w:t xml:space="preserve"> skrá</w:t>
            </w:r>
            <w:r w:rsidRPr="002103F7">
              <w:rPr>
                <w:rFonts w:hint="default"/>
              </w:rPr>
              <w:t>tenie zostá</w:t>
            </w:r>
            <w:r w:rsidRPr="002103F7">
              <w:rPr>
                <w:rFonts w:hint="default"/>
              </w:rPr>
              <w:t>vajú</w:t>
            </w:r>
            <w:r w:rsidRPr="002103F7">
              <w:rPr>
                <w:rFonts w:hint="default"/>
              </w:rPr>
              <w:t>cej ochrannej lehoty priznanej podľ</w:t>
            </w:r>
            <w:r w:rsidRPr="002103F7">
              <w:rPr>
                <w:rFonts w:hint="default"/>
              </w:rPr>
              <w:t>a takejto ú</w:t>
            </w:r>
            <w:r w:rsidRPr="002103F7">
              <w:rPr>
                <w:rFonts w:hint="default"/>
              </w:rPr>
              <w:t xml:space="preserve">pravy.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="009F348A"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pStyle w:val="Heading8"/>
              <w:bidi w:val="0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2103F7">
              <w:rPr>
                <w:b w:val="0"/>
                <w:bCs w:val="0"/>
                <w:sz w:val="20"/>
                <w:szCs w:val="20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Ochrana  podľ</w:t>
            </w:r>
            <w:r w:rsidRPr="002103F7">
              <w:rPr>
                <w:rFonts w:hint="default"/>
              </w:rPr>
              <w:t>a ustanovení</w:t>
            </w:r>
            <w:r w:rsidRPr="002103F7">
              <w:rPr>
                <w:rFonts w:hint="default"/>
              </w:rPr>
              <w:t xml:space="preserve">  tejto smernice,  pokiaľ</w:t>
            </w:r>
            <w:r w:rsidRPr="002103F7">
              <w:rPr>
                <w:rFonts w:hint="default"/>
              </w:rPr>
              <w:t xml:space="preserve"> ide  o </w:t>
            </w:r>
            <w:r w:rsidRPr="002103F7">
              <w:rPr>
                <w:rFonts w:hint="default"/>
              </w:rPr>
              <w:t>prá</w:t>
            </w:r>
            <w:r w:rsidRPr="002103F7">
              <w:rPr>
                <w:rFonts w:hint="default"/>
              </w:rPr>
              <w:t>va podľ</w:t>
            </w:r>
            <w:r w:rsidRPr="002103F7">
              <w:rPr>
                <w:rFonts w:hint="default"/>
              </w:rPr>
              <w:t>a č</w:t>
            </w:r>
            <w:r w:rsidRPr="002103F7">
              <w:rPr>
                <w:rFonts w:hint="default"/>
              </w:rPr>
              <w:t>l. 7  sa  rovnako vzť</w:t>
            </w:r>
            <w:r w:rsidRPr="002103F7">
              <w:rPr>
                <w:rFonts w:hint="default"/>
              </w:rPr>
              <w:t>ahuje na databá</w:t>
            </w:r>
            <w:r w:rsidRPr="002103F7">
              <w:rPr>
                <w:rFonts w:hint="default"/>
              </w:rPr>
              <w:t>zy, ktorý</w:t>
            </w:r>
            <w:r w:rsidRPr="002103F7">
              <w:rPr>
                <w:rFonts w:hint="default"/>
              </w:rPr>
              <w:t>ch zhotovenie bolo dokonč</w:t>
            </w:r>
            <w:r w:rsidRPr="002103F7">
              <w:rPr>
                <w:rFonts w:hint="default"/>
              </w:rPr>
              <w:t>ené</w:t>
            </w:r>
            <w:r w:rsidRPr="002103F7">
              <w:rPr>
                <w:rFonts w:hint="default"/>
              </w:rPr>
              <w:t xml:space="preserve"> nie viac ako 15 rokov</w:t>
            </w:r>
            <w:r w:rsidRPr="002103F7">
              <w:rPr>
                <w:rFonts w:hint="default"/>
              </w:rPr>
              <w:t xml:space="preserve"> pred dň</w:t>
            </w:r>
            <w:r w:rsidRPr="002103F7">
              <w:rPr>
                <w:rFonts w:hint="default"/>
              </w:rPr>
              <w:t>om uvedený</w:t>
            </w:r>
            <w:r w:rsidRPr="002103F7">
              <w:rPr>
                <w:rFonts w:hint="default"/>
              </w:rPr>
              <w:t>m v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l.  16 ods. 1 ak  k </w:t>
            </w:r>
            <w:r w:rsidRPr="002103F7">
              <w:rPr>
                <w:rFonts w:hint="default"/>
              </w:rPr>
              <w:t>tomuto dň</w:t>
            </w:r>
            <w:r w:rsidRPr="002103F7">
              <w:rPr>
                <w:rFonts w:hint="default"/>
              </w:rPr>
              <w:t>u spĺň</w:t>
            </w:r>
            <w:r w:rsidRPr="002103F7">
              <w:rPr>
                <w:rFonts w:hint="default"/>
              </w:rPr>
              <w:t>ajú</w:t>
            </w:r>
            <w:r w:rsidRPr="002103F7">
              <w:rPr>
                <w:rFonts w:hint="default"/>
              </w:rPr>
              <w:t xml:space="preserve"> podmienky ustanovené</w:t>
            </w:r>
            <w:r w:rsidRPr="002103F7">
              <w:rPr>
                <w:rFonts w:hint="default"/>
              </w:rPr>
              <w:t xml:space="preserve"> v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l. 7.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trHeight w:val="8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pStyle w:val="Heading8"/>
              <w:bidi w:val="0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2103F7">
              <w:rPr>
                <w:b w:val="0"/>
                <w:bCs w:val="0"/>
                <w:sz w:val="20"/>
                <w:szCs w:val="20"/>
              </w:rPr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Ochrana poskytnutá</w:t>
            </w:r>
            <w:r w:rsidRPr="002103F7">
              <w:rPr>
                <w:rFonts w:hint="default"/>
              </w:rPr>
              <w:t xml:space="preserve">   v paragrafe 1  a 3 sa   nedotý</w:t>
            </w:r>
            <w:r w:rsidRPr="002103F7">
              <w:rPr>
                <w:rFonts w:hint="default"/>
              </w:rPr>
              <w:t>ka aký</w:t>
            </w:r>
            <w:r w:rsidRPr="002103F7">
              <w:rPr>
                <w:rFonts w:hint="default"/>
              </w:rPr>
              <w:t>chkoľ</w:t>
            </w:r>
            <w:r w:rsidRPr="002103F7">
              <w:rPr>
                <w:rFonts w:hint="default"/>
              </w:rPr>
              <w:t>vek konaní</w:t>
            </w:r>
            <w:r w:rsidRPr="002103F7">
              <w:rPr>
                <w:rFonts w:hint="default"/>
              </w:rPr>
              <w:t xml:space="preserve"> ukonč</w:t>
            </w:r>
            <w:r w:rsidRPr="002103F7">
              <w:rPr>
                <w:rFonts w:hint="default"/>
              </w:rPr>
              <w:t>ený</w:t>
            </w:r>
            <w:r w:rsidRPr="002103F7">
              <w:rPr>
                <w:rFonts w:hint="default"/>
              </w:rPr>
              <w:t>ch a prá</w:t>
            </w:r>
            <w:r w:rsidRPr="002103F7">
              <w:rPr>
                <w:rFonts w:hint="default"/>
              </w:rPr>
              <w:t>v nadobudnutý</w:t>
            </w:r>
            <w:r w:rsidRPr="002103F7">
              <w:rPr>
                <w:rFonts w:hint="default"/>
              </w:rPr>
              <w:t>ch pred dň</w:t>
            </w:r>
            <w:r w:rsidRPr="002103F7">
              <w:rPr>
                <w:rFonts w:hint="default"/>
              </w:rPr>
              <w:t>om uvedený</w:t>
            </w:r>
            <w:r w:rsidRPr="002103F7">
              <w:rPr>
                <w:rFonts w:hint="default"/>
              </w:rPr>
              <w:t>m v tý</w:t>
            </w:r>
            <w:r w:rsidRPr="002103F7">
              <w:rPr>
                <w:rFonts w:hint="default"/>
              </w:rPr>
              <w:t xml:space="preserve">chto ustanoveniach.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V prí</w:t>
            </w:r>
            <w:r w:rsidRPr="002103F7">
              <w:rPr>
                <w:rFonts w:hint="default"/>
              </w:rPr>
              <w:t>pade databá</w:t>
            </w:r>
            <w:r w:rsidRPr="002103F7">
              <w:rPr>
                <w:rFonts w:hint="default"/>
              </w:rPr>
              <w:t>zy, ktorej zhotovenie bolo ukonč</w:t>
            </w:r>
            <w:r w:rsidRPr="002103F7">
              <w:rPr>
                <w:rFonts w:hint="default"/>
              </w:rPr>
              <w:t>ené</w:t>
            </w:r>
            <w:r w:rsidRPr="002103F7">
              <w:rPr>
                <w:rFonts w:hint="default"/>
              </w:rPr>
              <w:t xml:space="preserve"> nie viac ako 15  rokov pred  dň</w:t>
            </w:r>
            <w:r w:rsidRPr="002103F7">
              <w:rPr>
                <w:rFonts w:hint="default"/>
              </w:rPr>
              <w:t>om uvedený</w:t>
            </w:r>
            <w:r w:rsidRPr="002103F7">
              <w:rPr>
                <w:rFonts w:hint="default"/>
              </w:rPr>
              <w:t>m  v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l. 16 ods.1 uplynie lehota ochrany  prá</w:t>
            </w:r>
            <w:r w:rsidRPr="002103F7">
              <w:rPr>
                <w:rFonts w:hint="default"/>
              </w:rPr>
              <w:t>va podľ</w:t>
            </w:r>
            <w:r w:rsidRPr="002103F7">
              <w:rPr>
                <w:rFonts w:hint="default"/>
              </w:rPr>
              <w:t>a č</w:t>
            </w:r>
            <w:r w:rsidRPr="002103F7">
              <w:rPr>
                <w:rFonts w:hint="default"/>
              </w:rPr>
              <w:t>l. 7 za 15 rokov od  l. januá</w:t>
            </w:r>
            <w:r w:rsidRPr="002103F7">
              <w:rPr>
                <w:rFonts w:hint="default"/>
              </w:rPr>
              <w:t>ra roka nasledujú</w:t>
            </w:r>
            <w:r w:rsidRPr="002103F7">
              <w:rPr>
                <w:rFonts w:hint="default"/>
              </w:rPr>
              <w:t>ceho po tomto dni.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Aké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zmluvné</w:t>
            </w:r>
            <w:r w:rsidRPr="002103F7">
              <w:rPr>
                <w:rFonts w:hint="default"/>
              </w:rPr>
              <w:t xml:space="preserve"> dojednanie, ktoré</w:t>
            </w:r>
            <w:r w:rsidRPr="002103F7">
              <w:rPr>
                <w:rFonts w:hint="default"/>
              </w:rPr>
              <w:t xml:space="preserve"> je  v rozpore s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l. 6 ods. 1 a 8 je neplatné.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16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  <w:r w:rsidRPr="002103F7">
              <w:rPr>
                <w:rFonts w:hint="default"/>
                <w:vanish/>
              </w:rPr>
              <w:t>Č</w:t>
            </w:r>
            <w:r w:rsidRPr="002103F7">
              <w:rPr>
                <w:rFonts w:hint="default"/>
                <w:vanish/>
              </w:rPr>
              <w:t>: 16________________________________________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 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  uvedú</w:t>
            </w:r>
            <w:r w:rsidRPr="002103F7">
              <w:rPr>
                <w:rFonts w:hint="default"/>
              </w:rPr>
              <w:t xml:space="preserve"> do platnosti zá</w:t>
            </w:r>
            <w:r w:rsidRPr="002103F7">
              <w:rPr>
                <w:rFonts w:hint="default"/>
              </w:rPr>
              <w:t>kony, ostatné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vne predpisy a </w:t>
            </w:r>
            <w:r w:rsidRPr="002103F7">
              <w:rPr>
                <w:rFonts w:hint="default"/>
              </w:rPr>
              <w:t>sprá</w:t>
            </w:r>
            <w:r w:rsidRPr="002103F7">
              <w:rPr>
                <w:rFonts w:hint="default"/>
              </w:rPr>
              <w:t>vne normy, potrebné</w:t>
            </w:r>
            <w:r w:rsidRPr="002103F7">
              <w:rPr>
                <w:rFonts w:hint="default"/>
              </w:rPr>
              <w:t xml:space="preserve"> na zabezpeč</w:t>
            </w:r>
            <w:r w:rsidRPr="002103F7">
              <w:rPr>
                <w:rFonts w:hint="default"/>
              </w:rPr>
              <w:t>enie sú</w:t>
            </w:r>
            <w:r w:rsidRPr="002103F7">
              <w:rPr>
                <w:rFonts w:hint="default"/>
              </w:rPr>
              <w:t>ladu s </w:t>
            </w:r>
            <w:r w:rsidRPr="002103F7">
              <w:rPr>
                <w:rFonts w:hint="default"/>
              </w:rPr>
              <w:t>touto smernicou, pred. 1. januá</w:t>
            </w:r>
            <w:r w:rsidRPr="002103F7">
              <w:rPr>
                <w:rFonts w:hint="default"/>
              </w:rPr>
              <w:t>rom 1998.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Pri prijatí</w:t>
            </w:r>
            <w:r w:rsidRPr="002103F7">
              <w:rPr>
                <w:rFonts w:hint="default"/>
              </w:rPr>
              <w:t xml:space="preserve"> tý</w:t>
            </w:r>
            <w:r w:rsidRPr="002103F7">
              <w:rPr>
                <w:rFonts w:hint="default"/>
              </w:rPr>
              <w:t>chto ustanovení</w:t>
            </w:r>
            <w:r w:rsidRPr="002103F7">
              <w:rPr>
                <w:rFonts w:hint="default"/>
              </w:rPr>
              <w:t xml:space="preserve"> č</w:t>
            </w:r>
            <w:r w:rsidRPr="002103F7">
              <w:rPr>
                <w:rFonts w:hint="default"/>
              </w:rPr>
              <w:t>lenský</w:t>
            </w:r>
            <w:r w:rsidRPr="002103F7">
              <w:rPr>
                <w:rFonts w:hint="default"/>
              </w:rPr>
              <w:t>mi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tmi budú</w:t>
            </w:r>
            <w:r w:rsidRPr="002103F7">
              <w:rPr>
                <w:rFonts w:hint="default"/>
              </w:rPr>
              <w:t xml:space="preserve"> tieto normy obsahovať</w:t>
            </w:r>
            <w:r w:rsidRPr="002103F7">
              <w:rPr>
                <w:rFonts w:hint="default"/>
              </w:rPr>
              <w:t xml:space="preserve"> odkaz na tú</w:t>
            </w:r>
            <w:r w:rsidRPr="002103F7">
              <w:rPr>
                <w:rFonts w:hint="default"/>
              </w:rPr>
              <w:t>to smernicu alebo budú</w:t>
            </w:r>
            <w:r w:rsidRPr="002103F7">
              <w:rPr>
                <w:rFonts w:hint="default"/>
              </w:rPr>
              <w:t xml:space="preserve"> sprevá</w:t>
            </w:r>
            <w:r w:rsidRPr="002103F7">
              <w:rPr>
                <w:rFonts w:hint="default"/>
              </w:rPr>
              <w:t>dzané</w:t>
            </w:r>
            <w:r w:rsidRPr="002103F7">
              <w:rPr>
                <w:rFonts w:hint="default"/>
              </w:rPr>
              <w:t xml:space="preserve"> taký</w:t>
            </w:r>
            <w:r w:rsidRPr="002103F7">
              <w:rPr>
                <w:rFonts w:hint="default"/>
              </w:rPr>
              <w:t>mto odkazom pri ich ú</w:t>
            </w:r>
            <w:r w:rsidRPr="002103F7">
              <w:rPr>
                <w:rFonts w:hint="default"/>
              </w:rPr>
              <w:t>radnom zverejnení</w:t>
            </w:r>
            <w:r w:rsidRPr="002103F7">
              <w:rPr>
                <w:rFonts w:hint="default"/>
              </w:rPr>
              <w:t>. Spô</w:t>
            </w:r>
            <w:r w:rsidRPr="002103F7">
              <w:rPr>
                <w:rFonts w:hint="default"/>
              </w:rPr>
              <w:t>sob uskutoč</w:t>
            </w:r>
            <w:r w:rsidRPr="002103F7">
              <w:rPr>
                <w:rFonts w:hint="default"/>
              </w:rPr>
              <w:t>nenia také</w:t>
            </w:r>
            <w:r w:rsidRPr="002103F7">
              <w:rPr>
                <w:rFonts w:hint="default"/>
              </w:rPr>
              <w:t>h</w:t>
            </w:r>
            <w:r w:rsidRPr="002103F7">
              <w:rPr>
                <w:rFonts w:hint="default"/>
              </w:rPr>
              <w:t>oto odkaz urč</w:t>
            </w:r>
            <w:r w:rsidRPr="002103F7">
              <w:rPr>
                <w:rFonts w:hint="default"/>
              </w:rPr>
              <w:t>ia 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 ozná</w:t>
            </w:r>
            <w:r w:rsidRPr="002103F7">
              <w:rPr>
                <w:rFonts w:hint="default"/>
              </w:rPr>
              <w:t>mia  Komisii texty vnú</w:t>
            </w:r>
            <w:r w:rsidRPr="002103F7">
              <w:rPr>
                <w:rFonts w:hint="default"/>
              </w:rPr>
              <w:t>troš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tnych predpisov, ktoré</w:t>
            </w:r>
            <w:r w:rsidRPr="002103F7">
              <w:rPr>
                <w:rFonts w:hint="default"/>
              </w:rPr>
              <w:t xml:space="preserve"> vydali na ú</w:t>
            </w:r>
            <w:r w:rsidRPr="002103F7">
              <w:rPr>
                <w:rFonts w:hint="default"/>
              </w:rPr>
              <w:t>seku upravenom touto smernicou.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Najneskô</w:t>
            </w:r>
            <w:r w:rsidRPr="002103F7">
              <w:rPr>
                <w:rFonts w:hint="default"/>
              </w:rPr>
              <w:t>r  na konci  tretieho roku  odo dň</w:t>
            </w:r>
            <w:r w:rsidRPr="002103F7">
              <w:rPr>
                <w:rFonts w:hint="default"/>
              </w:rPr>
              <w:t>a  uvedené</w:t>
            </w:r>
            <w:r w:rsidRPr="002103F7">
              <w:rPr>
                <w:rFonts w:hint="default"/>
              </w:rPr>
              <w:t>ho v odseku 1 a </w:t>
            </w:r>
            <w:r w:rsidRPr="002103F7">
              <w:rPr>
                <w:rFonts w:hint="default"/>
              </w:rPr>
              <w:t>kaž</w:t>
            </w:r>
            <w:r w:rsidRPr="002103F7">
              <w:rPr>
                <w:rFonts w:hint="default"/>
              </w:rPr>
              <w:t>dé</w:t>
            </w:r>
            <w:r w:rsidRPr="002103F7">
              <w:rPr>
                <w:rFonts w:hint="default"/>
              </w:rPr>
              <w:t xml:space="preserve"> 3 roky potom predloží</w:t>
            </w:r>
            <w:r w:rsidRPr="002103F7">
              <w:rPr>
                <w:rFonts w:hint="default"/>
              </w:rPr>
              <w:t xml:space="preserve"> Komisia Euró</w:t>
            </w:r>
            <w:r w:rsidRPr="002103F7">
              <w:rPr>
                <w:rFonts w:hint="default"/>
              </w:rPr>
              <w:t>pskemu  parlamentu, Rade a </w:t>
            </w:r>
            <w:r w:rsidRPr="002103F7">
              <w:rPr>
                <w:rFonts w:hint="default"/>
              </w:rPr>
              <w:t>Hospodá</w:t>
            </w:r>
            <w:r w:rsidRPr="002103F7">
              <w:rPr>
                <w:rFonts w:hint="default"/>
              </w:rPr>
              <w:t>rskemu a sociá</w:t>
            </w:r>
            <w:r w:rsidRPr="002103F7">
              <w:rPr>
                <w:rFonts w:hint="default"/>
              </w:rPr>
              <w:t>lnemu  vý</w:t>
            </w:r>
            <w:r w:rsidRPr="002103F7">
              <w:rPr>
                <w:rFonts w:hint="default"/>
              </w:rPr>
              <w:t>boru  sprá</w:t>
            </w:r>
            <w:r w:rsidRPr="002103F7">
              <w:rPr>
                <w:rFonts w:hint="default"/>
              </w:rPr>
              <w:t>vu   o  uplatň</w:t>
            </w:r>
            <w:r w:rsidRPr="002103F7">
              <w:rPr>
                <w:rFonts w:hint="default"/>
              </w:rPr>
              <w:t>ovaní</w:t>
            </w:r>
            <w:r w:rsidRPr="002103F7">
              <w:rPr>
                <w:rFonts w:hint="default"/>
              </w:rPr>
              <w:t xml:space="preserve">  tejto smernice,  v ktorej  medzi  iný</w:t>
            </w:r>
            <w:r w:rsidRPr="002103F7">
              <w:rPr>
                <w:rFonts w:hint="default"/>
              </w:rPr>
              <w:t>m  na podklade osobitnej  informá</w:t>
            </w:r>
            <w:r w:rsidRPr="002103F7">
              <w:rPr>
                <w:rFonts w:hint="default"/>
              </w:rPr>
              <w:t>cie predlož</w:t>
            </w:r>
            <w:r w:rsidRPr="002103F7">
              <w:rPr>
                <w:rFonts w:hint="default"/>
              </w:rPr>
              <w:t>enej č</w:t>
            </w:r>
            <w:r w:rsidRPr="002103F7">
              <w:rPr>
                <w:rFonts w:hint="default"/>
              </w:rPr>
              <w:t>lenský</w:t>
            </w:r>
            <w:r w:rsidRPr="002103F7">
              <w:rPr>
                <w:rFonts w:hint="default"/>
              </w:rPr>
              <w:t>mi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tmi preskú</w:t>
            </w:r>
            <w:r w:rsidRPr="002103F7">
              <w:rPr>
                <w:rFonts w:hint="default"/>
              </w:rPr>
              <w:t>ma predovš</w:t>
            </w:r>
            <w:r w:rsidRPr="002103F7">
              <w:rPr>
                <w:rFonts w:hint="default"/>
              </w:rPr>
              <w:t>etký</w:t>
            </w:r>
            <w:r w:rsidRPr="002103F7">
              <w:rPr>
                <w:rFonts w:hint="default"/>
              </w:rPr>
              <w:t>m uplatň</w:t>
            </w:r>
            <w:r w:rsidRPr="002103F7">
              <w:rPr>
                <w:rFonts w:hint="default"/>
              </w:rPr>
              <w:t>o</w:t>
            </w:r>
            <w:r w:rsidRPr="002103F7">
              <w:rPr>
                <w:rFonts w:hint="default"/>
              </w:rPr>
              <w:t>v</w:t>
            </w:r>
            <w:r w:rsidRPr="002103F7">
              <w:rPr>
                <w:rFonts w:hint="default"/>
              </w:rPr>
              <w:t>anie prá</w:t>
            </w:r>
            <w:r w:rsidRPr="002103F7">
              <w:rPr>
                <w:rFonts w:hint="default"/>
              </w:rPr>
              <w:t>va  sui  generis,  vrá</w:t>
            </w:r>
            <w:r w:rsidRPr="002103F7">
              <w:rPr>
                <w:rFonts w:hint="default"/>
              </w:rPr>
              <w:t>tane  č</w:t>
            </w:r>
            <w:r w:rsidRPr="002103F7">
              <w:rPr>
                <w:rFonts w:hint="default"/>
              </w:rPr>
              <w:t>l.  8  a  9,  a </w:t>
            </w:r>
            <w:r w:rsidRPr="002103F7">
              <w:rPr>
                <w:rFonts w:hint="default"/>
              </w:rPr>
              <w:t>osobitne overí</w:t>
            </w:r>
            <w:r w:rsidRPr="002103F7">
              <w:rPr>
                <w:rFonts w:hint="default"/>
              </w:rPr>
              <w:t>, č</w:t>
            </w:r>
            <w:r w:rsidRPr="002103F7">
              <w:rPr>
                <w:rFonts w:hint="default"/>
              </w:rPr>
              <w:t>i uplatň</w:t>
            </w:r>
            <w:r w:rsidRPr="002103F7">
              <w:rPr>
                <w:rFonts w:hint="default"/>
              </w:rPr>
              <w:t>ovanie  tohto prá</w:t>
            </w:r>
            <w:r w:rsidRPr="002103F7">
              <w:rPr>
                <w:rFonts w:hint="default"/>
              </w:rPr>
              <w:t>va  viedlo k  zneuž</w:t>
            </w:r>
            <w:r w:rsidRPr="002103F7">
              <w:rPr>
                <w:rFonts w:hint="default"/>
              </w:rPr>
              <w:t>itiu dominantné</w:t>
            </w:r>
            <w:r w:rsidRPr="002103F7">
              <w:rPr>
                <w:rFonts w:hint="default"/>
              </w:rPr>
              <w:t>ho postavenia alebo iné</w:t>
            </w:r>
            <w:r w:rsidRPr="002103F7">
              <w:rPr>
                <w:rFonts w:hint="default"/>
              </w:rPr>
              <w:t>mu naruš</w:t>
            </w:r>
            <w:r w:rsidRPr="002103F7">
              <w:rPr>
                <w:rFonts w:hint="default"/>
              </w:rPr>
              <w:t>eniu voľ</w:t>
            </w:r>
            <w:r w:rsidRPr="002103F7">
              <w:rPr>
                <w:rFonts w:hint="default"/>
              </w:rPr>
              <w:t>nej hospodá</w:t>
            </w:r>
            <w:r w:rsidRPr="002103F7">
              <w:rPr>
                <w:rFonts w:hint="default"/>
              </w:rPr>
              <w:t>rskej súť</w:t>
            </w:r>
            <w:r w:rsidRPr="002103F7">
              <w:rPr>
                <w:rFonts w:hint="default"/>
              </w:rPr>
              <w:t>až</w:t>
            </w:r>
            <w:r w:rsidRPr="002103F7">
              <w:rPr>
                <w:rFonts w:hint="default"/>
              </w:rPr>
              <w:t>e, ktoré</w:t>
            </w:r>
            <w:r w:rsidRPr="002103F7">
              <w:rPr>
                <w:rFonts w:hint="default"/>
              </w:rPr>
              <w:t xml:space="preserve"> by ospravedlň</w:t>
            </w:r>
            <w:r w:rsidRPr="002103F7">
              <w:rPr>
                <w:rFonts w:hint="default"/>
              </w:rPr>
              <w:t>ovalo vykonanie vhodný</w:t>
            </w:r>
            <w:r w:rsidRPr="002103F7">
              <w:rPr>
                <w:rFonts w:hint="default"/>
              </w:rPr>
              <w:t>ch opatrení</w:t>
            </w:r>
            <w:r w:rsidRPr="002103F7">
              <w:rPr>
                <w:rFonts w:hint="default"/>
              </w:rPr>
              <w:t>, vrá</w:t>
            </w:r>
            <w:r w:rsidRPr="002103F7">
              <w:rPr>
                <w:rFonts w:hint="default"/>
              </w:rPr>
              <w:t xml:space="preserve">tane </w:t>
            </w:r>
            <w:r w:rsidRPr="002103F7">
              <w:rPr>
                <w:rFonts w:hint="default"/>
              </w:rPr>
              <w:t>z</w:t>
            </w:r>
            <w:r w:rsidRPr="002103F7">
              <w:rPr>
                <w:rFonts w:hint="default"/>
              </w:rPr>
              <w:t>avedenia systé</w:t>
            </w:r>
            <w:r w:rsidRPr="002103F7">
              <w:rPr>
                <w:rFonts w:hint="default"/>
              </w:rPr>
              <w:t>mu nú</w:t>
            </w:r>
            <w:r w:rsidRPr="002103F7">
              <w:rPr>
                <w:rFonts w:hint="default"/>
              </w:rPr>
              <w:t>tený</w:t>
            </w:r>
            <w:r w:rsidRPr="002103F7">
              <w:rPr>
                <w:rFonts w:hint="default"/>
              </w:rPr>
              <w:t>ch licencií</w:t>
            </w:r>
            <w:r w:rsidRPr="002103F7">
              <w:rPr>
                <w:rFonts w:hint="default"/>
              </w:rPr>
              <w:t>. Ak bude potrebné</w:t>
            </w:r>
            <w:r w:rsidRPr="002103F7">
              <w:rPr>
                <w:rFonts w:hint="default"/>
              </w:rPr>
              <w:t>, predloží</w:t>
            </w:r>
            <w:r w:rsidRPr="002103F7">
              <w:rPr>
                <w:rFonts w:hint="default"/>
              </w:rPr>
              <w:t xml:space="preserve"> v </w:t>
            </w:r>
            <w:r w:rsidRPr="002103F7">
              <w:rPr>
                <w:rFonts w:hint="default"/>
              </w:rPr>
              <w:t>sú</w:t>
            </w:r>
            <w:r w:rsidRPr="002103F7">
              <w:rPr>
                <w:rFonts w:hint="default"/>
              </w:rPr>
              <w:t>lade s </w:t>
            </w:r>
            <w:r w:rsidRPr="002103F7">
              <w:rPr>
                <w:rFonts w:hint="default"/>
              </w:rPr>
              <w:t>vý</w:t>
            </w:r>
            <w:r w:rsidRPr="002103F7">
              <w:rPr>
                <w:rFonts w:hint="default"/>
              </w:rPr>
              <w:t>vojom na ú</w:t>
            </w:r>
            <w:r w:rsidRPr="002103F7">
              <w:rPr>
                <w:rFonts w:hint="default"/>
              </w:rPr>
              <w:t>seku databá</w:t>
            </w:r>
            <w:r w:rsidRPr="002103F7">
              <w:rPr>
                <w:rFonts w:hint="default"/>
              </w:rPr>
              <w:t>z ná</w:t>
            </w:r>
            <w:r w:rsidRPr="002103F7">
              <w:rPr>
                <w:rFonts w:hint="default"/>
              </w:rPr>
              <w:t>vrhy na ú</w:t>
            </w:r>
            <w:r w:rsidRPr="002103F7">
              <w:rPr>
                <w:rFonts w:hint="default"/>
              </w:rPr>
              <w:t>pravu tejto smernice  ustanoveniami o hospodá</w:t>
            </w:r>
            <w:r w:rsidRPr="002103F7">
              <w:rPr>
                <w:rFonts w:hint="default"/>
              </w:rPr>
              <w:t>rskej súť</w:t>
            </w:r>
            <w:r w:rsidRPr="002103F7">
              <w:rPr>
                <w:rFonts w:hint="default"/>
              </w:rPr>
              <w:t>až</w:t>
            </w:r>
            <w:r w:rsidRPr="002103F7">
              <w:rPr>
                <w:rFonts w:hint="default"/>
              </w:rPr>
              <w:t>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17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to smernica je urč</w:t>
            </w:r>
            <w:r w:rsidRPr="002103F7">
              <w:rPr>
                <w:rFonts w:hint="default"/>
              </w:rPr>
              <w:t>ená</w:t>
            </w:r>
            <w:r w:rsidRPr="002103F7">
              <w:rPr>
                <w:rFonts w:hint="default"/>
              </w:rPr>
              <w:t xml:space="preserve"> č</w:t>
            </w:r>
            <w:r w:rsidRPr="002103F7">
              <w:rPr>
                <w:rFonts w:hint="default"/>
              </w:rPr>
              <w:t>lenský</w:t>
            </w:r>
            <w:r w:rsidRPr="002103F7">
              <w:rPr>
                <w:rFonts w:hint="default"/>
              </w:rPr>
              <w:t>m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tom.</w:t>
            </w:r>
          </w:p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</w:tbl>
    <w:p w:rsidR="00270AA6" w:rsidP="003B5D14">
      <w:pPr>
        <w:bidi w:val="0"/>
      </w:pPr>
    </w:p>
    <w:p w:rsidR="00883883" w:rsidRPr="005E16D1" w:rsidP="003B5D14">
      <w:pPr>
        <w:bidi w:val="0"/>
      </w:pPr>
      <w:r w:rsidRPr="005E16D1">
        <w:t>LEGENDA:</w:t>
      </w:r>
    </w:p>
    <w:p w:rsidR="00883883" w:rsidRPr="005E16D1" w:rsidP="003B5D14">
      <w:pPr>
        <w:bidi w:val="0"/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(1):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čí</w:t>
            </w:r>
            <w:r w:rsidRPr="005E16D1">
              <w:rPr>
                <w:rFonts w:hint="default"/>
              </w:rPr>
              <w:t>slo (pí</w:t>
            </w:r>
            <w:r w:rsidRPr="005E16D1">
              <w:rPr>
                <w:rFonts w:hint="default"/>
              </w:rPr>
              <w:t>smeno)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(3):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bež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 </w:t>
            </w:r>
            <w:r w:rsidRPr="005E16D1">
              <w:rPr>
                <w:rFonts w:hint="default"/>
              </w:rPr>
              <w:t>mož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>ou voľ</w:t>
            </w:r>
            <w:r w:rsidRPr="005E16D1">
              <w:rPr>
                <w:rFonts w:hint="default"/>
              </w:rPr>
              <w:t>by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D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podľ</w:t>
            </w:r>
            <w:r w:rsidRPr="005E16D1">
              <w:rPr>
                <w:rFonts w:hint="default"/>
              </w:rPr>
              <w:t>a ú</w:t>
            </w:r>
            <w:r w:rsidRPr="005E16D1">
              <w:rPr>
                <w:rFonts w:hint="default"/>
              </w:rPr>
              <w:t>vahy (dobrovoľ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>)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sa neuskutočň</w:t>
            </w:r>
            <w:r w:rsidRPr="005E16D1"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(5):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§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paragraf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pí</w:t>
            </w:r>
            <w:r w:rsidRPr="005E16D1">
              <w:rPr>
                <w:rFonts w:hint="default"/>
              </w:rPr>
              <w:t>smeno (čí</w:t>
            </w:r>
            <w:r w:rsidRPr="005E16D1">
              <w:rPr>
                <w:rFonts w:hint="default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(7):</w:t>
            </w:r>
          </w:p>
          <w:p w:rsidR="00883883" w:rsidRPr="005E16D1" w:rsidP="003B5D14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rPr>
                <w:rFonts w:hint="default"/>
              </w:rPr>
              <w:t>Ú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ú</w:t>
            </w:r>
            <w:r w:rsidRPr="005E16D1">
              <w:rPr>
                <w:rFonts w:hint="default"/>
              </w:rPr>
              <w:t>plná</w:t>
            </w:r>
            <w:r w:rsidRPr="005E16D1">
              <w:rPr>
                <w:rFonts w:hint="default"/>
              </w:rPr>
              <w:t xml:space="preserve"> zhoda (ak bolo ustanovenie smernice prebraté</w:t>
            </w:r>
            <w:r w:rsidRPr="005E16D1">
              <w:rPr>
                <w:rFonts w:hint="default"/>
              </w:rPr>
              <w:t xml:space="preserve"> v celom rozsahu, sprá</w:t>
            </w:r>
            <w:r w:rsidRPr="005E16D1">
              <w:rPr>
                <w:rFonts w:hint="default"/>
              </w:rPr>
              <w:t>vne, v </w:t>
            </w:r>
            <w:r w:rsidRPr="005E16D1">
              <w:rPr>
                <w:rFonts w:hint="default"/>
              </w:rPr>
              <w:t>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nej forme, so zabezpeč</w:t>
            </w:r>
            <w:r w:rsidRPr="005E16D1">
              <w:rPr>
                <w:rFonts w:hint="default"/>
              </w:rPr>
              <w:t>enou inš</w:t>
            </w:r>
            <w:r w:rsidRPr="005E16D1">
              <w:rPr>
                <w:rFonts w:hint="default"/>
              </w:rPr>
              <w:t>titucioná</w:t>
            </w:r>
            <w:r w:rsidRPr="005E16D1">
              <w:rPr>
                <w:rFonts w:hint="default"/>
              </w:rPr>
              <w:t>lnou infraš</w:t>
            </w:r>
            <w:r w:rsidRPr="005E16D1">
              <w:rPr>
                <w:rFonts w:hint="default"/>
              </w:rPr>
              <w:t>truktú</w:t>
            </w:r>
            <w:r w:rsidRPr="005E16D1">
              <w:rPr>
                <w:rFonts w:hint="default"/>
              </w:rPr>
              <w:t>rou, s 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ný</w:t>
            </w:r>
            <w:r w:rsidRPr="005E16D1">
              <w:rPr>
                <w:rFonts w:hint="default"/>
              </w:rPr>
              <w:t>mi sankciami a </w:t>
            </w:r>
            <w:r w:rsidRPr="005E16D1">
              <w:rPr>
                <w:rFonts w:hint="default"/>
              </w:rPr>
              <w:t>vo vzá</w:t>
            </w:r>
            <w:r w:rsidRPr="005E16D1">
              <w:rPr>
                <w:rFonts w:hint="default"/>
              </w:rPr>
              <w:t>jomnej sú</w:t>
            </w:r>
            <w:r w:rsidRPr="005E16D1">
              <w:rPr>
                <w:rFonts w:hint="default"/>
              </w:rPr>
              <w:t>vislosti)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iastoč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zhoda (ak minimá</w:t>
            </w:r>
            <w:r w:rsidRPr="005E16D1">
              <w:rPr>
                <w:rFonts w:hint="default"/>
              </w:rPr>
              <w:t>lne jedna z </w:t>
            </w:r>
            <w:r w:rsidRPr="005E16D1">
              <w:rPr>
                <w:rFonts w:hint="default"/>
              </w:rPr>
              <w:t>podmienok ú</w:t>
            </w:r>
            <w:r w:rsidRPr="005E16D1">
              <w:rPr>
                <w:rFonts w:hint="default"/>
              </w:rPr>
              <w:t>plnej zhody nie je splnená</w:t>
            </w:r>
            <w:r w:rsidRPr="005E16D1">
              <w:rPr>
                <w:rFonts w:hint="default"/>
              </w:rPr>
              <w:t>)</w:t>
            </w:r>
          </w:p>
          <w:p w:rsidR="00883883" w:rsidRPr="005E16D1" w:rsidP="003B5D14">
            <w:pPr>
              <w:bidi w:val="0"/>
              <w:spacing w:after="0" w:line="240" w:lineRule="auto"/>
              <w:jc w:val="both"/>
            </w:pPr>
            <w:r w:rsidRPr="005E16D1">
              <w:rPr>
                <w:rFonts w:hint="default"/>
                <w:color w:val="000000"/>
              </w:rPr>
              <w:t>Ž</w:t>
            </w:r>
            <w:r w:rsidRPr="005E16D1">
              <w:rPr>
                <w:rFonts w:hint="default"/>
                <w:color w:val="000000"/>
              </w:rPr>
              <w:t xml:space="preserve"> </w:t>
            </w:r>
            <w:r w:rsidRPr="005E16D1">
              <w:rPr>
                <w:rFonts w:hint="default"/>
                <w:color w:val="000000"/>
              </w:rPr>
              <w:t>–</w:t>
            </w:r>
            <w:r w:rsidRPr="005E16D1">
              <w:rPr>
                <w:rFonts w:hint="default"/>
                <w:color w:val="000000"/>
              </w:rPr>
              <w:t xml:space="preserve"> ž</w:t>
            </w:r>
            <w:r w:rsidRPr="005E16D1">
              <w:rPr>
                <w:rFonts w:hint="default"/>
                <w:color w:val="000000"/>
              </w:rPr>
              <w:t>iadna zhoda (ak nebola dosiahnutá</w:t>
            </w:r>
            <w:r w:rsidRPr="005E16D1">
              <w:rPr>
                <w:rFonts w:hint="default"/>
                <w:color w:val="000000"/>
              </w:rPr>
              <w:t xml:space="preserve"> ani ú</w:t>
            </w:r>
            <w:r w:rsidRPr="005E16D1">
              <w:rPr>
                <w:rFonts w:hint="default"/>
                <w:color w:val="000000"/>
              </w:rPr>
              <w:t>plná</w:t>
            </w:r>
            <w:r w:rsidRPr="005E16D1">
              <w:rPr>
                <w:rFonts w:hint="default"/>
                <w:color w:val="000000"/>
              </w:rPr>
              <w:t xml:space="preserve"> ani č</w:t>
            </w:r>
            <w:r w:rsidRPr="005E16D1">
              <w:rPr>
                <w:rFonts w:hint="default"/>
                <w:color w:val="000000"/>
              </w:rPr>
              <w:t>iastoč</w:t>
            </w:r>
            <w:r w:rsidRPr="005E16D1">
              <w:rPr>
                <w:rFonts w:hint="default"/>
                <w:color w:val="000000"/>
              </w:rPr>
              <w:t>ná</w:t>
            </w:r>
            <w:r w:rsidRPr="005E16D1">
              <w:rPr>
                <w:rFonts w:hint="default"/>
                <w:color w:val="000000"/>
              </w:rPr>
              <w:t xml:space="preserve"> zhoda alebo k </w:t>
            </w:r>
            <w:r w:rsidRPr="005E16D1">
              <w:rPr>
                <w:rFonts w:hint="default"/>
                <w:color w:val="000000"/>
              </w:rPr>
              <w:t>prebratiu dô</w:t>
            </w:r>
            <w:r w:rsidRPr="005E16D1">
              <w:rPr>
                <w:rFonts w:hint="default"/>
                <w:color w:val="000000"/>
              </w:rPr>
              <w:t>jde v </w:t>
            </w:r>
            <w:r w:rsidRPr="005E16D1">
              <w:rPr>
                <w:rFonts w:hint="default"/>
                <w:color w:val="000000"/>
              </w:rPr>
              <w:t>budú</w:t>
            </w:r>
            <w:r w:rsidRPr="005E16D1">
              <w:rPr>
                <w:rFonts w:hint="default"/>
                <w:color w:val="000000"/>
              </w:rPr>
              <w:t>cnosti)</w:t>
            </w:r>
          </w:p>
          <w:p w:rsidR="00883883" w:rsidRPr="005E16D1" w:rsidP="003B5D14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neaplikovateľ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 xml:space="preserve"> (ak sa ustanovenie smernice netý</w:t>
            </w:r>
            <w:r w:rsidRPr="005E16D1">
              <w:rPr>
                <w:rFonts w:hint="default"/>
              </w:rPr>
              <w:t>ka SR alebo n</w:t>
            </w:r>
            <w:r w:rsidRPr="005E16D1">
              <w:rPr>
                <w:rFonts w:hint="default"/>
              </w:rPr>
              <w:t>ie je potrebné</w:t>
            </w:r>
            <w:r w:rsidRPr="005E16D1">
              <w:rPr>
                <w:rFonts w:hint="default"/>
              </w:rPr>
              <w:t xml:space="preserve"> ho prebrať</w:t>
            </w:r>
            <w:r w:rsidRPr="005E16D1">
              <w:rPr>
                <w:rFonts w:hint="default"/>
              </w:rPr>
              <w:t>)</w:t>
            </w:r>
          </w:p>
        </w:tc>
      </w:tr>
    </w:tbl>
    <w:p w:rsidR="00883883" w:rsidRPr="001E2002" w:rsidP="003B5D14">
      <w:pPr>
        <w:bidi w:val="0"/>
      </w:pPr>
    </w:p>
    <w:p w:rsidR="00883883" w:rsidRPr="002103F7" w:rsidP="003B5D14">
      <w:pPr>
        <w:bidi w:val="0"/>
      </w:pPr>
    </w:p>
    <w:sectPr w:rsidSect="002103F7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4AD"/>
    <w:multiLevelType w:val="multilevel"/>
    <w:tmpl w:val="2E84CF8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07D80934"/>
    <w:multiLevelType w:val="multilevel"/>
    <w:tmpl w:val="0FFC97F0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  <w:rtl w:val="0"/>
        <w:cs w:val="0"/>
      </w:rPr>
    </w:lvl>
  </w:abstractNum>
  <w:abstractNum w:abstractNumId="2">
    <w:nsid w:val="0B3112ED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12557CB9"/>
    <w:multiLevelType w:val="multilevel"/>
    <w:tmpl w:val="2FF6604E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16A56C8C"/>
    <w:multiLevelType w:val="multilevel"/>
    <w:tmpl w:val="A78E85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11437A9"/>
    <w:multiLevelType w:val="multilevel"/>
    <w:tmpl w:val="8C26F28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20375C0"/>
    <w:multiLevelType w:val="singleLevel"/>
    <w:tmpl w:val="041B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572E4DA4"/>
    <w:multiLevelType w:val="singleLevel"/>
    <w:tmpl w:val="AFBA06EE"/>
    <w:lvl w:ilvl="0">
      <w:start w:val="3"/>
      <w:numFmt w:val="lowerLetter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603A64F3"/>
    <w:multiLevelType w:val="multilevel"/>
    <w:tmpl w:val="03E6E1D4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9">
    <w:nsid w:val="7CA223B1"/>
    <w:multiLevelType w:val="hybridMultilevel"/>
    <w:tmpl w:val="5276F13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2103F7"/>
    <w:rsid w:val="00006EBB"/>
    <w:rsid w:val="00044357"/>
    <w:rsid w:val="0007386F"/>
    <w:rsid w:val="001128CF"/>
    <w:rsid w:val="001C276A"/>
    <w:rsid w:val="001E2002"/>
    <w:rsid w:val="002103F7"/>
    <w:rsid w:val="00240BD8"/>
    <w:rsid w:val="00270AA6"/>
    <w:rsid w:val="002A6D1C"/>
    <w:rsid w:val="002F3A77"/>
    <w:rsid w:val="003B5D14"/>
    <w:rsid w:val="003F4911"/>
    <w:rsid w:val="0040508E"/>
    <w:rsid w:val="004A4058"/>
    <w:rsid w:val="004A4385"/>
    <w:rsid w:val="005443AA"/>
    <w:rsid w:val="00572C16"/>
    <w:rsid w:val="005E16D1"/>
    <w:rsid w:val="00600BAA"/>
    <w:rsid w:val="00653CC3"/>
    <w:rsid w:val="00655DD4"/>
    <w:rsid w:val="006E51B0"/>
    <w:rsid w:val="006F63F9"/>
    <w:rsid w:val="007E1C9C"/>
    <w:rsid w:val="00866B88"/>
    <w:rsid w:val="0087471F"/>
    <w:rsid w:val="00883883"/>
    <w:rsid w:val="008B65D2"/>
    <w:rsid w:val="008D0B62"/>
    <w:rsid w:val="008E7A9F"/>
    <w:rsid w:val="00943E1E"/>
    <w:rsid w:val="009738CE"/>
    <w:rsid w:val="009901F6"/>
    <w:rsid w:val="009A4684"/>
    <w:rsid w:val="009D506E"/>
    <w:rsid w:val="009E52E7"/>
    <w:rsid w:val="009F348A"/>
    <w:rsid w:val="00A015B2"/>
    <w:rsid w:val="00A51849"/>
    <w:rsid w:val="00AD1C9D"/>
    <w:rsid w:val="00AF0F6C"/>
    <w:rsid w:val="00B10A38"/>
    <w:rsid w:val="00B869D7"/>
    <w:rsid w:val="00BB462A"/>
    <w:rsid w:val="00C07B62"/>
    <w:rsid w:val="00C43617"/>
    <w:rsid w:val="00C724AF"/>
    <w:rsid w:val="00C814F1"/>
    <w:rsid w:val="00CD6D7E"/>
    <w:rsid w:val="00D370EC"/>
    <w:rsid w:val="00E03902"/>
    <w:rsid w:val="00E2363A"/>
    <w:rsid w:val="00E270D5"/>
    <w:rsid w:val="00E42D09"/>
    <w:rsid w:val="00E64A85"/>
    <w:rsid w:val="00E90CC1"/>
    <w:rsid w:val="00EB2442"/>
    <w:rsid w:val="00ED56BF"/>
    <w:rsid w:val="00F05489"/>
    <w:rsid w:val="00F12FBF"/>
    <w:rsid w:val="00F856B3"/>
    <w:rsid w:val="00F864F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F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2103F7"/>
    <w:pPr>
      <w:keepNext/>
      <w:jc w:val="left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Nadpis3Char"/>
    <w:uiPriority w:val="99"/>
    <w:qFormat/>
    <w:rsid w:val="002103F7"/>
    <w:pPr>
      <w:keepNext/>
      <w:jc w:val="left"/>
      <w:outlineLvl w:val="2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2103F7"/>
    <w:pPr>
      <w:keepNext/>
      <w:ind w:left="-70"/>
      <w:jc w:val="left"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9"/>
    <w:qFormat/>
    <w:rsid w:val="002103F7"/>
    <w:pPr>
      <w:keepNext/>
      <w:jc w:val="left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Nadpis9Char"/>
    <w:uiPriority w:val="99"/>
    <w:qFormat/>
    <w:rsid w:val="002103F7"/>
    <w:pPr>
      <w:keepNext/>
      <w:spacing w:line="240" w:lineRule="exact"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2103F7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2103F7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2103F7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2103F7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2103F7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2103F7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103F7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2103F7"/>
    <w:pPr>
      <w:jc w:val="left"/>
    </w:pPr>
    <w:rPr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2103F7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2103F7"/>
    <w:pPr>
      <w:ind w:firstLine="708"/>
      <w:jc w:val="both"/>
    </w:pPr>
    <w:rPr>
      <w:rFonts w:ascii="Garamond" w:eastAsia="Times New Roman" w:hAnsi="Garamond" w:cs="Garamond"/>
      <w:sz w:val="24"/>
      <w:szCs w:val="24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2103F7"/>
    <w:rPr>
      <w:rFonts w:ascii="Garamond" w:hAnsi="Garamond" w:cs="Garamond"/>
      <w:sz w:val="24"/>
      <w:szCs w:val="24"/>
      <w:rtl w:val="0"/>
      <w:cs w:val="0"/>
      <w:lang w:val="cs-CZ" w:eastAsia="sk-SK"/>
    </w:rPr>
  </w:style>
  <w:style w:type="paragraph" w:styleId="BodyTextIndent3">
    <w:name w:val="Body Text Indent 3"/>
    <w:basedOn w:val="Normal"/>
    <w:link w:val="Zarkazkladnhotextu3Char"/>
    <w:uiPriority w:val="99"/>
    <w:rsid w:val="002103F7"/>
    <w:pPr>
      <w:ind w:left="285" w:hanging="285"/>
      <w:jc w:val="left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2103F7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2103F7"/>
    <w:pPr>
      <w:widowControl w:val="0"/>
      <w:spacing w:line="240" w:lineRule="atLeast"/>
      <w:jc w:val="both"/>
    </w:pPr>
    <w:rPr>
      <w:color w:val="000000"/>
      <w:sz w:val="18"/>
      <w:szCs w:val="18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2103F7"/>
    <w:rPr>
      <w:rFonts w:ascii="Times New Roman" w:hAnsi="Times New Roman" w:eastAsiaTheme="minorEastAsia" w:cs="Times New Roman"/>
      <w:color w:val="000000"/>
      <w:sz w:val="18"/>
      <w:szCs w:val="18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2103F7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2103F7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42D0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15</Pages>
  <Words>4458</Words>
  <Characters>25412</Characters>
  <Application>Microsoft Office Word</Application>
  <DocSecurity>0</DocSecurity>
  <Lines>0</Lines>
  <Paragraphs>0</Paragraphs>
  <ScaleCrop>false</ScaleCrop>
  <Company>MKSR</Company>
  <LinksUpToDate>false</LinksUpToDate>
  <CharactersWithSpaces>29811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Topľanská Lenka</dc:creator>
  <cp:lastModifiedBy>Topľanská Lenka</cp:lastModifiedBy>
  <cp:revision>14</cp:revision>
  <dcterms:created xsi:type="dcterms:W3CDTF">2014-12-22T08:59:00Z</dcterms:created>
  <dcterms:modified xsi:type="dcterms:W3CDTF">2015-04-10T07:10:00Z</dcterms:modified>
</cp:coreProperties>
</file>