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DOLOŽKA ZLUČITEĽNOSTI</w:t>
      </w:r>
    </w:p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návrhu zákona s právom Európskej únie</w:t>
      </w: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b/>
          <w:bCs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Navrhovateľ zákona: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  <w:r w:rsidRPr="001C2757" w:rsidR="00B855D4">
        <w:rPr>
          <w:rFonts w:ascii="Times New Roman" w:hAnsi="Times New Roman"/>
          <w:color w:val="auto"/>
        </w:rPr>
        <w:t>poslan</w:t>
      </w:r>
      <w:r w:rsidR="00923FC6">
        <w:rPr>
          <w:rFonts w:ascii="Times New Roman" w:hAnsi="Times New Roman"/>
          <w:color w:val="auto"/>
        </w:rPr>
        <w:t>kyňa</w:t>
      </w:r>
      <w:r w:rsidRPr="001C2757" w:rsidR="00B855D4">
        <w:rPr>
          <w:rFonts w:ascii="Times New Roman" w:hAnsi="Times New Roman"/>
          <w:color w:val="auto"/>
        </w:rPr>
        <w:t xml:space="preserve"> Národnej rady Slovenskej republiky</w:t>
      </w:r>
      <w:r w:rsidR="0046057B">
        <w:rPr>
          <w:rFonts w:ascii="Times New Roman" w:hAnsi="Times New Roman"/>
          <w:color w:val="auto"/>
        </w:rPr>
        <w:t xml:space="preserve"> </w:t>
      </w:r>
      <w:r w:rsidR="001826F9">
        <w:rPr>
          <w:rFonts w:ascii="Times New Roman" w:hAnsi="Times New Roman"/>
          <w:color w:val="auto"/>
        </w:rPr>
        <w:t>Monika Gibalová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C2179C" w:rsidP="00C2179C">
      <w:pPr>
        <w:pStyle w:val="Default"/>
        <w:numPr>
          <w:numId w:val="6"/>
        </w:numPr>
        <w:bidi w:val="0"/>
        <w:ind w:left="284" w:hanging="284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Názov návrhu zákona:</w:t>
      </w:r>
    </w:p>
    <w:p w:rsidR="00D57A88" w:rsidRPr="00157AE0" w:rsidP="00D57A88">
      <w:pPr>
        <w:pStyle w:val="Default"/>
        <w:bidi w:val="0"/>
        <w:ind w:left="284"/>
        <w:jc w:val="both"/>
        <w:rPr>
          <w:rFonts w:ascii="Times New Roman" w:eastAsia="MS Mincho" w:hAnsi="Times New Roman" w:hint="default"/>
          <w:bCs/>
          <w:color w:val="auto"/>
        </w:rPr>
      </w:pPr>
      <w:r w:rsidR="00400411">
        <w:rPr>
          <w:rFonts w:ascii="Times New Roman" w:hAnsi="Times New Roman"/>
          <w:color w:val="auto"/>
        </w:rPr>
        <w:t>N</w:t>
      </w:r>
      <w:r w:rsidRPr="00AF5571" w:rsidR="00B855D4">
        <w:rPr>
          <w:rFonts w:ascii="Times New Roman" w:hAnsi="Times New Roman"/>
          <w:color w:val="auto"/>
        </w:rPr>
        <w:t xml:space="preserve">ávrh zákona, </w:t>
      </w:r>
      <w:r w:rsidRPr="00157AE0">
        <w:rPr>
          <w:rFonts w:ascii="Times New Roman" w:eastAsia="MS Mincho" w:hAnsi="Times New Roman" w:hint="default"/>
          <w:bCs/>
          <w:color w:val="auto"/>
        </w:rPr>
        <w:t>ktorý</w:t>
      </w:r>
      <w:r w:rsidRPr="00157AE0">
        <w:rPr>
          <w:rFonts w:ascii="Times New Roman" w:eastAsia="MS Mincho" w:hAnsi="Times New Roman" w:hint="default"/>
          <w:bCs/>
          <w:color w:val="auto"/>
        </w:rPr>
        <w:t>m sa mení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a </w:t>
      </w:r>
      <w:r w:rsidRPr="00157AE0">
        <w:rPr>
          <w:rFonts w:ascii="Times New Roman" w:eastAsia="MS Mincho" w:hAnsi="Times New Roman" w:hint="default"/>
          <w:bCs/>
          <w:color w:val="auto"/>
        </w:rPr>
        <w:t>dopĺň</w:t>
      </w:r>
      <w:r w:rsidRPr="00157AE0">
        <w:rPr>
          <w:rFonts w:ascii="Times New Roman" w:eastAsia="MS Mincho" w:hAnsi="Times New Roman" w:hint="default"/>
          <w:bCs/>
          <w:color w:val="auto"/>
        </w:rPr>
        <w:t>a zá</w:t>
      </w:r>
      <w:r w:rsidRPr="00157AE0">
        <w:rPr>
          <w:rFonts w:ascii="Times New Roman" w:eastAsia="MS Mincho" w:hAnsi="Times New Roman" w:hint="default"/>
          <w:bCs/>
          <w:color w:val="auto"/>
        </w:rPr>
        <w:t>kon č</w:t>
      </w:r>
      <w:r w:rsidRPr="00157AE0">
        <w:rPr>
          <w:rFonts w:ascii="Times New Roman" w:eastAsia="MS Mincho" w:hAnsi="Times New Roman" w:hint="default"/>
          <w:bCs/>
          <w:color w:val="auto"/>
        </w:rPr>
        <w:t>. 448/2008 Z. z. o </w:t>
      </w:r>
      <w:r>
        <w:rPr>
          <w:rFonts w:ascii="Times New Roman" w:eastAsia="MS Mincho" w:hAnsi="Times New Roman" w:hint="default"/>
          <w:bCs/>
          <w:color w:val="auto"/>
        </w:rPr>
        <w:t>sociá</w:t>
      </w:r>
      <w:r>
        <w:rPr>
          <w:rFonts w:ascii="Times New Roman" w:eastAsia="MS Mincho" w:hAnsi="Times New Roman" w:hint="default"/>
          <w:bCs/>
          <w:color w:val="auto"/>
        </w:rPr>
        <w:t>lnych služ</w:t>
      </w:r>
      <w:r>
        <w:rPr>
          <w:rFonts w:ascii="Times New Roman" w:eastAsia="MS Mincho" w:hAnsi="Times New Roman" w:hint="default"/>
          <w:bCs/>
          <w:color w:val="auto"/>
        </w:rPr>
        <w:t>bá</w:t>
      </w:r>
      <w:r>
        <w:rPr>
          <w:rFonts w:ascii="Times New Roman" w:eastAsia="MS Mincho" w:hAnsi="Times New Roman" w:hint="default"/>
          <w:bCs/>
          <w:color w:val="auto"/>
        </w:rPr>
        <w:t xml:space="preserve">ch a o zmene </w:t>
      </w:r>
      <w:r w:rsidRPr="00157AE0">
        <w:rPr>
          <w:rFonts w:ascii="Times New Roman" w:eastAsia="MS Mincho" w:hAnsi="Times New Roman"/>
          <w:bCs/>
          <w:color w:val="auto"/>
        </w:rPr>
        <w:t>a </w:t>
      </w:r>
      <w:r w:rsidRPr="00157AE0">
        <w:rPr>
          <w:rFonts w:ascii="Times New Roman" w:eastAsia="MS Mincho" w:hAnsi="Times New Roman" w:hint="default"/>
          <w:bCs/>
          <w:color w:val="auto"/>
        </w:rPr>
        <w:t>doplnení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kona č. </w:t>
      </w:r>
      <w:r w:rsidRPr="00157AE0">
        <w:rPr>
          <w:rFonts w:ascii="Times New Roman" w:eastAsia="MS Mincho" w:hAnsi="Times New Roman" w:hint="default"/>
          <w:bCs/>
          <w:color w:val="auto"/>
        </w:rPr>
        <w:t>455/1991 Zb. o </w:t>
      </w:r>
      <w:r w:rsidRPr="00157AE0">
        <w:rPr>
          <w:rFonts w:ascii="Times New Roman" w:eastAsia="MS Mincho" w:hAnsi="Times New Roman" w:hint="default"/>
          <w:bCs/>
          <w:color w:val="auto"/>
        </w:rPr>
        <w:t>ž</w:t>
      </w:r>
      <w:r w:rsidRPr="00157AE0">
        <w:rPr>
          <w:rFonts w:ascii="Times New Roman" w:eastAsia="MS Mincho" w:hAnsi="Times New Roman" w:hint="default"/>
          <w:bCs/>
          <w:color w:val="auto"/>
        </w:rPr>
        <w:t>ivnostenskom podnikaní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(ž</w:t>
      </w:r>
      <w:r w:rsidRPr="00157AE0">
        <w:rPr>
          <w:rFonts w:ascii="Times New Roman" w:eastAsia="MS Mincho" w:hAnsi="Times New Roman" w:hint="default"/>
          <w:bCs/>
          <w:color w:val="auto"/>
        </w:rPr>
        <w:t>ivnostenský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kon) v </w:t>
      </w:r>
      <w:r w:rsidRPr="00157AE0">
        <w:rPr>
          <w:rFonts w:ascii="Times New Roman" w:eastAsia="MS Mincho" w:hAnsi="Times New Roman" w:hint="default"/>
          <w:bCs/>
          <w:color w:val="auto"/>
        </w:rPr>
        <w:t>znení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neskorší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ch predpisov </w:t>
      </w:r>
    </w:p>
    <w:p w:rsidR="00923FC6" w:rsidRPr="00AF5571" w:rsidP="004935FE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AF5571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Predmet návrhu zákona je upravený v práve Európskej únie:</w:t>
      </w:r>
    </w:p>
    <w:p w:rsidR="00445FD5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 xml:space="preserve">predmet návrhu zákona </w:t>
      </w:r>
      <w:r w:rsidRPr="00AF5571" w:rsidR="00AF5571">
        <w:rPr>
          <w:rFonts w:ascii="Times New Roman" w:hAnsi="Times New Roman"/>
          <w:color w:val="auto"/>
        </w:rPr>
        <w:t xml:space="preserve">nie </w:t>
      </w:r>
      <w:r w:rsidRPr="00AF5571" w:rsidR="006C3D13">
        <w:rPr>
          <w:rFonts w:ascii="Times New Roman" w:hAnsi="Times New Roman"/>
          <w:color w:val="auto"/>
        </w:rPr>
        <w:t xml:space="preserve">je </w:t>
      </w:r>
      <w:r w:rsidRPr="00AF5571" w:rsidR="00AF5571">
        <w:rPr>
          <w:rFonts w:ascii="Times New Roman" w:hAnsi="Times New Roman"/>
          <w:color w:val="auto"/>
        </w:rPr>
        <w:t>upravený v primárnom práve</w:t>
      </w:r>
      <w:r w:rsidRPr="00AF5571" w:rsidR="00F24752">
        <w:rPr>
          <w:rFonts w:ascii="Times New Roman" w:hAnsi="Times New Roman"/>
          <w:color w:val="auto"/>
        </w:rPr>
        <w:t>,</w:t>
      </w:r>
    </w:p>
    <w:p w:rsidR="00F24752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color w:val="auto"/>
        </w:rPr>
        <w:t>predmet návrhu zákona nie je upravený v sekundárnom práve,</w:t>
      </w:r>
    </w:p>
    <w:p w:rsidR="00F24752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>predmet návrhu zákona nie je upravený v judikatúre Súdneho dvora Európskej únie.</w:t>
      </w:r>
    </w:p>
    <w:p w:rsidR="00C2179C" w:rsidRPr="00AF5571" w:rsidP="00C2179C">
      <w:pPr>
        <w:pStyle w:val="Default"/>
        <w:bidi w:val="0"/>
        <w:ind w:left="567"/>
        <w:jc w:val="both"/>
        <w:rPr>
          <w:rFonts w:ascii="Times New Roman" w:hAnsi="Times New Roman"/>
          <w:color w:val="auto"/>
        </w:rPr>
      </w:pPr>
    </w:p>
    <w:p w:rsidR="00923FC6" w:rsidRPr="00923FC6" w:rsidP="00C2179C">
      <w:pPr>
        <w:widowControl w:val="0"/>
        <w:numPr>
          <w:numId w:val="6"/>
        </w:numPr>
        <w:bidi w:val="0"/>
        <w:adjustRightInd w:val="0"/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23FC6">
        <w:rPr>
          <w:rFonts w:ascii="Times New Roman" w:hAnsi="Times New Roman"/>
          <w:b/>
          <w:bCs/>
          <w:sz w:val="24"/>
          <w:szCs w:val="24"/>
        </w:rPr>
        <w:t>Vzhľadom na vnútroštátny charakter navrhovaného zákona je bezpredmetné vyjadrovať sa k bodom 4. a 5. doložky zlučiteľnosti.</w:t>
      </w:r>
    </w:p>
    <w:p w:rsidR="001042AE" w:rsidRPr="00AF5571" w:rsidP="00923FC6">
      <w:pPr>
        <w:pStyle w:val="Default"/>
        <w:bidi w:val="0"/>
        <w:ind w:left="284" w:hanging="284"/>
        <w:rPr>
          <w:rFonts w:ascii="Times New Roman" w:hAnsi="Times New Roman"/>
          <w:color w:val="auto"/>
        </w:rPr>
      </w:pPr>
    </w:p>
    <w:p w:rsidR="001042AE" w:rsidRPr="00AF5571" w:rsidP="001042AE">
      <w:pPr>
        <w:pStyle w:val="Default"/>
        <w:bidi w:val="0"/>
        <w:jc w:val="both"/>
        <w:rPr>
          <w:rFonts w:ascii="Times New Roman" w:hAnsi="Times New Roman"/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1122D6"/>
    <w:multiLevelType w:val="hybridMultilevel"/>
    <w:tmpl w:val="14FA2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640D40"/>
    <w:multiLevelType w:val="hybridMultilevel"/>
    <w:tmpl w:val="8B04BE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4C2A80"/>
    <w:multiLevelType w:val="hybridMultilevel"/>
    <w:tmpl w:val="792031A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9D208D"/>
    <w:multiLevelType w:val="hybridMultilevel"/>
    <w:tmpl w:val="7F2AF3A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681419D2"/>
    <w:multiLevelType w:val="hybridMultilevel"/>
    <w:tmpl w:val="7874641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compat/>
  <w:rsids>
    <w:rsidRoot w:val="00B855D4"/>
    <w:rsid w:val="00093432"/>
    <w:rsid w:val="001042AE"/>
    <w:rsid w:val="001066C6"/>
    <w:rsid w:val="00157AE0"/>
    <w:rsid w:val="001826F9"/>
    <w:rsid w:val="001C2757"/>
    <w:rsid w:val="002060E0"/>
    <w:rsid w:val="003969C8"/>
    <w:rsid w:val="003976AB"/>
    <w:rsid w:val="003A5085"/>
    <w:rsid w:val="00400411"/>
    <w:rsid w:val="00445FD5"/>
    <w:rsid w:val="0046057B"/>
    <w:rsid w:val="004935FE"/>
    <w:rsid w:val="005927B0"/>
    <w:rsid w:val="005D11B3"/>
    <w:rsid w:val="00660912"/>
    <w:rsid w:val="00671CB0"/>
    <w:rsid w:val="00681278"/>
    <w:rsid w:val="00696AF1"/>
    <w:rsid w:val="006C3D13"/>
    <w:rsid w:val="007F4230"/>
    <w:rsid w:val="00923FC6"/>
    <w:rsid w:val="00931A0A"/>
    <w:rsid w:val="00992828"/>
    <w:rsid w:val="00AF5571"/>
    <w:rsid w:val="00B855D4"/>
    <w:rsid w:val="00BC39E6"/>
    <w:rsid w:val="00C05034"/>
    <w:rsid w:val="00C16CA0"/>
    <w:rsid w:val="00C2179C"/>
    <w:rsid w:val="00CE5A4E"/>
    <w:rsid w:val="00D47CC1"/>
    <w:rsid w:val="00D57A88"/>
    <w:rsid w:val="00E72375"/>
    <w:rsid w:val="00F04194"/>
    <w:rsid w:val="00F247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dcterms:created xsi:type="dcterms:W3CDTF">2015-04-15T13:13:00Z</dcterms:created>
  <dcterms:modified xsi:type="dcterms:W3CDTF">2015-04-15T13:13:00Z</dcterms:modified>
</cp:coreProperties>
</file>