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5EAD" w:rsidP="00755EAD">
      <w:pPr>
        <w:pStyle w:val="Heading4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 ô v o d o v á   s p r á v a</w:t>
      </w:r>
    </w:p>
    <w:p w:rsidR="00755EAD" w:rsidP="00755EAD">
      <w:pPr>
        <w:bidi w:val="0"/>
        <w:ind w:left="360" w:hanging="360"/>
        <w:rPr>
          <w:rFonts w:ascii="Times New Roman" w:hAnsi="Times New Roman"/>
          <w:b/>
          <w:bCs/>
        </w:rPr>
      </w:pPr>
    </w:p>
    <w:p w:rsidR="00755EAD" w:rsidP="00755EAD">
      <w:pPr>
        <w:pStyle w:val="Heading3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Všeobecná časť</w:t>
      </w:r>
    </w:p>
    <w:p w:rsidR="00CB4186" w:rsidP="00274F69">
      <w:pPr>
        <w:bidi w:val="0"/>
        <w:spacing w:after="160" w:line="276" w:lineRule="auto"/>
        <w:jc w:val="both"/>
        <w:rPr>
          <w:rFonts w:ascii="Times New Roman" w:eastAsia="Arial Unicode MS" w:hAnsi="Times New Roman"/>
        </w:rPr>
      </w:pPr>
      <w:r w:rsidR="006D4413">
        <w:rPr>
          <w:rFonts w:ascii="Times New Roman" w:eastAsia="Arial Unicode MS" w:hAnsi="Times New Roman" w:hint="default"/>
        </w:rPr>
        <w:t>Ná</w:t>
      </w:r>
      <w:r w:rsidR="006D4413">
        <w:rPr>
          <w:rFonts w:ascii="Times New Roman" w:eastAsia="Arial Unicode MS" w:hAnsi="Times New Roman" w:hint="default"/>
        </w:rPr>
        <w:t>vrh novely zá</w:t>
      </w:r>
      <w:r w:rsidR="006D4413">
        <w:rPr>
          <w:rFonts w:ascii="Times New Roman" w:eastAsia="Arial Unicode MS" w:hAnsi="Times New Roman" w:hint="default"/>
        </w:rPr>
        <w:t>kona, kto</w:t>
      </w:r>
      <w:r w:rsidR="00647511">
        <w:rPr>
          <w:rFonts w:ascii="Times New Roman" w:eastAsia="Arial Unicode MS" w:hAnsi="Times New Roman" w:hint="default"/>
        </w:rPr>
        <w:t>rý</w:t>
      </w:r>
      <w:r w:rsidR="00647511">
        <w:rPr>
          <w:rFonts w:ascii="Times New Roman" w:eastAsia="Arial Unicode MS" w:hAnsi="Times New Roman" w:hint="default"/>
        </w:rPr>
        <w:t>m sa mení</w:t>
      </w:r>
      <w:r w:rsidR="00647511">
        <w:rPr>
          <w:rFonts w:ascii="Times New Roman" w:eastAsia="Arial Unicode MS" w:hAnsi="Times New Roman" w:hint="default"/>
        </w:rPr>
        <w:t xml:space="preserve"> a </w:t>
      </w:r>
      <w:r w:rsidR="00647511">
        <w:rPr>
          <w:rFonts w:ascii="Times New Roman" w:eastAsia="Arial Unicode MS" w:hAnsi="Times New Roman" w:hint="default"/>
        </w:rPr>
        <w:t>dopĺň</w:t>
      </w:r>
      <w:r w:rsidR="00647511">
        <w:rPr>
          <w:rFonts w:ascii="Times New Roman" w:eastAsia="Arial Unicode MS" w:hAnsi="Times New Roman" w:hint="default"/>
        </w:rPr>
        <w:t>a zá</w:t>
      </w:r>
      <w:r w:rsidR="00647511">
        <w:rPr>
          <w:rFonts w:ascii="Times New Roman" w:eastAsia="Arial Unicode MS" w:hAnsi="Times New Roman" w:hint="default"/>
        </w:rPr>
        <w:t>kon č</w:t>
      </w:r>
      <w:r w:rsidR="00647511">
        <w:rPr>
          <w:rFonts w:ascii="Times New Roman" w:eastAsia="Arial Unicode MS" w:hAnsi="Times New Roman" w:hint="default"/>
        </w:rPr>
        <w:t>. 488/2008</w:t>
      </w:r>
      <w:r w:rsidR="006D4413">
        <w:rPr>
          <w:rFonts w:ascii="Times New Roman" w:eastAsia="Arial Unicode MS" w:hAnsi="Times New Roman"/>
        </w:rPr>
        <w:t xml:space="preserve"> Z.z. o</w:t>
      </w:r>
      <w:r w:rsidR="00647511">
        <w:rPr>
          <w:rFonts w:ascii="Times New Roman" w:eastAsia="Arial Unicode MS" w:hAnsi="Times New Roman"/>
        </w:rPr>
        <w:t> </w:t>
      </w:r>
      <w:r w:rsidR="00647511">
        <w:rPr>
          <w:rFonts w:ascii="Times New Roman" w:eastAsia="Arial Unicode MS" w:hAnsi="Times New Roman" w:hint="default"/>
        </w:rPr>
        <w:t>sociá</w:t>
      </w:r>
      <w:r w:rsidR="00647511">
        <w:rPr>
          <w:rFonts w:ascii="Times New Roman" w:eastAsia="Arial Unicode MS" w:hAnsi="Times New Roman" w:hint="default"/>
        </w:rPr>
        <w:t>lnych služ</w:t>
      </w:r>
      <w:r w:rsidR="00647511">
        <w:rPr>
          <w:rFonts w:ascii="Times New Roman" w:eastAsia="Arial Unicode MS" w:hAnsi="Times New Roman" w:hint="default"/>
        </w:rPr>
        <w:t>bá</w:t>
      </w:r>
      <w:r w:rsidR="00647511">
        <w:rPr>
          <w:rFonts w:ascii="Times New Roman" w:eastAsia="Arial Unicode MS" w:hAnsi="Times New Roman" w:hint="default"/>
        </w:rPr>
        <w:t>ch a o zmene a </w:t>
      </w:r>
      <w:r w:rsidR="00647511">
        <w:rPr>
          <w:rFonts w:ascii="Times New Roman" w:eastAsia="Arial Unicode MS" w:hAnsi="Times New Roman" w:hint="default"/>
        </w:rPr>
        <w:t>doplnení</w:t>
      </w:r>
      <w:r w:rsidR="00647511">
        <w:rPr>
          <w:rFonts w:ascii="Times New Roman" w:eastAsia="Arial Unicode MS" w:hAnsi="Times New Roman" w:hint="default"/>
        </w:rPr>
        <w:t xml:space="preserve"> zá</w:t>
      </w:r>
      <w:r w:rsidR="00647511">
        <w:rPr>
          <w:rFonts w:ascii="Times New Roman" w:eastAsia="Arial Unicode MS" w:hAnsi="Times New Roman" w:hint="default"/>
        </w:rPr>
        <w:t>kona č</w:t>
      </w:r>
      <w:r w:rsidR="00647511">
        <w:rPr>
          <w:rFonts w:ascii="Times New Roman" w:eastAsia="Arial Unicode MS" w:hAnsi="Times New Roman" w:hint="default"/>
        </w:rPr>
        <w:t>. 455/1991 Zb. o </w:t>
      </w:r>
      <w:r w:rsidR="00647511">
        <w:rPr>
          <w:rFonts w:ascii="Times New Roman" w:eastAsia="Arial Unicode MS" w:hAnsi="Times New Roman" w:hint="default"/>
        </w:rPr>
        <w:t>ž</w:t>
      </w:r>
      <w:r w:rsidR="00647511">
        <w:rPr>
          <w:rFonts w:ascii="Times New Roman" w:eastAsia="Arial Unicode MS" w:hAnsi="Times New Roman" w:hint="default"/>
        </w:rPr>
        <w:t>ivnostenskom podnikaní</w:t>
      </w:r>
      <w:r w:rsidR="00647511">
        <w:rPr>
          <w:rFonts w:ascii="Times New Roman" w:eastAsia="Arial Unicode MS" w:hAnsi="Times New Roman" w:hint="default"/>
        </w:rPr>
        <w:t xml:space="preserve"> (ž</w:t>
      </w:r>
      <w:r w:rsidR="00647511">
        <w:rPr>
          <w:rFonts w:ascii="Times New Roman" w:eastAsia="Arial Unicode MS" w:hAnsi="Times New Roman" w:hint="default"/>
        </w:rPr>
        <w:t>ivnostenský</w:t>
      </w:r>
      <w:r w:rsidR="00647511">
        <w:rPr>
          <w:rFonts w:ascii="Times New Roman" w:eastAsia="Arial Unicode MS" w:hAnsi="Times New Roman" w:hint="default"/>
        </w:rPr>
        <w:t xml:space="preserve"> zá</w:t>
      </w:r>
      <w:r w:rsidR="00647511">
        <w:rPr>
          <w:rFonts w:ascii="Times New Roman" w:eastAsia="Arial Unicode MS" w:hAnsi="Times New Roman" w:hint="default"/>
        </w:rPr>
        <w:t>kon) v </w:t>
      </w:r>
      <w:r w:rsidR="00647511">
        <w:rPr>
          <w:rFonts w:ascii="Times New Roman" w:eastAsia="Arial Unicode MS" w:hAnsi="Times New Roman" w:hint="default"/>
        </w:rPr>
        <w:t>znení</w:t>
      </w:r>
      <w:r w:rsidR="00647511">
        <w:rPr>
          <w:rFonts w:ascii="Times New Roman" w:eastAsia="Arial Unicode MS" w:hAnsi="Times New Roman" w:hint="default"/>
        </w:rPr>
        <w:t xml:space="preserve"> neskorší</w:t>
      </w:r>
      <w:r w:rsidR="00647511">
        <w:rPr>
          <w:rFonts w:ascii="Times New Roman" w:eastAsia="Arial Unicode MS" w:hAnsi="Times New Roman" w:hint="default"/>
        </w:rPr>
        <w:t xml:space="preserve">ch </w:t>
      </w:r>
      <w:r w:rsidR="00647511">
        <w:rPr>
          <w:rFonts w:ascii="Times New Roman" w:eastAsia="Arial Unicode MS" w:hAnsi="Times New Roman" w:hint="default"/>
        </w:rPr>
        <w:t>predpisov (ď</w:t>
      </w:r>
      <w:r w:rsidR="00647511">
        <w:rPr>
          <w:rFonts w:ascii="Times New Roman" w:eastAsia="Arial Unicode MS" w:hAnsi="Times New Roman" w:hint="default"/>
        </w:rPr>
        <w:t>alej len zá</w:t>
      </w:r>
      <w:r w:rsidR="00647511">
        <w:rPr>
          <w:rFonts w:ascii="Times New Roman" w:eastAsia="Arial Unicode MS" w:hAnsi="Times New Roman" w:hint="default"/>
        </w:rPr>
        <w:t>kon), predkladá</w:t>
      </w:r>
      <w:r w:rsidR="006D4413">
        <w:rPr>
          <w:rFonts w:ascii="Times New Roman" w:eastAsia="Arial Unicode MS" w:hAnsi="Times New Roman"/>
        </w:rPr>
        <w:t xml:space="preserve"> do</w:t>
      </w:r>
      <w:r w:rsidR="00647511">
        <w:rPr>
          <w:rFonts w:ascii="Times New Roman" w:eastAsia="Arial Unicode MS" w:hAnsi="Times New Roman" w:hint="default"/>
        </w:rPr>
        <w:t xml:space="preserve"> legislatí</w:t>
      </w:r>
      <w:r w:rsidR="00647511">
        <w:rPr>
          <w:rFonts w:ascii="Times New Roman" w:eastAsia="Arial Unicode MS" w:hAnsi="Times New Roman" w:hint="default"/>
        </w:rPr>
        <w:t>vneho procesu poslankyň</w:t>
      </w:r>
      <w:r w:rsidR="00647511">
        <w:rPr>
          <w:rFonts w:ascii="Times New Roman" w:eastAsia="Arial Unicode MS" w:hAnsi="Times New Roman" w:hint="default"/>
        </w:rPr>
        <w:t>a Monika Gibalová.</w:t>
      </w:r>
      <w:r>
        <w:rPr>
          <w:rFonts w:ascii="Times New Roman" w:eastAsia="Arial Unicode MS" w:hAnsi="Times New Roman"/>
        </w:rPr>
        <w:t xml:space="preserve"> </w:t>
      </w:r>
    </w:p>
    <w:p w:rsidR="00E67CA8" w:rsidP="00274F69">
      <w:pPr>
        <w:bidi w:val="0"/>
        <w:spacing w:after="160" w:line="276" w:lineRule="auto"/>
        <w:jc w:val="both"/>
        <w:rPr>
          <w:rFonts w:ascii="Times New Roman" w:hAnsi="Times New Roman"/>
        </w:rPr>
      </w:pPr>
      <w:r w:rsidR="00755EAD">
        <w:rPr>
          <w:rFonts w:ascii="Times New Roman" w:hAnsi="Times New Roman"/>
        </w:rPr>
        <w:t>Hlavným účel</w:t>
      </w:r>
      <w:r w:rsidR="00CB4186">
        <w:rPr>
          <w:rFonts w:ascii="Times New Roman" w:hAnsi="Times New Roman"/>
        </w:rPr>
        <w:t xml:space="preserve">om predkladanej </w:t>
      </w:r>
      <w:r w:rsidR="00814982">
        <w:rPr>
          <w:rFonts w:ascii="Times New Roman" w:hAnsi="Times New Roman"/>
        </w:rPr>
        <w:t>.</w:t>
      </w:r>
      <w:r w:rsidR="00BF15BE">
        <w:rPr>
          <w:rFonts w:ascii="Times New Roman" w:hAnsi="Times New Roman"/>
        </w:rPr>
        <w:t xml:space="preserve"> ak o poskytovanie tejto sociálnej služby neverejného poskytovateľa požiadala obec, </w:t>
      </w:r>
      <w:r w:rsidR="008A3B91">
        <w:rPr>
          <w:rFonts w:ascii="Times New Roman" w:hAnsi="Times New Roman"/>
        </w:rPr>
        <w:t>resp. VUC</w:t>
      </w:r>
      <w:r>
        <w:rPr>
          <w:rFonts w:ascii="Times New Roman" w:hAnsi="Times New Roman"/>
        </w:rPr>
        <w:t>, súčasne sa zakotvuje akceptácia vôle fyzickej osoby vybrať si slobodne poskytovateľa služby.</w:t>
      </w:r>
    </w:p>
    <w:p w:rsidR="00181719" w:rsidRPr="004902A3" w:rsidP="00274F69">
      <w:pPr>
        <w:bidi w:val="0"/>
        <w:spacing w:after="160" w:line="276" w:lineRule="auto"/>
        <w:jc w:val="both"/>
        <w:rPr>
          <w:rFonts w:ascii="Times New Roman" w:hAnsi="Times New Roman"/>
          <w:strike/>
          <w:color w:val="FF0000"/>
        </w:rPr>
      </w:pPr>
      <w:r w:rsidR="00C63265">
        <w:rPr>
          <w:rFonts w:ascii="Times New Roman" w:hAnsi="Times New Roman"/>
        </w:rPr>
        <w:t>Zákon o sociálnych službách (Čl. I, Štvrtá časť, Tretia</w:t>
      </w:r>
      <w:r>
        <w:rPr>
          <w:rFonts w:ascii="Times New Roman" w:hAnsi="Times New Roman"/>
        </w:rPr>
        <w:t xml:space="preserve"> hlav</w:t>
      </w:r>
      <w:r w:rsidR="00C63265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pojednáva podľa názvu o finančnej podpore neverejného poskytovateľa sociálnej služby poskytujúceho sociálnu službu vo verejnom záujme</w:t>
      </w:r>
      <w:r w:rsidR="00CC2F48">
        <w:rPr>
          <w:rFonts w:ascii="Times New Roman" w:hAnsi="Times New Roman"/>
        </w:rPr>
        <w:t>. Podrobnosti sú zakotvené v §75, kde sa termin</w:t>
      </w:r>
      <w:r w:rsidRPr="00E67CA8" w:rsidR="00CC2F48">
        <w:rPr>
          <w:rFonts w:ascii="Times New Roman" w:hAnsi="Times New Roman"/>
        </w:rPr>
        <w:t>olo</w:t>
      </w:r>
      <w:r w:rsidRPr="00E67CA8" w:rsidR="00533B21">
        <w:rPr>
          <w:rFonts w:ascii="Times New Roman" w:hAnsi="Times New Roman"/>
        </w:rPr>
        <w:t>g</w:t>
      </w:r>
      <w:r w:rsidRPr="00E67CA8" w:rsidR="00CC2F48">
        <w:rPr>
          <w:rFonts w:ascii="Times New Roman" w:hAnsi="Times New Roman"/>
        </w:rPr>
        <w:t>ic</w:t>
      </w:r>
      <w:r w:rsidR="00CC2F48">
        <w:rPr>
          <w:rFonts w:ascii="Times New Roman" w:hAnsi="Times New Roman"/>
        </w:rPr>
        <w:t xml:space="preserve">ky správne používa vo všetkých odsekoch termín „finančný príspevok“. V záujme zjednotenia termínov sa navrhuje zmena názvu: „Finančný príspevok neverejnému </w:t>
      </w:r>
      <w:r w:rsidR="004902A3">
        <w:rPr>
          <w:rFonts w:ascii="Times New Roman" w:hAnsi="Times New Roman"/>
        </w:rPr>
        <w:t xml:space="preserve">poskytovateľovi sociálnej služby </w:t>
      </w:r>
      <w:r w:rsidR="00CC2F48">
        <w:rPr>
          <w:rFonts w:ascii="Times New Roman" w:hAnsi="Times New Roman"/>
        </w:rPr>
        <w:t xml:space="preserve">poskytujúceho sociálnu službu vo verejnom záujme“. Termín „finančný príspevok“ sa používa ako terminus technicus </w:t>
      </w:r>
      <w:r w:rsidR="00FB35BE">
        <w:rPr>
          <w:rFonts w:ascii="Times New Roman" w:hAnsi="Times New Roman"/>
        </w:rPr>
        <w:t>v dikcii celého zákona a má nárokovateľný charakter.</w:t>
      </w:r>
    </w:p>
    <w:p w:rsidR="00E67CA8" w:rsidP="00E67CA8">
      <w:pPr>
        <w:bidi w:val="0"/>
        <w:spacing w:before="160" w:line="276" w:lineRule="auto"/>
        <w:jc w:val="both"/>
        <w:rPr>
          <w:rFonts w:ascii="Times New Roman" w:hAnsi="Times New Roman"/>
        </w:rPr>
      </w:pPr>
      <w:r w:rsidR="002557F8">
        <w:rPr>
          <w:rFonts w:ascii="Times New Roman" w:hAnsi="Times New Roman"/>
        </w:rPr>
        <w:t>Ustanovenia §75 zákona zakotvujú ex lege selektívny spôsob financovania sociálnych služieb podľa právneho postavenia poskytovateľov sociálnych služieb.</w:t>
      </w:r>
      <w:r w:rsidR="00E64F73">
        <w:rPr>
          <w:rFonts w:ascii="Times New Roman" w:hAnsi="Times New Roman"/>
        </w:rPr>
        <w:t xml:space="preserve"> Najvýraznejšie rozdiely medzi právnym postavením tzv. verejných poskytovateľov sociálnej služby a neverejných poskytovateľov sociálnej služby sú v odlišných možnostiach ich prístupu k poskytovaniu sociálnych služieb z dôvodu </w:t>
      </w:r>
      <w:r w:rsidR="00181719">
        <w:rPr>
          <w:rFonts w:ascii="Times New Roman" w:hAnsi="Times New Roman"/>
        </w:rPr>
        <w:t>regulatívnych opatrení v §75 zákona, ktoré podmieňujú</w:t>
      </w:r>
      <w:r w:rsidR="00E64F73">
        <w:rPr>
          <w:rFonts w:ascii="Times New Roman" w:hAnsi="Times New Roman"/>
        </w:rPr>
        <w:t xml:space="preserve"> financovanie sociálnych služieb poskytovaných neverejným poskytovateľom </w:t>
      </w:r>
      <w:r w:rsidR="008A3B91">
        <w:rPr>
          <w:rFonts w:ascii="Times New Roman" w:hAnsi="Times New Roman"/>
        </w:rPr>
        <w:t xml:space="preserve">sociálnej služby </w:t>
      </w:r>
      <w:r w:rsidR="00E64F73">
        <w:rPr>
          <w:rFonts w:ascii="Times New Roman" w:hAnsi="Times New Roman"/>
        </w:rPr>
        <w:t>len v tom prípade, ak si sociálnu službu u takého poskytovateľa objedná obec, alebo VUC.</w:t>
      </w:r>
    </w:p>
    <w:p w:rsidR="00274F69" w:rsidP="00C63265">
      <w:pPr>
        <w:bidi w:val="0"/>
        <w:spacing w:before="160" w:line="276" w:lineRule="auto"/>
        <w:jc w:val="both"/>
        <w:rPr>
          <w:rFonts w:ascii="Times New Roman" w:hAnsi="Times New Roman"/>
        </w:rPr>
      </w:pPr>
      <w:r w:rsidRPr="007726CC" w:rsidR="00E64F73">
        <w:rPr>
          <w:rFonts w:ascii="Times New Roman" w:hAnsi="Times New Roman"/>
        </w:rPr>
        <w:t>Z predmetu právnej regulácie záko</w:t>
      </w:r>
      <w:r w:rsidRPr="007726CC" w:rsidR="007726CC">
        <w:rPr>
          <w:rFonts w:ascii="Times New Roman" w:hAnsi="Times New Roman"/>
        </w:rPr>
        <w:t>na o sociálnych službách</w:t>
      </w:r>
      <w:r w:rsidRPr="007726CC" w:rsidR="00E64F73">
        <w:rPr>
          <w:rFonts w:ascii="Times New Roman" w:hAnsi="Times New Roman"/>
        </w:rPr>
        <w:t xml:space="preserve"> </w:t>
      </w:r>
      <w:r w:rsidRPr="007726CC" w:rsidR="007726CC">
        <w:rPr>
          <w:rFonts w:ascii="Times New Roman" w:hAnsi="Times New Roman"/>
        </w:rPr>
        <w:t xml:space="preserve">(ako sa uvádza v Náleze </w:t>
      </w:r>
      <w:r w:rsidR="008A3B91">
        <w:rPr>
          <w:rFonts w:ascii="Times New Roman" w:hAnsi="Times New Roman"/>
        </w:rPr>
        <w:t>ÚS SR PL. ÚS 13/09-08)</w:t>
      </w:r>
      <w:r w:rsidRPr="007726CC" w:rsidR="007726CC">
        <w:rPr>
          <w:rFonts w:ascii="Times New Roman" w:hAnsi="Times New Roman"/>
        </w:rPr>
        <w:t xml:space="preserve"> </w:t>
      </w:r>
      <w:r w:rsidR="008A3B91">
        <w:rPr>
          <w:rFonts w:ascii="Times New Roman" w:hAnsi="Times New Roman"/>
        </w:rPr>
        <w:t>vyplýva</w:t>
      </w:r>
      <w:r w:rsidR="00181719">
        <w:rPr>
          <w:rFonts w:ascii="Times New Roman" w:hAnsi="Times New Roman"/>
        </w:rPr>
        <w:t>, že ide o zákon</w:t>
      </w:r>
      <w:r w:rsidRPr="007726CC" w:rsidR="00E64F73">
        <w:rPr>
          <w:rFonts w:ascii="Times New Roman" w:hAnsi="Times New Roman"/>
        </w:rPr>
        <w:t xml:space="preserve"> ktorý časťou svojho normatívneho obsahu smeruje aj k vytvoreniu právnych podmienok na zabezpečenie základného práva podľa čl. 39 ods. 2 ústavy, t. j. práva každého (každej fyzickej osoby), kto je v hmotnej núdzi na takú pomoc, ktorá je nevyhnutná na zabezpečenie základných životných podmienok. V zmysle čl. 51 ods. 1 ústavy sa základného práva podľa čl. 39 ods. 2 ústavy možno domáhať len v medziach zákonov, ktoré tieto ustanovenia vykonávajú, t. j. zákon o sociálnych službách treba považovať za jeden z osobitných zákonov, ktorý smeruje (aj) k zabezpečeniu základného práva podľa čl. 39 ods. 2 ústavy a ktorého prijatie ústava predpokladá (čl. 51 ods. 1 v spojení s čl. 39 ods. 3 ústavy). Tento záver možno vyvodiť aj z textu § 6 ods. 2 písm. a) zákona o sociálnych službách, podľa ktorého fyzická osoba má právo na poskytovanie sociálnej služby, ktorá svojím rozsahom, formou a spôsobom poskytovania umožňuje realizovať jej základné ľudské práva a slobody, zachováva jej ľudskú dôstojnosť, aktivizuje ju k posilneniu sebestač</w:t>
      </w:r>
      <w:r>
        <w:rPr>
          <w:rFonts w:ascii="Times New Roman" w:hAnsi="Times New Roman"/>
        </w:rPr>
        <w:t xml:space="preserve">nosti, zabraňuje jej sociálnemu </w:t>
      </w:r>
      <w:r w:rsidRPr="007726CC" w:rsidR="00E64F73">
        <w:rPr>
          <w:rFonts w:ascii="Times New Roman" w:hAnsi="Times New Roman"/>
        </w:rPr>
        <w:t xml:space="preserve">vylúčeniu a podporuje </w:t>
      </w:r>
      <w:r>
        <w:rPr>
          <w:rFonts w:ascii="Times New Roman" w:hAnsi="Times New Roman"/>
        </w:rPr>
        <w:t xml:space="preserve">jej začlenenie do spoločnosti.  </w:t>
      </w:r>
    </w:p>
    <w:p w:rsidR="008A3B91" w:rsidP="00274F69">
      <w:pPr>
        <w:bidi w:val="0"/>
        <w:spacing w:after="160" w:line="276" w:lineRule="auto"/>
        <w:jc w:val="both"/>
        <w:rPr>
          <w:rFonts w:ascii="Times New Roman" w:hAnsi="Times New Roman"/>
        </w:rPr>
      </w:pPr>
      <w:r w:rsidRPr="007726CC" w:rsidR="00E64F73">
        <w:rPr>
          <w:rFonts w:ascii="Times New Roman" w:hAnsi="Times New Roman"/>
        </w:rPr>
        <w:t>Z uvedených dôvodov je potrebné posudzovať právne postavenie poskytovateľov sociálnych služieb vymedzené v zákone o sociálnych službách v organickej súvislosti s právami fyzických osôb, ktoré im v spojení so zárukami vyplývajúcimi z čl. 39 ods. 2 ústavy poskytuje tento zákon (v terminológii zákona o sociálnych službách ide o tzv. „prijímateľa sociálnej služby“; pozr</w:t>
      </w:r>
      <w:r>
        <w:rPr>
          <w:rFonts w:ascii="Times New Roman" w:hAnsi="Times New Roman"/>
        </w:rPr>
        <w:t>i § 3 ods. 2 tohto zákona</w:t>
      </w:r>
      <w:r w:rsidRPr="007726CC" w:rsidR="00E64F73">
        <w:rPr>
          <w:rFonts w:ascii="Times New Roman" w:hAnsi="Times New Roman"/>
        </w:rPr>
        <w:t>). V tomto kontexte treba brať do úvahy najmä § 6 ods. 1 tohto zákona, podľa ktorého má fyzická osoba za podmienok ustanovených týmto zákonom právo výberu sociálnej služby a formy jej poskytovania a právo výberu poskytovateľa sociálnej služby v rozsahu ustanovenom v</w:t>
      </w:r>
      <w:r w:rsidRPr="007726CC" w:rsidR="007726CC">
        <w:rPr>
          <w:rFonts w:ascii="Times New Roman" w:hAnsi="Times New Roman"/>
        </w:rPr>
        <w:t> zákone.</w:t>
      </w:r>
      <w:r w:rsidRPr="007726CC" w:rsidR="00E64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zmysle uvedeného však dochádza k praktickému zamedze</w:t>
      </w:r>
      <w:r w:rsidR="006C42F3">
        <w:rPr>
          <w:rFonts w:ascii="Times New Roman" w:hAnsi="Times New Roman"/>
        </w:rPr>
        <w:t>niu tohto práva, nakoľko</w:t>
      </w:r>
      <w:r>
        <w:rPr>
          <w:rFonts w:ascii="Times New Roman" w:hAnsi="Times New Roman"/>
        </w:rPr>
        <w:t xml:space="preserve"> normatívny charakter ustanovení §75 priamo vylučuje možnosť slobodného výberu poskytovateľa sociálnej služby len z titulu právne odlišného postavenia nevereného poskytovateľa sociálnej služby, ktorý neposkytuje sociálnu službu s cieľom dosia</w:t>
      </w:r>
      <w:r w:rsidR="00181719">
        <w:rPr>
          <w:rFonts w:ascii="Times New Roman" w:hAnsi="Times New Roman"/>
        </w:rPr>
        <w:t>hnuť zisk a ktorým nie je ani obec, ani VUC.</w:t>
      </w:r>
    </w:p>
    <w:p w:rsidR="00755EAD" w:rsidP="00274F69">
      <w:pPr>
        <w:bidi w:val="0"/>
        <w:spacing w:line="276" w:lineRule="auto"/>
        <w:jc w:val="both"/>
        <w:rPr>
          <w:rFonts w:ascii="Times New Roman" w:eastAsia="Arial Unicode MS" w:hAnsi="Times New Roman" w:hint="default"/>
        </w:rPr>
      </w:pPr>
      <w:r w:rsidR="006C42F3">
        <w:rPr>
          <w:rFonts w:ascii="Times New Roman" w:eastAsia="Arial Unicode MS" w:hAnsi="Times New Roman" w:hint="default"/>
        </w:rPr>
        <w:t>Ná</w:t>
      </w:r>
      <w:r w:rsidR="006C42F3">
        <w:rPr>
          <w:rFonts w:ascii="Times New Roman" w:eastAsia="Arial Unicode MS" w:hAnsi="Times New Roman" w:hint="default"/>
        </w:rPr>
        <w:t>vrh zá</w:t>
      </w:r>
      <w:r w:rsidR="006C42F3">
        <w:rPr>
          <w:rFonts w:ascii="Times New Roman" w:eastAsia="Arial Unicode MS" w:hAnsi="Times New Roman" w:hint="default"/>
        </w:rPr>
        <w:t>kona je v </w:t>
      </w:r>
      <w:r w:rsidR="006C42F3">
        <w:rPr>
          <w:rFonts w:ascii="Times New Roman" w:eastAsia="Arial Unicode MS" w:hAnsi="Times New Roman" w:hint="default"/>
        </w:rPr>
        <w:t>sú</w:t>
      </w:r>
      <w:r w:rsidR="006C42F3">
        <w:rPr>
          <w:rFonts w:ascii="Times New Roman" w:eastAsia="Arial Unicode MS" w:hAnsi="Times New Roman" w:hint="default"/>
        </w:rPr>
        <w:t xml:space="preserve">lade </w:t>
      </w:r>
      <w:r>
        <w:rPr>
          <w:rFonts w:ascii="Times New Roman" w:eastAsia="Arial Unicode MS" w:hAnsi="Times New Roman"/>
        </w:rPr>
        <w:t>s </w:t>
      </w:r>
      <w:r>
        <w:rPr>
          <w:rFonts w:ascii="Times New Roman" w:eastAsia="Arial Unicode MS" w:hAnsi="Times New Roman" w:hint="default"/>
        </w:rPr>
        <w:t>Ú</w:t>
      </w:r>
      <w:r>
        <w:rPr>
          <w:rFonts w:ascii="Times New Roman" w:eastAsia="Arial Unicode MS" w:hAnsi="Times New Roman" w:hint="default"/>
        </w:rPr>
        <w:t>stavou Slovenskej republiky, so zá</w:t>
      </w:r>
      <w:r>
        <w:rPr>
          <w:rFonts w:ascii="Times New Roman" w:eastAsia="Arial Unicode MS" w:hAnsi="Times New Roman" w:hint="default"/>
        </w:rPr>
        <w:t>konmi ako aj s </w:t>
      </w:r>
      <w:r>
        <w:rPr>
          <w:rFonts w:ascii="Times New Roman" w:eastAsia="Arial Unicode MS" w:hAnsi="Times New Roman" w:hint="default"/>
        </w:rPr>
        <w:t>medziná</w:t>
      </w:r>
      <w:r>
        <w:rPr>
          <w:rFonts w:ascii="Times New Roman" w:eastAsia="Arial Unicode MS" w:hAnsi="Times New Roman" w:hint="default"/>
        </w:rPr>
        <w:t>rodný</w:t>
      </w:r>
      <w:r>
        <w:rPr>
          <w:rFonts w:ascii="Times New Roman" w:eastAsia="Arial Unicode MS" w:hAnsi="Times New Roman" w:hint="default"/>
        </w:rPr>
        <w:t>mi zmluvami, ktorý</w:t>
      </w:r>
      <w:r>
        <w:rPr>
          <w:rFonts w:ascii="Times New Roman" w:eastAsia="Arial Unicode MS" w:hAnsi="Times New Roman" w:hint="default"/>
        </w:rPr>
        <w:t>mi je Slovenská</w:t>
      </w:r>
      <w:r>
        <w:rPr>
          <w:rFonts w:ascii="Times New Roman" w:eastAsia="Arial Unicode MS" w:hAnsi="Times New Roman" w:hint="default"/>
        </w:rPr>
        <w:t xml:space="preserve"> republika viazaná.</w:t>
      </w:r>
    </w:p>
    <w:p w:rsidR="00755EAD" w:rsidP="00274F69">
      <w:pPr>
        <w:bidi w:val="0"/>
        <w:spacing w:after="160"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zá</w:t>
      </w:r>
      <w:r>
        <w:rPr>
          <w:rFonts w:ascii="Times New Roman" w:eastAsia="Arial Unicode MS" w:hAnsi="Times New Roman" w:hint="default"/>
        </w:rPr>
        <w:t>kona nemá</w:t>
      </w:r>
      <w:r>
        <w:rPr>
          <w:rFonts w:ascii="Times New Roman" w:eastAsia="Arial Unicode MS" w:hAnsi="Times New Roman" w:hint="default"/>
        </w:rPr>
        <w:t xml:space="preserve"> vplyv na informatizá</w:t>
      </w:r>
      <w:r>
        <w:rPr>
          <w:rFonts w:ascii="Times New Roman" w:eastAsia="Arial Unicode MS" w:hAnsi="Times New Roman" w:hint="default"/>
        </w:rPr>
        <w:t>ciu spoloč</w:t>
      </w:r>
      <w:r>
        <w:rPr>
          <w:rFonts w:ascii="Times New Roman" w:eastAsia="Arial Unicode MS" w:hAnsi="Times New Roman" w:hint="default"/>
        </w:rPr>
        <w:t>nosti a </w:t>
      </w:r>
      <w:r>
        <w:rPr>
          <w:rFonts w:ascii="Times New Roman" w:eastAsia="Arial Unicode MS" w:hAnsi="Times New Roman" w:hint="default"/>
        </w:rPr>
        <w:t>ž</w:t>
      </w:r>
      <w:r>
        <w:rPr>
          <w:rFonts w:ascii="Times New Roman" w:eastAsia="Arial Unicode MS" w:hAnsi="Times New Roman" w:hint="default"/>
        </w:rPr>
        <w:t>ivotné</w:t>
      </w:r>
      <w:r w:rsidR="00647511">
        <w:rPr>
          <w:rFonts w:ascii="Times New Roman" w:eastAsia="Arial Unicode MS" w:hAnsi="Times New Roman"/>
        </w:rPr>
        <w:t xml:space="preserve"> prostredie, a </w:t>
      </w:r>
      <w:r w:rsidR="00647511">
        <w:rPr>
          <w:rFonts w:ascii="Times New Roman" w:eastAsia="Arial Unicode MS" w:hAnsi="Times New Roman" w:hint="default"/>
        </w:rPr>
        <w:t>bude mať</w:t>
      </w:r>
      <w:r w:rsidR="00647511">
        <w:rPr>
          <w:rFonts w:ascii="Times New Roman" w:eastAsia="Arial Unicode MS" w:hAnsi="Times New Roman" w:hint="default"/>
        </w:rPr>
        <w:t xml:space="preserve"> </w:t>
      </w:r>
      <w:r w:rsidRPr="00E67CA8" w:rsidR="004902A3">
        <w:rPr>
          <w:rFonts w:ascii="Times New Roman" w:eastAsia="Arial Unicode MS" w:hAnsi="Times New Roman" w:hint="default"/>
        </w:rPr>
        <w:t>negatí</w:t>
      </w:r>
      <w:r w:rsidRPr="00E67CA8" w:rsidR="004902A3">
        <w:rPr>
          <w:rFonts w:ascii="Times New Roman" w:eastAsia="Arial Unicode MS" w:hAnsi="Times New Roman" w:hint="default"/>
        </w:rPr>
        <w:t xml:space="preserve">vny </w:t>
      </w:r>
      <w:r w:rsidRPr="00E67CA8">
        <w:rPr>
          <w:rFonts w:ascii="Times New Roman" w:eastAsia="Arial Unicode MS" w:hAnsi="Times New Roman"/>
        </w:rPr>
        <w:t>v</w:t>
      </w:r>
      <w:r>
        <w:rPr>
          <w:rFonts w:ascii="Times New Roman" w:eastAsia="Arial Unicode MS" w:hAnsi="Times New Roman"/>
        </w:rPr>
        <w:t>plyv na</w:t>
      </w:r>
      <w:r>
        <w:rPr>
          <w:rFonts w:ascii="Times New Roman" w:eastAsia="Arial Unicode MS" w:hAnsi="Times New Roman" w:hint="default"/>
        </w:rPr>
        <w:t xml:space="preserve"> rozpoč</w:t>
      </w:r>
      <w:r>
        <w:rPr>
          <w:rFonts w:ascii="Times New Roman" w:eastAsia="Arial Unicode MS" w:hAnsi="Times New Roman" w:hint="default"/>
        </w:rPr>
        <w:t>et ve</w:t>
      </w:r>
      <w:r w:rsidR="00647511">
        <w:rPr>
          <w:rFonts w:ascii="Times New Roman" w:eastAsia="Arial Unicode MS" w:hAnsi="Times New Roman"/>
        </w:rPr>
        <w:t>rejnej</w:t>
      </w:r>
      <w:r>
        <w:rPr>
          <w:rFonts w:ascii="Times New Roman" w:eastAsia="Arial Unicode MS" w:hAnsi="Times New Roman"/>
        </w:rPr>
        <w:t xml:space="preserve">. </w:t>
      </w:r>
    </w:p>
    <w:p w:rsidR="00755EAD" w:rsidP="00274F69">
      <w:pPr>
        <w:bidi w:val="0"/>
        <w:spacing w:after="240"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Vplyv na </w:t>
      </w:r>
      <w:r>
        <w:rPr>
          <w:rFonts w:ascii="Times New Roman" w:eastAsia="Arial Unicode MS" w:hAnsi="Times New Roman" w:hint="default"/>
        </w:rPr>
        <w:t>podnikateľ</w:t>
      </w:r>
      <w:r>
        <w:rPr>
          <w:rFonts w:ascii="Times New Roman" w:eastAsia="Arial Unicode MS" w:hAnsi="Times New Roman" w:hint="default"/>
        </w:rPr>
        <w:t>ské</w:t>
      </w:r>
      <w:r>
        <w:rPr>
          <w:rFonts w:ascii="Times New Roman" w:eastAsia="Arial Unicode MS" w:hAnsi="Times New Roman" w:hint="default"/>
        </w:rPr>
        <w:t xml:space="preserve"> prostredie a sociá</w:t>
      </w:r>
      <w:r>
        <w:rPr>
          <w:rFonts w:ascii="Times New Roman" w:eastAsia="Arial Unicode MS" w:hAnsi="Times New Roman" w:hint="default"/>
        </w:rPr>
        <w:t>lne vplyvy sú</w:t>
      </w:r>
      <w:r>
        <w:rPr>
          <w:rFonts w:ascii="Times New Roman" w:eastAsia="Arial Unicode MS" w:hAnsi="Times New Roman" w:hint="default"/>
        </w:rPr>
        <w:t>, ako vyplý</w:t>
      </w:r>
      <w:r>
        <w:rPr>
          <w:rFonts w:ascii="Times New Roman" w:eastAsia="Arial Unicode MS" w:hAnsi="Times New Roman" w:hint="default"/>
        </w:rPr>
        <w:t>va aj z </w:t>
      </w:r>
      <w:r>
        <w:rPr>
          <w:rFonts w:ascii="Times New Roman" w:eastAsia="Arial Unicode MS" w:hAnsi="Times New Roman" w:hint="default"/>
        </w:rPr>
        <w:t>dô</w:t>
      </w:r>
      <w:r>
        <w:rPr>
          <w:rFonts w:ascii="Times New Roman" w:eastAsia="Arial Unicode MS" w:hAnsi="Times New Roman" w:hint="default"/>
        </w:rPr>
        <w:t>vodovej sprá</w:t>
      </w:r>
      <w:r w:rsidR="004902A3">
        <w:rPr>
          <w:rFonts w:ascii="Times New Roman" w:eastAsia="Arial Unicode MS" w:hAnsi="Times New Roman" w:hint="default"/>
        </w:rPr>
        <w:t>vy vš</w:t>
      </w:r>
      <w:r w:rsidR="004902A3">
        <w:rPr>
          <w:rFonts w:ascii="Times New Roman" w:eastAsia="Arial Unicode MS" w:hAnsi="Times New Roman" w:hint="default"/>
        </w:rPr>
        <w:t>eobecnej č</w:t>
      </w:r>
      <w:r w:rsidR="004902A3">
        <w:rPr>
          <w:rFonts w:ascii="Times New Roman" w:eastAsia="Arial Unicode MS" w:hAnsi="Times New Roman" w:hint="default"/>
        </w:rPr>
        <w:t>asti, pozití</w:t>
      </w:r>
      <w:r w:rsidR="004902A3">
        <w:rPr>
          <w:rFonts w:ascii="Times New Roman" w:eastAsia="Arial Unicode MS" w:hAnsi="Times New Roman" w:hint="default"/>
        </w:rPr>
        <w:t>vne.</w:t>
      </w:r>
    </w:p>
    <w:p w:rsidR="00274F69" w:rsidP="00755EAD">
      <w:pPr>
        <w:bidi w:val="0"/>
        <w:jc w:val="both"/>
        <w:rPr>
          <w:rFonts w:ascii="Calibri" w:hAnsi="Calibri" w:cs="Calibri"/>
          <w:b/>
          <w:sz w:val="26"/>
        </w:rPr>
      </w:pPr>
    </w:p>
    <w:p w:rsidR="00755EAD" w:rsidRPr="00274F69" w:rsidP="00755EAD">
      <w:pPr>
        <w:bidi w:val="0"/>
        <w:jc w:val="both"/>
        <w:rPr>
          <w:rFonts w:ascii="Calibri" w:hAnsi="Calibri" w:cs="Calibri"/>
          <w:b/>
          <w:sz w:val="26"/>
        </w:rPr>
      </w:pPr>
      <w:r w:rsidR="00274F69">
        <w:rPr>
          <w:rFonts w:ascii="Calibri" w:hAnsi="Calibri" w:cs="Calibri"/>
          <w:b/>
          <w:sz w:val="26"/>
        </w:rPr>
        <w:t xml:space="preserve">B) Osobitná časť </w:t>
      </w:r>
    </w:p>
    <w:p w:rsidR="00755EAD" w:rsidP="00755EAD">
      <w:pPr>
        <w:pStyle w:val="Heading3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</w:t>
      </w: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K bodu 1</w:t>
      </w:r>
    </w:p>
    <w:p w:rsidR="006C145F" w:rsidP="00FB35BE">
      <w:pPr>
        <w:bidi w:val="0"/>
        <w:spacing w:line="276" w:lineRule="auto"/>
        <w:jc w:val="both"/>
        <w:rPr>
          <w:rFonts w:ascii="Times New Roman" w:eastAsia="Arial Unicode MS" w:hAnsi="Times New Roman"/>
          <w:b/>
        </w:rPr>
      </w:pPr>
      <w:r w:rsidR="001B0A73">
        <w:rPr>
          <w:rFonts w:ascii="Times New Roman" w:hAnsi="Times New Roman"/>
        </w:rPr>
        <w:t xml:space="preserve">Navrhovanou úpravou sa mení </w:t>
      </w:r>
      <w:r w:rsidR="00FB35BE">
        <w:rPr>
          <w:rFonts w:ascii="Times New Roman" w:hAnsi="Times New Roman"/>
        </w:rPr>
        <w:t>nadpis nad §75, ktorý znie: „Finančný príspevok neverejnému poskytovateľovi sociálnej služby, poskytujúceho sociálnu službu vo verejnom záujme“. V platnom znení sa uvádza príspevok ako „finančná podpora“. Ide o zosúladenie pojmov</w:t>
      </w:r>
      <w:r w:rsidR="0056171A">
        <w:rPr>
          <w:rFonts w:ascii="Times New Roman" w:hAnsi="Times New Roman"/>
        </w:rPr>
        <w:t>, nakoľko v dikcii celého zákona sa používa pojem „ ...finančný príspevok ...“.</w:t>
      </w:r>
    </w:p>
    <w:p w:rsidR="00A247D6" w:rsidP="00755EAD">
      <w:pPr>
        <w:bidi w:val="0"/>
        <w:jc w:val="both"/>
        <w:rPr>
          <w:rFonts w:ascii="Times New Roman" w:eastAsia="Arial Unicode MS" w:hAnsi="Times New Roman"/>
          <w:b/>
        </w:rPr>
      </w:pP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  <w:r w:rsidR="006C145F">
        <w:rPr>
          <w:rFonts w:ascii="Times New Roman" w:eastAsia="Arial Unicode MS" w:hAnsi="Times New Roman"/>
          <w:b/>
        </w:rPr>
        <w:t>K bodu 2</w:t>
      </w:r>
      <w:r w:rsidR="006C42F3">
        <w:rPr>
          <w:rFonts w:ascii="Times New Roman" w:eastAsia="Arial Unicode MS" w:hAnsi="Times New Roman"/>
          <w:b/>
        </w:rPr>
        <w:t>, 3, 4, 5, 6 a</w:t>
      </w:r>
      <w:r w:rsidR="0056171A">
        <w:rPr>
          <w:rFonts w:ascii="Times New Roman" w:eastAsia="Arial Unicode MS" w:hAnsi="Times New Roman"/>
          <w:b/>
        </w:rPr>
        <w:t xml:space="preserve"> 7</w:t>
      </w:r>
      <w:r w:rsidR="006C145F">
        <w:rPr>
          <w:rFonts w:ascii="Times New Roman" w:eastAsia="Arial Unicode MS" w:hAnsi="Times New Roman"/>
          <w:b/>
        </w:rPr>
        <w:t xml:space="preserve"> </w:t>
      </w:r>
    </w:p>
    <w:p w:rsidR="0056171A" w:rsidRPr="0056171A" w:rsidP="006C145F">
      <w:pPr>
        <w:bidi w:val="0"/>
        <w:jc w:val="both"/>
        <w:rPr>
          <w:rFonts w:ascii="Times New Roman" w:eastAsia="Arial Unicode MS" w:hAnsi="Times New Roman"/>
        </w:rPr>
      </w:pPr>
      <w:r w:rsidRPr="0056171A">
        <w:rPr>
          <w:rFonts w:ascii="Times New Roman" w:eastAsia="Arial Unicode MS" w:hAnsi="Times New Roman" w:hint="default"/>
        </w:rPr>
        <w:t>Zakotvuje sa primá</w:t>
      </w:r>
      <w:r w:rsidRPr="0056171A">
        <w:rPr>
          <w:rFonts w:ascii="Times New Roman" w:eastAsia="Arial Unicode MS" w:hAnsi="Times New Roman" w:hint="default"/>
        </w:rPr>
        <w:t>rne akceptovať</w:t>
      </w:r>
      <w:r w:rsidRPr="0056171A">
        <w:rPr>
          <w:rFonts w:ascii="Times New Roman" w:eastAsia="Arial Unicode MS" w:hAnsi="Times New Roman" w:hint="default"/>
        </w:rPr>
        <w:t xml:space="preserve"> prá</w:t>
      </w:r>
      <w:r w:rsidRPr="0056171A">
        <w:rPr>
          <w:rFonts w:ascii="Times New Roman" w:eastAsia="Arial Unicode MS" w:hAnsi="Times New Roman" w:hint="default"/>
        </w:rPr>
        <w:t xml:space="preserve">vo fyzickej osoby </w:t>
      </w:r>
      <w:r w:rsidRPr="0056171A">
        <w:rPr>
          <w:rFonts w:ascii="Times New Roman" w:eastAsia="Arial Unicode MS" w:hAnsi="Times New Roman" w:hint="default"/>
        </w:rPr>
        <w:t>–</w:t>
      </w:r>
      <w:r w:rsidRPr="0056171A">
        <w:rPr>
          <w:rFonts w:ascii="Times New Roman" w:eastAsia="Arial Unicode MS" w:hAnsi="Times New Roman" w:hint="default"/>
        </w:rPr>
        <w:t xml:space="preserve"> obč</w:t>
      </w:r>
      <w:r w:rsidRPr="0056171A">
        <w:rPr>
          <w:rFonts w:ascii="Times New Roman" w:eastAsia="Arial Unicode MS" w:hAnsi="Times New Roman" w:hint="default"/>
        </w:rPr>
        <w:t>ana, vybrať</w:t>
      </w:r>
      <w:r w:rsidRPr="0056171A">
        <w:rPr>
          <w:rFonts w:ascii="Times New Roman" w:eastAsia="Arial Unicode MS" w:hAnsi="Times New Roman" w:hint="default"/>
        </w:rPr>
        <w:t xml:space="preserve"> si poskytovateľ</w:t>
      </w:r>
      <w:r w:rsidRPr="0056171A">
        <w:rPr>
          <w:rFonts w:ascii="Times New Roman" w:eastAsia="Arial Unicode MS" w:hAnsi="Times New Roman" w:hint="default"/>
        </w:rPr>
        <w:t>a sociá</w:t>
      </w:r>
      <w:r w:rsidRPr="0056171A">
        <w:rPr>
          <w:rFonts w:ascii="Times New Roman" w:eastAsia="Arial Unicode MS" w:hAnsi="Times New Roman" w:hint="default"/>
        </w:rPr>
        <w:t>lnej služ</w:t>
      </w:r>
      <w:r w:rsidRPr="0056171A">
        <w:rPr>
          <w:rFonts w:ascii="Times New Roman" w:eastAsia="Arial Unicode MS" w:hAnsi="Times New Roman" w:hint="default"/>
        </w:rPr>
        <w:t>by, ak tento neposkytuje sociá</w:t>
      </w:r>
      <w:r w:rsidRPr="0056171A">
        <w:rPr>
          <w:rFonts w:ascii="Times New Roman" w:eastAsia="Arial Unicode MS" w:hAnsi="Times New Roman" w:hint="default"/>
        </w:rPr>
        <w:t>lnu služ</w:t>
      </w:r>
      <w:r w:rsidRPr="0056171A">
        <w:rPr>
          <w:rFonts w:ascii="Times New Roman" w:eastAsia="Arial Unicode MS" w:hAnsi="Times New Roman" w:hint="default"/>
        </w:rPr>
        <w:t>bu s </w:t>
      </w:r>
      <w:r w:rsidRPr="0056171A">
        <w:rPr>
          <w:rFonts w:ascii="Times New Roman" w:eastAsia="Arial Unicode MS" w:hAnsi="Times New Roman" w:hint="default"/>
        </w:rPr>
        <w:t>cieľ</w:t>
      </w:r>
      <w:r w:rsidRPr="0056171A">
        <w:rPr>
          <w:rFonts w:ascii="Times New Roman" w:eastAsia="Arial Unicode MS" w:hAnsi="Times New Roman" w:hint="default"/>
        </w:rPr>
        <w:t>om dosiahnuť</w:t>
      </w:r>
      <w:r w:rsidRPr="0056171A">
        <w:rPr>
          <w:rFonts w:ascii="Times New Roman" w:eastAsia="Arial Unicode MS" w:hAnsi="Times New Roman" w:hint="default"/>
        </w:rPr>
        <w:t xml:space="preserve"> zisk, prič</w:t>
      </w:r>
      <w:r w:rsidRPr="0056171A">
        <w:rPr>
          <w:rFonts w:ascii="Times New Roman" w:eastAsia="Arial Unicode MS" w:hAnsi="Times New Roman" w:hint="default"/>
        </w:rPr>
        <w:t>om sa v </w:t>
      </w:r>
      <w:r w:rsidRPr="0056171A">
        <w:rPr>
          <w:rFonts w:ascii="Times New Roman" w:eastAsia="Arial Unicode MS" w:hAnsi="Times New Roman" w:hint="default"/>
        </w:rPr>
        <w:t>plnom rozsahu akceptuje originá</w:t>
      </w:r>
      <w:r w:rsidRPr="0056171A">
        <w:rPr>
          <w:rFonts w:ascii="Times New Roman" w:eastAsia="Arial Unicode MS" w:hAnsi="Times New Roman" w:hint="default"/>
        </w:rPr>
        <w:t xml:space="preserve">lna kompetencia </w:t>
      </w:r>
      <w:r w:rsidR="00A247D6">
        <w:rPr>
          <w:rFonts w:ascii="Times New Roman" w:eastAsia="Arial Unicode MS" w:hAnsi="Times New Roman" w:hint="default"/>
        </w:rPr>
        <w:t>pô</w:t>
      </w:r>
      <w:r w:rsidR="00A247D6">
        <w:rPr>
          <w:rFonts w:ascii="Times New Roman" w:eastAsia="Arial Unicode MS" w:hAnsi="Times New Roman" w:hint="default"/>
        </w:rPr>
        <w:t>sobnosti obce alebo VUC pri</w:t>
      </w:r>
      <w:r w:rsidR="00A247D6">
        <w:rPr>
          <w:rFonts w:ascii="Times New Roman" w:eastAsia="Arial Unicode MS" w:hAnsi="Times New Roman" w:hint="default"/>
        </w:rPr>
        <w:t xml:space="preserve"> jednotlivý</w:t>
      </w:r>
      <w:r w:rsidR="00A247D6">
        <w:rPr>
          <w:rFonts w:ascii="Times New Roman" w:eastAsia="Arial Unicode MS" w:hAnsi="Times New Roman" w:hint="default"/>
        </w:rPr>
        <w:t>ch druhoch sociá</w:t>
      </w:r>
      <w:r w:rsidR="00A247D6">
        <w:rPr>
          <w:rFonts w:ascii="Times New Roman" w:eastAsia="Arial Unicode MS" w:hAnsi="Times New Roman" w:hint="default"/>
        </w:rPr>
        <w:t>lnej služ</w:t>
      </w:r>
      <w:r w:rsidR="00A247D6">
        <w:rPr>
          <w:rFonts w:ascii="Times New Roman" w:eastAsia="Arial Unicode MS" w:hAnsi="Times New Roman" w:hint="default"/>
        </w:rPr>
        <w:t>by v </w:t>
      </w:r>
      <w:r w:rsidR="00A247D6">
        <w:rPr>
          <w:rFonts w:ascii="Times New Roman" w:eastAsia="Arial Unicode MS" w:hAnsi="Times New Roman" w:hint="default"/>
        </w:rPr>
        <w:t>zmysle ustanovení</w:t>
      </w:r>
      <w:r w:rsidR="00A247D6">
        <w:rPr>
          <w:rFonts w:ascii="Times New Roman" w:eastAsia="Arial Unicode MS" w:hAnsi="Times New Roman" w:hint="default"/>
        </w:rPr>
        <w:t xml:space="preserve"> zá</w:t>
      </w:r>
      <w:r w:rsidR="00A247D6">
        <w:rPr>
          <w:rFonts w:ascii="Times New Roman" w:eastAsia="Arial Unicode MS" w:hAnsi="Times New Roman" w:hint="default"/>
        </w:rPr>
        <w:t>kona o </w:t>
      </w:r>
      <w:r w:rsidR="00A247D6">
        <w:rPr>
          <w:rFonts w:ascii="Times New Roman" w:eastAsia="Arial Unicode MS" w:hAnsi="Times New Roman" w:hint="default"/>
        </w:rPr>
        <w:t>sociá</w:t>
      </w:r>
      <w:r w:rsidR="00A247D6">
        <w:rPr>
          <w:rFonts w:ascii="Times New Roman" w:eastAsia="Arial Unicode MS" w:hAnsi="Times New Roman" w:hint="default"/>
        </w:rPr>
        <w:t>lnych služ</w:t>
      </w:r>
      <w:r w:rsidR="00A247D6">
        <w:rPr>
          <w:rFonts w:ascii="Times New Roman" w:eastAsia="Arial Unicode MS" w:hAnsi="Times New Roman" w:hint="default"/>
        </w:rPr>
        <w:t>bá</w:t>
      </w:r>
      <w:r w:rsidR="00A247D6">
        <w:rPr>
          <w:rFonts w:ascii="Times New Roman" w:eastAsia="Arial Unicode MS" w:hAnsi="Times New Roman" w:hint="default"/>
        </w:rPr>
        <w:t>ch.</w:t>
      </w:r>
      <w:r w:rsidRPr="0056171A">
        <w:rPr>
          <w:rFonts w:ascii="Times New Roman" w:eastAsia="Arial Unicode MS" w:hAnsi="Times New Roman"/>
        </w:rPr>
        <w:t xml:space="preserve">  </w:t>
      </w:r>
    </w:p>
    <w:p w:rsidR="0056171A" w:rsidRPr="00274F69" w:rsidP="00274F69">
      <w:pPr>
        <w:tabs>
          <w:tab w:val="left" w:pos="2210"/>
        </w:tabs>
        <w:bidi w:val="0"/>
        <w:jc w:val="both"/>
        <w:rPr>
          <w:rFonts w:ascii="Times New Roman" w:eastAsia="Arial Unicode MS" w:hAnsi="Times New Roman"/>
        </w:rPr>
      </w:pPr>
      <w:r w:rsidR="00274F69">
        <w:rPr>
          <w:rFonts w:ascii="Times New Roman" w:eastAsia="Arial Unicode MS" w:hAnsi="Times New Roman"/>
        </w:rPr>
        <w:tab/>
      </w:r>
    </w:p>
    <w:p w:rsidR="006C145F" w:rsidP="006C145F">
      <w:pPr>
        <w:bidi w:val="0"/>
        <w:jc w:val="both"/>
        <w:rPr>
          <w:rFonts w:ascii="Times New Roman" w:eastAsia="Arial Unicode MS" w:hAnsi="Times New Roman"/>
          <w:b/>
        </w:rPr>
      </w:pPr>
      <w:r w:rsidR="00811CCB">
        <w:rPr>
          <w:rFonts w:ascii="Times New Roman" w:eastAsia="Arial Unicode MS" w:hAnsi="Times New Roman"/>
          <w:b/>
        </w:rPr>
        <w:t>K bodu 8,</w:t>
      </w:r>
      <w:r w:rsidR="00A247D6">
        <w:rPr>
          <w:rFonts w:ascii="Times New Roman" w:eastAsia="Arial Unicode MS" w:hAnsi="Times New Roman"/>
          <w:b/>
        </w:rPr>
        <w:t>9</w:t>
      </w:r>
      <w:r w:rsidR="00811CCB">
        <w:rPr>
          <w:rFonts w:ascii="Times New Roman" w:eastAsia="Arial Unicode MS" w:hAnsi="Times New Roman"/>
          <w:b/>
        </w:rPr>
        <w:t xml:space="preserve"> a 10</w:t>
      </w:r>
    </w:p>
    <w:p w:rsidR="00A247D6" w:rsidP="00A247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fakultatívnosť poskytovania finančného príspevku zo strany obce a VUC pri taxatívne určených druhoch sociálnych služieb pre neverejného poskytovateľa sociálnej služby zmeniť na obligatórny príspevok</w:t>
      </w:r>
      <w:r w:rsidR="00811CC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 primárnou akceptáciou vôle fyzickej osoby slobodne si vybrať poskytovateľa sociálnej služby, u ktorého si následne obec a VUC konkrétnu službu objedná.</w:t>
      </w:r>
    </w:p>
    <w:p w:rsidR="00811CCB" w:rsidP="00811CCB">
      <w:pPr>
        <w:pStyle w:val="Heading3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</w:t>
      </w:r>
      <w:r w:rsidR="006C42F3">
        <w:rPr>
          <w:rFonts w:ascii="Times New Roman" w:hAnsi="Times New Roman" w:cs="Times New Roman"/>
        </w:rPr>
        <w:t>I</w:t>
      </w:r>
    </w:p>
    <w:p w:rsidR="00755EAD" w:rsidP="00811CCB">
      <w:pPr>
        <w:tabs>
          <w:tab w:val="left" w:pos="7140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</w:t>
      </w:r>
      <w:r w:rsidR="00E27100">
        <w:rPr>
          <w:rFonts w:ascii="Times New Roman" w:hAnsi="Times New Roman"/>
        </w:rPr>
        <w:t xml:space="preserve">sť zákona sa navrhuje od 1. </w:t>
      </w:r>
      <w:r w:rsidR="00811CCB">
        <w:rPr>
          <w:rFonts w:ascii="Times New Roman" w:hAnsi="Times New Roman"/>
        </w:rPr>
        <w:t>septembra</w:t>
      </w:r>
      <w:r>
        <w:rPr>
          <w:rFonts w:ascii="Times New Roman" w:hAnsi="Times New Roman"/>
        </w:rPr>
        <w:t xml:space="preserve"> 2015.</w:t>
        <w:tab/>
      </w: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</w:p>
    <w:p w:rsidR="00755EAD" w:rsidP="00755EAD">
      <w:pPr>
        <w:bidi w:val="0"/>
        <w:jc w:val="both"/>
        <w:rPr>
          <w:rFonts w:ascii="Times New Roman" w:eastAsia="Arial Unicode MS" w:hAnsi="Times New Roman"/>
        </w:rPr>
      </w:pPr>
    </w:p>
    <w:p w:rsidR="00454C56">
      <w:pPr>
        <w:bidi w:val="0"/>
        <w:rPr>
          <w:rFonts w:ascii="Times New Roman" w:hAnsi="Times New Roman"/>
        </w:rPr>
      </w:pPr>
      <w:r w:rsidR="00755EAD">
        <w:rPr>
          <w:rFonts w:ascii="Times New Roman" w:hAnsi="Times New Roman"/>
        </w:rPr>
        <w:t xml:space="preserve"> </w:t>
      </w:r>
    </w:p>
    <w:sectPr w:rsidSect="00454C5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5EAD"/>
    <w:rsid w:val="00102883"/>
    <w:rsid w:val="00181719"/>
    <w:rsid w:val="001961FB"/>
    <w:rsid w:val="001B0A73"/>
    <w:rsid w:val="002557F8"/>
    <w:rsid w:val="00272807"/>
    <w:rsid w:val="00274F69"/>
    <w:rsid w:val="002C6839"/>
    <w:rsid w:val="002D13F1"/>
    <w:rsid w:val="0033602C"/>
    <w:rsid w:val="00336068"/>
    <w:rsid w:val="00384FA5"/>
    <w:rsid w:val="00393BBF"/>
    <w:rsid w:val="003A4C63"/>
    <w:rsid w:val="003E5CB2"/>
    <w:rsid w:val="00454C56"/>
    <w:rsid w:val="004902A3"/>
    <w:rsid w:val="004C1712"/>
    <w:rsid w:val="00533B21"/>
    <w:rsid w:val="00537986"/>
    <w:rsid w:val="0056171A"/>
    <w:rsid w:val="005D2161"/>
    <w:rsid w:val="005F3A63"/>
    <w:rsid w:val="005F42D8"/>
    <w:rsid w:val="00647511"/>
    <w:rsid w:val="0068105C"/>
    <w:rsid w:val="006C145F"/>
    <w:rsid w:val="006C42F3"/>
    <w:rsid w:val="006D4413"/>
    <w:rsid w:val="00755EAD"/>
    <w:rsid w:val="007726CC"/>
    <w:rsid w:val="007913A0"/>
    <w:rsid w:val="007B28BB"/>
    <w:rsid w:val="007C6B17"/>
    <w:rsid w:val="00811CCB"/>
    <w:rsid w:val="00814982"/>
    <w:rsid w:val="008A3B91"/>
    <w:rsid w:val="00A11A3C"/>
    <w:rsid w:val="00A247D6"/>
    <w:rsid w:val="00AA086D"/>
    <w:rsid w:val="00B104D1"/>
    <w:rsid w:val="00BA1964"/>
    <w:rsid w:val="00BF15BE"/>
    <w:rsid w:val="00C14696"/>
    <w:rsid w:val="00C63265"/>
    <w:rsid w:val="00C707B0"/>
    <w:rsid w:val="00CB4186"/>
    <w:rsid w:val="00CC2F48"/>
    <w:rsid w:val="00D215FC"/>
    <w:rsid w:val="00D6255C"/>
    <w:rsid w:val="00E27100"/>
    <w:rsid w:val="00E37F7E"/>
    <w:rsid w:val="00E4423C"/>
    <w:rsid w:val="00E64F73"/>
    <w:rsid w:val="00E67CA8"/>
    <w:rsid w:val="00E70529"/>
    <w:rsid w:val="00F3303E"/>
    <w:rsid w:val="00F60B0E"/>
    <w:rsid w:val="00F60FFD"/>
    <w:rsid w:val="00FB35B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EAD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EAD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EAD"/>
    <w:pPr>
      <w:keepNext/>
      <w:jc w:val="both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55EAD"/>
    <w:rPr>
      <w:rFonts w:ascii="Arial" w:hAnsi="Arial" w:cs="Arial"/>
      <w:b/>
      <w:bCs/>
      <w:sz w:val="26"/>
      <w:szCs w:val="26"/>
      <w:rtl w:val="0"/>
      <w:cs w:val="0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55EAD"/>
    <w:rPr>
      <w:rFonts w:ascii="Times New Roman" w:hAnsi="Times New Roman" w:cs="Times New Roman"/>
      <w:b/>
      <w:bCs/>
      <w:sz w:val="26"/>
      <w:szCs w:val="26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841</Words>
  <Characters>4795</Characters>
  <Application>Microsoft Office Word</Application>
  <DocSecurity>0</DocSecurity>
  <Lines>0</Lines>
  <Paragraphs>0</Paragraphs>
  <ScaleCrop>false</ScaleCrop>
  <Company>Kancelaria NR SR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Monika.Gibalova</dc:creator>
  <cp:lastModifiedBy>Gašparíková, Jarmila</cp:lastModifiedBy>
  <cp:revision>2</cp:revision>
  <cp:lastPrinted>2015-04-14T09:29:00Z</cp:lastPrinted>
  <dcterms:created xsi:type="dcterms:W3CDTF">2015-04-15T13:12:00Z</dcterms:created>
  <dcterms:modified xsi:type="dcterms:W3CDTF">2015-04-15T13:12:00Z</dcterms:modified>
</cp:coreProperties>
</file>