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39BA" w:rsidRPr="00530043" w:rsidP="00B839BA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aps/>
          <w:color w:val="000000"/>
          <w:spacing w:val="30"/>
          <w:kern w:val="0"/>
          <w:lang w:eastAsia="sk-SK" w:bidi="ar-SA"/>
        </w:rPr>
        <w:t>DOLOŽKA ZLUČITEĽNOSTI</w:t>
      </w:r>
    </w:p>
    <w:p w:rsidR="00B839BA" w:rsidRPr="00530043" w:rsidP="00B839BA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právneho predpisu s právom Európskej únie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FC4149" w:rsidP="00B839BA">
      <w:pPr>
        <w:pStyle w:val="ListParagraph"/>
        <w:numPr>
          <w:ilvl w:val="3"/>
          <w:numId w:val="1"/>
        </w:numPr>
        <w:bidi w:val="0"/>
        <w:ind w:left="284" w:hanging="284"/>
        <w:jc w:val="both"/>
        <w:rPr>
          <w:rFonts w:cs="Times New Roman" w:hint="default"/>
          <w:color w:val="000000"/>
        </w:rPr>
      </w:pPr>
      <w:r w:rsidRPr="00530043">
        <w:rPr>
          <w:rFonts w:ascii="Times New Roman" w:hAnsi="Times New Roman" w:cs="Times New Roman"/>
          <w:b/>
          <w:bCs/>
          <w:color w:val="000000"/>
          <w:kern w:val="0"/>
          <w:lang w:eastAsia="sk-SK" w:bidi="ar-SA"/>
        </w:rPr>
        <w:t>Predkladateľ právneho predpisu: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  <w:r w:rsidRPr="00FC4149">
        <w:rPr>
          <w:rFonts w:cs="Times New Roman" w:hint="default"/>
          <w:color w:val="000000"/>
        </w:rPr>
        <w:t>poslanci Ná</w:t>
      </w:r>
      <w:r w:rsidRPr="00FC4149">
        <w:rPr>
          <w:rFonts w:cs="Times New Roman" w:hint="default"/>
          <w:color w:val="000000"/>
        </w:rPr>
        <w:t>rodnej rady Slovenskej republiky Miroslav Beblavý</w:t>
      </w:r>
      <w:r w:rsidRPr="00FC4149">
        <w:rPr>
          <w:rFonts w:cs="Times New Roman" w:hint="default"/>
          <w:color w:val="000000"/>
        </w:rPr>
        <w:t xml:space="preserve"> a Martin Fedor</w:t>
      </w:r>
    </w:p>
    <w:p w:rsidR="00B839BA" w:rsidRPr="00530043" w:rsidP="00B839BA">
      <w:pPr>
        <w:widowControl/>
        <w:suppressAutoHyphens w:val="0"/>
        <w:bidi w:val="0"/>
        <w:ind w:left="360" w:hanging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B839BA" w:rsidRPr="00530043" w:rsidP="00B839BA">
      <w:pPr>
        <w:widowControl/>
        <w:suppressAutoHyphens w:val="0"/>
        <w:bidi w:val="0"/>
        <w:ind w:left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284" w:hanging="284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sk-SK" w:bidi="ar-SA"/>
        </w:rPr>
        <w:t>2.  </w:t>
      </w: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Názov návrhu právneho predpisu: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  <w:r>
        <w:rPr>
          <w:rFonts w:eastAsia="Times New Roman" w:cs="Times New Roman"/>
          <w:color w:val="000000"/>
          <w:kern w:val="0"/>
          <w:lang w:eastAsia="sk-SK" w:bidi="ar-SA"/>
        </w:rPr>
        <w:t>Návrh zákona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 xml:space="preserve">, </w:t>
      </w:r>
      <w:r w:rsidRPr="00FC4149">
        <w:rPr>
          <w:rFonts w:eastAsia="Times New Roman" w:cs="Times New Roman"/>
          <w:color w:val="000000"/>
        </w:rPr>
        <w:t xml:space="preserve">ktorým sa mení a dopĺňa zákon </w:t>
      </w:r>
      <w:r w:rsidRPr="00FC4149">
        <w:rPr>
          <w:rFonts w:cs="Times New Roman" w:hint="default"/>
          <w:bCs/>
          <w:color w:val="000000"/>
        </w:rPr>
        <w:t>č</w:t>
      </w:r>
      <w:r w:rsidRPr="00FC4149">
        <w:rPr>
          <w:rFonts w:cs="Times New Roman" w:hint="default"/>
          <w:bCs/>
          <w:color w:val="000000"/>
        </w:rPr>
        <w:t>. 25/2006 Z. z.</w:t>
      </w:r>
      <w:r w:rsidRPr="00FC4149">
        <w:rPr>
          <w:rStyle w:val="apple-converted-space"/>
          <w:bCs/>
          <w:color w:val="000000"/>
        </w:rPr>
        <w:t> </w:t>
      </w:r>
      <w:r w:rsidRPr="00FC4149">
        <w:rPr>
          <w:rFonts w:cs="Times New Roman" w:hint="default"/>
          <w:bCs/>
          <w:color w:val="000000"/>
        </w:rPr>
        <w:t>o verejnom obstará</w:t>
      </w:r>
      <w:r w:rsidRPr="00FC4149">
        <w:rPr>
          <w:rFonts w:cs="Times New Roman" w:hint="default"/>
          <w:bCs/>
          <w:color w:val="000000"/>
        </w:rPr>
        <w:t>vaní</w:t>
      </w:r>
      <w:r w:rsidRPr="00FC4149">
        <w:rPr>
          <w:rFonts w:cs="Times New Roman" w:hint="default"/>
          <w:bCs/>
          <w:color w:val="000000"/>
        </w:rPr>
        <w:t xml:space="preserve"> a o zmene a doplnení</w:t>
      </w:r>
      <w:r w:rsidRPr="00FC4149">
        <w:rPr>
          <w:rFonts w:cs="Times New Roman" w:hint="default"/>
          <w:bCs/>
          <w:color w:val="000000"/>
        </w:rPr>
        <w:t xml:space="preserve"> niektorý</w:t>
      </w:r>
      <w:r w:rsidRPr="00FC4149">
        <w:rPr>
          <w:rFonts w:cs="Times New Roman" w:hint="default"/>
          <w:bCs/>
          <w:color w:val="000000"/>
        </w:rPr>
        <w:t>ch zá</w:t>
      </w:r>
      <w:r w:rsidRPr="00FC4149">
        <w:rPr>
          <w:rFonts w:cs="Times New Roman" w:hint="default"/>
          <w:bCs/>
          <w:color w:val="000000"/>
        </w:rPr>
        <w:t>konov v znení</w:t>
      </w:r>
      <w:r w:rsidRPr="00FC4149">
        <w:rPr>
          <w:rFonts w:cs="Times New Roman" w:hint="default"/>
          <w:bCs/>
          <w:color w:val="000000"/>
        </w:rPr>
        <w:t xml:space="preserve"> neskorší</w:t>
      </w:r>
      <w:r w:rsidRPr="00FC4149">
        <w:rPr>
          <w:rFonts w:cs="Times New Roman" w:hint="default"/>
          <w:bCs/>
          <w:color w:val="000000"/>
        </w:rPr>
        <w:t xml:space="preserve">ch predpisov a </w:t>
      </w:r>
      <w:r w:rsidRPr="00FC4149">
        <w:rPr>
          <w:rFonts w:eastAsia="Times New Roman" w:cs="Times New Roman"/>
          <w:color w:val="000000"/>
        </w:rPr>
        <w:t>ktorým sa menia a dopĺňajú niektoré zákony</w:t>
      </w:r>
      <w:r w:rsidRPr="00530043"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  <w:br/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360" w:hanging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sk-SK" w:bidi="ar-SA"/>
        </w:rPr>
        <w:t>3. </w:t>
      </w: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 xml:space="preserve"> Problematika návrhu právneho predpisu:</w:t>
      </w:r>
    </w:p>
    <w:p w:rsidR="00B839BA" w:rsidRPr="00530043" w:rsidP="00B839BA">
      <w:pPr>
        <w:widowControl/>
        <w:suppressAutoHyphens w:val="0"/>
        <w:bidi w:val="0"/>
        <w:ind w:firstLine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09" w:hanging="349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a)   je upravená v práve Európskej únie</w:t>
      </w:r>
    </w:p>
    <w:p w:rsidR="00B839BA" w:rsidRPr="00530043" w:rsidP="00B839BA">
      <w:pPr>
        <w:widowControl/>
        <w:suppressAutoHyphens w:val="0"/>
        <w:bidi w:val="0"/>
        <w:ind w:left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879" w:hanging="171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- 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  <w:r w:rsidRPr="00530043">
        <w:rPr>
          <w:rFonts w:eastAsia="Times New Roman" w:cs="Times New Roman"/>
          <w:i/>
          <w:iCs/>
          <w:color w:val="000000"/>
          <w:kern w:val="0"/>
          <w:lang w:eastAsia="sk-SK" w:bidi="ar-SA"/>
        </w:rPr>
        <w:t>primárnom</w:t>
      </w:r>
    </w:p>
    <w:p w:rsidR="00B839BA" w:rsidRPr="00530043" w:rsidP="00B839BA">
      <w:pPr>
        <w:widowControl/>
        <w:suppressAutoHyphens w:val="0"/>
        <w:bidi w:val="0"/>
        <w:ind w:left="851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pStyle w:val="ListParagraph"/>
        <w:widowControl/>
        <w:numPr>
          <w:numId w:val="2"/>
        </w:numPr>
        <w:suppressAutoHyphens w:val="0"/>
        <w:bidi w:val="0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Zmluva o Európskej únii a Zmluva o fungovaní Európskej únie - čl. 192 ods. 1</w:t>
      </w:r>
      <w:r w:rsidRPr="00530043"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  <w:br/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1. legislatívne akty </w:t>
      </w:r>
      <w:r w:rsidRPr="00530043"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  <w:br/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2. nelegislatívne akty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2004/17/ES Európskeho parlamentu a Rady z 31. marca 2004 o koordinácii postupov obstarávania subjektov pôsobiacich v odvetviach vodného hospodárstva, energetiky, dopravy a poštových služieb (Mimoriadne vydanie Ú. v. EÚ kap. 6/zv. 7),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2004/18/ES Európskeho parlamentu a Rady z 31. marca 2004 o koordinácii postupov pri zadávaní verejných zákaziek na práce, verejných zákaziek na dodávku tovaru a verejných zákaziek na služby (Mimoriadne vydanie Ú. v. EÚ kap. 6/zv. 7),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 xml:space="preserve">Smernica Komisie 2005/51/ES zo 7. septembra 2005, ktorou sa mení a dopĺňa príloha XX k smernici Európskeho parlamentu a Rady 2004/17/ES a príloha VIII k smernici Európskeho parlamentu a Rady 2004/18/ES o verejnom obstarávaní (Ú. v. EÚ, L 257, 1. október 2005), 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Európskeho parlamentu a Rady 2005/75/ES zo 16. novembra 2005, ktorou sa opravuje smernica 2004/18/ES o koordinácii postupov zadávania verejných zákaziek na práce, verejných zákaziek na dodávku tovaru a verejných zákaziek na služby (Ú. v. EÚ, L 323, 9. december 2005),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Rady 89/665/EHS z 21. decembra 1989 o koordinácii zákonov, iných právnych predpisov a správnych opatrení týkajúcich sa uplatňovania postupov a preskúmavania v rámci verejného obstarávania tovarov a prác (Mimoriadne vydanie Ú. v. EÚ kap. 6/zv. 1),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Rady 92/13/EHS z 25. februára 1992, ktorou sa koordinujú zákony, iné právne predpisy a správne opatrenia o uplatňovaní právnych prepisov spoločenstva o postupoch verejného obstarávania subjektov pôsobiacich vo vodnom, energetickom, dopravnom a telekomunikačnom sektore (Mimoriadne vydanie Ú. v. EÚ kap. 6/zv. 1),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Európskeho parlamentu a Rady 2007/66/ES z 11. decembra 2007, ktorou sa menia a dopĺňajú smernice Rady 89/665/EHS a 92/13/EHS, pokiaľ ide o zvýšenie účinnosti postupov preskúmania v oblasti zadávania verejných zákaziek (Ú. v. EÚ L 335/31, 20. december 2007),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Nariadenie (ES) č. 2195/2002 Európskeho parlamentu a Rady z 5. novembra 2002 o spoločnom slovníku obstarávania (CPV) (Ú. v. ES L 340, 16. decembra 2002),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Nariadenie Komisie (ES) č. 2151/2003 zo 16. decembra 2003, ktorým sa mení a dopĺňa nariadenie Európskeho parlamentu a Rady (ES) č. 2195/2002 o Spoločnom slovníku obstarávania (CPV) (Mimoriadne vydanie Ú. v. EÚ kap. 6/zv. 6),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Nariadenie Komisie (ES) č. 213/2008 z 28. novembra 2007, ktorým sa mení a dopĺňa nariadenie Európskeho parlamentu a Rady (ES) č. 2195/2002 o Spoločnom slovníku obstarávania (CPV) a smernice Európskeho parlamentu a Rady 2004/17/ES a 2004/18/ES o postupoch verejného obstarávania, pokiaľ ide o revíziu CPV (Ú.v. EÚ L 74,1, 15. marca 2008), 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Nariadenie Komisie (ES) č. 1564/2005 zo 7. septembra 2005, ktorým sa ustanovujú štandardné formuláre na zverejňovanie oznámení v rámci postupov verejného obstarávania podľa smerníc Európskeho parlamentu a Rady 2004/17/ES a 2004/18/ES (Ú. v. EÚ, L 257, 1. október 2005),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Nariadenie Komisie (ES) č. 1150/2009 z 10. novembra 2009, ktorým sa mení a dopĺňa nariadenie (ES) č. 1564/2005, pokiaľ ide o štandardné formuláre na uverejňovanie oznámení v rámci verejného obstarávania v súlade so smernicami Rady 89/665/EHS a 92/13/EHS (Ú. v. EÚ, L 313, 28. novembra 2009),</w:t>
      </w:r>
    </w:p>
    <w:p w:rsidR="00B839BA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Nariadenie Komisie (ES) č. 1177/2009 z 30. novembra 2009, ktorým sa menia a dopĺňajú smernice Európskeho parlamentu a Rady 2004/17/ES a 2004/18/ES, pokiaľ ide o uplatňovanie prahových hodnôt v oblasti postupov zadávania zákaziek (Ú. v. EÚ, L 314, 1. decembra 2009)</w:t>
      </w:r>
    </w:p>
    <w:p w:rsidR="00B839BA" w:rsidRPr="00530043" w:rsidP="00B839BA">
      <w:pPr>
        <w:pStyle w:val="ListParagraph"/>
        <w:widowControl/>
        <w:numPr>
          <w:numId w:val="2"/>
        </w:numPr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Smernica 2005/60/ES o predchádzaní využívania finančného systému na účely prania špinavých peňazí a financovania terorizmu </w:t>
      </w:r>
    </w:p>
    <w:p w:rsidR="00B839BA" w:rsidRPr="00530043" w:rsidP="00B839BA">
      <w:pPr>
        <w:widowControl/>
        <w:suppressAutoHyphens w:val="0"/>
        <w:bidi w:val="0"/>
        <w:ind w:firstLine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879" w:hanging="17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-              </w:t>
      </w:r>
      <w:r w:rsidRPr="00530043">
        <w:rPr>
          <w:rFonts w:eastAsia="Times New Roman" w:cs="Times New Roman"/>
          <w:i/>
          <w:iCs/>
          <w:color w:val="000000"/>
          <w:kern w:val="0"/>
          <w:lang w:eastAsia="sk-SK" w:bidi="ar-SA"/>
        </w:rPr>
        <w:t>sekundárnom (prijatom po nadobudnutím platnosti Lisabonskej zmluvy, ktorou sa mení a dopĺňa Zmluva o Európskom spoločenstve a Zmluva o Európskej únii – po 30. novembri 2009)</w:t>
      </w:r>
    </w:p>
    <w:p w:rsidR="00B839BA" w:rsidRPr="00530043" w:rsidP="00B839BA">
      <w:pPr>
        <w:widowControl/>
        <w:suppressAutoHyphens w:val="0"/>
        <w:bidi w:val="0"/>
        <w:ind w:left="879" w:hanging="171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i/>
          <w:iCs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1239" w:hanging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1.              legislatívne akty</w:t>
      </w:r>
    </w:p>
    <w:p w:rsidR="00B839BA" w:rsidRPr="00530043" w:rsidP="00B839BA">
      <w:pPr>
        <w:widowControl/>
        <w:suppressAutoHyphens w:val="0"/>
        <w:bidi w:val="0"/>
        <w:ind w:left="1239" w:hanging="36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2.             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nelegislatívne akty</w:t>
      </w:r>
    </w:p>
    <w:p w:rsidR="00B839BA" w:rsidRPr="00530043" w:rsidP="00B839BA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B839BA" w:rsidRPr="00530043" w:rsidP="00B839BA">
      <w:pPr>
        <w:widowControl/>
        <w:suppressAutoHyphens w:val="0"/>
        <w:bidi w:val="0"/>
        <w:ind w:left="879" w:hanging="171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- </w:t>
      </w:r>
      <w:r w:rsidRPr="00530043">
        <w:rPr>
          <w:rFonts w:eastAsia="Times New Roman" w:cs="Times New Roman"/>
          <w:i/>
          <w:iCs/>
          <w:color w:val="000000"/>
          <w:kern w:val="0"/>
          <w:lang w:eastAsia="sk-SK" w:bidi="ar-SA"/>
        </w:rPr>
        <w:t>sekundárnom (prijatom pred nadobudnutím platnosti Lisabonskej zmluvy, ktorou sa mení a dopĺňa Zmluva o Európskom spoločenstve a Zmluva o Európskej únii – do 30. novembra 2009)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firstLine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09" w:hanging="349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b)     nie je obsiahnutá v judikatúre Súdneho dvora Európskej únie.</w:t>
      </w:r>
    </w:p>
    <w:p w:rsidR="00B839BA" w:rsidRPr="00530043" w:rsidP="00B839BA">
      <w:pPr>
        <w:widowControl/>
        <w:suppressAutoHyphens w:val="0"/>
        <w:bidi w:val="0"/>
        <w:ind w:left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360" w:hanging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4.  Záväzky Slovenskej republiky vo vzťahu k Európskej únii: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09" w:hanging="349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a)   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lehota na prebratie smernice alebo lehota na implementáciu nariadenia alebo rozhodnutia</w:t>
      </w:r>
    </w:p>
    <w:p w:rsidR="00B839BA" w:rsidRPr="00530043" w:rsidP="00B839BA">
      <w:pPr>
        <w:widowControl/>
        <w:suppressAutoHyphens w:val="0"/>
        <w:bidi w:val="0"/>
        <w:ind w:left="72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2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="00A0647F">
        <w:rPr>
          <w:rFonts w:eastAsia="Times New Roman" w:cs="Times New Roman"/>
          <w:color w:val="000000"/>
          <w:kern w:val="0"/>
          <w:lang w:eastAsia="sk-SK" w:bidi="ar-SA"/>
        </w:rPr>
        <w:t>bezpredme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tné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b)   lehota určená na predloženie návrhu právneho predpisu na rokovanie vlády podľa určenia gestorských ústredných orgánov štátnej správy zodpovedných za transpozíciu smerníc a vypracovanie tabuliek zhody k návrhom všeobecne záväzných právnych predpisov</w:t>
      </w:r>
    </w:p>
    <w:p w:rsidR="00B839BA" w:rsidRPr="00530043" w:rsidP="00B839BA">
      <w:pPr>
        <w:widowControl/>
        <w:suppressAutoHyphens w:val="0"/>
        <w:bidi w:val="0"/>
        <w:ind w:left="709" w:hanging="349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            </w:t>
      </w:r>
    </w:p>
    <w:p w:rsidR="00B839BA" w:rsidRPr="00530043" w:rsidP="00B839BA">
      <w:pPr>
        <w:widowControl/>
        <w:suppressAutoHyphens w:val="0"/>
        <w:bidi w:val="0"/>
        <w:ind w:left="709" w:hanging="349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       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bezpredmetné </w:t>
      </w:r>
    </w:p>
    <w:p w:rsidR="00B839BA" w:rsidRPr="00530043" w:rsidP="00B839BA">
      <w:pPr>
        <w:widowControl/>
        <w:suppressAutoHyphens w:val="0"/>
        <w:bidi w:val="0"/>
        <w:ind w:left="709" w:hanging="349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c)   informácia o konaní začatom proti Slovenskej republike o porušení podľa čl. 258 až 260 Zmluvy o fungovaní Európskej únie</w:t>
      </w:r>
    </w:p>
    <w:p w:rsidR="00B839BA" w:rsidRPr="00530043" w:rsidP="00B839BA">
      <w:pPr>
        <w:widowControl/>
        <w:suppressAutoHyphens w:val="0"/>
        <w:bidi w:val="0"/>
        <w:ind w:left="72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firstLine="708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bezpredmetné </w:t>
      </w:r>
    </w:p>
    <w:p w:rsidR="00B839BA" w:rsidRPr="00530043" w:rsidP="00B839BA">
      <w:pPr>
        <w:widowControl/>
        <w:suppressAutoHyphens w:val="0"/>
        <w:bidi w:val="0"/>
        <w:ind w:firstLine="708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709" w:hanging="349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d)   informácia o právnych predpisoch, v ktorých sú preberané smernice už prebraté spolu s uvedením rozsahu tohto prebratia</w:t>
      </w:r>
    </w:p>
    <w:p w:rsidR="00B839BA" w:rsidRPr="00530043" w:rsidP="00B839BA">
      <w:pPr>
        <w:widowControl/>
        <w:suppressAutoHyphens w:val="0"/>
        <w:bidi w:val="0"/>
        <w:ind w:left="72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firstLine="708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bezpredmetné </w:t>
      </w:r>
    </w:p>
    <w:p w:rsidR="00B839BA" w:rsidRPr="00530043" w:rsidP="00B839BA">
      <w:pPr>
        <w:widowControl/>
        <w:suppressAutoHyphens w:val="0"/>
        <w:bidi w:val="0"/>
        <w:ind w:firstLine="708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360" w:hanging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5.   Stupeň zlučiteľnosti návrhu právneho predpisu s právom Európskej únie: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firstLine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Stupeň zlučiteľnosti - úplný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360" w:hanging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6.   Gestor a spolupracujúce rezorty:</w:t>
      </w:r>
    </w:p>
    <w:p w:rsidR="00B839BA" w:rsidRPr="00530043" w:rsidP="00B839BA">
      <w:pPr>
        <w:widowControl/>
        <w:suppressAutoHyphens w:val="0"/>
        <w:bidi w:val="0"/>
        <w:ind w:left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ind w:left="36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aps/>
          <w:color w:val="000000"/>
          <w:spacing w:val="30"/>
          <w:kern w:val="0"/>
          <w:lang w:eastAsia="sk-SK" w:bidi="ar-SA"/>
        </w:rPr>
        <w:t>DOLOŽKA</w:t>
      </w:r>
    </w:p>
    <w:p w:rsidR="00B839BA" w:rsidRPr="00530043" w:rsidP="00B839BA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vybraných vplyvov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A.1. Názov materiálu: 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Návrh zákona , ktorým sa mení a dopĺňa zákon č. 25/2006 Z. z. </w:t>
      </w:r>
      <w:r w:rsidRPr="00530043"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  <w:br/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o verejnom obstarávaní a o zmene a doplnení niektorých zákonov v znení neskorších predpisov a</w:t>
      </w:r>
      <w:r>
        <w:rPr>
          <w:rFonts w:eastAsia="Times New Roman" w:cs="Times New Roman"/>
          <w:color w:val="000000"/>
          <w:kern w:val="0"/>
          <w:lang w:eastAsia="sk-SK" w:bidi="ar-SA"/>
        </w:rPr>
        <w:t> ktorým sa menia a dopĺňajú niektoré zákony</w:t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  <w:r w:rsidRPr="00530043"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  <w:br/>
      </w: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 xml:space="preserve">        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A.2. Vplyvy:</w:t>
      </w:r>
    </w:p>
    <w:tbl>
      <w:tblPr>
        <w:tblStyle w:val="TableNormal"/>
        <w:tblW w:w="10057" w:type="dxa"/>
        <w:tblCellMar>
          <w:left w:w="0" w:type="dxa"/>
          <w:right w:w="0" w:type="dxa"/>
        </w:tblCellMar>
        <w:tblLook w:val="04A0"/>
      </w:tblPr>
      <w:tblGrid>
        <w:gridCol w:w="6088"/>
        <w:gridCol w:w="1275"/>
        <w:gridCol w:w="1418"/>
        <w:gridCol w:w="1276"/>
      </w:tblGrid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Pozitívne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Žiadne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Negatívne 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1. Vplyvy na rozpočet verejnej správy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2. Vplyvy na podnikateľské prostredie – dochádza k zvýšeniu regulačného zaťaženia?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 xml:space="preserve"> 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3. Sociálne vplyvy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– vplyvy na hospodárenie obyvateľstva,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– sociálnu exklúziu,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 xml:space="preserve"> </w:t>
            </w: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– rovnosť príležitostí a rodovú rovnosť a vplyvy na zamestnanosť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 xml:space="preserve"> </w:t>
            </w: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4. Vplyvy na životné prostredie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</w:tr>
      <w:tr>
        <w:tblPrEx>
          <w:tblW w:w="10057" w:type="dxa"/>
          <w:tblCellMar>
            <w:left w:w="0" w:type="dxa"/>
            <w:right w:w="0" w:type="dxa"/>
          </w:tblCellMar>
          <w:tblLook w:val="04A0"/>
        </w:tblPrEx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530043" w:rsidP="00FC4149">
            <w:pPr>
              <w:widowControl/>
              <w:suppressAutoHyphens w:val="0"/>
              <w:bidi w:val="0"/>
              <w:spacing w:line="276" w:lineRule="atLeast"/>
              <w:rPr>
                <w:rFonts w:eastAsia="Times New Roman" w:cs="Times New Roman"/>
                <w:kern w:val="0"/>
                <w:lang w:eastAsia="sk-SK" w:bidi="ar-SA"/>
              </w:rPr>
            </w:pPr>
            <w:r w:rsidRPr="0053004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5. Vplyvy na informatizáciu spoločnosti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B839BA" w:rsidRPr="00B8270E" w:rsidP="00FC4149">
            <w:pPr>
              <w:widowControl/>
              <w:suppressAutoHyphens w:val="0"/>
              <w:bidi w:val="0"/>
              <w:spacing w:line="276" w:lineRule="atLeast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8270E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 </w:t>
            </w:r>
          </w:p>
        </w:tc>
      </w:tr>
    </w:tbl>
    <w:p w:rsidR="00B839BA" w:rsidRPr="00530043" w:rsidP="00B839BA">
      <w:pPr>
        <w:widowControl/>
        <w:suppressAutoHyphens w:val="0"/>
        <w:bidi w:val="0"/>
        <w:spacing w:after="200" w:line="276" w:lineRule="atLeast"/>
        <w:rPr>
          <w:rFonts w:eastAsia="Times New Roman" w:cs="Times New Roman"/>
          <w:color w:val="000000"/>
          <w:kern w:val="0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A.3. Poznámky</w:t>
      </w:r>
    </w:p>
    <w:p w:rsidR="00B839BA" w:rsidP="00B839BA">
      <w:pPr>
        <w:widowControl/>
        <w:suppressAutoHyphens w:val="0"/>
        <w:bidi w:val="0"/>
        <w:spacing w:after="280" w:line="276" w:lineRule="atLeast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Nakoľko návrh zákona predstavuje opatrenie, od ktorého sa očakáva preventívny vplyv vo vzťahu k možnému nehospodárnemu nakladaniu verejných prostriedkov v budúcnosti, predkladatelia majú za to, že bude mať pozitívny vplyv na rozpočet verejnej správy, ktorý však nie je možné exaktným spôsobom kvantifikovať. Zároveň sa predpokladá jednorazový negatívny vplyv v súvislosti s technickým zabezpečením novovytvoreného registra.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A.4. Alternatívne riešenia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 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b/>
          <w:bCs/>
          <w:color w:val="000000"/>
          <w:kern w:val="0"/>
          <w:lang w:eastAsia="sk-SK" w:bidi="ar-SA"/>
        </w:rPr>
        <w:t>A.5. Stanovisko gestorov</w:t>
      </w:r>
    </w:p>
    <w:p w:rsidR="00B839BA" w:rsidRPr="00530043" w:rsidP="00B839BA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530043">
        <w:rPr>
          <w:rFonts w:eastAsia="Times New Roman" w:cs="Times New Roman"/>
          <w:color w:val="000000"/>
          <w:kern w:val="0"/>
          <w:lang w:eastAsia="sk-SK" w:bidi="ar-SA"/>
        </w:rPr>
        <w:t> </w:t>
      </w:r>
    </w:p>
    <w:p w:rsidR="00B839BA" w:rsidRPr="00FC4149" w:rsidP="00B839BA">
      <w:pPr>
        <w:pStyle w:val="NormalWeb"/>
        <w:bidi w:val="0"/>
        <w:spacing w:before="0" w:beforeAutospacing="0" w:after="280" w:afterAutospacing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B249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955"/>
    <w:multiLevelType w:val="multilevel"/>
    <w:tmpl w:val="27960E7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BA16E37"/>
    <w:multiLevelType w:val="hybridMultilevel"/>
    <w:tmpl w:val="F496CC6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00212"/>
    <w:rsid w:val="00100212"/>
    <w:rsid w:val="00530043"/>
    <w:rsid w:val="009B249C"/>
    <w:rsid w:val="00A0647F"/>
    <w:rsid w:val="00B8270E"/>
    <w:rsid w:val="00B839BA"/>
    <w:rsid w:val="00FC4149"/>
    <w:rsid w:val="00FF08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BA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39BA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B839B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B839BA"/>
    <w:pPr>
      <w:autoSpaceDN w:val="0"/>
      <w:ind w:left="720"/>
      <w:jc w:val="left"/>
      <w:textAlignment w:val="baseline"/>
    </w:pPr>
    <w:rPr>
      <w:rFonts w:ascii="Liberation Serif" w:hAnsi="Liberation Serif"/>
      <w:kern w:val="3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1018</Words>
  <Characters>5807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shudackova</dc:creator>
  <cp:lastModifiedBy>Gašparíková, Jarmila</cp:lastModifiedBy>
  <cp:revision>2</cp:revision>
  <dcterms:created xsi:type="dcterms:W3CDTF">2015-04-08T15:06:00Z</dcterms:created>
  <dcterms:modified xsi:type="dcterms:W3CDTF">2015-04-08T15:06:00Z</dcterms:modified>
</cp:coreProperties>
</file>