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7A7B" w:rsidRPr="002749C0" w:rsidP="00A07A7B">
      <w:pPr>
        <w:bidi w:val="0"/>
        <w:jc w:val="both"/>
        <w:rPr>
          <w:rFonts w:ascii="Times New Roman" w:hAnsi="Times New Roman"/>
          <w:b/>
          <w:lang w:val="sk-SK"/>
        </w:rPr>
      </w:pPr>
      <w:r w:rsidRPr="002749C0">
        <w:rPr>
          <w:rFonts w:ascii="Times New Roman" w:hAnsi="Times New Roman"/>
          <w:b/>
          <w:lang w:val="sk-SK"/>
        </w:rPr>
        <w:t>B. Osobitná časť</w:t>
      </w:r>
    </w:p>
    <w:p w:rsidR="00A07A7B" w:rsidRPr="002749C0" w:rsidP="00A07A7B">
      <w:pPr>
        <w:bidi w:val="0"/>
        <w:jc w:val="both"/>
        <w:rPr>
          <w:rFonts w:ascii="Times New Roman" w:hAnsi="Times New Roman"/>
          <w:lang w:val="sk-SK"/>
        </w:rPr>
      </w:pPr>
    </w:p>
    <w:p w:rsidR="00A07A7B" w:rsidRPr="00AB40D8" w:rsidP="00AB40D8">
      <w:pPr>
        <w:bidi w:val="0"/>
        <w:spacing w:before="120" w:after="120"/>
        <w:jc w:val="both"/>
        <w:rPr>
          <w:rFonts w:ascii="Times New Roman" w:hAnsi="Times New Roman"/>
          <w:b/>
          <w:lang w:val="sk-SK"/>
        </w:rPr>
      </w:pPr>
      <w:r w:rsidR="00AB40D8">
        <w:rPr>
          <w:rFonts w:ascii="Times New Roman" w:hAnsi="Times New Roman"/>
          <w:b/>
          <w:lang w:val="sk-SK"/>
        </w:rPr>
        <w:t>K Čl. I</w:t>
      </w:r>
    </w:p>
    <w:p w:rsidR="0087569E" w:rsidRPr="002749C0" w:rsidP="00A07A7B">
      <w:pPr>
        <w:bidi w:val="0"/>
        <w:spacing w:before="120" w:after="120"/>
        <w:jc w:val="both"/>
        <w:outlineLvl w:val="2"/>
        <w:rPr>
          <w:rFonts w:ascii="Times New Roman" w:hAnsi="Times New Roman"/>
          <w:b/>
          <w:bCs/>
          <w:lang w:val="sk-SK"/>
        </w:rPr>
      </w:pPr>
      <w:r w:rsidRPr="002749C0">
        <w:rPr>
          <w:rFonts w:ascii="Times New Roman" w:hAnsi="Times New Roman"/>
          <w:b/>
          <w:bCs/>
          <w:lang w:val="sk-SK"/>
        </w:rPr>
        <w:t>K bodu 1</w:t>
      </w:r>
    </w:p>
    <w:p w:rsidR="0087569E" w:rsidRPr="00AB40D8" w:rsidP="00AB40D8">
      <w:pPr>
        <w:bidi w:val="0"/>
        <w:spacing w:before="60" w:after="120"/>
        <w:jc w:val="both"/>
        <w:rPr>
          <w:rFonts w:ascii="Times New Roman" w:hAnsi="Times New Roman"/>
          <w:spacing w:val="-4"/>
          <w:lang w:val="sk-SK"/>
        </w:rPr>
      </w:pPr>
      <w:r w:rsidRPr="002749C0" w:rsidR="00534418">
        <w:rPr>
          <w:rFonts w:ascii="Times New Roman" w:hAnsi="Times New Roman"/>
          <w:spacing w:val="-4"/>
          <w:lang w:val="sk-SK"/>
        </w:rPr>
        <w:t>Pôvodné znenie § 2 bolo preformulované tak, aby bol účel hospodárskej mobilizácie jasnejšie formulovaný.</w:t>
      </w:r>
    </w:p>
    <w:p w:rsidR="00534418" w:rsidRPr="002749C0" w:rsidP="00534418">
      <w:pPr>
        <w:bidi w:val="0"/>
        <w:spacing w:before="120" w:after="120"/>
        <w:jc w:val="both"/>
        <w:outlineLvl w:val="2"/>
        <w:rPr>
          <w:rFonts w:ascii="Times New Roman" w:hAnsi="Times New Roman"/>
          <w:b/>
          <w:bCs/>
          <w:lang w:val="sk-SK"/>
        </w:rPr>
      </w:pPr>
      <w:r w:rsidRPr="002749C0">
        <w:rPr>
          <w:rFonts w:ascii="Times New Roman" w:hAnsi="Times New Roman"/>
          <w:b/>
          <w:bCs/>
          <w:lang w:val="sk-SK"/>
        </w:rPr>
        <w:t xml:space="preserve">K bodu </w:t>
      </w:r>
      <w:r w:rsidR="00840DC4">
        <w:rPr>
          <w:rFonts w:ascii="Times New Roman" w:hAnsi="Times New Roman"/>
          <w:b/>
          <w:bCs/>
          <w:lang w:val="sk-SK"/>
        </w:rPr>
        <w:t>2</w:t>
      </w:r>
    </w:p>
    <w:p w:rsidR="00534418" w:rsidRPr="00AB40D8" w:rsidP="00AB40D8">
      <w:pPr>
        <w:bidi w:val="0"/>
        <w:spacing w:before="60" w:after="120"/>
        <w:jc w:val="both"/>
        <w:rPr>
          <w:rFonts w:ascii="Times New Roman" w:hAnsi="Times New Roman"/>
          <w:spacing w:val="-4"/>
          <w:lang w:val="sk-SK"/>
        </w:rPr>
      </w:pPr>
      <w:r w:rsidRPr="002749C0">
        <w:rPr>
          <w:rFonts w:ascii="Times New Roman" w:hAnsi="Times New Roman"/>
          <w:spacing w:val="-4"/>
          <w:lang w:val="sk-SK"/>
        </w:rPr>
        <w:t>Pôvodné znenie definície „uchovanie výrobných schopností“ v § 3 bolo preformulované tak, že pod pojmom „uchovanie výrobných schopností“ sa má okrem udržiavania prevádzkyschopnosti výrobných a iných zariadení na mysli aj zabezpečenie prevádzkyschopnosti opravárenských zariadení pre náhradu spotreby a str</w:t>
      </w:r>
      <w:r w:rsidR="00AB40D8">
        <w:rPr>
          <w:rFonts w:ascii="Times New Roman" w:hAnsi="Times New Roman"/>
          <w:spacing w:val="-4"/>
          <w:lang w:val="sk-SK"/>
        </w:rPr>
        <w:t>át a opráv výzbroje a techniky.</w:t>
      </w:r>
    </w:p>
    <w:p w:rsidR="00534418" w:rsidRPr="002749C0" w:rsidP="00534418">
      <w:pPr>
        <w:bidi w:val="0"/>
        <w:spacing w:before="120" w:after="120"/>
        <w:jc w:val="both"/>
        <w:outlineLvl w:val="2"/>
        <w:rPr>
          <w:rFonts w:ascii="Times New Roman" w:hAnsi="Times New Roman"/>
          <w:b/>
          <w:bCs/>
          <w:lang w:val="sk-SK"/>
        </w:rPr>
      </w:pPr>
      <w:r w:rsidRPr="002749C0">
        <w:rPr>
          <w:rFonts w:ascii="Times New Roman" w:hAnsi="Times New Roman"/>
          <w:b/>
          <w:bCs/>
          <w:lang w:val="sk-SK"/>
        </w:rPr>
        <w:t xml:space="preserve">K bodu </w:t>
      </w:r>
      <w:r w:rsidR="00840DC4">
        <w:rPr>
          <w:rFonts w:ascii="Times New Roman" w:hAnsi="Times New Roman"/>
          <w:b/>
          <w:bCs/>
          <w:lang w:val="sk-SK"/>
        </w:rPr>
        <w:t>3</w:t>
      </w:r>
      <w:r w:rsidRPr="002749C0">
        <w:rPr>
          <w:rFonts w:ascii="Times New Roman" w:hAnsi="Times New Roman"/>
          <w:b/>
          <w:bCs/>
          <w:lang w:val="sk-SK"/>
        </w:rPr>
        <w:t xml:space="preserve"> a </w:t>
      </w:r>
      <w:r w:rsidR="00840DC4">
        <w:rPr>
          <w:rFonts w:ascii="Times New Roman" w:hAnsi="Times New Roman"/>
          <w:b/>
          <w:bCs/>
          <w:lang w:val="sk-SK"/>
        </w:rPr>
        <w:t>4</w:t>
      </w:r>
    </w:p>
    <w:p w:rsidR="00E544A0" w:rsidRPr="002749C0" w:rsidP="00534418">
      <w:pPr>
        <w:bidi w:val="0"/>
        <w:spacing w:before="60" w:after="120"/>
        <w:jc w:val="both"/>
        <w:rPr>
          <w:rFonts w:ascii="Times New Roman" w:hAnsi="Times New Roman"/>
          <w:spacing w:val="-4"/>
          <w:lang w:val="sk-SK"/>
        </w:rPr>
      </w:pPr>
      <w:r w:rsidRPr="002749C0" w:rsidR="00534418">
        <w:rPr>
          <w:rFonts w:ascii="Times New Roman" w:hAnsi="Times New Roman"/>
          <w:spacing w:val="-4"/>
          <w:lang w:val="sk-SK"/>
        </w:rPr>
        <w:t xml:space="preserve">Vzhľadom na zmeny v legislatíve sa upravujú </w:t>
      </w:r>
      <w:r w:rsidRPr="002749C0">
        <w:rPr>
          <w:rFonts w:ascii="Times New Roman" w:hAnsi="Times New Roman"/>
          <w:spacing w:val="-4"/>
          <w:lang w:val="sk-SK"/>
        </w:rPr>
        <w:t xml:space="preserve">v rámci § 5 </w:t>
      </w:r>
      <w:r w:rsidRPr="002749C0" w:rsidR="00534418">
        <w:rPr>
          <w:rFonts w:ascii="Times New Roman" w:hAnsi="Times New Roman"/>
          <w:spacing w:val="-4"/>
          <w:lang w:val="sk-SK"/>
        </w:rPr>
        <w:t>aj poznámky pod čiarou k odkaz</w:t>
      </w:r>
      <w:r w:rsidRPr="002749C0">
        <w:rPr>
          <w:rFonts w:ascii="Times New Roman" w:hAnsi="Times New Roman"/>
          <w:spacing w:val="-4"/>
          <w:lang w:val="sk-SK"/>
        </w:rPr>
        <w:t>om</w:t>
      </w:r>
      <w:r w:rsidRPr="002749C0" w:rsidR="00534418">
        <w:rPr>
          <w:rFonts w:ascii="Times New Roman" w:hAnsi="Times New Roman"/>
          <w:spacing w:val="-4"/>
          <w:lang w:val="sk-SK"/>
        </w:rPr>
        <w:t xml:space="preserve"> 17 a 18, ktoré sa týkajú zákona o štátnych hmotných rezervách a zákona o núdzových zásobách ropy a ropných výrobkov </w:t>
      </w:r>
      <w:r w:rsidR="00AB40D8">
        <w:rPr>
          <w:rFonts w:ascii="Times New Roman" w:hAnsi="Times New Roman"/>
          <w:spacing w:val="-4"/>
          <w:lang w:val="sk-SK"/>
        </w:rPr>
        <w:t>a o riešení stavu ropnej núdze.</w:t>
      </w:r>
    </w:p>
    <w:p w:rsidR="00E544A0" w:rsidRPr="002749C0" w:rsidP="00E544A0">
      <w:pPr>
        <w:bidi w:val="0"/>
        <w:spacing w:before="120" w:after="120"/>
        <w:jc w:val="both"/>
        <w:outlineLvl w:val="2"/>
        <w:rPr>
          <w:rFonts w:ascii="Times New Roman" w:hAnsi="Times New Roman"/>
          <w:b/>
          <w:bCs/>
          <w:lang w:val="sk-SK"/>
        </w:rPr>
      </w:pPr>
      <w:r w:rsidRPr="002749C0">
        <w:rPr>
          <w:rFonts w:ascii="Times New Roman" w:hAnsi="Times New Roman"/>
          <w:b/>
          <w:bCs/>
          <w:lang w:val="sk-SK"/>
        </w:rPr>
        <w:t xml:space="preserve">K bodu </w:t>
      </w:r>
      <w:r w:rsidR="00840DC4">
        <w:rPr>
          <w:rFonts w:ascii="Times New Roman" w:hAnsi="Times New Roman"/>
          <w:b/>
          <w:bCs/>
          <w:lang w:val="sk-SK"/>
        </w:rPr>
        <w:t>5</w:t>
      </w:r>
      <w:r w:rsidRPr="002749C0">
        <w:rPr>
          <w:rFonts w:ascii="Times New Roman" w:hAnsi="Times New Roman"/>
          <w:b/>
          <w:bCs/>
          <w:lang w:val="sk-SK"/>
        </w:rPr>
        <w:t xml:space="preserve"> až </w:t>
      </w:r>
      <w:r w:rsidR="00840DC4">
        <w:rPr>
          <w:rFonts w:ascii="Times New Roman" w:hAnsi="Times New Roman"/>
          <w:b/>
          <w:bCs/>
          <w:lang w:val="sk-SK"/>
        </w:rPr>
        <w:t>8</w:t>
      </w:r>
    </w:p>
    <w:p w:rsidR="00534418" w:rsidRPr="00AB40D8" w:rsidP="00AB40D8">
      <w:pPr>
        <w:bidi w:val="0"/>
        <w:spacing w:before="60" w:after="120"/>
        <w:jc w:val="both"/>
        <w:rPr>
          <w:rFonts w:ascii="Times New Roman" w:hAnsi="Times New Roman"/>
          <w:spacing w:val="-6"/>
          <w:lang w:val="sk-SK"/>
        </w:rPr>
      </w:pPr>
      <w:r w:rsidRPr="002749C0" w:rsidR="00F4112D">
        <w:rPr>
          <w:rFonts w:ascii="Times New Roman" w:hAnsi="Times New Roman"/>
          <w:spacing w:val="-6"/>
          <w:lang w:val="sk-SK"/>
        </w:rPr>
        <w:t>V § </w:t>
      </w:r>
      <w:r w:rsidRPr="002749C0" w:rsidR="00E544A0">
        <w:rPr>
          <w:rFonts w:ascii="Times New Roman" w:hAnsi="Times New Roman"/>
          <w:spacing w:val="-6"/>
          <w:lang w:val="sk-SK"/>
        </w:rPr>
        <w:t>7 sa upravuje zoznam plnenia opatrení hospodárskej mobilizácie pre niektoré kategórie subjektov hospodárskej mobilizácie, tak aby to bolo v súlade s uznesením vlády SR č. 637/2011 ako aj s inými ustanoveniami zákona č. 179/2011 Z. z. a odstraňujú sa niektoré legislat</w:t>
      </w:r>
      <w:r w:rsidR="00AB40D8">
        <w:rPr>
          <w:rFonts w:ascii="Times New Roman" w:hAnsi="Times New Roman"/>
          <w:spacing w:val="-6"/>
          <w:lang w:val="sk-SK"/>
        </w:rPr>
        <w:t>ívno-technické nedostatky.</w:t>
      </w:r>
    </w:p>
    <w:p w:rsidR="00E544A0" w:rsidRPr="002749C0" w:rsidP="00DE33F7">
      <w:pPr>
        <w:keepNext/>
        <w:bidi w:val="0"/>
        <w:spacing w:before="120" w:after="120"/>
        <w:jc w:val="both"/>
        <w:outlineLvl w:val="2"/>
        <w:rPr>
          <w:rFonts w:ascii="Times New Roman" w:hAnsi="Times New Roman"/>
          <w:b/>
          <w:bCs/>
          <w:lang w:val="sk-SK"/>
        </w:rPr>
      </w:pPr>
      <w:r w:rsidRPr="002749C0">
        <w:rPr>
          <w:rFonts w:ascii="Times New Roman" w:hAnsi="Times New Roman"/>
          <w:b/>
          <w:bCs/>
          <w:lang w:val="sk-SK"/>
        </w:rPr>
        <w:t xml:space="preserve">K bodu </w:t>
      </w:r>
      <w:r w:rsidR="00840DC4">
        <w:rPr>
          <w:rFonts w:ascii="Times New Roman" w:hAnsi="Times New Roman"/>
          <w:b/>
          <w:bCs/>
          <w:lang w:val="sk-SK"/>
        </w:rPr>
        <w:t>9</w:t>
      </w:r>
      <w:r w:rsidRPr="002749C0">
        <w:rPr>
          <w:rFonts w:ascii="Times New Roman" w:hAnsi="Times New Roman"/>
          <w:b/>
          <w:bCs/>
          <w:lang w:val="sk-SK"/>
        </w:rPr>
        <w:t xml:space="preserve"> až 1</w:t>
      </w:r>
      <w:r w:rsidR="00840DC4">
        <w:rPr>
          <w:rFonts w:ascii="Times New Roman" w:hAnsi="Times New Roman"/>
          <w:b/>
          <w:bCs/>
          <w:lang w:val="sk-SK"/>
        </w:rPr>
        <w:t>2</w:t>
      </w:r>
    </w:p>
    <w:p w:rsidR="00A07A7B" w:rsidRPr="002749C0" w:rsidP="00A07A7B">
      <w:pPr>
        <w:bidi w:val="0"/>
        <w:spacing w:before="60" w:after="120"/>
        <w:jc w:val="both"/>
        <w:rPr>
          <w:rFonts w:ascii="Times New Roman" w:hAnsi="Times New Roman"/>
          <w:spacing w:val="-4"/>
          <w:szCs w:val="22"/>
          <w:lang w:val="sk-SK"/>
        </w:rPr>
      </w:pPr>
      <w:r w:rsidRPr="002749C0">
        <w:rPr>
          <w:rFonts w:ascii="Times New Roman" w:hAnsi="Times New Roman"/>
          <w:spacing w:val="-4"/>
          <w:lang w:val="sk-SK"/>
        </w:rPr>
        <w:t xml:space="preserve">Vypustenie § 8 písm. c) ruší vláde SR kompetenciu vydávania súhlasu na predaj alebo likvidáciu majetku štátu určeného na účely </w:t>
      </w:r>
      <w:r w:rsidRPr="002749C0">
        <w:rPr>
          <w:rFonts w:ascii="Times New Roman" w:hAnsi="Times New Roman"/>
          <w:spacing w:val="-4"/>
          <w:szCs w:val="22"/>
          <w:lang w:val="sk-SK"/>
        </w:rPr>
        <w:t>hospodárskej mobilizácie, nakoľko predmetné ustanovenie nebolo doteraz použité a jeho využitie by bolo problematicky realizovateľné. V súvislosti s tým nie je potrebné, aby Ministerstvo hospodárstva SR predkladalo vláde SR návrhy na predaj alebo likvidáciu tohto majetku.</w:t>
      </w:r>
    </w:p>
    <w:p w:rsidR="00A07A7B" w:rsidRPr="002749C0" w:rsidP="00A07A7B">
      <w:pPr>
        <w:bidi w:val="0"/>
        <w:spacing w:before="60" w:after="120"/>
        <w:jc w:val="both"/>
        <w:rPr>
          <w:rFonts w:ascii="Times New Roman" w:hAnsi="Times New Roman"/>
          <w:spacing w:val="-2"/>
          <w:szCs w:val="22"/>
          <w:lang w:val="sk-SK"/>
        </w:rPr>
      </w:pPr>
      <w:r w:rsidRPr="002749C0">
        <w:rPr>
          <w:rFonts w:ascii="Times New Roman" w:hAnsi="Times New Roman"/>
          <w:spacing w:val="-2"/>
          <w:szCs w:val="22"/>
          <w:lang w:val="sk-SK"/>
        </w:rPr>
        <w:t xml:space="preserve">V </w:t>
      </w:r>
      <w:r w:rsidRPr="002749C0" w:rsidR="00F4112D">
        <w:rPr>
          <w:rFonts w:ascii="Times New Roman" w:hAnsi="Times New Roman"/>
          <w:spacing w:val="-2"/>
          <w:szCs w:val="22"/>
          <w:lang w:val="sk-SK"/>
        </w:rPr>
        <w:t>§ 9 ods. </w:t>
      </w:r>
      <w:r w:rsidRPr="002749C0" w:rsidR="00E544A0">
        <w:rPr>
          <w:rFonts w:ascii="Times New Roman" w:hAnsi="Times New Roman"/>
          <w:spacing w:val="-2"/>
          <w:szCs w:val="22"/>
          <w:lang w:val="sk-SK"/>
        </w:rPr>
        <w:t>1 ako aj v</w:t>
      </w:r>
      <w:r w:rsidRPr="002749C0" w:rsidR="00F4112D">
        <w:rPr>
          <w:rFonts w:ascii="Times New Roman" w:hAnsi="Times New Roman"/>
          <w:spacing w:val="-2"/>
          <w:szCs w:val="22"/>
          <w:lang w:val="sk-SK"/>
        </w:rPr>
        <w:t xml:space="preserve"> § </w:t>
      </w:r>
      <w:r w:rsidRPr="002749C0">
        <w:rPr>
          <w:rFonts w:ascii="Times New Roman" w:hAnsi="Times New Roman"/>
          <w:spacing w:val="-2"/>
          <w:szCs w:val="22"/>
          <w:lang w:val="sk-SK"/>
        </w:rPr>
        <w:t>10</w:t>
      </w:r>
      <w:r w:rsidRPr="002749C0" w:rsidR="00E544A0">
        <w:rPr>
          <w:rFonts w:ascii="Times New Roman" w:hAnsi="Times New Roman"/>
          <w:spacing w:val="-2"/>
          <w:szCs w:val="22"/>
          <w:lang w:val="sk-SK"/>
        </w:rPr>
        <w:t xml:space="preserve"> </w:t>
      </w:r>
      <w:r w:rsidRPr="002749C0">
        <w:rPr>
          <w:rFonts w:ascii="Times New Roman" w:hAnsi="Times New Roman"/>
          <w:spacing w:val="-2"/>
          <w:szCs w:val="22"/>
          <w:lang w:val="sk-SK"/>
        </w:rPr>
        <w:t>sa zároveň realizuje legislatívno-technická úprava v súvislosti s vypustením § 8 písm. c).</w:t>
      </w:r>
    </w:p>
    <w:p w:rsidR="00A07A7B" w:rsidRPr="002749C0" w:rsidP="00A07A7B">
      <w:pPr>
        <w:bidi w:val="0"/>
        <w:spacing w:before="60" w:after="120"/>
        <w:jc w:val="both"/>
        <w:rPr>
          <w:rFonts w:ascii="Times New Roman" w:hAnsi="Times New Roman"/>
          <w:spacing w:val="-2"/>
          <w:szCs w:val="22"/>
          <w:lang w:val="sk-SK"/>
        </w:rPr>
      </w:pPr>
      <w:r w:rsidRPr="002749C0" w:rsidR="00E544A0">
        <w:rPr>
          <w:rFonts w:ascii="Times New Roman" w:hAnsi="Times New Roman"/>
          <w:spacing w:val="-2"/>
          <w:szCs w:val="22"/>
          <w:lang w:val="sk-SK"/>
        </w:rPr>
        <w:t>V § 9 ods. 1 písm. h) sa upravujú niektoré slová</w:t>
      </w:r>
      <w:r w:rsidRPr="002749C0" w:rsidR="00DE33F7">
        <w:rPr>
          <w:rFonts w:ascii="Times New Roman" w:hAnsi="Times New Roman"/>
          <w:spacing w:val="-2"/>
          <w:szCs w:val="22"/>
          <w:lang w:val="sk-SK"/>
        </w:rPr>
        <w:t xml:space="preserve">. Slovo „koordinuje“ sa viac používa vo vzťahu s riadiacim procesom, pričom podľa kompetenčného zákona ústredným orgánom štátnej správy pre riadenie úloh hospodárskej mobilizácie je ministerstvo hospodárstva, a preto </w:t>
      </w:r>
      <w:r w:rsidRPr="002749C0" w:rsidR="00152EDA">
        <w:rPr>
          <w:rFonts w:ascii="Times New Roman" w:hAnsi="Times New Roman"/>
          <w:spacing w:val="-2"/>
          <w:szCs w:val="22"/>
          <w:lang w:val="sk-SK"/>
        </w:rPr>
        <w:t xml:space="preserve">bol </w:t>
      </w:r>
      <w:r w:rsidRPr="002749C0" w:rsidR="00DE33F7">
        <w:rPr>
          <w:rFonts w:ascii="Times New Roman" w:hAnsi="Times New Roman"/>
          <w:spacing w:val="-2"/>
          <w:szCs w:val="22"/>
          <w:lang w:val="sk-SK"/>
        </w:rPr>
        <w:t xml:space="preserve">tento výraz v danom kontexte nevhodný a je </w:t>
      </w:r>
      <w:r w:rsidRPr="002749C0" w:rsidR="00F4112D">
        <w:rPr>
          <w:rFonts w:ascii="Times New Roman" w:hAnsi="Times New Roman"/>
          <w:spacing w:val="-2"/>
          <w:szCs w:val="22"/>
          <w:lang w:val="sk-SK"/>
        </w:rPr>
        <w:t>l</w:t>
      </w:r>
      <w:r w:rsidRPr="002749C0" w:rsidR="00DE33F7">
        <w:rPr>
          <w:rFonts w:ascii="Times New Roman" w:hAnsi="Times New Roman"/>
          <w:spacing w:val="-2"/>
          <w:szCs w:val="22"/>
          <w:lang w:val="sk-SK"/>
        </w:rPr>
        <w:t>e</w:t>
      </w:r>
      <w:r w:rsidRPr="002749C0" w:rsidR="00F4112D">
        <w:rPr>
          <w:rFonts w:ascii="Times New Roman" w:hAnsi="Times New Roman"/>
          <w:spacing w:val="-2"/>
          <w:szCs w:val="22"/>
          <w:lang w:val="sk-SK"/>
        </w:rPr>
        <w:t>p</w:t>
      </w:r>
      <w:r w:rsidRPr="002749C0" w:rsidR="00DE33F7">
        <w:rPr>
          <w:rFonts w:ascii="Times New Roman" w:hAnsi="Times New Roman"/>
          <w:spacing w:val="-2"/>
          <w:szCs w:val="22"/>
          <w:lang w:val="sk-SK"/>
        </w:rPr>
        <w:t>šie ho nahradiť slovom „spolupracujú“. Zároveň sa vykonáva gramatická úprava textu.</w:t>
      </w:r>
    </w:p>
    <w:p w:rsidR="00DE33F7" w:rsidRPr="002749C0" w:rsidP="00840DC4">
      <w:pPr>
        <w:keepNext/>
        <w:bidi w:val="0"/>
        <w:spacing w:before="120" w:after="120"/>
        <w:jc w:val="both"/>
        <w:outlineLvl w:val="2"/>
        <w:rPr>
          <w:rFonts w:ascii="Times New Roman" w:hAnsi="Times New Roman"/>
          <w:b/>
          <w:bCs/>
          <w:lang w:val="sk-SK"/>
        </w:rPr>
      </w:pPr>
      <w:r w:rsidRPr="002749C0">
        <w:rPr>
          <w:rFonts w:ascii="Times New Roman" w:hAnsi="Times New Roman"/>
          <w:b/>
          <w:bCs/>
          <w:lang w:val="sk-SK"/>
        </w:rPr>
        <w:t>K bodu 1</w:t>
      </w:r>
      <w:r w:rsidR="00840DC4">
        <w:rPr>
          <w:rFonts w:ascii="Times New Roman" w:hAnsi="Times New Roman"/>
          <w:b/>
          <w:bCs/>
          <w:lang w:val="sk-SK"/>
        </w:rPr>
        <w:t>3</w:t>
      </w:r>
    </w:p>
    <w:p w:rsidR="001368A7" w:rsidRPr="002749C0" w:rsidP="00DE33F7">
      <w:pPr>
        <w:bidi w:val="0"/>
        <w:spacing w:before="60" w:after="120"/>
        <w:jc w:val="both"/>
        <w:rPr>
          <w:rFonts w:ascii="Times New Roman" w:hAnsi="Times New Roman"/>
          <w:spacing w:val="-6"/>
          <w:lang w:val="sk-SK"/>
        </w:rPr>
      </w:pPr>
      <w:r w:rsidRPr="002749C0" w:rsidR="002875FA">
        <w:rPr>
          <w:rFonts w:ascii="Times New Roman" w:hAnsi="Times New Roman"/>
          <w:spacing w:val="-6"/>
          <w:lang w:val="sk-SK"/>
        </w:rPr>
        <w:t>V §</w:t>
      </w:r>
      <w:r w:rsidR="00152EDA">
        <w:rPr>
          <w:rFonts w:ascii="Times New Roman" w:hAnsi="Times New Roman"/>
          <w:spacing w:val="-6"/>
          <w:lang w:val="sk-SK"/>
        </w:rPr>
        <w:t> </w:t>
      </w:r>
      <w:r w:rsidRPr="002749C0" w:rsidR="002875FA">
        <w:rPr>
          <w:rFonts w:ascii="Times New Roman" w:hAnsi="Times New Roman"/>
          <w:spacing w:val="-6"/>
          <w:lang w:val="sk-SK"/>
        </w:rPr>
        <w:t xml:space="preserve">12 písmeno c) sa upravuje znenie právomocí Ministerstva vnútra SR len na </w:t>
      </w:r>
      <w:r w:rsidRPr="002749C0" w:rsidR="00560E50">
        <w:rPr>
          <w:rFonts w:ascii="Times New Roman" w:hAnsi="Times New Roman"/>
          <w:spacing w:val="-6"/>
          <w:lang w:val="sk-SK"/>
        </w:rPr>
        <w:t>koordináciu okresných úradov. Pôvodne malo v § 12 písmeno c) Ministerstvo vnútra SR stanovenú koordinačnú činnosť aj na miestne orgány štátnej správy a ich prostredníctvom aj na obce v rámci hospodárskej mobilizácie. Ministerstvo vnútra SR podľa kompetenčného zákona nemôže koordinovať ani inak zasahovať do činnosti miestnych orgánov štátnej správy na úseku hospodárskej mobilizácie, ktorými sú napr. aj daňové úrady, banské úrady, úrady práce, sociálnych vecí a rodiny a iné, ktoré nepatria do ich pôsobnosti. Navyše táto koordinačná právomoc je len fiktívna, keďže zákon č.</w:t>
      </w:r>
      <w:r w:rsidRPr="002749C0" w:rsidR="00F4112D">
        <w:rPr>
          <w:rFonts w:ascii="Times New Roman" w:hAnsi="Times New Roman"/>
          <w:spacing w:val="-6"/>
          <w:lang w:val="sk-SK"/>
        </w:rPr>
        <w:t> </w:t>
      </w:r>
      <w:r w:rsidRPr="002749C0" w:rsidR="00560E50">
        <w:rPr>
          <w:rFonts w:ascii="Times New Roman" w:hAnsi="Times New Roman"/>
          <w:spacing w:val="-6"/>
          <w:lang w:val="sk-SK"/>
        </w:rPr>
        <w:t>179/2011 Z. z. uvedeným orgánom nevymedzuje nijakú reálnu pôsobnosť. Obdobne vo vzťahu k</w:t>
      </w:r>
      <w:r w:rsidR="00152EDA">
        <w:rPr>
          <w:rFonts w:ascii="Times New Roman" w:hAnsi="Times New Roman"/>
          <w:spacing w:val="-6"/>
          <w:lang w:val="sk-SK"/>
        </w:rPr>
        <w:t> </w:t>
      </w:r>
      <w:r w:rsidRPr="002749C0" w:rsidR="00560E50">
        <w:rPr>
          <w:rFonts w:ascii="Times New Roman" w:hAnsi="Times New Roman"/>
          <w:spacing w:val="-6"/>
          <w:lang w:val="sk-SK"/>
        </w:rPr>
        <w:t>obciam nemá opodstatnenie koordinácia Ministerstvom vnútra SR, a to aj s ohľadom na pôsobnosť okresného úradu voči obciam podľa § 16 ods. 1 písm. c) zákona č. 179/2011 Z. z.</w:t>
      </w:r>
    </w:p>
    <w:p w:rsidR="00DE33F7" w:rsidRPr="002749C0" w:rsidP="00DE33F7">
      <w:pPr>
        <w:bidi w:val="0"/>
        <w:spacing w:before="120" w:after="120"/>
        <w:jc w:val="both"/>
        <w:outlineLvl w:val="2"/>
        <w:rPr>
          <w:rFonts w:ascii="Times New Roman" w:hAnsi="Times New Roman"/>
          <w:b/>
          <w:bCs/>
          <w:lang w:val="sk-SK"/>
        </w:rPr>
      </w:pPr>
      <w:r w:rsidRPr="002749C0">
        <w:rPr>
          <w:rFonts w:ascii="Times New Roman" w:hAnsi="Times New Roman"/>
          <w:b/>
          <w:bCs/>
          <w:lang w:val="sk-SK"/>
        </w:rPr>
        <w:t>K bodu 1</w:t>
      </w:r>
      <w:r w:rsidR="00840DC4">
        <w:rPr>
          <w:rFonts w:ascii="Times New Roman" w:hAnsi="Times New Roman"/>
          <w:b/>
          <w:bCs/>
          <w:lang w:val="sk-SK"/>
        </w:rPr>
        <w:t>4</w:t>
      </w:r>
    </w:p>
    <w:p w:rsidR="002875FA" w:rsidRPr="002749C0" w:rsidP="002875FA">
      <w:pPr>
        <w:bidi w:val="0"/>
        <w:spacing w:before="60" w:after="120"/>
        <w:jc w:val="both"/>
        <w:rPr>
          <w:rFonts w:ascii="Times New Roman" w:hAnsi="Times New Roman"/>
          <w:spacing w:val="-6"/>
          <w:lang w:val="sk-SK"/>
        </w:rPr>
      </w:pPr>
      <w:r w:rsidRPr="002749C0">
        <w:rPr>
          <w:rFonts w:ascii="Times New Roman" w:hAnsi="Times New Roman"/>
          <w:spacing w:val="-6"/>
          <w:lang w:val="sk-SK"/>
        </w:rPr>
        <w:t>Za § 15 sa vkladá nový § 15a, ktorý ministerstvám a ústredným orgánom štátnej správy (ďalej len „ústredný orgán“), ktoré nie sú určené ako subjekty hospodárskej mobilizácie podľa § 8 písm. a) zákona č. 179/2011 Z. z., umožňuje v stave bezpečnosti vykonávať opatrenie hospodárskej mobilizácie podľa § 5 písm. a), t.j. krízové plánovanie a môžu taktiež spracovávať krízový plán hospodárskej mobilizácie alebo údajový dokument. Aj ústredné orgány</w:t>
      </w:r>
      <w:r w:rsidR="00152EDA">
        <w:rPr>
          <w:rFonts w:ascii="Times New Roman" w:hAnsi="Times New Roman"/>
          <w:spacing w:val="-6"/>
          <w:lang w:val="sk-SK"/>
        </w:rPr>
        <w:t>, ktoré nie sú subjektom hospodárskej mobilizácie,</w:t>
      </w:r>
      <w:r w:rsidRPr="002749C0">
        <w:rPr>
          <w:rFonts w:ascii="Times New Roman" w:hAnsi="Times New Roman"/>
          <w:spacing w:val="-6"/>
          <w:lang w:val="sk-SK"/>
        </w:rPr>
        <w:t xml:space="preserve"> sú orgánom krízového riadenia podľa § 3 zákona č. 387/2002 Z. z. o</w:t>
      </w:r>
      <w:r w:rsidR="00152EDA">
        <w:rPr>
          <w:rFonts w:ascii="Times New Roman" w:hAnsi="Times New Roman"/>
          <w:spacing w:val="-6"/>
          <w:lang w:val="sk-SK"/>
        </w:rPr>
        <w:t> </w:t>
      </w:r>
      <w:r w:rsidRPr="002749C0">
        <w:rPr>
          <w:rFonts w:ascii="Times New Roman" w:hAnsi="Times New Roman"/>
          <w:spacing w:val="-6"/>
          <w:lang w:val="sk-SK"/>
        </w:rPr>
        <w:t>riadení štátu v krízových situáciách mimo času vojny a vojnového stavu v znení neskorších predpisov a p</w:t>
      </w:r>
      <w:r w:rsidRPr="002749C0" w:rsidR="00D7164C">
        <w:rPr>
          <w:rFonts w:ascii="Times New Roman" w:hAnsi="Times New Roman"/>
          <w:spacing w:val="-6"/>
          <w:lang w:val="sk-SK"/>
        </w:rPr>
        <w:t>odľa § </w:t>
      </w:r>
      <w:r w:rsidRPr="002749C0">
        <w:rPr>
          <w:rFonts w:ascii="Times New Roman" w:hAnsi="Times New Roman"/>
          <w:spacing w:val="-6"/>
          <w:lang w:val="sk-SK"/>
        </w:rPr>
        <w:t>10b zákona č. 387/2002 Z. z. sú oprávnené v krízovej situácii podľa tohto zákona ukladať povinnosti a vyžadovať plnenie opatrení hospodárskej mobilizácie v rozsahu ustanovenom osobitným predpisom, t.j. zákonom č.</w:t>
      </w:r>
      <w:r w:rsidRPr="002749C0" w:rsidR="00D7164C">
        <w:rPr>
          <w:rFonts w:ascii="Times New Roman" w:hAnsi="Times New Roman"/>
          <w:spacing w:val="-6"/>
          <w:lang w:val="sk-SK"/>
        </w:rPr>
        <w:t> </w:t>
      </w:r>
      <w:r w:rsidRPr="002749C0">
        <w:rPr>
          <w:rFonts w:ascii="Times New Roman" w:hAnsi="Times New Roman"/>
          <w:spacing w:val="-6"/>
          <w:lang w:val="sk-SK"/>
        </w:rPr>
        <w:t>179/2011</w:t>
      </w:r>
      <w:r w:rsidRPr="002749C0" w:rsidR="00D7164C">
        <w:rPr>
          <w:rFonts w:ascii="Times New Roman" w:hAnsi="Times New Roman"/>
          <w:spacing w:val="-6"/>
          <w:lang w:val="sk-SK"/>
        </w:rPr>
        <w:t> </w:t>
      </w:r>
      <w:r w:rsidRPr="002749C0">
        <w:rPr>
          <w:rFonts w:ascii="Times New Roman" w:hAnsi="Times New Roman"/>
          <w:spacing w:val="-6"/>
          <w:lang w:val="sk-SK"/>
        </w:rPr>
        <w:t>Z. z., a preto je vhodné, aj keď nie sú subjektom hospodárskej mobilizácie, aby už v stave bezpečnosti mali spracovaný nejaký</w:t>
      </w:r>
      <w:r w:rsidRPr="002749C0" w:rsidR="00560E50">
        <w:rPr>
          <w:rFonts w:ascii="Times New Roman" w:hAnsi="Times New Roman"/>
          <w:spacing w:val="-6"/>
          <w:lang w:val="sk-SK"/>
        </w:rPr>
        <w:t xml:space="preserve"> krízový </w:t>
      </w:r>
      <w:r w:rsidRPr="002749C0">
        <w:rPr>
          <w:rFonts w:ascii="Times New Roman" w:hAnsi="Times New Roman"/>
          <w:spacing w:val="-6"/>
          <w:lang w:val="sk-SK"/>
        </w:rPr>
        <w:t>plán na obdobie krízovej situácie</w:t>
      </w:r>
      <w:r w:rsidRPr="002749C0" w:rsidR="00D7164C">
        <w:rPr>
          <w:rFonts w:ascii="Times New Roman" w:hAnsi="Times New Roman"/>
          <w:spacing w:val="-6"/>
          <w:lang w:val="sk-SK"/>
        </w:rPr>
        <w:t>, ktorý bude popisovať možné spôsoby riešenia krízovej situácie, ktoré sa môžu dotknúť ústredného orgánu</w:t>
      </w:r>
      <w:r w:rsidRPr="002749C0">
        <w:rPr>
          <w:rFonts w:ascii="Times New Roman" w:hAnsi="Times New Roman"/>
          <w:spacing w:val="-6"/>
          <w:lang w:val="sk-SK"/>
        </w:rPr>
        <w:t>.</w:t>
      </w:r>
      <w:r w:rsidRPr="002749C0" w:rsidR="00D7164C">
        <w:rPr>
          <w:rFonts w:ascii="Times New Roman" w:hAnsi="Times New Roman"/>
          <w:spacing w:val="-6"/>
          <w:lang w:val="sk-SK"/>
        </w:rPr>
        <w:t xml:space="preserve"> Pri spracovaní krízového plánu je potrebné si stanoviť bezpečnostné hrozby v súlade s úlohou vyplývajúcou zo Správy o bezpečnosti Slovenskej republiky za rok 2013 schválenej vládou SR pod č. 276 zo dňa 04. 06. 2014, t.j. </w:t>
      </w:r>
      <w:r w:rsidR="00152EDA">
        <w:rPr>
          <w:rFonts w:ascii="Times New Roman" w:hAnsi="Times New Roman"/>
          <w:spacing w:val="-6"/>
          <w:lang w:val="sk-SK"/>
        </w:rPr>
        <w:t xml:space="preserve">a </w:t>
      </w:r>
      <w:r w:rsidRPr="002749C0" w:rsidR="00D7164C">
        <w:rPr>
          <w:rFonts w:ascii="Times New Roman" w:hAnsi="Times New Roman"/>
          <w:spacing w:val="-6"/>
          <w:lang w:val="sk-SK"/>
        </w:rPr>
        <w:t>v rámci svojej pôsobnosti realizovať opatrenia na zachovanie bezpečnosti Slovenskej republiky.</w:t>
      </w:r>
    </w:p>
    <w:p w:rsidR="00DE33F7" w:rsidRPr="002749C0" w:rsidP="002875FA">
      <w:pPr>
        <w:bidi w:val="0"/>
        <w:spacing w:before="60" w:after="120"/>
        <w:jc w:val="both"/>
        <w:rPr>
          <w:rFonts w:ascii="Times New Roman" w:hAnsi="Times New Roman"/>
          <w:spacing w:val="-6"/>
          <w:lang w:val="sk-SK"/>
        </w:rPr>
      </w:pPr>
      <w:r w:rsidRPr="002749C0" w:rsidR="002875FA">
        <w:rPr>
          <w:rFonts w:ascii="Times New Roman" w:hAnsi="Times New Roman"/>
          <w:spacing w:val="-6"/>
          <w:lang w:val="sk-SK"/>
        </w:rPr>
        <w:t>Okrem toho sa týmto ústredným orgánom umožňuje v stave bezpečnosti uplatňovať požiadavky u vecne príslušných subjektov h</w:t>
      </w:r>
      <w:r w:rsidR="00152EDA">
        <w:rPr>
          <w:rFonts w:ascii="Times New Roman" w:hAnsi="Times New Roman"/>
          <w:spacing w:val="-6"/>
          <w:lang w:val="sk-SK"/>
        </w:rPr>
        <w:t>ospodárskej mobilizácie podľa § 4 ods. 1 písm. </w:t>
      </w:r>
      <w:r w:rsidRPr="002749C0" w:rsidR="002875FA">
        <w:rPr>
          <w:rFonts w:ascii="Times New Roman" w:hAnsi="Times New Roman"/>
          <w:spacing w:val="-6"/>
          <w:lang w:val="sk-SK"/>
        </w:rPr>
        <w:t>a) zákona č. 179/2011 Z. z. vo väzbe na kompetenčný zákon č. 575/2001 Z. z. o organizácii činnosti vlády a organizácii ústrednej štátnej správy v znení neskorších predpisov. Požiadavky by sa mali týkať, napr. prednostného zabezpečenia dodávok pitnej vody, ropných výrobkov a iných požiadaviek, ktoré budú v krízovej situácii nevyhnutné</w:t>
      </w:r>
      <w:r w:rsidR="00152EDA">
        <w:rPr>
          <w:rFonts w:ascii="Times New Roman" w:hAnsi="Times New Roman"/>
          <w:spacing w:val="-6"/>
          <w:lang w:val="sk-SK"/>
        </w:rPr>
        <w:t xml:space="preserve"> na to</w:t>
      </w:r>
      <w:r w:rsidRPr="002749C0" w:rsidR="002875FA">
        <w:rPr>
          <w:rFonts w:ascii="Times New Roman" w:hAnsi="Times New Roman"/>
          <w:spacing w:val="-6"/>
          <w:lang w:val="sk-SK"/>
        </w:rPr>
        <w:t>, aby tieto ústredné orgány boli schopné čo najdlhšie plniť svoju činnosť.</w:t>
      </w:r>
    </w:p>
    <w:p w:rsidR="00DE33F7" w:rsidRPr="002749C0" w:rsidP="00F4112D">
      <w:pPr>
        <w:keepNext/>
        <w:bidi w:val="0"/>
        <w:spacing w:before="120" w:after="120"/>
        <w:jc w:val="both"/>
        <w:outlineLvl w:val="2"/>
        <w:rPr>
          <w:rFonts w:ascii="Times New Roman" w:hAnsi="Times New Roman"/>
          <w:b/>
          <w:bCs/>
          <w:lang w:val="sk-SK"/>
        </w:rPr>
      </w:pPr>
      <w:r w:rsidRPr="002749C0">
        <w:rPr>
          <w:rFonts w:ascii="Times New Roman" w:hAnsi="Times New Roman"/>
          <w:b/>
          <w:bCs/>
          <w:lang w:val="sk-SK"/>
        </w:rPr>
        <w:t>K bodu 1</w:t>
      </w:r>
      <w:r w:rsidR="00840DC4">
        <w:rPr>
          <w:rFonts w:ascii="Times New Roman" w:hAnsi="Times New Roman"/>
          <w:b/>
          <w:bCs/>
          <w:lang w:val="sk-SK"/>
        </w:rPr>
        <w:t>5</w:t>
      </w:r>
      <w:r w:rsidRPr="002749C0">
        <w:rPr>
          <w:rFonts w:ascii="Times New Roman" w:hAnsi="Times New Roman"/>
          <w:b/>
          <w:bCs/>
          <w:lang w:val="sk-SK"/>
        </w:rPr>
        <w:t xml:space="preserve"> až </w:t>
      </w:r>
      <w:r w:rsidR="00840DC4">
        <w:rPr>
          <w:rFonts w:ascii="Times New Roman" w:hAnsi="Times New Roman"/>
          <w:b/>
          <w:bCs/>
          <w:lang w:val="sk-SK"/>
        </w:rPr>
        <w:t>17</w:t>
      </w:r>
    </w:p>
    <w:p w:rsidR="00DE33F7" w:rsidRPr="002749C0" w:rsidP="00DE33F7">
      <w:pPr>
        <w:bidi w:val="0"/>
        <w:spacing w:before="60" w:after="120"/>
        <w:jc w:val="both"/>
        <w:rPr>
          <w:rFonts w:ascii="Times New Roman" w:hAnsi="Times New Roman"/>
          <w:spacing w:val="-4"/>
          <w:lang w:val="sk-SK"/>
        </w:rPr>
      </w:pPr>
      <w:r w:rsidRPr="002749C0" w:rsidR="002875FA">
        <w:rPr>
          <w:rFonts w:ascii="Times New Roman" w:hAnsi="Times New Roman"/>
          <w:spacing w:val="-4"/>
          <w:lang w:val="sk-SK"/>
        </w:rPr>
        <w:t>V § 16 ods. 1 písmeno c) sa realizuje gramatická úprava.</w:t>
      </w:r>
    </w:p>
    <w:p w:rsidR="006B2AAA" w:rsidRPr="002749C0" w:rsidP="00DE33F7">
      <w:pPr>
        <w:bidi w:val="0"/>
        <w:spacing w:before="60" w:after="120"/>
        <w:jc w:val="both"/>
        <w:rPr>
          <w:rFonts w:ascii="Times New Roman" w:hAnsi="Times New Roman"/>
          <w:spacing w:val="-4"/>
          <w:lang w:val="sk-SK"/>
        </w:rPr>
      </w:pPr>
      <w:r w:rsidRPr="002749C0">
        <w:rPr>
          <w:rFonts w:ascii="Times New Roman" w:hAnsi="Times New Roman"/>
          <w:spacing w:val="-4"/>
          <w:lang w:val="sk-SK"/>
        </w:rPr>
        <w:t>§ 16 ods. 3 sa dopĺňa novým písmenom i), ktorým sa dopĺňajú okresným úradom úlohy v období krízovej situácie</w:t>
      </w:r>
      <w:r w:rsidRPr="002749C0" w:rsidR="00AA3F68">
        <w:rPr>
          <w:rFonts w:ascii="Times New Roman" w:hAnsi="Times New Roman"/>
          <w:spacing w:val="-4"/>
          <w:lang w:val="sk-SK"/>
        </w:rPr>
        <w:t xml:space="preserve"> a zavádza sa nová poznámka pod čiarou 34a</w:t>
      </w:r>
      <w:r w:rsidRPr="002749C0">
        <w:rPr>
          <w:rFonts w:ascii="Times New Roman" w:hAnsi="Times New Roman"/>
          <w:spacing w:val="-4"/>
          <w:lang w:val="sk-SK"/>
        </w:rPr>
        <w:t>. Nadobudnutím účinnosti zákona č.</w:t>
      </w:r>
      <w:r w:rsidRPr="002749C0" w:rsidR="00AA3F68">
        <w:rPr>
          <w:rFonts w:ascii="Times New Roman" w:hAnsi="Times New Roman"/>
          <w:spacing w:val="-4"/>
          <w:lang w:val="sk-SK"/>
        </w:rPr>
        <w:t> </w:t>
      </w:r>
      <w:r w:rsidRPr="002749C0">
        <w:rPr>
          <w:rFonts w:ascii="Times New Roman" w:hAnsi="Times New Roman"/>
          <w:spacing w:val="-4"/>
          <w:lang w:val="sk-SK"/>
        </w:rPr>
        <w:t>180/2013 Z. z. o organizácii miestnej štátnej správy a o zmene a doplnení niektorých zákonov boli úrady pre cestnú dopravu a pozemné komunikácie včlenené do štruktúr okresných úradov podľa prílohy č. 2 uvedeného zákona. Navrhované rozšírenie pôsobnosti dotknutých okresných úradov v období krízovej situácie reaguje na súčasné postavenie okresných úradov v rámci štátnej správy. V oblasti cestnej dopravy zosúlaďuje ich zodpovednosť za plnenie úloh v období krízovej situácie so zodpovednosťou za plnenie úloh v stave bezpečnosti.</w:t>
      </w:r>
    </w:p>
    <w:p w:rsidR="00ED57E8" w:rsidRPr="002749C0" w:rsidP="00DE33F7">
      <w:pPr>
        <w:bidi w:val="0"/>
        <w:spacing w:before="60" w:after="120"/>
        <w:jc w:val="both"/>
        <w:rPr>
          <w:rFonts w:ascii="Times New Roman" w:hAnsi="Times New Roman"/>
          <w:spacing w:val="-4"/>
          <w:lang w:val="sk-SK"/>
        </w:rPr>
      </w:pPr>
      <w:r w:rsidRPr="002749C0">
        <w:rPr>
          <w:rFonts w:ascii="Times New Roman" w:hAnsi="Times New Roman"/>
          <w:spacing w:val="-4"/>
          <w:lang w:val="sk-SK"/>
        </w:rPr>
        <w:t>Okrem toho sa v § 16 ods. 3 dopĺňajú aj nové písmená j) a k), ktorými sa okresným úradom dopĺňajú úlohy v období krízovej situácie vo väzbe na vydávanie príkazov na pracovnú povinnosť, vecné plnenie ako aj na opatrenie hospodárskej mobilizácie podľa § 5 písm. b) zákona č. 179/2011 Z. z., aby sa zabezpečilo, že sa nebude vydávanie príkaz</w:t>
      </w:r>
      <w:r w:rsidR="00152EDA">
        <w:rPr>
          <w:rFonts w:ascii="Times New Roman" w:hAnsi="Times New Roman"/>
          <w:spacing w:val="-4"/>
          <w:lang w:val="sk-SK"/>
        </w:rPr>
        <w:t>u</w:t>
      </w:r>
      <w:r w:rsidRPr="002749C0">
        <w:rPr>
          <w:rFonts w:ascii="Times New Roman" w:hAnsi="Times New Roman"/>
          <w:spacing w:val="-4"/>
          <w:lang w:val="sk-SK"/>
        </w:rPr>
        <w:t xml:space="preserve"> okresným úradom a ministerstvom, ostatným ústredným orgánom štátnej správy alebo vyšším územným celkom vzájomne vylučovať a znefunkčňovať sa tak plnenie opatrení v období krízovej situácie dotknutým subjektom hospodárskej mobilizácie.</w:t>
      </w:r>
    </w:p>
    <w:p w:rsidR="00AB40D8" w:rsidP="00AB40D8">
      <w:pPr>
        <w:bidi w:val="0"/>
        <w:spacing w:before="60" w:after="120"/>
        <w:jc w:val="both"/>
        <w:rPr>
          <w:rFonts w:ascii="Times New Roman" w:hAnsi="Times New Roman"/>
          <w:spacing w:val="-6"/>
          <w:lang w:val="sk-SK"/>
        </w:rPr>
      </w:pPr>
      <w:r w:rsidRPr="002749C0" w:rsidR="00AA3F68">
        <w:rPr>
          <w:rFonts w:ascii="Times New Roman" w:hAnsi="Times New Roman"/>
          <w:spacing w:val="-6"/>
          <w:lang w:val="sk-SK"/>
        </w:rPr>
        <w:t xml:space="preserve">V nadväznosti na </w:t>
      </w:r>
      <w:r w:rsidRPr="002749C0" w:rsidR="00ED57E8">
        <w:rPr>
          <w:rFonts w:ascii="Times New Roman" w:hAnsi="Times New Roman"/>
          <w:spacing w:val="-6"/>
          <w:lang w:val="sk-SK"/>
        </w:rPr>
        <w:t>doplnenie písmena i)</w:t>
      </w:r>
      <w:r w:rsidRPr="002749C0" w:rsidR="00AA3F68">
        <w:rPr>
          <w:rFonts w:ascii="Times New Roman" w:hAnsi="Times New Roman"/>
          <w:spacing w:val="-6"/>
          <w:lang w:val="sk-SK"/>
        </w:rPr>
        <w:t xml:space="preserve"> </w:t>
      </w:r>
      <w:r w:rsidRPr="002749C0" w:rsidR="00ED57E8">
        <w:rPr>
          <w:rFonts w:ascii="Times New Roman" w:hAnsi="Times New Roman"/>
          <w:spacing w:val="-6"/>
          <w:lang w:val="sk-SK"/>
        </w:rPr>
        <w:t xml:space="preserve">v § 16 ods. 3 </w:t>
      </w:r>
      <w:r w:rsidRPr="002749C0" w:rsidR="00AA3F68">
        <w:rPr>
          <w:rFonts w:ascii="Times New Roman" w:hAnsi="Times New Roman"/>
          <w:spacing w:val="-6"/>
          <w:lang w:val="sk-SK"/>
        </w:rPr>
        <w:t>sa v § 16 ods. 4 okresným úradom v sídle kraja dopĺňa zoznam opatrení hospodárskej mobilizácie o opatrenie podľa §</w:t>
      </w:r>
      <w:r w:rsidRPr="002749C0" w:rsidR="00D7164C">
        <w:rPr>
          <w:rFonts w:ascii="Times New Roman" w:hAnsi="Times New Roman"/>
          <w:spacing w:val="-6"/>
          <w:lang w:val="sk-SK"/>
        </w:rPr>
        <w:t> </w:t>
      </w:r>
      <w:r w:rsidRPr="002749C0" w:rsidR="00AA3F68">
        <w:rPr>
          <w:rFonts w:ascii="Times New Roman" w:hAnsi="Times New Roman"/>
          <w:spacing w:val="-6"/>
          <w:lang w:val="sk-SK"/>
        </w:rPr>
        <w:t>5 písm.</w:t>
      </w:r>
      <w:r w:rsidRPr="002749C0" w:rsidR="00D7164C">
        <w:rPr>
          <w:rFonts w:ascii="Times New Roman" w:hAnsi="Times New Roman"/>
          <w:spacing w:val="-6"/>
          <w:lang w:val="sk-SK"/>
        </w:rPr>
        <w:t> </w:t>
      </w:r>
      <w:r w:rsidRPr="002749C0" w:rsidR="00AA3F68">
        <w:rPr>
          <w:rFonts w:ascii="Times New Roman" w:hAnsi="Times New Roman"/>
          <w:spacing w:val="-6"/>
          <w:lang w:val="sk-SK"/>
        </w:rPr>
        <w:t>h) zákona č.</w:t>
      </w:r>
      <w:r w:rsidRPr="002749C0" w:rsidR="00ED57E8">
        <w:rPr>
          <w:rFonts w:ascii="Times New Roman" w:hAnsi="Times New Roman"/>
          <w:spacing w:val="-6"/>
          <w:lang w:val="sk-SK"/>
        </w:rPr>
        <w:t> </w:t>
      </w:r>
      <w:r w:rsidRPr="002749C0" w:rsidR="00AA3F68">
        <w:rPr>
          <w:rFonts w:ascii="Times New Roman" w:hAnsi="Times New Roman"/>
          <w:spacing w:val="-6"/>
          <w:lang w:val="sk-SK"/>
        </w:rPr>
        <w:t>179/2011</w:t>
      </w:r>
      <w:r w:rsidRPr="002749C0" w:rsidR="00ED57E8">
        <w:rPr>
          <w:rFonts w:ascii="Times New Roman" w:hAnsi="Times New Roman"/>
          <w:spacing w:val="-6"/>
          <w:lang w:val="sk-SK"/>
        </w:rPr>
        <w:t> </w:t>
      </w:r>
      <w:r w:rsidRPr="002749C0" w:rsidR="00AA3F68">
        <w:rPr>
          <w:rFonts w:ascii="Times New Roman" w:hAnsi="Times New Roman"/>
          <w:spacing w:val="-6"/>
          <w:lang w:val="sk-SK"/>
        </w:rPr>
        <w:t>Z. z.</w:t>
      </w:r>
    </w:p>
    <w:p w:rsidR="00A454A1" w:rsidP="00AB40D8">
      <w:pPr>
        <w:bidi w:val="0"/>
        <w:spacing w:before="60" w:after="120"/>
        <w:jc w:val="both"/>
        <w:rPr>
          <w:rFonts w:ascii="Times New Roman" w:hAnsi="Times New Roman"/>
          <w:b/>
          <w:bCs/>
          <w:lang w:val="sk-SK"/>
        </w:rPr>
      </w:pPr>
    </w:p>
    <w:p w:rsidR="00A454A1" w:rsidP="00AB40D8">
      <w:pPr>
        <w:bidi w:val="0"/>
        <w:spacing w:before="60" w:after="120"/>
        <w:jc w:val="both"/>
        <w:rPr>
          <w:rFonts w:ascii="Times New Roman" w:hAnsi="Times New Roman"/>
          <w:b/>
          <w:bCs/>
          <w:lang w:val="sk-SK"/>
        </w:rPr>
      </w:pPr>
    </w:p>
    <w:p w:rsidR="00DE33F7" w:rsidRPr="00AB40D8" w:rsidP="00AB40D8">
      <w:pPr>
        <w:bidi w:val="0"/>
        <w:spacing w:before="60" w:after="120"/>
        <w:jc w:val="both"/>
        <w:rPr>
          <w:rFonts w:ascii="Times New Roman" w:hAnsi="Times New Roman"/>
          <w:spacing w:val="-6"/>
          <w:lang w:val="sk-SK"/>
        </w:rPr>
      </w:pPr>
      <w:r w:rsidRPr="002749C0">
        <w:rPr>
          <w:rFonts w:ascii="Times New Roman" w:hAnsi="Times New Roman"/>
          <w:b/>
          <w:bCs/>
          <w:lang w:val="sk-SK"/>
        </w:rPr>
        <w:t xml:space="preserve">K bodu </w:t>
      </w:r>
      <w:r w:rsidR="00840DC4">
        <w:rPr>
          <w:rFonts w:ascii="Times New Roman" w:hAnsi="Times New Roman"/>
          <w:b/>
          <w:bCs/>
          <w:lang w:val="sk-SK"/>
        </w:rPr>
        <w:t>18</w:t>
      </w:r>
    </w:p>
    <w:p w:rsidR="00DE33F7" w:rsidRPr="002749C0" w:rsidP="00DE33F7">
      <w:pPr>
        <w:bidi w:val="0"/>
        <w:spacing w:before="60" w:after="120"/>
        <w:jc w:val="both"/>
        <w:rPr>
          <w:rFonts w:ascii="Times New Roman" w:hAnsi="Times New Roman"/>
          <w:spacing w:val="-6"/>
          <w:lang w:val="sk-SK"/>
        </w:rPr>
      </w:pPr>
      <w:r w:rsidRPr="002749C0" w:rsidR="008D415A">
        <w:rPr>
          <w:rFonts w:ascii="Times New Roman" w:hAnsi="Times New Roman"/>
          <w:spacing w:val="-6"/>
          <w:lang w:val="sk-SK"/>
        </w:rPr>
        <w:t xml:space="preserve">V § 18 ods. 3 písm. b) tretí bod a písmeno c) sa vykonáva legislatívno-technická úprava, pretože podľa Ústavy SR a zákona č. 369/1990 Zb. o obecnom zriadení v znení neskorších predpisov má obec (mesto) územie a nie územný obvod, ako sa doteraz </w:t>
      </w:r>
      <w:r w:rsidRPr="002749C0" w:rsidR="00C741EC">
        <w:rPr>
          <w:rFonts w:ascii="Times New Roman" w:hAnsi="Times New Roman"/>
          <w:spacing w:val="-6"/>
          <w:lang w:val="sk-SK"/>
        </w:rPr>
        <w:t xml:space="preserve">uvádzalo </w:t>
      </w:r>
      <w:r w:rsidRPr="002749C0" w:rsidR="008D415A">
        <w:rPr>
          <w:rFonts w:ascii="Times New Roman" w:hAnsi="Times New Roman"/>
          <w:spacing w:val="-6"/>
          <w:lang w:val="sk-SK"/>
        </w:rPr>
        <w:t>v znení zákona č. 179/2011 Z. z.</w:t>
      </w:r>
    </w:p>
    <w:p w:rsidR="00DE33F7" w:rsidRPr="002749C0" w:rsidP="00DE33F7">
      <w:pPr>
        <w:bidi w:val="0"/>
        <w:spacing w:before="120" w:after="120"/>
        <w:jc w:val="both"/>
        <w:outlineLvl w:val="2"/>
        <w:rPr>
          <w:rFonts w:ascii="Times New Roman" w:hAnsi="Times New Roman"/>
          <w:b/>
          <w:bCs/>
          <w:lang w:val="sk-SK"/>
        </w:rPr>
      </w:pPr>
      <w:r w:rsidRPr="002749C0">
        <w:rPr>
          <w:rFonts w:ascii="Times New Roman" w:hAnsi="Times New Roman"/>
          <w:b/>
          <w:bCs/>
          <w:lang w:val="sk-SK"/>
        </w:rPr>
        <w:t xml:space="preserve">K bodu </w:t>
      </w:r>
      <w:r w:rsidR="00840DC4">
        <w:rPr>
          <w:rFonts w:ascii="Times New Roman" w:hAnsi="Times New Roman"/>
          <w:b/>
          <w:bCs/>
          <w:lang w:val="sk-SK"/>
        </w:rPr>
        <w:t>19</w:t>
      </w:r>
    </w:p>
    <w:p w:rsidR="00DE33F7" w:rsidRPr="002749C0" w:rsidP="00DE33F7">
      <w:pPr>
        <w:bidi w:val="0"/>
        <w:spacing w:before="60" w:after="120"/>
        <w:jc w:val="both"/>
        <w:rPr>
          <w:rFonts w:ascii="Times New Roman" w:hAnsi="Times New Roman"/>
          <w:spacing w:val="-4"/>
          <w:lang w:val="sk-SK"/>
        </w:rPr>
      </w:pPr>
      <w:r w:rsidRPr="002749C0" w:rsidR="002F6CC7">
        <w:rPr>
          <w:rFonts w:ascii="Times New Roman" w:hAnsi="Times New Roman"/>
          <w:spacing w:val="-4"/>
          <w:lang w:val="sk-SK"/>
        </w:rPr>
        <w:t>V § 19 ods. 7 sa vypúšťajú písmená a) a d), ktoré sa týkali pracovnej povinnosti a vecného plnenia pre určené subjekty podľa § 4 ods. 1 písm. d), pretože tieto ustanovenia nie sú v súlade s § 19 ods. 2 zákona č. 179/2011 Z. z.</w:t>
      </w:r>
    </w:p>
    <w:p w:rsidR="00DE33F7" w:rsidRPr="002749C0" w:rsidP="00DE33F7">
      <w:pPr>
        <w:bidi w:val="0"/>
        <w:spacing w:before="120" w:after="120"/>
        <w:jc w:val="both"/>
        <w:outlineLvl w:val="2"/>
        <w:rPr>
          <w:rFonts w:ascii="Times New Roman" w:hAnsi="Times New Roman"/>
          <w:b/>
          <w:bCs/>
          <w:lang w:val="sk-SK"/>
        </w:rPr>
      </w:pPr>
      <w:r w:rsidRPr="002749C0">
        <w:rPr>
          <w:rFonts w:ascii="Times New Roman" w:hAnsi="Times New Roman"/>
          <w:b/>
          <w:bCs/>
          <w:lang w:val="sk-SK"/>
        </w:rPr>
        <w:t>K bodu 2</w:t>
      </w:r>
      <w:r w:rsidR="00840DC4">
        <w:rPr>
          <w:rFonts w:ascii="Times New Roman" w:hAnsi="Times New Roman"/>
          <w:b/>
          <w:bCs/>
          <w:lang w:val="sk-SK"/>
        </w:rPr>
        <w:t>0</w:t>
      </w:r>
    </w:p>
    <w:p w:rsidR="00DE33F7" w:rsidRPr="00D3765D" w:rsidP="00DE33F7">
      <w:pPr>
        <w:bidi w:val="0"/>
        <w:spacing w:before="60" w:after="120"/>
        <w:jc w:val="both"/>
        <w:rPr>
          <w:rFonts w:ascii="Times New Roman" w:hAnsi="Times New Roman"/>
          <w:spacing w:val="-4"/>
          <w:lang w:val="sk-SK"/>
        </w:rPr>
      </w:pPr>
      <w:r w:rsidRPr="00D3765D" w:rsidR="002F6CC7">
        <w:rPr>
          <w:rFonts w:ascii="Times New Roman" w:hAnsi="Times New Roman"/>
          <w:spacing w:val="-4"/>
          <w:lang w:val="sk-SK"/>
        </w:rPr>
        <w:t xml:space="preserve">V § 19 ods. 7 písm. </w:t>
      </w:r>
      <w:r w:rsidRPr="00D3765D" w:rsidR="00840DC4">
        <w:rPr>
          <w:rFonts w:ascii="Times New Roman" w:hAnsi="Times New Roman"/>
          <w:spacing w:val="-4"/>
          <w:lang w:val="sk-SK"/>
        </w:rPr>
        <w:t>a</w:t>
      </w:r>
      <w:r w:rsidRPr="00D3765D" w:rsidR="002F6CC7">
        <w:rPr>
          <w:rFonts w:ascii="Times New Roman" w:hAnsi="Times New Roman"/>
          <w:spacing w:val="-4"/>
          <w:lang w:val="sk-SK"/>
        </w:rPr>
        <w:t>)</w:t>
      </w:r>
      <w:r w:rsidRPr="00D3765D" w:rsidR="00CC5E8D">
        <w:rPr>
          <w:rFonts w:ascii="Times New Roman" w:hAnsi="Times New Roman"/>
          <w:spacing w:val="-4"/>
          <w:lang w:val="sk-SK"/>
        </w:rPr>
        <w:t xml:space="preserve">, </w:t>
      </w:r>
      <w:r w:rsidRPr="00D3765D" w:rsidR="00CC5E8D">
        <w:rPr>
          <w:rFonts w:ascii="Times New Roman" w:hAnsi="Times New Roman"/>
          <w:lang w:val="sk-SK"/>
        </w:rPr>
        <w:t xml:space="preserve">§ 20 ods. 1 písm. b) </w:t>
      </w:r>
      <w:r w:rsidRPr="00D3765D" w:rsidR="002F6CC7">
        <w:rPr>
          <w:rFonts w:ascii="Times New Roman" w:hAnsi="Times New Roman"/>
          <w:spacing w:val="-4"/>
          <w:lang w:val="sk-SK"/>
        </w:rPr>
        <w:t xml:space="preserve">a § 22 ods. 1 písm. a) sa upravuje </w:t>
      </w:r>
      <w:r w:rsidRPr="00D3765D" w:rsidR="00CC5E8D">
        <w:rPr>
          <w:rFonts w:ascii="Times New Roman" w:hAnsi="Times New Roman"/>
          <w:spacing w:val="-4"/>
          <w:lang w:val="sk-SK"/>
        </w:rPr>
        <w:t xml:space="preserve">ich znenie a zároveň aj </w:t>
      </w:r>
      <w:r w:rsidRPr="00D3765D" w:rsidR="002F6CC7">
        <w:rPr>
          <w:rFonts w:ascii="Times New Roman" w:hAnsi="Times New Roman"/>
          <w:spacing w:val="-4"/>
          <w:lang w:val="sk-SK"/>
        </w:rPr>
        <w:t xml:space="preserve">umiestnenie poznámky pod čiarou </w:t>
      </w:r>
      <w:r w:rsidRPr="00D3765D" w:rsidR="00F4112D">
        <w:rPr>
          <w:rFonts w:ascii="Times New Roman" w:hAnsi="Times New Roman"/>
          <w:spacing w:val="-4"/>
          <w:lang w:val="sk-SK"/>
        </w:rPr>
        <w:t xml:space="preserve">k odkazu </w:t>
      </w:r>
      <w:r w:rsidRPr="00D3765D" w:rsidR="002F6CC7">
        <w:rPr>
          <w:rFonts w:ascii="Times New Roman" w:hAnsi="Times New Roman"/>
          <w:spacing w:val="-4"/>
          <w:lang w:val="sk-SK"/>
        </w:rPr>
        <w:t>36 a dopĺňa sa nová poznámka pod čiarou 36a</w:t>
      </w:r>
      <w:r w:rsidRPr="00D3765D" w:rsidR="00840DC4">
        <w:rPr>
          <w:rFonts w:ascii="Times New Roman" w:hAnsi="Times New Roman"/>
          <w:spacing w:val="-4"/>
          <w:lang w:val="sk-SK"/>
        </w:rPr>
        <w:t xml:space="preserve"> a 36b</w:t>
      </w:r>
      <w:r w:rsidRPr="00D3765D" w:rsidR="002F6CC7">
        <w:rPr>
          <w:rFonts w:ascii="Times New Roman" w:hAnsi="Times New Roman"/>
          <w:spacing w:val="-4"/>
          <w:lang w:val="sk-SK"/>
        </w:rPr>
        <w:t xml:space="preserve">. Zároveň sa upravuje znenie poznámok pod čiarou </w:t>
      </w:r>
      <w:r w:rsidRPr="00D3765D" w:rsidR="00F4112D">
        <w:rPr>
          <w:rFonts w:ascii="Times New Roman" w:hAnsi="Times New Roman"/>
          <w:spacing w:val="-4"/>
          <w:lang w:val="sk-SK"/>
        </w:rPr>
        <w:t xml:space="preserve">k odkazom </w:t>
      </w:r>
      <w:r w:rsidRPr="00D3765D" w:rsidR="002F6CC7">
        <w:rPr>
          <w:rFonts w:ascii="Times New Roman" w:hAnsi="Times New Roman"/>
          <w:spacing w:val="-4"/>
          <w:lang w:val="sk-SK"/>
        </w:rPr>
        <w:t>36</w:t>
      </w:r>
      <w:r w:rsidRPr="00D3765D" w:rsidR="00EA239E">
        <w:rPr>
          <w:rFonts w:ascii="Times New Roman" w:hAnsi="Times New Roman"/>
          <w:spacing w:val="-4"/>
          <w:lang w:val="sk-SK"/>
        </w:rPr>
        <w:t xml:space="preserve"> a 37.</w:t>
      </w:r>
    </w:p>
    <w:p w:rsidR="00DE33F7" w:rsidRPr="00D3765D" w:rsidP="00F864DB">
      <w:pPr>
        <w:keepNext/>
        <w:bidi w:val="0"/>
        <w:spacing w:before="120" w:after="120"/>
        <w:jc w:val="both"/>
        <w:outlineLvl w:val="2"/>
        <w:rPr>
          <w:rFonts w:ascii="Times New Roman" w:hAnsi="Times New Roman"/>
          <w:b/>
          <w:bCs/>
          <w:lang w:val="sk-SK"/>
        </w:rPr>
      </w:pPr>
      <w:r w:rsidRPr="00D3765D">
        <w:rPr>
          <w:rFonts w:ascii="Times New Roman" w:hAnsi="Times New Roman"/>
          <w:b/>
          <w:bCs/>
          <w:lang w:val="sk-SK"/>
        </w:rPr>
        <w:t>K bodu 2</w:t>
      </w:r>
      <w:r w:rsidRPr="00D3765D" w:rsidR="00840DC4">
        <w:rPr>
          <w:rFonts w:ascii="Times New Roman" w:hAnsi="Times New Roman"/>
          <w:b/>
          <w:bCs/>
          <w:lang w:val="sk-SK"/>
        </w:rPr>
        <w:t>1</w:t>
      </w:r>
      <w:r w:rsidRPr="00D3765D">
        <w:rPr>
          <w:rFonts w:ascii="Times New Roman" w:hAnsi="Times New Roman"/>
          <w:b/>
          <w:bCs/>
          <w:lang w:val="sk-SK"/>
        </w:rPr>
        <w:t xml:space="preserve"> až </w:t>
      </w:r>
      <w:r w:rsidRPr="00D3765D" w:rsidR="00840DC4">
        <w:rPr>
          <w:rFonts w:ascii="Times New Roman" w:hAnsi="Times New Roman"/>
          <w:b/>
          <w:bCs/>
          <w:lang w:val="sk-SK"/>
        </w:rPr>
        <w:t>2</w:t>
      </w:r>
      <w:r w:rsidRPr="00D3765D" w:rsidR="00CC5E8D">
        <w:rPr>
          <w:rFonts w:ascii="Times New Roman" w:hAnsi="Times New Roman"/>
          <w:b/>
          <w:bCs/>
          <w:lang w:val="sk-SK"/>
        </w:rPr>
        <w:t>8</w:t>
      </w:r>
    </w:p>
    <w:p w:rsidR="00DE33F7" w:rsidRPr="00D3765D" w:rsidP="00DE33F7">
      <w:pPr>
        <w:bidi w:val="0"/>
        <w:spacing w:before="60" w:after="120"/>
        <w:jc w:val="both"/>
        <w:rPr>
          <w:rFonts w:ascii="Times New Roman" w:hAnsi="Times New Roman"/>
          <w:spacing w:val="-6"/>
          <w:lang w:val="sk-SK"/>
        </w:rPr>
      </w:pPr>
      <w:r w:rsidRPr="00D3765D">
        <w:rPr>
          <w:rFonts w:ascii="Times New Roman" w:hAnsi="Times New Roman"/>
          <w:spacing w:val="-6"/>
          <w:lang w:val="sk-SK"/>
        </w:rPr>
        <w:t>Pôvodné ustanovenia § </w:t>
      </w:r>
      <w:smartTag w:uri="urn:schemas-microsoft-com:office:smarttags" w:element="metricconverter">
        <w:smartTagPr>
          <w:attr w:name="ProductID" w:val="33 a"/>
        </w:smartTagPr>
        <w:r w:rsidRPr="00D3765D">
          <w:rPr>
            <w:rFonts w:ascii="Times New Roman" w:hAnsi="Times New Roman"/>
            <w:spacing w:val="-6"/>
            <w:lang w:val="sk-SK"/>
          </w:rPr>
          <w:t>33 až</w:t>
        </w:r>
      </w:smartTag>
      <w:r w:rsidRPr="00D3765D">
        <w:rPr>
          <w:rFonts w:ascii="Times New Roman" w:hAnsi="Times New Roman"/>
          <w:spacing w:val="-6"/>
          <w:lang w:val="sk-SK"/>
        </w:rPr>
        <w:t xml:space="preserve"> 38 sa upravujú hlavne v oblasti ustanovení týkajúcich sa poskytovania príspevku. Poskytovanie príspevku sa v rámci systému hospodárskej mobilizácie ruší, nakoľko nebolo doteraz ani využité. Vzhľadom na vypustenie ustanovení týkajúcich sa príspevku sa úplne vypúšťajú § 35 až 37 a zostávajúce ustanovenia v rámci §</w:t>
      </w:r>
      <w:r w:rsidRPr="00D3765D" w:rsidR="00EA239E">
        <w:rPr>
          <w:rFonts w:ascii="Times New Roman" w:hAnsi="Times New Roman"/>
          <w:spacing w:val="-6"/>
          <w:lang w:val="sk-SK"/>
        </w:rPr>
        <w:t> </w:t>
      </w:r>
      <w:r w:rsidRPr="00D3765D">
        <w:rPr>
          <w:rFonts w:ascii="Times New Roman" w:hAnsi="Times New Roman"/>
          <w:spacing w:val="-6"/>
          <w:lang w:val="sk-SK"/>
        </w:rPr>
        <w:t>33</w:t>
      </w:r>
      <w:r w:rsidRPr="00D3765D" w:rsidR="00EA239E">
        <w:rPr>
          <w:rFonts w:ascii="Times New Roman" w:hAnsi="Times New Roman"/>
          <w:spacing w:val="-6"/>
          <w:lang w:val="sk-SK"/>
        </w:rPr>
        <w:t>, 34</w:t>
      </w:r>
      <w:r w:rsidRPr="00D3765D">
        <w:rPr>
          <w:rFonts w:ascii="Times New Roman" w:hAnsi="Times New Roman"/>
          <w:spacing w:val="-6"/>
          <w:lang w:val="sk-SK"/>
        </w:rPr>
        <w:t xml:space="preserve"> a 38 sa upravujú.</w:t>
      </w:r>
      <w:r w:rsidRPr="00D3765D" w:rsidR="00EA239E">
        <w:rPr>
          <w:rFonts w:ascii="Times New Roman" w:hAnsi="Times New Roman"/>
          <w:spacing w:val="-6"/>
          <w:lang w:val="sk-SK"/>
        </w:rPr>
        <w:t xml:space="preserve"> V rámci § 34 sa zavádza nová poznámka pod čiarou 53a.</w:t>
      </w:r>
    </w:p>
    <w:p w:rsidR="00A43B57" w:rsidRPr="00D3765D" w:rsidP="00DE33F7">
      <w:pPr>
        <w:bidi w:val="0"/>
        <w:spacing w:before="60" w:after="120"/>
        <w:jc w:val="both"/>
        <w:rPr>
          <w:rFonts w:ascii="Times New Roman" w:hAnsi="Times New Roman"/>
          <w:spacing w:val="-4"/>
          <w:lang w:val="sk-SK"/>
        </w:rPr>
      </w:pPr>
      <w:r w:rsidRPr="00D3765D" w:rsidR="00DE33F7">
        <w:rPr>
          <w:rFonts w:ascii="Times New Roman" w:hAnsi="Times New Roman"/>
          <w:spacing w:val="-4"/>
          <w:lang w:val="sk-SK"/>
        </w:rPr>
        <w:t xml:space="preserve">Doplnenie § 38 odsekom </w:t>
      </w:r>
      <w:r w:rsidRPr="00D3765D" w:rsidR="00EA239E">
        <w:rPr>
          <w:rFonts w:ascii="Times New Roman" w:hAnsi="Times New Roman"/>
          <w:spacing w:val="-4"/>
          <w:lang w:val="sk-SK"/>
        </w:rPr>
        <w:t>3</w:t>
      </w:r>
      <w:r w:rsidRPr="00D3765D" w:rsidR="00DE33F7">
        <w:rPr>
          <w:rFonts w:ascii="Times New Roman" w:hAnsi="Times New Roman"/>
          <w:spacing w:val="-4"/>
          <w:lang w:val="sk-SK"/>
        </w:rPr>
        <w:t xml:space="preserve"> umožňuje bezodplatný prevod majetku štátu určeného na účely hospodárskej mobilizácie zo správy správcu majetku štátu do vlastníctva subjektu hospodárskej mobilizácie za podmienok, že stopercentným vlastníkom tohto subjektu hospodárskej mobilizácie je štát a prevedený majetok musí naďalej slúžiť na účely hospodárskej mobilizácie.</w:t>
      </w:r>
      <w:r w:rsidRPr="00D3765D" w:rsidR="00EA239E">
        <w:rPr>
          <w:rFonts w:ascii="Times New Roman" w:hAnsi="Times New Roman"/>
          <w:spacing w:val="-4"/>
          <w:lang w:val="sk-SK"/>
        </w:rPr>
        <w:t xml:space="preserve"> </w:t>
      </w:r>
      <w:r w:rsidRPr="00D3765D">
        <w:rPr>
          <w:rFonts w:ascii="Times New Roman" w:hAnsi="Times New Roman"/>
          <w:spacing w:val="-4"/>
          <w:lang w:val="sk-SK"/>
        </w:rPr>
        <w:t xml:space="preserve">Ako náhle je majetok štátu prevedený na takýto subjekt hospodárskej mobilizácie, tak jeho nový vlastník si </w:t>
      </w:r>
      <w:r w:rsidRPr="00D3765D">
        <w:rPr>
          <w:rFonts w:ascii="Times New Roman" w:hAnsi="Times New Roman"/>
          <w:spacing w:val="-2"/>
          <w:lang w:val="sk-SK"/>
        </w:rPr>
        <w:t>nemôže nárokovať finančné prostriedky zo štátneho rozpočtu na jeho zhodnotenie ani na jeho prevádzku u správcu majetku štátu, ktorý mu majetok štátu previedol</w:t>
      </w:r>
      <w:r w:rsidRPr="00D3765D">
        <w:rPr>
          <w:rFonts w:ascii="Times New Roman" w:hAnsi="Times New Roman" w:cs="Calibri"/>
          <w:sz w:val="20"/>
          <w:szCs w:val="20"/>
          <w:lang w:val="sk-SK"/>
        </w:rPr>
        <w:t>.</w:t>
      </w:r>
    </w:p>
    <w:p w:rsidR="00DE33F7" w:rsidRPr="00D3765D" w:rsidP="00DE33F7">
      <w:pPr>
        <w:bidi w:val="0"/>
        <w:spacing w:before="60" w:after="120"/>
        <w:jc w:val="both"/>
        <w:rPr>
          <w:rFonts w:ascii="Times New Roman" w:hAnsi="Times New Roman"/>
          <w:spacing w:val="-4"/>
          <w:lang w:val="sk-SK"/>
        </w:rPr>
      </w:pPr>
      <w:r w:rsidRPr="00D3765D" w:rsidR="00EA239E">
        <w:rPr>
          <w:rFonts w:ascii="Times New Roman" w:hAnsi="Times New Roman"/>
          <w:spacing w:val="-4"/>
          <w:lang w:val="sk-SK"/>
        </w:rPr>
        <w:t>V rámci § 38 sa zavádza nová poznámka pod čiarou 53b.</w:t>
      </w:r>
    </w:p>
    <w:p w:rsidR="00DE33F7" w:rsidRPr="00D3765D" w:rsidP="00DE33F7">
      <w:pPr>
        <w:bidi w:val="0"/>
        <w:spacing w:before="60" w:after="120"/>
        <w:jc w:val="both"/>
        <w:rPr>
          <w:rFonts w:ascii="Times New Roman" w:hAnsi="Times New Roman"/>
          <w:spacing w:val="-2"/>
          <w:szCs w:val="22"/>
          <w:lang w:val="sk-SK"/>
        </w:rPr>
      </w:pPr>
      <w:r w:rsidRPr="00D3765D">
        <w:rPr>
          <w:rFonts w:ascii="Times New Roman" w:hAnsi="Times New Roman"/>
          <w:spacing w:val="-4"/>
          <w:lang w:val="sk-SK"/>
        </w:rPr>
        <w:t>Vzhľadom na úpravu § 33</w:t>
      </w:r>
      <w:r w:rsidRPr="00D3765D" w:rsidR="00EA239E">
        <w:rPr>
          <w:rFonts w:ascii="Times New Roman" w:hAnsi="Times New Roman"/>
          <w:spacing w:val="-4"/>
          <w:lang w:val="sk-SK"/>
        </w:rPr>
        <w:t>, 34</w:t>
      </w:r>
      <w:r w:rsidRPr="00D3765D">
        <w:rPr>
          <w:rFonts w:ascii="Times New Roman" w:hAnsi="Times New Roman"/>
          <w:spacing w:val="-4"/>
          <w:lang w:val="sk-SK"/>
        </w:rPr>
        <w:t xml:space="preserve"> a 38 </w:t>
      </w:r>
      <w:r w:rsidRPr="00D3765D" w:rsidR="00EA239E">
        <w:rPr>
          <w:rFonts w:ascii="Times New Roman" w:hAnsi="Times New Roman"/>
          <w:spacing w:val="-4"/>
          <w:lang w:val="sk-SK"/>
        </w:rPr>
        <w:t xml:space="preserve">a vypustenie § 35 až 37 </w:t>
      </w:r>
      <w:r w:rsidRPr="00D3765D">
        <w:rPr>
          <w:rFonts w:ascii="Times New Roman" w:hAnsi="Times New Roman"/>
          <w:spacing w:val="-4"/>
          <w:lang w:val="sk-SK"/>
        </w:rPr>
        <w:t xml:space="preserve">sa realizuje v § 31 </w:t>
      </w:r>
      <w:r w:rsidRPr="00D3765D" w:rsidR="00EA239E">
        <w:rPr>
          <w:rFonts w:ascii="Times New Roman" w:hAnsi="Times New Roman"/>
          <w:spacing w:val="-4"/>
          <w:lang w:val="sk-SK"/>
        </w:rPr>
        <w:t>a 32 gramatická a </w:t>
      </w:r>
      <w:r w:rsidRPr="00D3765D">
        <w:rPr>
          <w:rFonts w:ascii="Times New Roman" w:hAnsi="Times New Roman"/>
          <w:spacing w:val="-2"/>
          <w:szCs w:val="22"/>
          <w:lang w:val="sk-SK"/>
        </w:rPr>
        <w:t>legislatívno-technická úprava.</w:t>
      </w:r>
    </w:p>
    <w:p w:rsidR="00CC5E8D" w:rsidRPr="00D3765D" w:rsidP="00DE33F7">
      <w:pPr>
        <w:bidi w:val="0"/>
        <w:spacing w:before="60" w:after="120"/>
        <w:jc w:val="both"/>
        <w:rPr>
          <w:rFonts w:ascii="Times New Roman" w:hAnsi="Times New Roman"/>
          <w:spacing w:val="-4"/>
          <w:lang w:val="sk-SK"/>
        </w:rPr>
      </w:pPr>
      <w:r w:rsidRPr="00D3765D">
        <w:rPr>
          <w:rFonts w:ascii="Times New Roman" w:hAnsi="Times New Roman"/>
          <w:spacing w:val="-2"/>
          <w:szCs w:val="22"/>
          <w:lang w:val="sk-SK"/>
        </w:rPr>
        <w:t xml:space="preserve">V § 32 </w:t>
      </w:r>
      <w:r w:rsidRPr="00D3765D">
        <w:rPr>
          <w:rFonts w:ascii="Times New Roman" w:hAnsi="Times New Roman"/>
          <w:lang w:val="sk-SK"/>
        </w:rPr>
        <w:t xml:space="preserve">ods. 1 písm. d) sa obdobne ako v </w:t>
      </w:r>
      <w:r w:rsidRPr="00D3765D">
        <w:rPr>
          <w:rFonts w:ascii="Times New Roman" w:hAnsi="Times New Roman"/>
          <w:spacing w:val="-4"/>
          <w:lang w:val="sk-SK"/>
        </w:rPr>
        <w:t xml:space="preserve">§ 19 ods. 7 písm. a), </w:t>
      </w:r>
      <w:r w:rsidRPr="00D3765D">
        <w:rPr>
          <w:rFonts w:ascii="Times New Roman" w:hAnsi="Times New Roman"/>
          <w:lang w:val="sk-SK"/>
        </w:rPr>
        <w:t xml:space="preserve">§ 20 ods. 1 písm. b) </w:t>
      </w:r>
      <w:r w:rsidRPr="00D3765D">
        <w:rPr>
          <w:rFonts w:ascii="Times New Roman" w:hAnsi="Times New Roman"/>
          <w:spacing w:val="-4"/>
          <w:lang w:val="sk-SK"/>
        </w:rPr>
        <w:t>a § 22 ods. 1 písm. a) v rámci novelizačného bodu 20 upravuje jeho znenie.</w:t>
      </w:r>
    </w:p>
    <w:p w:rsidR="00DE33F7" w:rsidRPr="00D3765D" w:rsidP="00DE33F7">
      <w:pPr>
        <w:bidi w:val="0"/>
        <w:spacing w:before="120" w:after="120"/>
        <w:jc w:val="both"/>
        <w:outlineLvl w:val="2"/>
        <w:rPr>
          <w:rFonts w:ascii="Times New Roman" w:hAnsi="Times New Roman"/>
          <w:b/>
          <w:bCs/>
          <w:lang w:val="sk-SK"/>
        </w:rPr>
      </w:pPr>
      <w:r w:rsidRPr="00D3765D">
        <w:rPr>
          <w:rFonts w:ascii="Times New Roman" w:hAnsi="Times New Roman"/>
          <w:b/>
          <w:bCs/>
          <w:lang w:val="sk-SK"/>
        </w:rPr>
        <w:t xml:space="preserve">K bodu </w:t>
      </w:r>
      <w:r w:rsidRPr="00D3765D" w:rsidR="00840DC4">
        <w:rPr>
          <w:rFonts w:ascii="Times New Roman" w:hAnsi="Times New Roman"/>
          <w:b/>
          <w:bCs/>
          <w:lang w:val="sk-SK"/>
        </w:rPr>
        <w:t>2</w:t>
      </w:r>
      <w:r w:rsidRPr="00D3765D" w:rsidR="00CC5E8D">
        <w:rPr>
          <w:rFonts w:ascii="Times New Roman" w:hAnsi="Times New Roman"/>
          <w:b/>
          <w:bCs/>
          <w:lang w:val="sk-SK"/>
        </w:rPr>
        <w:t>9</w:t>
      </w:r>
    </w:p>
    <w:p w:rsidR="00DE33F7" w:rsidRPr="00D3765D" w:rsidP="00DE33F7">
      <w:pPr>
        <w:bidi w:val="0"/>
        <w:spacing w:before="60" w:after="120"/>
        <w:jc w:val="both"/>
        <w:rPr>
          <w:rStyle w:val="PlaceholderText"/>
          <w:color w:val="auto"/>
          <w:lang w:val="sk-SK"/>
        </w:rPr>
      </w:pPr>
      <w:r w:rsidRPr="00D3765D" w:rsidR="00C078B9">
        <w:rPr>
          <w:rStyle w:val="PlaceholderText"/>
          <w:color w:val="auto"/>
          <w:spacing w:val="-4"/>
          <w:lang w:val="sk-SK"/>
        </w:rPr>
        <w:t>Podrobnosti o niektorých ustanoveniach sa riešia cez vykonávacie predpisy, ktoré vyda</w:t>
      </w:r>
      <w:r w:rsidRPr="00D3765D" w:rsidR="00A43B57">
        <w:rPr>
          <w:rStyle w:val="PlaceholderText"/>
          <w:color w:val="auto"/>
          <w:spacing w:val="-4"/>
          <w:lang w:val="sk-SK"/>
        </w:rPr>
        <w:t>li</w:t>
      </w:r>
      <w:r w:rsidRPr="00D3765D" w:rsidR="00C078B9">
        <w:rPr>
          <w:rStyle w:val="PlaceholderText"/>
          <w:color w:val="auto"/>
          <w:spacing w:val="-4"/>
          <w:lang w:val="sk-SK"/>
        </w:rPr>
        <w:t xml:space="preserve"> Ministerstvo hospodárstva </w:t>
      </w:r>
      <w:r w:rsidRPr="00D3765D" w:rsidR="00A43B57">
        <w:rPr>
          <w:rStyle w:val="PlaceholderText"/>
          <w:color w:val="auto"/>
          <w:spacing w:val="-4"/>
          <w:lang w:val="sk-SK"/>
        </w:rPr>
        <w:t>SR</w:t>
      </w:r>
      <w:r w:rsidRPr="00D3765D" w:rsidR="00C078B9">
        <w:rPr>
          <w:rStyle w:val="PlaceholderText"/>
          <w:color w:val="auto"/>
          <w:spacing w:val="-4"/>
          <w:lang w:val="sk-SK"/>
        </w:rPr>
        <w:t xml:space="preserve"> a Ministerstvo životného prostredia </w:t>
      </w:r>
      <w:r w:rsidRPr="00D3765D" w:rsidR="00A43B57">
        <w:rPr>
          <w:rStyle w:val="PlaceholderText"/>
          <w:color w:val="auto"/>
          <w:spacing w:val="-4"/>
          <w:lang w:val="sk-SK"/>
        </w:rPr>
        <w:t>SR</w:t>
      </w:r>
      <w:r w:rsidRPr="00D3765D" w:rsidR="00C078B9">
        <w:rPr>
          <w:rStyle w:val="PlaceholderText"/>
          <w:color w:val="auto"/>
          <w:spacing w:val="-4"/>
          <w:lang w:val="sk-SK"/>
        </w:rPr>
        <w:t>. Oproti pôvodné</w:t>
      </w:r>
      <w:r w:rsidRPr="00D3765D" w:rsidR="00D7164C">
        <w:rPr>
          <w:rStyle w:val="PlaceholderText"/>
          <w:color w:val="auto"/>
          <w:spacing w:val="-4"/>
          <w:lang w:val="sk-SK"/>
        </w:rPr>
        <w:t>mu</w:t>
      </w:r>
      <w:r w:rsidRPr="00D3765D" w:rsidR="00C078B9">
        <w:rPr>
          <w:rStyle w:val="PlaceholderText"/>
          <w:color w:val="auto"/>
          <w:spacing w:val="-4"/>
          <w:lang w:val="sk-SK"/>
        </w:rPr>
        <w:t xml:space="preserve"> </w:t>
      </w:r>
      <w:r w:rsidRPr="00D3765D" w:rsidR="00D7164C">
        <w:rPr>
          <w:rStyle w:val="PlaceholderText"/>
          <w:color w:val="auto"/>
          <w:spacing w:val="-4"/>
          <w:lang w:val="sk-SK"/>
        </w:rPr>
        <w:t xml:space="preserve">zneniu </w:t>
      </w:r>
      <w:r w:rsidRPr="00D3765D" w:rsidR="00C078B9">
        <w:rPr>
          <w:rStyle w:val="PlaceholderText"/>
          <w:color w:val="auto"/>
          <w:spacing w:val="-4"/>
          <w:lang w:val="sk-SK"/>
        </w:rPr>
        <w:t xml:space="preserve">§ 40 zákona č. 179/2011 Z. z. sa v návrhu zákona vypustilo spracovanie vykonávacích predpisov Ministerstvom dopravy, výstavby a regionálneho rozvoja </w:t>
      </w:r>
      <w:r w:rsidRPr="00D3765D" w:rsidR="00A43B57">
        <w:rPr>
          <w:rStyle w:val="PlaceholderText"/>
          <w:color w:val="auto"/>
          <w:spacing w:val="-4"/>
          <w:lang w:val="sk-SK"/>
        </w:rPr>
        <w:t>SR</w:t>
      </w:r>
      <w:r w:rsidRPr="00D3765D" w:rsidR="00C078B9">
        <w:rPr>
          <w:rStyle w:val="PlaceholderText"/>
          <w:color w:val="auto"/>
          <w:spacing w:val="-4"/>
          <w:lang w:val="sk-SK"/>
        </w:rPr>
        <w:t xml:space="preserve"> a Ministerstvom pôdohospodárstva a rozvoja vidieka </w:t>
      </w:r>
      <w:r w:rsidRPr="00D3765D" w:rsidR="00A43B57">
        <w:rPr>
          <w:rStyle w:val="PlaceholderText"/>
          <w:color w:val="auto"/>
          <w:spacing w:val="-4"/>
          <w:lang w:val="sk-SK"/>
        </w:rPr>
        <w:t>SR</w:t>
      </w:r>
      <w:r w:rsidRPr="00D3765D" w:rsidR="00C078B9">
        <w:rPr>
          <w:rStyle w:val="PlaceholderText"/>
          <w:color w:val="auto"/>
          <w:spacing w:val="-4"/>
          <w:lang w:val="sk-SK"/>
        </w:rPr>
        <w:t>.</w:t>
      </w:r>
      <w:r w:rsidRPr="00D3765D" w:rsidR="00A43B57">
        <w:rPr>
          <w:rStyle w:val="PlaceholderText"/>
          <w:color w:val="auto"/>
          <w:spacing w:val="-4"/>
          <w:lang w:val="sk-SK"/>
        </w:rPr>
        <w:t xml:space="preserve"> Problematika poskytovania elektronických komunikačných sietí a elektronických telekomunikačných služieb na obdobie krízovej situácie je upravená v § 43 ods. 6 až 8 zákona č. 351/2011 Z. z. o elektronických komunikáciách, pričom ďalšou novelou uvedeného právneho predpisu bude ďalej Ministerstvom dopravy, výstavby a regionálneho rozvoja SR precizovaná. Vyhláška Ministerstva pôdohospodárstva a rozvoja vidieka SR nebola od roku 2003 v rámci zákona o hospodárskej mobilizácii nikdy spracovaná a Ministerstvo pôdohospodárstva a rozvoja vidieka SR nevidí v súčasnosti účel jej spracovania.</w:t>
      </w:r>
    </w:p>
    <w:p w:rsidR="00AB40D8" w:rsidP="00840DC4">
      <w:pPr>
        <w:bidi w:val="0"/>
        <w:spacing w:before="120" w:after="120"/>
        <w:jc w:val="both"/>
        <w:outlineLvl w:val="2"/>
        <w:rPr>
          <w:rFonts w:ascii="Times New Roman" w:hAnsi="Times New Roman"/>
          <w:spacing w:val="-2"/>
          <w:szCs w:val="22"/>
          <w:lang w:val="sk-SK"/>
        </w:rPr>
      </w:pPr>
    </w:p>
    <w:p w:rsidR="00AB40D8" w:rsidP="00840DC4">
      <w:pPr>
        <w:bidi w:val="0"/>
        <w:spacing w:before="120" w:after="120"/>
        <w:jc w:val="both"/>
        <w:outlineLvl w:val="2"/>
        <w:rPr>
          <w:rFonts w:ascii="Times New Roman" w:hAnsi="Times New Roman"/>
          <w:spacing w:val="-2"/>
          <w:szCs w:val="22"/>
          <w:lang w:val="sk-SK"/>
        </w:rPr>
      </w:pPr>
    </w:p>
    <w:p w:rsidR="00840DC4" w:rsidRPr="00D3765D" w:rsidP="00840DC4">
      <w:pPr>
        <w:bidi w:val="0"/>
        <w:spacing w:before="120" w:after="120"/>
        <w:jc w:val="both"/>
        <w:outlineLvl w:val="2"/>
        <w:rPr>
          <w:rFonts w:ascii="Times New Roman" w:hAnsi="Times New Roman"/>
          <w:b/>
          <w:bCs/>
          <w:lang w:val="sk-SK"/>
        </w:rPr>
      </w:pPr>
      <w:r w:rsidRPr="00D3765D">
        <w:rPr>
          <w:rFonts w:ascii="Times New Roman" w:hAnsi="Times New Roman"/>
          <w:b/>
          <w:bCs/>
          <w:lang w:val="sk-SK"/>
        </w:rPr>
        <w:t xml:space="preserve">K bodu </w:t>
      </w:r>
      <w:r w:rsidRPr="00D3765D" w:rsidR="00CC5E8D">
        <w:rPr>
          <w:rFonts w:ascii="Times New Roman" w:hAnsi="Times New Roman"/>
          <w:b/>
          <w:bCs/>
          <w:lang w:val="sk-SK"/>
        </w:rPr>
        <w:t>30</w:t>
      </w:r>
      <w:r w:rsidRPr="00D3765D">
        <w:rPr>
          <w:rFonts w:ascii="Times New Roman" w:hAnsi="Times New Roman"/>
          <w:b/>
          <w:bCs/>
          <w:lang w:val="sk-SK"/>
        </w:rPr>
        <w:t xml:space="preserve"> až 3</w:t>
      </w:r>
      <w:r w:rsidRPr="00D3765D" w:rsidR="00CC5E8D">
        <w:rPr>
          <w:rFonts w:ascii="Times New Roman" w:hAnsi="Times New Roman"/>
          <w:b/>
          <w:bCs/>
          <w:lang w:val="sk-SK"/>
        </w:rPr>
        <w:t>2</w:t>
      </w:r>
    </w:p>
    <w:p w:rsidR="00840DC4" w:rsidRPr="00D3765D" w:rsidP="00AB40D8">
      <w:pPr>
        <w:bidi w:val="0"/>
        <w:jc w:val="both"/>
        <w:rPr>
          <w:rFonts w:ascii="Times New Roman" w:hAnsi="Times New Roman"/>
          <w:spacing w:val="-4"/>
          <w:lang w:val="sk-SK"/>
        </w:rPr>
      </w:pPr>
      <w:r w:rsidRPr="00D3765D">
        <w:rPr>
          <w:rFonts w:ascii="Times New Roman" w:hAnsi="Times New Roman"/>
          <w:spacing w:val="-4"/>
          <w:lang w:val="sk-SK"/>
        </w:rPr>
        <w:t>V rámci celého zákona č. 179/2011 Z. z. sa upravujú</w:t>
      </w:r>
    </w:p>
    <w:p w:rsidR="00840DC4" w:rsidRPr="00D3765D" w:rsidP="00AB40D8">
      <w:pPr>
        <w:numPr>
          <w:numId w:val="1"/>
        </w:numPr>
        <w:bidi w:val="0"/>
        <w:ind w:left="284" w:hanging="284"/>
        <w:jc w:val="both"/>
        <w:rPr>
          <w:rFonts w:ascii="Times New Roman" w:hAnsi="Times New Roman"/>
          <w:spacing w:val="-4"/>
          <w:lang w:val="sk-SK"/>
        </w:rPr>
      </w:pPr>
      <w:r w:rsidRPr="00D3765D">
        <w:rPr>
          <w:rFonts w:ascii="Times New Roman" w:hAnsi="Times New Roman"/>
          <w:spacing w:val="-4"/>
          <w:lang w:val="sk-SK"/>
        </w:rPr>
        <w:t>slová „životne dôležité výrobky alebo životne dôležité tovary“ na slová „životne dôležité tovary“, pričom táto úprava je potrebná vzhľadom na význam slova „výrobok“ a „tovar“, nakoľko v rámci vnímania mimoriadnych regulačných opatrení je potrebné používať len slovo „tovar“, nakoľko ak ide o výrobok, k</w:t>
      </w:r>
      <w:r w:rsidR="00AB40D8">
        <w:rPr>
          <w:rFonts w:ascii="Times New Roman" w:hAnsi="Times New Roman"/>
          <w:spacing w:val="-4"/>
          <w:lang w:val="sk-SK"/>
        </w:rPr>
        <w:t>torý sa predáva zákazníkovi, ten</w:t>
      </w:r>
      <w:r w:rsidRPr="00D3765D">
        <w:rPr>
          <w:rFonts w:ascii="Times New Roman" w:hAnsi="Times New Roman"/>
          <w:spacing w:val="-4"/>
          <w:lang w:val="sk-SK"/>
        </w:rPr>
        <w:t xml:space="preserve"> sa už vníma ako „tovar“;</w:t>
      </w:r>
    </w:p>
    <w:p w:rsidR="00840DC4" w:rsidRPr="00D3765D" w:rsidP="00AB40D8">
      <w:pPr>
        <w:numPr>
          <w:numId w:val="1"/>
        </w:numPr>
        <w:bidi w:val="0"/>
        <w:ind w:left="284" w:hanging="284"/>
        <w:jc w:val="both"/>
        <w:rPr>
          <w:rFonts w:ascii="Times New Roman" w:hAnsi="Times New Roman"/>
          <w:spacing w:val="-4"/>
          <w:lang w:val="sk-SK"/>
        </w:rPr>
      </w:pPr>
      <w:r w:rsidRPr="00D3765D">
        <w:rPr>
          <w:rFonts w:ascii="Times New Roman" w:hAnsi="Times New Roman"/>
          <w:lang w:val="sk-SK"/>
        </w:rPr>
        <w:t xml:space="preserve">slová „obvodný úrad“ na slová „okresný úrad“ a </w:t>
      </w:r>
      <w:r w:rsidRPr="00D3765D">
        <w:rPr>
          <w:rFonts w:ascii="Times New Roman" w:hAnsi="Times New Roman"/>
          <w:spacing w:val="-4"/>
          <w:lang w:val="sk-SK"/>
        </w:rPr>
        <w:t xml:space="preserve">slová </w:t>
      </w:r>
      <w:r w:rsidRPr="00D3765D">
        <w:rPr>
          <w:rFonts w:ascii="Times New Roman" w:hAnsi="Times New Roman"/>
          <w:lang w:val="sk-SK"/>
        </w:rPr>
        <w:t xml:space="preserve">„obvodný úrad v sídle kraja“ </w:t>
      </w:r>
      <w:r w:rsidR="00AB40D8">
        <w:rPr>
          <w:rFonts w:ascii="Times New Roman" w:hAnsi="Times New Roman"/>
          <w:lang w:val="sk-SK"/>
        </w:rPr>
        <w:t xml:space="preserve">                            </w:t>
      </w:r>
      <w:r w:rsidRPr="00D3765D">
        <w:rPr>
          <w:rFonts w:ascii="Times New Roman" w:hAnsi="Times New Roman"/>
          <w:lang w:val="sk-SK"/>
        </w:rPr>
        <w:t>na slová „okresný úrad v sídle kraja“ alebo</w:t>
      </w:r>
    </w:p>
    <w:p w:rsidR="00840DC4" w:rsidRPr="00D3765D" w:rsidP="00AB40D8">
      <w:pPr>
        <w:numPr>
          <w:numId w:val="1"/>
        </w:numPr>
        <w:bidi w:val="0"/>
        <w:ind w:left="284" w:hanging="284"/>
        <w:jc w:val="both"/>
        <w:rPr>
          <w:rFonts w:ascii="Times New Roman" w:hAnsi="Times New Roman"/>
          <w:spacing w:val="-4"/>
          <w:lang w:val="sk-SK"/>
        </w:rPr>
      </w:pPr>
      <w:r w:rsidRPr="00D3765D">
        <w:rPr>
          <w:rFonts w:ascii="Times New Roman" w:hAnsi="Times New Roman"/>
          <w:lang w:val="sk-SK"/>
        </w:rPr>
        <w:t>slová „územná vojenská správa“ na slová „okresný úrad v sídle kraja“;</w:t>
      </w:r>
    </w:p>
    <w:p w:rsidR="00840DC4" w:rsidRPr="00D3765D" w:rsidP="00AB40D8">
      <w:pPr>
        <w:bidi w:val="0"/>
        <w:jc w:val="both"/>
        <w:rPr>
          <w:rFonts w:ascii="Times New Roman" w:hAnsi="Times New Roman"/>
          <w:bCs/>
          <w:spacing w:val="-6"/>
          <w:lang w:val="sk-SK"/>
        </w:rPr>
      </w:pPr>
      <w:r w:rsidRPr="00D3765D">
        <w:rPr>
          <w:rFonts w:ascii="Times New Roman" w:hAnsi="Times New Roman"/>
          <w:bCs/>
          <w:spacing w:val="-6"/>
          <w:lang w:val="sk-SK"/>
        </w:rPr>
        <w:t>pričom tieto úpravy sú potrebné vzhľadom na ustanovenia zákona č. 180/2013 Z. z. o organizácii miestnej štátnej správy a o zmene a doplnení niektorých zákonov v znení neskorších predpisov.</w:t>
      </w:r>
    </w:p>
    <w:p w:rsidR="00A07A7B" w:rsidRPr="00D3765D" w:rsidP="00A07A7B">
      <w:pPr>
        <w:bidi w:val="0"/>
        <w:spacing w:before="120" w:after="120"/>
        <w:jc w:val="both"/>
        <w:rPr>
          <w:rFonts w:ascii="Times New Roman" w:hAnsi="Times New Roman"/>
          <w:b/>
          <w:lang w:val="sk-SK"/>
        </w:rPr>
      </w:pPr>
      <w:r w:rsidRPr="00D3765D">
        <w:rPr>
          <w:rFonts w:ascii="Times New Roman" w:hAnsi="Times New Roman"/>
          <w:b/>
          <w:lang w:val="sk-SK"/>
        </w:rPr>
        <w:t>K Čl. II</w:t>
      </w:r>
    </w:p>
    <w:p w:rsidR="00696B6E" w:rsidP="00A07A7B">
      <w:pPr>
        <w:keepNext/>
        <w:bidi w:val="0"/>
        <w:spacing w:before="60" w:after="120"/>
        <w:jc w:val="both"/>
        <w:rPr>
          <w:rFonts w:ascii="Times New Roman" w:hAnsi="Times New Roman"/>
          <w:lang w:val="sk-SK"/>
        </w:rPr>
      </w:pPr>
      <w:r w:rsidRPr="00D3765D" w:rsidR="00A07A7B">
        <w:rPr>
          <w:rFonts w:ascii="Times New Roman" w:hAnsi="Times New Roman"/>
          <w:lang w:val="sk-SK"/>
        </w:rPr>
        <w:t xml:space="preserve">Ustanovuje sa účinnosť zákona od 1. </w:t>
      </w:r>
      <w:r w:rsidRPr="00D3765D" w:rsidR="00DE33F7">
        <w:rPr>
          <w:rFonts w:ascii="Times New Roman" w:hAnsi="Times New Roman"/>
          <w:lang w:val="sk-SK"/>
        </w:rPr>
        <w:t>júla</w:t>
      </w:r>
      <w:r w:rsidRPr="00D3765D" w:rsidR="00A07A7B">
        <w:rPr>
          <w:rFonts w:ascii="Times New Roman" w:hAnsi="Times New Roman"/>
          <w:lang w:val="sk-SK"/>
        </w:rPr>
        <w:t xml:space="preserve"> 2015.</w:t>
      </w:r>
    </w:p>
    <w:p w:rsidR="00CE06C9" w:rsidP="00A07A7B">
      <w:pPr>
        <w:keepNext/>
        <w:bidi w:val="0"/>
        <w:spacing w:before="60" w:after="120"/>
        <w:jc w:val="both"/>
        <w:rPr>
          <w:rFonts w:ascii="Times New Roman" w:hAnsi="Times New Roman"/>
          <w:lang w:val="sk-SK"/>
        </w:rPr>
      </w:pPr>
    </w:p>
    <w:p w:rsidR="00CE06C9" w:rsidP="00A07A7B">
      <w:pPr>
        <w:keepNext/>
        <w:bidi w:val="0"/>
        <w:spacing w:before="60" w:after="120"/>
        <w:jc w:val="both"/>
        <w:rPr>
          <w:rFonts w:ascii="Times New Roman" w:hAnsi="Times New Roman"/>
          <w:lang w:val="sk-SK"/>
        </w:rPr>
      </w:pPr>
    </w:p>
    <w:p w:rsidR="00CE06C9" w:rsidP="00480ECE">
      <w:pPr>
        <w:bidi w:val="0"/>
        <w:jc w:val="both"/>
        <w:rPr>
          <w:rFonts w:ascii="Times New Roman" w:eastAsia="Calibri" w:hAnsi="Times New Roman"/>
          <w:lang w:val="sk-SK" w:eastAsia="en-US"/>
        </w:rPr>
      </w:pPr>
      <w:r w:rsidRPr="00CE06C9">
        <w:rPr>
          <w:rFonts w:ascii="Times New Roman" w:eastAsia="Calibri" w:hAnsi="Times New Roman"/>
          <w:lang w:val="sk-SK" w:eastAsia="en-US"/>
        </w:rPr>
        <w:t xml:space="preserve">Bratislava  </w:t>
      </w:r>
      <w:r>
        <w:rPr>
          <w:rFonts w:ascii="Times New Roman" w:eastAsia="Calibri" w:hAnsi="Times New Roman"/>
          <w:lang w:val="sk-SK" w:eastAsia="en-US"/>
        </w:rPr>
        <w:t>18</w:t>
      </w:r>
      <w:r w:rsidRPr="00CE06C9">
        <w:rPr>
          <w:rFonts w:ascii="Times New Roman" w:eastAsia="Calibri" w:hAnsi="Times New Roman"/>
          <w:lang w:val="sk-SK" w:eastAsia="en-US"/>
        </w:rPr>
        <w:t xml:space="preserve">. </w:t>
      </w:r>
      <w:r>
        <w:rPr>
          <w:rFonts w:ascii="Times New Roman" w:eastAsia="Calibri" w:hAnsi="Times New Roman"/>
          <w:lang w:val="sk-SK" w:eastAsia="en-US"/>
        </w:rPr>
        <w:t>marca</w:t>
      </w:r>
      <w:r w:rsidRPr="00CE06C9">
        <w:rPr>
          <w:rFonts w:ascii="Times New Roman" w:eastAsia="Calibri" w:hAnsi="Times New Roman"/>
          <w:lang w:val="sk-SK" w:eastAsia="en-US"/>
        </w:rPr>
        <w:t xml:space="preserve"> </w:t>
      </w:r>
      <w:r w:rsidRPr="00CE06C9">
        <w:rPr>
          <w:rFonts w:ascii="Times New Roman" w:eastAsia="Calibri" w:hAnsi="Times New Roman"/>
          <w:lang w:val="sk-SK" w:eastAsia="en-US"/>
        </w:rPr>
        <w:t>2015</w:t>
      </w:r>
    </w:p>
    <w:p w:rsidR="00480ECE" w:rsidP="00480ECE">
      <w:pPr>
        <w:bidi w:val="0"/>
        <w:jc w:val="both"/>
        <w:rPr>
          <w:rFonts w:ascii="Times New Roman" w:eastAsia="Calibri" w:hAnsi="Times New Roman"/>
          <w:sz w:val="22"/>
          <w:szCs w:val="22"/>
          <w:lang w:val="sk-SK" w:eastAsia="en-US"/>
        </w:rPr>
      </w:pPr>
    </w:p>
    <w:p w:rsidR="00CE06C9" w:rsidRPr="00717263" w:rsidP="00480ECE">
      <w:pPr>
        <w:widowControl w:val="0"/>
        <w:bidi w:val="0"/>
        <w:jc w:val="both"/>
        <w:outlineLvl w:val="1"/>
        <w:rPr>
          <w:rFonts w:ascii="Times New Roman" w:hAnsi="Times New Roman"/>
          <w:b/>
          <w:bCs/>
          <w:lang w:val="sk-SK" w:eastAsia="cs-CZ"/>
        </w:rPr>
      </w:pPr>
    </w:p>
    <w:p w:rsidR="00CE06C9" w:rsidRPr="00717263" w:rsidP="00480ECE">
      <w:pPr>
        <w:bidi w:val="0"/>
        <w:jc w:val="center"/>
        <w:outlineLvl w:val="1"/>
        <w:rPr>
          <w:rFonts w:ascii="Times New Roman" w:hAnsi="Times New Roman"/>
          <w:lang w:val="sk-SK" w:eastAsia="cs-CZ"/>
        </w:rPr>
      </w:pPr>
      <w:r>
        <w:rPr>
          <w:rFonts w:ascii="Times New Roman" w:hAnsi="Times New Roman"/>
          <w:b/>
          <w:bCs/>
          <w:lang w:val="sk-SK" w:eastAsia="cs-CZ"/>
        </w:rPr>
        <w:t>Robert Fico</w:t>
      </w:r>
      <w:r w:rsidR="00162935">
        <w:rPr>
          <w:rFonts w:ascii="Times New Roman" w:hAnsi="Times New Roman"/>
          <w:b/>
          <w:bCs/>
          <w:lang w:val="sk-SK" w:eastAsia="cs-CZ"/>
        </w:rPr>
        <w:t xml:space="preserve"> </w:t>
      </w:r>
      <w:r w:rsidRPr="00162935" w:rsidR="00162935">
        <w:rPr>
          <w:rFonts w:ascii="Times New Roman" w:hAnsi="Times New Roman"/>
          <w:bCs/>
          <w:lang w:val="sk-SK" w:eastAsia="cs-CZ"/>
        </w:rPr>
        <w:t>v. r.</w:t>
      </w:r>
    </w:p>
    <w:p w:rsidR="00CE06C9" w:rsidRPr="00717263" w:rsidP="00480ECE">
      <w:pPr>
        <w:bidi w:val="0"/>
        <w:jc w:val="center"/>
        <w:outlineLvl w:val="1"/>
        <w:rPr>
          <w:rFonts w:ascii="Times New Roman" w:hAnsi="Times New Roman"/>
          <w:lang w:val="sk-SK" w:eastAsia="cs-CZ"/>
        </w:rPr>
      </w:pPr>
      <w:r w:rsidRPr="00717263">
        <w:rPr>
          <w:rFonts w:ascii="Times New Roman" w:hAnsi="Times New Roman"/>
          <w:lang w:val="sk-SK" w:eastAsia="cs-CZ"/>
        </w:rPr>
        <w:t>predseda vlády Slovenskej republiky</w:t>
      </w:r>
    </w:p>
    <w:p w:rsidR="00CE06C9" w:rsidRPr="00717263" w:rsidP="00480ECE">
      <w:pPr>
        <w:bidi w:val="0"/>
        <w:jc w:val="center"/>
        <w:outlineLvl w:val="1"/>
        <w:rPr>
          <w:rFonts w:ascii="Times New Roman" w:hAnsi="Times New Roman"/>
          <w:b/>
          <w:bCs/>
          <w:lang w:val="sk-SK" w:eastAsia="cs-CZ"/>
        </w:rPr>
      </w:pPr>
    </w:p>
    <w:p w:rsidR="00CE06C9" w:rsidRPr="00717263" w:rsidP="00480ECE">
      <w:pPr>
        <w:bidi w:val="0"/>
        <w:jc w:val="center"/>
        <w:outlineLvl w:val="1"/>
        <w:rPr>
          <w:rFonts w:ascii="Times New Roman" w:hAnsi="Times New Roman"/>
          <w:b/>
          <w:bCs/>
          <w:lang w:val="sk-SK" w:eastAsia="cs-CZ"/>
        </w:rPr>
      </w:pPr>
    </w:p>
    <w:p w:rsidR="00CE06C9" w:rsidRPr="00717263" w:rsidP="00480ECE">
      <w:pPr>
        <w:bidi w:val="0"/>
        <w:jc w:val="center"/>
        <w:outlineLvl w:val="1"/>
        <w:rPr>
          <w:rFonts w:ascii="Times New Roman" w:hAnsi="Times New Roman"/>
          <w:b/>
          <w:bCs/>
          <w:lang w:val="sk-SK" w:eastAsia="cs-CZ"/>
        </w:rPr>
      </w:pPr>
    </w:p>
    <w:p w:rsidR="00CE06C9" w:rsidRPr="00717263" w:rsidP="00480ECE">
      <w:pPr>
        <w:bidi w:val="0"/>
        <w:jc w:val="center"/>
        <w:outlineLvl w:val="1"/>
        <w:rPr>
          <w:rFonts w:ascii="Times New Roman" w:hAnsi="Times New Roman"/>
          <w:bCs/>
          <w:lang w:val="sk-SK" w:eastAsia="cs-CZ"/>
        </w:rPr>
      </w:pPr>
      <w:r>
        <w:rPr>
          <w:rFonts w:ascii="Times New Roman" w:hAnsi="Times New Roman"/>
          <w:b/>
          <w:bCs/>
          <w:lang w:val="sk-SK" w:eastAsia="cs-CZ"/>
        </w:rPr>
        <w:t>Pavol Pavlis</w:t>
      </w:r>
      <w:r w:rsidR="00162935">
        <w:rPr>
          <w:rFonts w:ascii="Times New Roman" w:hAnsi="Times New Roman"/>
          <w:b/>
          <w:bCs/>
          <w:lang w:val="sk-SK" w:eastAsia="cs-CZ"/>
        </w:rPr>
        <w:t xml:space="preserve"> </w:t>
      </w:r>
      <w:r w:rsidRPr="00162935" w:rsidR="00162935">
        <w:rPr>
          <w:rFonts w:ascii="Times New Roman" w:hAnsi="Times New Roman"/>
          <w:bCs/>
          <w:lang w:val="sk-SK" w:eastAsia="cs-CZ"/>
        </w:rPr>
        <w:t>v. r.</w:t>
      </w:r>
    </w:p>
    <w:p w:rsidR="00CE06C9" w:rsidRPr="00717263" w:rsidP="00480ECE">
      <w:pPr>
        <w:bidi w:val="0"/>
        <w:jc w:val="center"/>
        <w:outlineLvl w:val="1"/>
        <w:rPr>
          <w:rFonts w:ascii="Times New Roman" w:hAnsi="Times New Roman"/>
          <w:color w:val="000000"/>
          <w:lang w:val="sk-SK" w:eastAsia="cs-CZ"/>
        </w:rPr>
      </w:pPr>
      <w:r w:rsidRPr="00717263">
        <w:rPr>
          <w:rFonts w:ascii="Times New Roman" w:hAnsi="Times New Roman"/>
          <w:lang w:val="sk-SK" w:eastAsia="cs-CZ"/>
        </w:rPr>
        <w:t>minister hospodárstva Slovenskej republiky</w:t>
      </w:r>
    </w:p>
    <w:p w:rsidR="00CE06C9" w:rsidRPr="00D3765D" w:rsidP="00A07A7B">
      <w:pPr>
        <w:keepNext/>
        <w:bidi w:val="0"/>
        <w:spacing w:before="60" w:after="120"/>
        <w:jc w:val="both"/>
        <w:rPr>
          <w:rFonts w:ascii="Times New Roman" w:hAnsi="Times New Roman"/>
          <w:lang w:val="sk-SK"/>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90FDD"/>
    <w:multiLevelType w:val="hybridMultilevel"/>
    <w:tmpl w:val="E8582F1C"/>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07A7B"/>
    <w:rsid w:val="00025175"/>
    <w:rsid w:val="001368A7"/>
    <w:rsid w:val="00152EDA"/>
    <w:rsid w:val="00162935"/>
    <w:rsid w:val="002749C0"/>
    <w:rsid w:val="002875FA"/>
    <w:rsid w:val="002F6CC7"/>
    <w:rsid w:val="00480ECE"/>
    <w:rsid w:val="004E042E"/>
    <w:rsid w:val="00534418"/>
    <w:rsid w:val="00560E50"/>
    <w:rsid w:val="005A115F"/>
    <w:rsid w:val="005F4189"/>
    <w:rsid w:val="0061499F"/>
    <w:rsid w:val="006517AC"/>
    <w:rsid w:val="00696B6E"/>
    <w:rsid w:val="006B2AAA"/>
    <w:rsid w:val="00717263"/>
    <w:rsid w:val="00840DC4"/>
    <w:rsid w:val="0087569E"/>
    <w:rsid w:val="00877671"/>
    <w:rsid w:val="008D415A"/>
    <w:rsid w:val="00A07A7B"/>
    <w:rsid w:val="00A43B57"/>
    <w:rsid w:val="00A454A1"/>
    <w:rsid w:val="00AA3F68"/>
    <w:rsid w:val="00AB40D8"/>
    <w:rsid w:val="00BD13A9"/>
    <w:rsid w:val="00C078B9"/>
    <w:rsid w:val="00C346B4"/>
    <w:rsid w:val="00C741EC"/>
    <w:rsid w:val="00CC5E8D"/>
    <w:rsid w:val="00CE06C9"/>
    <w:rsid w:val="00D3765D"/>
    <w:rsid w:val="00D7164C"/>
    <w:rsid w:val="00DE33F7"/>
    <w:rsid w:val="00DE5077"/>
    <w:rsid w:val="00DF0B03"/>
    <w:rsid w:val="00E544A0"/>
    <w:rsid w:val="00E60E14"/>
    <w:rsid w:val="00EA239E"/>
    <w:rsid w:val="00ED57E8"/>
    <w:rsid w:val="00F4112D"/>
    <w:rsid w:val="00F864DB"/>
    <w:rsid w:val="00FF1DD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7B"/>
    <w:pPr>
      <w:framePr w:wrap="auto"/>
      <w:widowControl/>
      <w:autoSpaceDE/>
      <w:autoSpaceDN/>
      <w:adjustRightInd/>
      <w:ind w:left="0" w:right="0"/>
      <w:jc w:val="left"/>
      <w:textAlignment w:val="auto"/>
    </w:pPr>
    <w:rPr>
      <w:rFonts w:cs="Times New Roman"/>
      <w:sz w:val="24"/>
      <w:szCs w:val="24"/>
      <w:rtl w:val="0"/>
      <w:cs w:val="0"/>
      <w:lang w:val="hu-HU"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uiPriority w:val="99"/>
    <w:semiHidden/>
    <w:rsid w:val="00C078B9"/>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1610</Words>
  <Characters>9179</Characters>
  <Application>Microsoft Office Word</Application>
  <DocSecurity>0</DocSecurity>
  <Lines>0</Lines>
  <Paragraphs>0</Paragraphs>
  <ScaleCrop>false</ScaleCrop>
  <Company>Hewlett-Packard Company</Company>
  <LinksUpToDate>false</LinksUpToDate>
  <CharactersWithSpaces>10768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Starackova Jana</dc:creator>
  <cp:lastModifiedBy>Gašparíková, Jarmila</cp:lastModifiedBy>
  <cp:revision>2</cp:revision>
  <dcterms:created xsi:type="dcterms:W3CDTF">2015-03-24T12:21:00Z</dcterms:created>
  <dcterms:modified xsi:type="dcterms:W3CDTF">2015-03-24T12:21:00Z</dcterms:modified>
</cp:coreProperties>
</file>