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2906" w:rsidP="00D42906">
      <w:pPr>
        <w:bidi w:val="0"/>
        <w:jc w:val="center"/>
        <w:rPr>
          <w:rFonts w:ascii="Times New Roman" w:hAnsi="Times New Roman"/>
        </w:rPr>
      </w:pPr>
      <w:r>
        <w:rPr>
          <w:rFonts w:ascii="Times New Roman" w:hAnsi="Times New Roman"/>
          <w:sz w:val="32"/>
          <w:szCs w:val="32"/>
        </w:rPr>
        <w:t> </w:t>
      </w:r>
    </w:p>
    <w:p w:rsidR="00D42906" w:rsidP="00D42906">
      <w:pPr>
        <w:bidi w:val="0"/>
        <w:jc w:val="center"/>
        <w:rPr>
          <w:rFonts w:ascii="Times New Roman" w:hAnsi="Times New Roman"/>
          <w:sz w:val="32"/>
          <w:szCs w:val="32"/>
        </w:rPr>
      </w:pPr>
    </w:p>
    <w:p w:rsidR="00D42906" w:rsidP="00D42906">
      <w:pPr>
        <w:bidi w:val="0"/>
        <w:jc w:val="center"/>
        <w:rPr>
          <w:rFonts w:ascii="Times New Roman" w:hAnsi="Times New Roman"/>
          <w:sz w:val="32"/>
          <w:szCs w:val="32"/>
        </w:rPr>
      </w:pPr>
    </w:p>
    <w:p w:rsidR="00D42906" w:rsidP="00D42906">
      <w:pPr>
        <w:bidi w:val="0"/>
        <w:jc w:val="center"/>
        <w:rPr>
          <w:rFonts w:ascii="Times New Roman" w:hAnsi="Times New Roman"/>
          <w:sz w:val="32"/>
          <w:szCs w:val="32"/>
        </w:rPr>
      </w:pPr>
    </w:p>
    <w:p w:rsidR="00D42906" w:rsidP="00D42906">
      <w:pPr>
        <w:bidi w:val="0"/>
        <w:jc w:val="center"/>
        <w:rPr>
          <w:rFonts w:ascii="Times New Roman" w:hAnsi="Times New Roman"/>
          <w:sz w:val="32"/>
          <w:szCs w:val="32"/>
        </w:rPr>
      </w:pPr>
    </w:p>
    <w:p w:rsidR="00D42906" w:rsidP="00D42906">
      <w:pPr>
        <w:bidi w:val="0"/>
        <w:jc w:val="center"/>
        <w:rPr>
          <w:rFonts w:ascii="Times New Roman" w:hAnsi="Times New Roman"/>
          <w:sz w:val="32"/>
          <w:szCs w:val="32"/>
        </w:rPr>
      </w:pPr>
    </w:p>
    <w:p w:rsidR="00D42906" w:rsidP="00D42906">
      <w:pPr>
        <w:bidi w:val="0"/>
        <w:jc w:val="center"/>
        <w:rPr>
          <w:rFonts w:ascii="Times New Roman" w:hAnsi="Times New Roman"/>
          <w:sz w:val="32"/>
          <w:szCs w:val="32"/>
        </w:rPr>
      </w:pPr>
    </w:p>
    <w:p w:rsidR="00D42906" w:rsidP="00D42906">
      <w:pPr>
        <w:bidi w:val="0"/>
        <w:jc w:val="center"/>
        <w:rPr>
          <w:rFonts w:ascii="Times New Roman" w:hAnsi="Times New Roman"/>
          <w:sz w:val="32"/>
          <w:szCs w:val="32"/>
        </w:rPr>
      </w:pPr>
    </w:p>
    <w:p w:rsidR="00D42906" w:rsidP="00D42906">
      <w:pPr>
        <w:bidi w:val="0"/>
        <w:jc w:val="center"/>
        <w:rPr>
          <w:rFonts w:ascii="Times New Roman" w:hAnsi="Times New Roman"/>
          <w:sz w:val="32"/>
          <w:szCs w:val="32"/>
        </w:rPr>
      </w:pPr>
    </w:p>
    <w:p w:rsidR="00D42906" w:rsidP="00D42906">
      <w:pPr>
        <w:bidi w:val="0"/>
        <w:jc w:val="center"/>
        <w:rPr>
          <w:rFonts w:ascii="Times New Roman" w:hAnsi="Times New Roman"/>
          <w:sz w:val="32"/>
          <w:szCs w:val="32"/>
        </w:rPr>
      </w:pPr>
    </w:p>
    <w:p w:rsidR="00D42906" w:rsidP="00D42906">
      <w:pPr>
        <w:bidi w:val="0"/>
        <w:jc w:val="center"/>
        <w:rPr>
          <w:rFonts w:ascii="Times New Roman" w:hAnsi="Times New Roman"/>
          <w:sz w:val="28"/>
          <w:szCs w:val="28"/>
        </w:rPr>
      </w:pPr>
    </w:p>
    <w:p w:rsidR="00D42906" w:rsidRPr="00B6480B" w:rsidP="00D42906">
      <w:pPr>
        <w:bidi w:val="0"/>
        <w:jc w:val="center"/>
        <w:rPr>
          <w:rFonts w:ascii="Times New Roman" w:hAnsi="Times New Roman"/>
          <w:sz w:val="28"/>
          <w:szCs w:val="28"/>
        </w:rPr>
      </w:pPr>
    </w:p>
    <w:p w:rsidR="00D42906" w:rsidRPr="00247F58" w:rsidP="00D42906">
      <w:pPr>
        <w:bidi w:val="0"/>
        <w:jc w:val="center"/>
        <w:rPr>
          <w:rFonts w:ascii="Times New Roman" w:hAnsi="Times New Roman"/>
        </w:rPr>
      </w:pPr>
      <w:r w:rsidRPr="00247F58">
        <w:rPr>
          <w:rFonts w:ascii="Times New Roman" w:hAnsi="Times New Roman"/>
        </w:rPr>
        <w:t> </w:t>
      </w:r>
    </w:p>
    <w:p w:rsidR="00D42906" w:rsidRPr="00E6703E" w:rsidP="00D42906">
      <w:pPr>
        <w:bidi w:val="0"/>
        <w:jc w:val="center"/>
        <w:rPr>
          <w:rFonts w:ascii="Times New Roman" w:hAnsi="Times New Roman"/>
          <w:b/>
        </w:rPr>
      </w:pPr>
      <w:r w:rsidR="006741FC">
        <w:rPr>
          <w:rFonts w:ascii="Times New Roman" w:hAnsi="Times New Roman"/>
          <w:b/>
        </w:rPr>
        <w:t xml:space="preserve">       </w:t>
      </w:r>
      <w:r w:rsidRPr="000F1C73">
        <w:rPr>
          <w:rFonts w:ascii="Times New Roman" w:hAnsi="Times New Roman"/>
          <w:b/>
        </w:rPr>
        <w:t>z 1</w:t>
      </w:r>
      <w:r>
        <w:rPr>
          <w:rFonts w:ascii="Times New Roman" w:hAnsi="Times New Roman"/>
          <w:b/>
        </w:rPr>
        <w:t>9</w:t>
      </w:r>
      <w:r w:rsidRPr="000F1C73">
        <w:rPr>
          <w:rFonts w:ascii="Times New Roman" w:hAnsi="Times New Roman"/>
          <w:b/>
        </w:rPr>
        <w:t>. marca 2015</w:t>
      </w:r>
    </w:p>
    <w:p w:rsidR="00D42906" w:rsidRPr="00821AF4" w:rsidP="00D42906">
      <w:pPr>
        <w:bidi w:val="0"/>
        <w:jc w:val="center"/>
        <w:outlineLvl w:val="0"/>
        <w:rPr>
          <w:rFonts w:ascii="Times New Roman" w:hAnsi="Times New Roman"/>
          <w:b/>
          <w:bCs/>
          <w:color w:val="000000"/>
        </w:rPr>
      </w:pPr>
    </w:p>
    <w:p w:rsidR="00D42906" w:rsidRPr="00D5362E" w:rsidP="00D42906">
      <w:pPr>
        <w:bidi w:val="0"/>
        <w:jc w:val="center"/>
        <w:rPr>
          <w:rFonts w:ascii="Times New Roman" w:hAnsi="Times New Roman"/>
          <w:b/>
          <w:bCs/>
          <w:color w:val="000000"/>
        </w:rPr>
      </w:pPr>
    </w:p>
    <w:p w:rsidR="00D42906" w:rsidRPr="00D5362E" w:rsidP="00D42906">
      <w:pPr>
        <w:bidi w:val="0"/>
        <w:jc w:val="center"/>
        <w:rPr>
          <w:rFonts w:ascii="Times New Roman" w:hAnsi="Times New Roman"/>
          <w:b/>
          <w:bCs/>
          <w:color w:val="000000"/>
        </w:rPr>
      </w:pPr>
      <w:r w:rsidRPr="00D5362E">
        <w:rPr>
          <w:rFonts w:ascii="Times New Roman" w:hAnsi="Times New Roman"/>
          <w:b/>
          <w:bCs/>
          <w:color w:val="000000"/>
        </w:rPr>
        <w:t>o občianskoprávnej zodpovednosti za jadrovú škodu a o jej finančnom krytí a o zmene a doplnení niektorých zákonov</w:t>
      </w:r>
    </w:p>
    <w:p w:rsidR="00D42906" w:rsidRPr="00D5362E" w:rsidP="00D42906">
      <w:pPr>
        <w:bidi w:val="0"/>
        <w:rPr>
          <w:rFonts w:ascii="Times New Roman" w:hAnsi="Times New Roman"/>
          <w:color w:val="000000"/>
        </w:rPr>
      </w:pPr>
    </w:p>
    <w:p w:rsidR="00D42906" w:rsidRPr="00D5362E" w:rsidP="00D42906">
      <w:pPr>
        <w:bidi w:val="0"/>
        <w:rPr>
          <w:rFonts w:ascii="Times New Roman" w:hAnsi="Times New Roman"/>
          <w:color w:val="000000"/>
        </w:rPr>
      </w:pPr>
    </w:p>
    <w:p w:rsidR="00D42906" w:rsidRPr="00D5362E" w:rsidP="00D42906">
      <w:pPr>
        <w:bidi w:val="0"/>
        <w:rPr>
          <w:rFonts w:ascii="Times New Roman" w:hAnsi="Times New Roman"/>
          <w:color w:val="000000"/>
        </w:rPr>
      </w:pPr>
      <w:r w:rsidRPr="00D5362E">
        <w:rPr>
          <w:rFonts w:ascii="Times New Roman" w:hAnsi="Times New Roman"/>
          <w:color w:val="000000"/>
        </w:rPr>
        <w:t xml:space="preserve">Národná rada Slovenskej republiky sa uzniesla na tomto zákone: </w:t>
      </w:r>
    </w:p>
    <w:p w:rsidR="00D42906" w:rsidRPr="00D5362E" w:rsidP="00D42906">
      <w:pPr>
        <w:bidi w:val="0"/>
        <w:rPr>
          <w:rFonts w:ascii="Times New Roman" w:hAnsi="Times New Roman"/>
          <w:color w:val="000000"/>
        </w:rPr>
      </w:pPr>
    </w:p>
    <w:p w:rsidR="00D42906" w:rsidRPr="00F12C60" w:rsidP="00D42906">
      <w:pPr>
        <w:bidi w:val="0"/>
        <w:jc w:val="center"/>
        <w:rPr>
          <w:rFonts w:ascii="Times New Roman" w:hAnsi="Times New Roman"/>
          <w:b/>
          <w:color w:val="000000"/>
        </w:rPr>
      </w:pPr>
      <w:r w:rsidRPr="00F12C60">
        <w:rPr>
          <w:rFonts w:ascii="Times New Roman" w:hAnsi="Times New Roman"/>
          <w:b/>
          <w:color w:val="000000"/>
        </w:rPr>
        <w:t>Čl. I</w:t>
      </w:r>
    </w:p>
    <w:p w:rsidR="00D42906" w:rsidRPr="00D42906" w:rsidP="00D42906">
      <w:pPr>
        <w:bidi w:val="0"/>
        <w:jc w:val="center"/>
        <w:rPr>
          <w:rFonts w:ascii="Times New Roman" w:hAnsi="Times New Roman"/>
          <w:color w:val="000000"/>
        </w:rPr>
      </w:pPr>
    </w:p>
    <w:p w:rsidR="00D42906" w:rsidRPr="00D42906" w:rsidP="00D42906">
      <w:pPr>
        <w:bidi w:val="0"/>
        <w:jc w:val="center"/>
        <w:rPr>
          <w:rFonts w:ascii="Times New Roman" w:hAnsi="Times New Roman"/>
          <w:bCs/>
          <w:color w:val="000000"/>
        </w:rPr>
      </w:pPr>
      <w:r w:rsidRPr="00D42906">
        <w:rPr>
          <w:rFonts w:ascii="Times New Roman" w:hAnsi="Times New Roman"/>
          <w:bCs/>
          <w:color w:val="000000"/>
        </w:rPr>
        <w:t>§ 1</w:t>
      </w:r>
    </w:p>
    <w:p w:rsidR="00D42906" w:rsidRPr="00D42906" w:rsidP="00D42906">
      <w:pPr>
        <w:bidi w:val="0"/>
        <w:jc w:val="center"/>
        <w:rPr>
          <w:rFonts w:ascii="Times New Roman" w:hAnsi="Times New Roman"/>
          <w:bCs/>
          <w:color w:val="000000"/>
        </w:rPr>
      </w:pPr>
      <w:r w:rsidRPr="00D42906">
        <w:rPr>
          <w:rFonts w:ascii="Times New Roman" w:hAnsi="Times New Roman"/>
          <w:bCs/>
          <w:color w:val="000000"/>
        </w:rPr>
        <w:t>Predmet zákona</w:t>
      </w:r>
    </w:p>
    <w:p w:rsidR="00D42906" w:rsidRPr="00D42906" w:rsidP="00D42906">
      <w:pPr>
        <w:bidi w:val="0"/>
        <w:jc w:val="center"/>
        <w:rPr>
          <w:rFonts w:ascii="Times New Roman" w:hAnsi="Times New Roman"/>
          <w:bCs/>
          <w:color w:val="000000"/>
        </w:rPr>
      </w:pPr>
    </w:p>
    <w:p w:rsidR="00D42906" w:rsidRPr="009E52E8" w:rsidP="00D42906">
      <w:pPr>
        <w:pStyle w:val="BodyText"/>
        <w:bidi w:val="0"/>
        <w:rPr>
          <w:rFonts w:ascii="Times New Roman" w:hAnsi="Times New Roman"/>
          <w:color w:val="000000"/>
        </w:rPr>
      </w:pPr>
      <w:r w:rsidRPr="009E52E8">
        <w:rPr>
          <w:rFonts w:ascii="Times New Roman" w:hAnsi="Times New Roman"/>
          <w:color w:val="000000"/>
        </w:rPr>
        <w:t xml:space="preserve">Tento zákon upravuje </w:t>
      </w:r>
    </w:p>
    <w:p w:rsidR="00D42906" w:rsidRPr="009E52E8" w:rsidP="00D42906">
      <w:pPr>
        <w:pStyle w:val="BodyText"/>
        <w:numPr>
          <w:numId w:val="28"/>
        </w:numPr>
        <w:bidi w:val="0"/>
        <w:ind w:left="426" w:hanging="426"/>
        <w:rPr>
          <w:rFonts w:ascii="Times New Roman" w:hAnsi="Times New Roman"/>
          <w:color w:val="000000"/>
        </w:rPr>
      </w:pPr>
      <w:r w:rsidRPr="009E52E8">
        <w:rPr>
          <w:rFonts w:ascii="Times New Roman" w:hAnsi="Times New Roman"/>
          <w:color w:val="000000"/>
        </w:rPr>
        <w:t xml:space="preserve">občianskoprávnu zodpovednosť za škodu vzniknutú v príčinnej súvislosti s jadrovou udalosťou, </w:t>
      </w:r>
    </w:p>
    <w:p w:rsidR="00D42906" w:rsidRPr="009E52E8" w:rsidP="00D42906">
      <w:pPr>
        <w:pStyle w:val="BodyText"/>
        <w:numPr>
          <w:numId w:val="28"/>
        </w:numPr>
        <w:bidi w:val="0"/>
        <w:ind w:left="426" w:hanging="426"/>
        <w:rPr>
          <w:rFonts w:ascii="Times New Roman" w:hAnsi="Times New Roman"/>
          <w:color w:val="000000"/>
        </w:rPr>
      </w:pPr>
      <w:r w:rsidRPr="009E52E8">
        <w:rPr>
          <w:rFonts w:ascii="Times New Roman" w:hAnsi="Times New Roman"/>
          <w:color w:val="000000"/>
        </w:rPr>
        <w:t>pôsobnosť Úradu jadrového dozoru Slovenskej republiky (ďalej len ,,úrad“) vo vzťahu k uplatňovaniu tohto zákona, </w:t>
      </w:r>
    </w:p>
    <w:p w:rsidR="00D42906" w:rsidRPr="009E52E8" w:rsidP="00D42906">
      <w:pPr>
        <w:pStyle w:val="BodyText"/>
        <w:numPr>
          <w:numId w:val="28"/>
        </w:numPr>
        <w:bidi w:val="0"/>
        <w:ind w:left="426" w:hanging="426"/>
        <w:rPr>
          <w:rFonts w:ascii="Times New Roman" w:hAnsi="Times New Roman"/>
          <w:color w:val="000000"/>
        </w:rPr>
      </w:pPr>
      <w:r w:rsidRPr="009E52E8">
        <w:rPr>
          <w:rFonts w:ascii="Times New Roman" w:hAnsi="Times New Roman"/>
          <w:color w:val="000000"/>
        </w:rPr>
        <w:t>pôsobnosť Národnej banky Slovenska vo vzťahu k dohliadaným subjektom finančného trhu pri finančnom krytí zodpovednosti za jadrovú škodu a</w:t>
      </w:r>
    </w:p>
    <w:p w:rsidR="00D42906" w:rsidRPr="009E52E8" w:rsidP="00D42906">
      <w:pPr>
        <w:pStyle w:val="BodyText"/>
        <w:numPr>
          <w:numId w:val="28"/>
        </w:numPr>
        <w:bidi w:val="0"/>
        <w:ind w:left="426" w:hanging="426"/>
        <w:rPr>
          <w:rFonts w:ascii="Times New Roman" w:hAnsi="Times New Roman"/>
          <w:color w:val="000000"/>
        </w:rPr>
      </w:pPr>
      <w:r w:rsidRPr="009E52E8">
        <w:rPr>
          <w:rFonts w:ascii="Times New Roman" w:hAnsi="Times New Roman"/>
          <w:color w:val="000000"/>
        </w:rPr>
        <w:t>sankcie za porušenie tohto zákona.</w:t>
      </w:r>
    </w:p>
    <w:p w:rsidR="00D42906" w:rsidRPr="009E52E8" w:rsidP="00D42906">
      <w:pPr>
        <w:autoSpaceDE w:val="0"/>
        <w:autoSpaceDN w:val="0"/>
        <w:bidi w:val="0"/>
        <w:adjustRightInd w:val="0"/>
        <w:ind w:left="284" w:hanging="284"/>
        <w:rPr>
          <w:rFonts w:ascii="Times New Roman" w:hAnsi="Times New Roman"/>
        </w:rPr>
      </w:pPr>
    </w:p>
    <w:p w:rsidR="00D42906" w:rsidRPr="00D42906" w:rsidP="00D42906">
      <w:pPr>
        <w:bidi w:val="0"/>
        <w:jc w:val="center"/>
        <w:rPr>
          <w:rFonts w:ascii="Times New Roman" w:hAnsi="Times New Roman"/>
          <w:bCs/>
          <w:color w:val="000000"/>
        </w:rPr>
      </w:pPr>
    </w:p>
    <w:p w:rsidR="00D42906" w:rsidRPr="00D42906" w:rsidP="00D42906">
      <w:pPr>
        <w:bidi w:val="0"/>
        <w:jc w:val="center"/>
        <w:rPr>
          <w:rFonts w:ascii="Times New Roman" w:hAnsi="Times New Roman"/>
          <w:bCs/>
          <w:color w:val="000000"/>
        </w:rPr>
      </w:pPr>
      <w:r w:rsidRPr="00D42906">
        <w:rPr>
          <w:rFonts w:ascii="Times New Roman" w:hAnsi="Times New Roman"/>
          <w:bCs/>
          <w:color w:val="000000"/>
        </w:rPr>
        <w:t>§ 2</w:t>
      </w:r>
    </w:p>
    <w:p w:rsidR="00D42906" w:rsidRPr="00D42906" w:rsidP="00D42906">
      <w:pPr>
        <w:bidi w:val="0"/>
        <w:jc w:val="center"/>
        <w:rPr>
          <w:rFonts w:ascii="Times New Roman" w:hAnsi="Times New Roman"/>
          <w:bCs/>
          <w:color w:val="000000"/>
        </w:rPr>
      </w:pPr>
    </w:p>
    <w:p w:rsidR="00D42906" w:rsidRPr="00D42906" w:rsidP="00D42906">
      <w:pPr>
        <w:bidi w:val="0"/>
        <w:jc w:val="both"/>
        <w:rPr>
          <w:rFonts w:ascii="Times New Roman" w:hAnsi="Times New Roman"/>
          <w:bCs/>
          <w:color w:val="000000"/>
        </w:rPr>
      </w:pPr>
      <w:r w:rsidRPr="009E52E8">
        <w:rPr>
          <w:rFonts w:ascii="Times New Roman" w:hAnsi="Times New Roman"/>
          <w:color w:val="000000"/>
        </w:rPr>
        <w:t xml:space="preserve">Vo veciach občianskoprávnej zodpovednosti za jadrovú škodu sa použijú ustanovenia </w:t>
      </w:r>
      <w:r w:rsidRPr="009E52E8">
        <w:rPr>
          <w:rFonts w:ascii="Times New Roman" w:hAnsi="Times New Roman"/>
        </w:rPr>
        <w:t xml:space="preserve">čl. I ods. 1 písm. a), b), d) až i), </w:t>
      </w:r>
      <w:r w:rsidRPr="009E52E8">
        <w:rPr>
          <w:rFonts w:ascii="Times New Roman" w:hAnsi="Times New Roman"/>
          <w:color w:val="000000"/>
        </w:rPr>
        <w:t>k) bod i), l),</w:t>
      </w:r>
      <w:r w:rsidRPr="009E52E8">
        <w:rPr>
          <w:rFonts w:ascii="Times New Roman" w:hAnsi="Times New Roman"/>
        </w:rPr>
        <w:t xml:space="preserve"> čl. II ods. 1 až 6, čl. III, čl. IV ods. 1, 4 a 7, čl. V ods. 2 až 4, </w:t>
      </w:r>
      <w:r w:rsidRPr="009E52E8">
        <w:rPr>
          <w:rFonts w:ascii="Times New Roman" w:hAnsi="Times New Roman"/>
          <w:color w:val="000000"/>
        </w:rPr>
        <w:t>čl. VI ods. 2, čl. VII ods. 2 až 4, čl. IX ods. 2, čl. X, čl. XI ods. 1 a 3, čl. XII ods. 1 písm. a) a ods. 3, čl. XIV a čl. XVI Viedenského dohovoru o občianskoprávnej zodpovednosti za škody spôsobené jadrovou udalosťou</w:t>
      </w:r>
      <w:r>
        <w:rPr>
          <w:rStyle w:val="FootnoteReference"/>
          <w:color w:val="000000"/>
          <w:rtl w:val="0"/>
        </w:rPr>
        <w:footnoteReference w:id="2"/>
      </w:r>
      <w:r w:rsidRPr="009E52E8">
        <w:rPr>
          <w:rFonts w:ascii="Times New Roman" w:hAnsi="Times New Roman"/>
          <w:color w:val="000000"/>
        </w:rPr>
        <w:t>) (ďalej len ,,medzinárodná zmluva“).</w:t>
      </w:r>
    </w:p>
    <w:p w:rsidR="00D42906" w:rsidP="00D42906">
      <w:pPr>
        <w:bidi w:val="0"/>
        <w:jc w:val="center"/>
        <w:rPr>
          <w:rFonts w:ascii="Times New Roman" w:hAnsi="Times New Roman"/>
          <w:bCs/>
          <w:color w:val="000000"/>
        </w:rPr>
      </w:pPr>
    </w:p>
    <w:p w:rsidR="00D42906" w:rsidRPr="00D42906" w:rsidP="00D42906">
      <w:pPr>
        <w:bidi w:val="0"/>
        <w:jc w:val="center"/>
        <w:rPr>
          <w:rFonts w:ascii="Times New Roman" w:hAnsi="Times New Roman"/>
          <w:bCs/>
          <w:color w:val="000000"/>
        </w:rPr>
      </w:pPr>
    </w:p>
    <w:p w:rsidR="00D42906" w:rsidRPr="00D42906" w:rsidP="00D42906">
      <w:pPr>
        <w:bidi w:val="0"/>
        <w:jc w:val="center"/>
        <w:rPr>
          <w:rFonts w:ascii="Times New Roman" w:hAnsi="Times New Roman"/>
          <w:bCs/>
          <w:color w:val="000000"/>
        </w:rPr>
      </w:pPr>
      <w:r w:rsidRPr="00D42906">
        <w:rPr>
          <w:rFonts w:ascii="Times New Roman" w:hAnsi="Times New Roman"/>
          <w:bCs/>
          <w:color w:val="000000"/>
        </w:rPr>
        <w:t>§ 3</w:t>
      </w:r>
    </w:p>
    <w:p w:rsidR="00D42906" w:rsidRPr="00D42906" w:rsidP="00D42906">
      <w:pPr>
        <w:bidi w:val="0"/>
        <w:jc w:val="center"/>
        <w:rPr>
          <w:rFonts w:ascii="Times New Roman" w:hAnsi="Times New Roman"/>
          <w:bCs/>
          <w:color w:val="000000"/>
        </w:rPr>
      </w:pPr>
      <w:r w:rsidRPr="00D42906">
        <w:rPr>
          <w:rFonts w:ascii="Times New Roman" w:hAnsi="Times New Roman"/>
          <w:bCs/>
          <w:color w:val="000000"/>
        </w:rPr>
        <w:t>Vymedzenie niektorých pojmov</w:t>
      </w:r>
    </w:p>
    <w:p w:rsidR="00D42906" w:rsidRPr="009E52E8" w:rsidP="00D42906">
      <w:pPr>
        <w:bidi w:val="0"/>
        <w:ind w:left="720"/>
        <w:rPr>
          <w:rFonts w:ascii="Times New Roman" w:hAnsi="Times New Roman"/>
          <w:bCs/>
          <w:color w:val="000000"/>
        </w:rPr>
      </w:pPr>
      <w:r w:rsidRPr="009E52E8">
        <w:rPr>
          <w:rFonts w:ascii="Times New Roman" w:hAnsi="Times New Roman"/>
          <w:bCs/>
          <w:color w:val="000000"/>
        </w:rPr>
        <w:t xml:space="preserve"> </w:t>
      </w:r>
    </w:p>
    <w:p w:rsidR="00D42906" w:rsidRPr="009E52E8" w:rsidP="00D42906">
      <w:pPr>
        <w:numPr>
          <w:numId w:val="29"/>
        </w:numPr>
        <w:bidi w:val="0"/>
        <w:ind w:left="426" w:hanging="426"/>
        <w:rPr>
          <w:rFonts w:ascii="Times New Roman" w:hAnsi="Times New Roman"/>
          <w:color w:val="000000"/>
        </w:rPr>
      </w:pPr>
      <w:r w:rsidRPr="009E52E8">
        <w:rPr>
          <w:rFonts w:ascii="Times New Roman" w:hAnsi="Times New Roman"/>
          <w:color w:val="000000"/>
        </w:rPr>
        <w:t>Jadrovou udalosťou je akákoľvek udalosť podľa ustanovení medzinárodnej zmluvy.</w:t>
      </w:r>
    </w:p>
    <w:p w:rsidR="00D42906" w:rsidRPr="009E52E8" w:rsidP="00D42906">
      <w:pPr>
        <w:bidi w:val="0"/>
        <w:ind w:left="426" w:hanging="426"/>
        <w:rPr>
          <w:rFonts w:ascii="Times New Roman" w:hAnsi="Times New Roman"/>
          <w:color w:val="000000"/>
        </w:rPr>
      </w:pPr>
    </w:p>
    <w:p w:rsidR="00D42906" w:rsidRPr="009E52E8" w:rsidP="00D42906">
      <w:pPr>
        <w:numPr>
          <w:numId w:val="29"/>
        </w:numPr>
        <w:tabs>
          <w:tab w:val="left" w:pos="426"/>
        </w:tabs>
        <w:bidi w:val="0"/>
        <w:ind w:left="0" w:firstLine="0"/>
        <w:rPr>
          <w:rFonts w:ascii="Times New Roman" w:hAnsi="Times New Roman"/>
          <w:color w:val="000000"/>
        </w:rPr>
      </w:pPr>
      <w:r w:rsidRPr="009E52E8">
        <w:rPr>
          <w:rFonts w:ascii="Times New Roman" w:hAnsi="Times New Roman"/>
          <w:color w:val="000000"/>
        </w:rPr>
        <w:t>Jadrovou škodou je škoda vzniknutá v príčinnej súvislosti s jadrovou udalosťou podľa ustanovení medzinárodnej zmluvy.</w:t>
      </w:r>
    </w:p>
    <w:p w:rsidR="00D42906" w:rsidRPr="009E52E8" w:rsidP="00D42906">
      <w:pPr>
        <w:bidi w:val="0"/>
        <w:ind w:left="426" w:hanging="426"/>
        <w:rPr>
          <w:rFonts w:ascii="Times New Roman" w:hAnsi="Times New Roman"/>
          <w:color w:val="000000"/>
        </w:rPr>
      </w:pPr>
    </w:p>
    <w:p w:rsidR="00D42906" w:rsidRPr="009E52E8" w:rsidP="00D42906">
      <w:pPr>
        <w:numPr>
          <w:numId w:val="29"/>
        </w:numPr>
        <w:bidi w:val="0"/>
        <w:ind w:left="426" w:hanging="426"/>
        <w:rPr>
          <w:rFonts w:ascii="Times New Roman" w:hAnsi="Times New Roman"/>
          <w:color w:val="000000"/>
        </w:rPr>
      </w:pPr>
      <w:r w:rsidRPr="009E52E8">
        <w:rPr>
          <w:rFonts w:ascii="Times New Roman" w:hAnsi="Times New Roman"/>
          <w:color w:val="000000"/>
        </w:rPr>
        <w:t>Jadrovým zariadením je zariadenie podľa osobitného predpisu.</w:t>
      </w:r>
      <w:r>
        <w:rPr>
          <w:rStyle w:val="FootnoteReference"/>
          <w:color w:val="000000"/>
          <w:rtl w:val="0"/>
        </w:rPr>
        <w:footnoteReference w:id="3"/>
      </w:r>
      <w:r w:rsidRPr="009E52E8">
        <w:rPr>
          <w:rFonts w:ascii="Times New Roman" w:hAnsi="Times New Roman"/>
          <w:color w:val="000000"/>
        </w:rPr>
        <w:t>)</w:t>
      </w:r>
    </w:p>
    <w:p w:rsidR="00D42906" w:rsidRPr="009E52E8" w:rsidP="00D42906">
      <w:pPr>
        <w:bidi w:val="0"/>
        <w:ind w:left="426" w:hanging="426"/>
        <w:jc w:val="both"/>
        <w:rPr>
          <w:rFonts w:ascii="Times New Roman" w:hAnsi="Times New Roman"/>
          <w:color w:val="000000"/>
        </w:rPr>
      </w:pPr>
    </w:p>
    <w:p w:rsidR="00D42906" w:rsidRPr="009E52E8" w:rsidP="00D42906">
      <w:pPr>
        <w:numPr>
          <w:numId w:val="29"/>
        </w:numPr>
        <w:bidi w:val="0"/>
        <w:ind w:left="426" w:hanging="426"/>
        <w:rPr>
          <w:rFonts w:ascii="Times New Roman" w:hAnsi="Times New Roman"/>
          <w:bCs/>
          <w:color w:val="000000"/>
        </w:rPr>
      </w:pPr>
      <w:r w:rsidRPr="009E52E8">
        <w:rPr>
          <w:rFonts w:ascii="Times New Roman" w:hAnsi="Times New Roman"/>
          <w:bCs/>
          <w:color w:val="000000"/>
        </w:rPr>
        <w:t>Na účely tohto zákona je</w:t>
      </w:r>
    </w:p>
    <w:p w:rsidR="00D42906" w:rsidRPr="009E52E8" w:rsidP="00D42906">
      <w:pPr>
        <w:numPr>
          <w:numId w:val="30"/>
        </w:numPr>
        <w:bidi w:val="0"/>
        <w:ind w:left="426" w:hanging="426"/>
        <w:jc w:val="both"/>
        <w:rPr>
          <w:rFonts w:ascii="Times New Roman" w:hAnsi="Times New Roman"/>
          <w:color w:val="000000"/>
        </w:rPr>
      </w:pPr>
      <w:r w:rsidRPr="009E52E8">
        <w:rPr>
          <w:rFonts w:ascii="Times New Roman" w:hAnsi="Times New Roman"/>
          <w:color w:val="000000"/>
        </w:rPr>
        <w:t>prevádzkovateľom osoba, ktorej bolo vydané povolenie na uvádzanie do prevádzky, na prevádzku, na etapu vyraďovania jadrového zariadenia alebo na prepravu rádioaktívnych materiálov podľa osobitného predpisu,</w:t>
      </w:r>
      <w:r>
        <w:rPr>
          <w:rStyle w:val="FootnoteReference"/>
          <w:color w:val="000000"/>
          <w:rtl w:val="0"/>
        </w:rPr>
        <w:footnoteReference w:id="4"/>
      </w:r>
      <w:r w:rsidRPr="009E52E8">
        <w:rPr>
          <w:rFonts w:ascii="Times New Roman" w:hAnsi="Times New Roman"/>
          <w:color w:val="000000"/>
        </w:rPr>
        <w:t>)  okrem povolenia na prevádzku úložísk,</w:t>
      </w:r>
      <w:r>
        <w:rPr>
          <w:rStyle w:val="FootnoteReference"/>
          <w:color w:val="000000"/>
          <w:rtl w:val="0"/>
        </w:rPr>
        <w:footnoteReference w:id="5"/>
      </w:r>
      <w:r w:rsidRPr="009E52E8">
        <w:rPr>
          <w:rFonts w:ascii="Times New Roman" w:hAnsi="Times New Roman"/>
          <w:color w:val="000000"/>
        </w:rPr>
        <w:t>)</w:t>
      </w:r>
    </w:p>
    <w:p w:rsidR="00D42906" w:rsidRPr="009E52E8" w:rsidP="00D42906">
      <w:pPr>
        <w:numPr>
          <w:numId w:val="30"/>
        </w:numPr>
        <w:bidi w:val="0"/>
        <w:ind w:left="426" w:hanging="426"/>
        <w:jc w:val="both"/>
        <w:rPr>
          <w:rFonts w:ascii="Times New Roman" w:hAnsi="Times New Roman"/>
          <w:color w:val="000000"/>
        </w:rPr>
      </w:pPr>
      <w:r w:rsidRPr="009E52E8">
        <w:rPr>
          <w:rFonts w:ascii="Times New Roman" w:hAnsi="Times New Roman"/>
          <w:color w:val="000000"/>
        </w:rPr>
        <w:t>poistením finančné krytie zodpovednosti prevádzkovateľa za jadrovú škodu vykonávané oprávnenou osobou podľa osobitného predpisu</w:t>
      </w:r>
      <w:r>
        <w:rPr>
          <w:rStyle w:val="FootnoteReference"/>
          <w:color w:val="000000"/>
          <w:rtl w:val="0"/>
        </w:rPr>
        <w:footnoteReference w:id="6"/>
      </w:r>
      <w:r w:rsidRPr="009E52E8">
        <w:rPr>
          <w:rFonts w:ascii="Times New Roman" w:hAnsi="Times New Roman"/>
          <w:color w:val="000000"/>
        </w:rPr>
        <w:t>) (ďalej len „poskytovateľ poistenia“) a pri splnení ďalších podmienok ustanovených týmto zákonom,</w:t>
      </w:r>
    </w:p>
    <w:p w:rsidR="00D42906" w:rsidRPr="009E52E8" w:rsidP="00D42906">
      <w:pPr>
        <w:numPr>
          <w:numId w:val="30"/>
        </w:numPr>
        <w:bidi w:val="0"/>
        <w:ind w:left="426" w:hanging="426"/>
        <w:jc w:val="both"/>
        <w:rPr>
          <w:rFonts w:ascii="Times New Roman" w:hAnsi="Times New Roman"/>
          <w:color w:val="000000"/>
        </w:rPr>
      </w:pPr>
      <w:r w:rsidRPr="009E52E8">
        <w:rPr>
          <w:rFonts w:ascii="Times New Roman" w:hAnsi="Times New Roman"/>
          <w:color w:val="000000"/>
        </w:rPr>
        <w:t>finančnou zábezpekou iný druh finančného krytia</w:t>
      </w:r>
      <w:r>
        <w:rPr>
          <w:rStyle w:val="FootnoteReference"/>
          <w:color w:val="000000"/>
          <w:rtl w:val="0"/>
        </w:rPr>
        <w:footnoteReference w:id="7"/>
      </w:r>
      <w:r w:rsidRPr="009E52E8">
        <w:rPr>
          <w:rFonts w:ascii="Times New Roman" w:hAnsi="Times New Roman"/>
          <w:color w:val="000000"/>
        </w:rPr>
        <w:t>) zodpovednosti prevádzkovateľa za jadrovú škodu ako poistenie, ak finančné uspokojenie z takej finančnej zábezpeky a z neho plynúce uspokojenie práv poškodených na náhradu jadrovej škody je rovnaké ako pri poistení,</w:t>
      </w:r>
    </w:p>
    <w:p w:rsidR="00D42906" w:rsidRPr="009E52E8" w:rsidP="00D42906">
      <w:pPr>
        <w:numPr>
          <w:numId w:val="30"/>
        </w:numPr>
        <w:bidi w:val="0"/>
        <w:ind w:left="426" w:hanging="426"/>
        <w:jc w:val="both"/>
        <w:rPr>
          <w:rFonts w:ascii="Times New Roman" w:hAnsi="Times New Roman"/>
          <w:color w:val="000000"/>
        </w:rPr>
      </w:pPr>
      <w:r w:rsidRPr="009E52E8">
        <w:rPr>
          <w:rFonts w:ascii="Times New Roman" w:hAnsi="Times New Roman"/>
          <w:color w:val="000000"/>
        </w:rPr>
        <w:t>prepravou rádioaktívnych materiálov preprava podľa osobitného predpisu.</w:t>
      </w:r>
      <w:r>
        <w:rPr>
          <w:rStyle w:val="FootnoteReference"/>
          <w:color w:val="000000"/>
          <w:rtl w:val="0"/>
        </w:rPr>
        <w:footnoteReference w:id="8"/>
      </w:r>
      <w:r w:rsidRPr="009E52E8">
        <w:rPr>
          <w:rFonts w:ascii="Times New Roman" w:hAnsi="Times New Roman"/>
          <w:color w:val="000000"/>
        </w:rPr>
        <w:t>)</w:t>
      </w:r>
    </w:p>
    <w:p w:rsidR="00D42906" w:rsidRPr="009E52E8" w:rsidP="00D42906">
      <w:pPr>
        <w:pStyle w:val="BodyText"/>
        <w:bidi w:val="0"/>
        <w:rPr>
          <w:rFonts w:ascii="Times New Roman" w:hAnsi="Times New Roman"/>
          <w:color w:val="000000"/>
        </w:rPr>
      </w:pPr>
    </w:p>
    <w:p w:rsidR="00D42906" w:rsidRPr="009E52E8" w:rsidP="00D42906">
      <w:pPr>
        <w:pStyle w:val="BodyText"/>
        <w:bidi w:val="0"/>
        <w:jc w:val="center"/>
        <w:rPr>
          <w:rFonts w:ascii="Times New Roman" w:hAnsi="Times New Roman"/>
          <w:bCs/>
          <w:color w:val="000000"/>
        </w:rPr>
      </w:pPr>
      <w:r w:rsidRPr="009E52E8">
        <w:rPr>
          <w:rFonts w:ascii="Times New Roman" w:hAnsi="Times New Roman"/>
          <w:bCs/>
          <w:color w:val="000000"/>
        </w:rPr>
        <w:t>§ 4</w:t>
      </w:r>
    </w:p>
    <w:p w:rsidR="00D42906" w:rsidRPr="009E52E8" w:rsidP="00D42906">
      <w:pPr>
        <w:pStyle w:val="BodyText"/>
        <w:bidi w:val="0"/>
        <w:jc w:val="center"/>
        <w:rPr>
          <w:rFonts w:ascii="Times New Roman" w:hAnsi="Times New Roman"/>
          <w:bCs/>
          <w:color w:val="000000"/>
        </w:rPr>
      </w:pPr>
      <w:r w:rsidRPr="009E52E8">
        <w:rPr>
          <w:rFonts w:ascii="Times New Roman" w:hAnsi="Times New Roman"/>
          <w:bCs/>
          <w:color w:val="000000"/>
        </w:rPr>
        <w:t>Zodpovednosť prevádzkovateľa</w:t>
      </w:r>
    </w:p>
    <w:p w:rsidR="00D42906" w:rsidRPr="009E52E8" w:rsidP="00D42906">
      <w:pPr>
        <w:pStyle w:val="BodyText"/>
        <w:bidi w:val="0"/>
        <w:jc w:val="center"/>
        <w:rPr>
          <w:rFonts w:ascii="Times New Roman" w:hAnsi="Times New Roman"/>
          <w:bCs/>
          <w:color w:val="000000"/>
        </w:rPr>
      </w:pPr>
    </w:p>
    <w:p w:rsidR="00D42906" w:rsidRPr="009E52E8" w:rsidP="00D42906">
      <w:pPr>
        <w:pStyle w:val="BodyText"/>
        <w:numPr>
          <w:numId w:val="21"/>
        </w:numPr>
        <w:tabs>
          <w:tab w:val="num" w:pos="426"/>
          <w:tab w:val="clear" w:pos="720"/>
        </w:tabs>
        <w:bidi w:val="0"/>
        <w:ind w:left="0" w:firstLine="0"/>
        <w:rPr>
          <w:rFonts w:ascii="Times New Roman" w:hAnsi="Times New Roman"/>
          <w:color w:val="000000"/>
        </w:rPr>
      </w:pPr>
      <w:r w:rsidRPr="009E52E8">
        <w:rPr>
          <w:rFonts w:ascii="Times New Roman" w:hAnsi="Times New Roman"/>
          <w:noProof/>
        </w:rPr>
        <w:t xml:space="preserve">Prevádzkovateľ zodpovedá </w:t>
      </w:r>
      <w:r w:rsidRPr="009E52E8">
        <w:rPr>
          <w:rFonts w:ascii="Times New Roman" w:hAnsi="Times New Roman"/>
          <w:color w:val="000000"/>
        </w:rPr>
        <w:t xml:space="preserve">za každú jadrovú škodu, ktorá vznikla ako dôsledok jadrovej udalosti v jeho jadrovom zariadení, okrem prípadov </w:t>
      </w:r>
      <w:r w:rsidRPr="009E52E8">
        <w:rPr>
          <w:rFonts w:ascii="Times New Roman" w:hAnsi="Times New Roman"/>
          <w:noProof/>
        </w:rPr>
        <w:t>ustanovených v odseku 2.</w:t>
      </w:r>
    </w:p>
    <w:p w:rsidR="00D42906" w:rsidRPr="009E52E8" w:rsidP="00D42906">
      <w:pPr>
        <w:pStyle w:val="BodyText"/>
        <w:bidi w:val="0"/>
        <w:ind w:left="360"/>
        <w:rPr>
          <w:rFonts w:ascii="Times New Roman" w:hAnsi="Times New Roman"/>
          <w:color w:val="000000"/>
        </w:rPr>
      </w:pPr>
    </w:p>
    <w:p w:rsidR="00D42906" w:rsidRPr="009E52E8" w:rsidP="00D42906">
      <w:pPr>
        <w:pStyle w:val="BodyText"/>
        <w:numPr>
          <w:numId w:val="21"/>
        </w:numPr>
        <w:tabs>
          <w:tab w:val="num" w:pos="426"/>
          <w:tab w:val="clear" w:pos="720"/>
        </w:tabs>
        <w:bidi w:val="0"/>
        <w:ind w:left="0" w:firstLine="0"/>
        <w:rPr>
          <w:rFonts w:ascii="Times New Roman" w:hAnsi="Times New Roman"/>
          <w:color w:val="000000"/>
        </w:rPr>
      </w:pPr>
      <w:r w:rsidRPr="009E52E8">
        <w:rPr>
          <w:rFonts w:ascii="Times New Roman" w:hAnsi="Times New Roman"/>
          <w:lang w:eastAsia="en-US"/>
        </w:rPr>
        <w:t>Prevádzkovateľ nezodpovedá za jadrovú škodu, ktorá vznikla v dôsledku jadrovej udalosti v jeho jadrovom zariadení,</w:t>
      </w:r>
      <w:r w:rsidRPr="009E52E8">
        <w:rPr>
          <w:rFonts w:ascii="Times New Roman" w:hAnsi="Times New Roman"/>
          <w:color w:val="000000"/>
        </w:rPr>
        <w:t xml:space="preserve"> </w:t>
      </w:r>
      <w:r w:rsidRPr="009E52E8">
        <w:rPr>
          <w:rFonts w:ascii="Times New Roman" w:hAnsi="Times New Roman"/>
          <w:lang w:eastAsia="en-US"/>
        </w:rPr>
        <w:t>ktorá je priamym dôsledkom ozbrojeného konfliktu, vojenských akcií, občianskej vojny, povstania alebo závažnej prírodnej katastrofy výnimočného charakteru.</w:t>
      </w:r>
    </w:p>
    <w:p w:rsidR="00D42906" w:rsidRPr="009E52E8" w:rsidP="00D42906">
      <w:pPr>
        <w:pStyle w:val="BodyText"/>
        <w:bidi w:val="0"/>
        <w:rPr>
          <w:rFonts w:ascii="Times New Roman" w:hAnsi="Times New Roman"/>
          <w:color w:val="000000"/>
        </w:rPr>
      </w:pPr>
    </w:p>
    <w:p w:rsidR="00D42906" w:rsidRPr="009E52E8" w:rsidP="00D42906">
      <w:pPr>
        <w:pStyle w:val="BodyText"/>
        <w:numPr>
          <w:numId w:val="21"/>
        </w:numPr>
        <w:tabs>
          <w:tab w:val="left" w:pos="426"/>
          <w:tab w:val="clear" w:pos="720"/>
        </w:tabs>
        <w:bidi w:val="0"/>
        <w:ind w:left="0" w:firstLine="0"/>
        <w:rPr>
          <w:rFonts w:ascii="Times New Roman" w:hAnsi="Times New Roman"/>
          <w:color w:val="000000"/>
        </w:rPr>
      </w:pPr>
      <w:r w:rsidRPr="009E52E8">
        <w:rPr>
          <w:rFonts w:ascii="Times New Roman" w:hAnsi="Times New Roman"/>
          <w:color w:val="000000"/>
        </w:rPr>
        <w:t xml:space="preserve">Zodpovednosť za jadrovú škodu nie je možné previesť na inú osobu, ak odsek 4 neustanovuje inak.  </w:t>
      </w:r>
    </w:p>
    <w:p w:rsidR="00D42906" w:rsidRPr="009E52E8" w:rsidP="00D42906">
      <w:pPr>
        <w:pStyle w:val="BodyText"/>
        <w:bidi w:val="0"/>
        <w:ind w:left="360"/>
        <w:rPr>
          <w:rFonts w:ascii="Times New Roman" w:hAnsi="Times New Roman"/>
          <w:color w:val="000000"/>
        </w:rPr>
      </w:pPr>
    </w:p>
    <w:p w:rsidR="00D42906" w:rsidRPr="009E52E8" w:rsidP="00D42906">
      <w:pPr>
        <w:pStyle w:val="BodyText"/>
        <w:numPr>
          <w:numId w:val="21"/>
        </w:numPr>
        <w:tabs>
          <w:tab w:val="num" w:pos="0"/>
          <w:tab w:val="left" w:pos="426"/>
          <w:tab w:val="clear" w:pos="720"/>
        </w:tabs>
        <w:bidi w:val="0"/>
        <w:ind w:left="0" w:firstLine="0"/>
        <w:rPr>
          <w:rFonts w:ascii="Times New Roman" w:hAnsi="Times New Roman"/>
          <w:color w:val="000000"/>
        </w:rPr>
      </w:pPr>
      <w:r w:rsidRPr="009E52E8">
        <w:rPr>
          <w:rFonts w:ascii="Times New Roman" w:hAnsi="Times New Roman"/>
          <w:color w:val="000000"/>
        </w:rPr>
        <w:t>Ak ide o prepravu rádioaktívnych materiálov je so súhlasom úradu na základe žiadosti dopravcu doloženej súhlasom prevádzkovateľa jadrového zariadenia a na základe zmluvy medzi dopravcom a prevádzkovateľom jadrového zariadenia, z ktorého alebo do ktorého sa prepravujú rádioaktívne materiály, možné považovať dopravcu za prevádzkovateľa s ohľadom na danú prepravu rádioaktívnych materiálov.</w:t>
      </w:r>
      <w:r>
        <w:rPr>
          <w:rStyle w:val="FootnoteReference"/>
          <w:color w:val="000000"/>
          <w:rtl w:val="0"/>
        </w:rPr>
        <w:footnoteReference w:id="9"/>
      </w:r>
      <w:r w:rsidRPr="009E52E8">
        <w:rPr>
          <w:rFonts w:ascii="Times New Roman" w:hAnsi="Times New Roman"/>
          <w:color w:val="000000"/>
        </w:rPr>
        <w:t>) V takom prípade prevádzkovateľ postupuje podľa medzinárodnej zmluvy. Písomné osvedčenie o krytí zodpovednosti za jadrovú škodu vydané poskytovateľom poistenia alebo poskytovateľom finančnej zábezpeky musí byť dodané prevádzkovateľovi.</w:t>
      </w:r>
    </w:p>
    <w:p w:rsidR="00D42906" w:rsidRPr="009E52E8" w:rsidP="00D42906">
      <w:pPr>
        <w:pStyle w:val="BodyText"/>
        <w:tabs>
          <w:tab w:val="num" w:pos="0"/>
        </w:tabs>
        <w:bidi w:val="0"/>
        <w:rPr>
          <w:rFonts w:ascii="Times New Roman" w:hAnsi="Times New Roman"/>
          <w:color w:val="000000"/>
        </w:rPr>
      </w:pPr>
    </w:p>
    <w:p w:rsidR="00D42906" w:rsidRPr="009E52E8" w:rsidP="00D42906">
      <w:pPr>
        <w:pStyle w:val="BodyText"/>
        <w:numPr>
          <w:numId w:val="21"/>
        </w:numPr>
        <w:tabs>
          <w:tab w:val="num" w:pos="0"/>
          <w:tab w:val="left" w:pos="426"/>
          <w:tab w:val="clear" w:pos="720"/>
        </w:tabs>
        <w:bidi w:val="0"/>
        <w:ind w:left="0" w:firstLine="0"/>
        <w:rPr>
          <w:rFonts w:ascii="Times New Roman" w:hAnsi="Times New Roman"/>
          <w:color w:val="000000"/>
        </w:rPr>
      </w:pPr>
      <w:r w:rsidRPr="009E52E8">
        <w:rPr>
          <w:rFonts w:ascii="Times New Roman" w:hAnsi="Times New Roman"/>
          <w:color w:val="000000"/>
        </w:rPr>
        <w:t>Ak jadrovú škodu spôsobili viacerí prevádzkovatelia, zodpovedajú za túto jadrovú škodu podľa ustanovenia medzinárodnej zmluvy a</w:t>
      </w:r>
      <w:r>
        <w:rPr>
          <w:rFonts w:ascii="Times New Roman" w:hAnsi="Times New Roman"/>
          <w:color w:val="000000"/>
        </w:rPr>
        <w:t xml:space="preserve"> </w:t>
      </w:r>
      <w:r w:rsidRPr="009E52E8">
        <w:rPr>
          <w:rFonts w:ascii="Times New Roman" w:hAnsi="Times New Roman"/>
          <w:color w:val="000000"/>
        </w:rPr>
        <w:t> ak ide o vyrovnanie medzi týmito prevádzkovateľmi, zodpovedajú za ňu podľa svojej účasti na spôsobenej škode.</w:t>
      </w:r>
    </w:p>
    <w:p w:rsidR="00D42906" w:rsidRPr="009E52E8" w:rsidP="00D42906">
      <w:pPr>
        <w:pStyle w:val="ListParagraph"/>
        <w:tabs>
          <w:tab w:val="num" w:pos="0"/>
        </w:tabs>
        <w:bidi w:val="0"/>
        <w:ind w:left="0"/>
        <w:rPr>
          <w:rFonts w:ascii="Times New Roman" w:hAnsi="Times New Roman"/>
          <w:color w:val="000000"/>
        </w:rPr>
      </w:pPr>
    </w:p>
    <w:p w:rsidR="00D42906" w:rsidRPr="009E52E8" w:rsidP="00D42906">
      <w:pPr>
        <w:pStyle w:val="BodyText"/>
        <w:numPr>
          <w:numId w:val="21"/>
        </w:numPr>
        <w:tabs>
          <w:tab w:val="num" w:pos="0"/>
          <w:tab w:val="left" w:pos="426"/>
          <w:tab w:val="clear" w:pos="720"/>
        </w:tabs>
        <w:bidi w:val="0"/>
        <w:ind w:left="0" w:firstLine="0"/>
        <w:rPr>
          <w:rFonts w:ascii="Times New Roman" w:hAnsi="Times New Roman"/>
          <w:color w:val="000000"/>
        </w:rPr>
      </w:pPr>
      <w:r w:rsidRPr="009E52E8">
        <w:rPr>
          <w:rFonts w:ascii="Times New Roman" w:hAnsi="Times New Roman"/>
          <w:color w:val="000000"/>
        </w:rPr>
        <w:t>Ak jadrovú udalosť spôsobil jeden prevádzkovateľ viacerými svojimi jadrovými zariadeniami, zodpovedá prevádzkovateľ za každé jadrové zariadenie do limitu zodpovednosti podľa § 5 ods. 1, 2 alebo 3, ak nejde o jedno jadrové zariadenie podľa odseku 7.</w:t>
      </w:r>
    </w:p>
    <w:p w:rsidR="00D42906" w:rsidRPr="009E52E8" w:rsidP="00D42906">
      <w:pPr>
        <w:pStyle w:val="ListParagraph"/>
        <w:tabs>
          <w:tab w:val="num" w:pos="0"/>
        </w:tabs>
        <w:bidi w:val="0"/>
        <w:ind w:left="0"/>
        <w:rPr>
          <w:rFonts w:ascii="Times New Roman" w:hAnsi="Times New Roman"/>
          <w:color w:val="000000"/>
        </w:rPr>
      </w:pPr>
    </w:p>
    <w:p w:rsidR="00D42906" w:rsidRPr="009E52E8" w:rsidP="00D42906">
      <w:pPr>
        <w:pStyle w:val="BodyText"/>
        <w:numPr>
          <w:numId w:val="21"/>
        </w:numPr>
        <w:tabs>
          <w:tab w:val="num" w:pos="0"/>
          <w:tab w:val="left" w:pos="426"/>
          <w:tab w:val="clear" w:pos="720"/>
        </w:tabs>
        <w:bidi w:val="0"/>
        <w:ind w:left="0" w:firstLine="0"/>
        <w:rPr>
          <w:rFonts w:ascii="Times New Roman" w:hAnsi="Times New Roman"/>
        </w:rPr>
      </w:pPr>
      <w:r w:rsidRPr="009E52E8">
        <w:rPr>
          <w:rFonts w:ascii="Times New Roman" w:hAnsi="Times New Roman"/>
        </w:rPr>
        <w:t>Ak má jeden prevádzkovateľ viac jadrových zariadení s rovnakým alebo rozdielnym určením alebo životným cyklom a zároveň je pre tieto jadrové zariadenia schválený spoločný vnútorný havarijný plán,</w:t>
      </w:r>
      <w:r>
        <w:rPr>
          <w:rStyle w:val="FootnoteReference"/>
          <w:rtl w:val="0"/>
        </w:rPr>
        <w:footnoteReference w:id="10"/>
      </w:r>
      <w:r w:rsidRPr="009E52E8">
        <w:rPr>
          <w:rFonts w:ascii="Times New Roman" w:hAnsi="Times New Roman"/>
        </w:rPr>
        <w:t>)  považujú sa tieto jadrové zariadenia za jedno jadrové zariadenie.</w:t>
      </w:r>
    </w:p>
    <w:p w:rsidR="00D42906" w:rsidRPr="009E52E8" w:rsidP="00D42906">
      <w:pPr>
        <w:pStyle w:val="ListParagraph"/>
        <w:tabs>
          <w:tab w:val="num" w:pos="0"/>
        </w:tabs>
        <w:bidi w:val="0"/>
        <w:ind w:left="0"/>
        <w:rPr>
          <w:rFonts w:ascii="Times New Roman" w:hAnsi="Times New Roman"/>
          <w:color w:val="000000"/>
        </w:rPr>
      </w:pPr>
    </w:p>
    <w:p w:rsidR="00D42906" w:rsidRPr="009E52E8" w:rsidP="00D42906">
      <w:pPr>
        <w:pStyle w:val="BodyText"/>
        <w:numPr>
          <w:numId w:val="21"/>
        </w:numPr>
        <w:tabs>
          <w:tab w:val="num" w:pos="0"/>
          <w:tab w:val="left" w:pos="426"/>
          <w:tab w:val="clear" w:pos="720"/>
        </w:tabs>
        <w:bidi w:val="0"/>
        <w:ind w:left="0" w:firstLine="0"/>
        <w:rPr>
          <w:rFonts w:ascii="Times New Roman" w:hAnsi="Times New Roman"/>
          <w:color w:val="000000"/>
        </w:rPr>
      </w:pPr>
      <w:r w:rsidRPr="009E52E8">
        <w:rPr>
          <w:rFonts w:ascii="Times New Roman" w:hAnsi="Times New Roman"/>
          <w:color w:val="000000"/>
        </w:rPr>
        <w:t>Ak je viacero jadrových zariadení považovaných za jedno jadrové zariadenie</w:t>
      </w:r>
      <w:r w:rsidRPr="009E52E8">
        <w:rPr>
          <w:rStyle w:val="Emphasis"/>
          <w:rFonts w:ascii="Times New Roman" w:eastAsia="MS Gothic" w:hAnsi="Times New Roman"/>
          <w:i w:val="0"/>
          <w:iCs/>
        </w:rPr>
        <w:t> </w:t>
      </w:r>
      <w:r w:rsidRPr="009E52E8">
        <w:rPr>
          <w:rFonts w:ascii="Times New Roman" w:hAnsi="Times New Roman"/>
          <w:color w:val="000000"/>
        </w:rPr>
        <w:t>podľa odseku 7, musia mať jeden spoločný limit zodpovednosti podľa § 5 ods. 1, 2 alebo 3, ktorý je rovnaký ako najvyšší limit zodpovednosti jednotlivého jadrového zariadenia z týchto viacerých jadrových zariadení.</w:t>
      </w:r>
    </w:p>
    <w:p w:rsidR="00D42906" w:rsidRPr="009E52E8" w:rsidP="00D42906">
      <w:pPr>
        <w:pStyle w:val="ListParagraph"/>
        <w:tabs>
          <w:tab w:val="num" w:pos="0"/>
        </w:tabs>
        <w:bidi w:val="0"/>
        <w:ind w:left="0"/>
        <w:rPr>
          <w:rFonts w:ascii="Times New Roman" w:hAnsi="Times New Roman"/>
          <w:color w:val="000000"/>
        </w:rPr>
      </w:pPr>
    </w:p>
    <w:p w:rsidR="00D42906" w:rsidRPr="009E52E8" w:rsidP="00D42906">
      <w:pPr>
        <w:pStyle w:val="BodyText"/>
        <w:numPr>
          <w:numId w:val="21"/>
        </w:numPr>
        <w:tabs>
          <w:tab w:val="num" w:pos="0"/>
          <w:tab w:val="left" w:pos="426"/>
          <w:tab w:val="clear" w:pos="720"/>
        </w:tabs>
        <w:bidi w:val="0"/>
        <w:ind w:left="0" w:firstLine="0"/>
        <w:rPr>
          <w:rFonts w:ascii="Times New Roman" w:hAnsi="Times New Roman"/>
          <w:color w:val="000000"/>
        </w:rPr>
      </w:pPr>
      <w:r w:rsidRPr="009E52E8">
        <w:rPr>
          <w:rFonts w:ascii="Times New Roman" w:hAnsi="Times New Roman"/>
        </w:rPr>
        <w:t>Prevádzkovateľ sa môže úplne alebo čiastočne zbaviť povinnosti nahradiť škodu, ak preukáže, že jadrová škoda vznikla úplne alebo čiastočne následkom hrubej nedbanlivosti poškodeného vo vzťahu k následkom, obsahu a rozsahu utrpenej škody v dôsledku jeho nedbanlivostného konania alebo opomenutia alebo z konania alebo opomenutia poškodeného s úmyslom spôsobiť jadrovú škodu.</w:t>
      </w:r>
    </w:p>
    <w:p w:rsidR="00D42906" w:rsidRPr="009E52E8" w:rsidP="00D42906">
      <w:pPr>
        <w:pStyle w:val="BodyText"/>
        <w:bidi w:val="0"/>
        <w:rPr>
          <w:rFonts w:ascii="Times New Roman" w:hAnsi="Times New Roman"/>
          <w:color w:val="000000"/>
        </w:rPr>
      </w:pPr>
    </w:p>
    <w:p w:rsidR="00D42906" w:rsidRPr="00227F15" w:rsidP="00D42906">
      <w:pPr>
        <w:pStyle w:val="BodyText"/>
        <w:bidi w:val="0"/>
        <w:jc w:val="center"/>
        <w:rPr>
          <w:rFonts w:ascii="Times New Roman" w:hAnsi="Times New Roman"/>
          <w:bCs/>
          <w:color w:val="000000"/>
        </w:rPr>
      </w:pPr>
      <w:r w:rsidRPr="00227F15">
        <w:rPr>
          <w:rFonts w:ascii="Times New Roman" w:hAnsi="Times New Roman"/>
          <w:bCs/>
          <w:color w:val="000000"/>
        </w:rPr>
        <w:t>§ 5</w:t>
      </w:r>
    </w:p>
    <w:p w:rsidR="00D42906" w:rsidRPr="00227F15" w:rsidP="00D42906">
      <w:pPr>
        <w:pStyle w:val="BodyText"/>
        <w:bidi w:val="0"/>
        <w:jc w:val="center"/>
        <w:rPr>
          <w:rFonts w:ascii="Times New Roman" w:hAnsi="Times New Roman"/>
          <w:bCs/>
          <w:color w:val="000000"/>
        </w:rPr>
      </w:pPr>
      <w:r w:rsidRPr="00227F15">
        <w:rPr>
          <w:rFonts w:ascii="Times New Roman" w:hAnsi="Times New Roman"/>
          <w:bCs/>
          <w:color w:val="000000"/>
        </w:rPr>
        <w:t>Limity zodpovednosti prevádzkovateľa</w:t>
      </w:r>
    </w:p>
    <w:p w:rsidR="00D42906" w:rsidRPr="00227F15" w:rsidP="00D42906">
      <w:pPr>
        <w:pStyle w:val="BodyText"/>
        <w:bidi w:val="0"/>
        <w:jc w:val="center"/>
        <w:rPr>
          <w:rFonts w:ascii="Times New Roman" w:hAnsi="Times New Roman"/>
          <w:bCs/>
          <w:color w:val="000000"/>
        </w:rPr>
      </w:pPr>
    </w:p>
    <w:p w:rsidR="00D42906" w:rsidRPr="009E52E8" w:rsidP="00D42906">
      <w:pPr>
        <w:pStyle w:val="BodyText"/>
        <w:numPr>
          <w:numId w:val="33"/>
        </w:numPr>
        <w:tabs>
          <w:tab w:val="left" w:pos="426"/>
        </w:tabs>
        <w:bidi w:val="0"/>
        <w:ind w:left="0" w:firstLine="0"/>
        <w:rPr>
          <w:rFonts w:ascii="Times New Roman" w:hAnsi="Times New Roman"/>
          <w:color w:val="000000"/>
        </w:rPr>
      </w:pPr>
      <w:r w:rsidRPr="009E52E8">
        <w:rPr>
          <w:rFonts w:ascii="Times New Roman" w:hAnsi="Times New Roman"/>
          <w:color w:val="000000"/>
        </w:rPr>
        <w:t>Prevádzkovateľ zodpovedá za každú jadrovú udalosť</w:t>
      </w:r>
      <w:r w:rsidR="00F30F26">
        <w:rPr>
          <w:rFonts w:ascii="Times New Roman" w:hAnsi="Times New Roman"/>
          <w:color w:val="000000"/>
        </w:rPr>
        <w:t>,</w:t>
      </w:r>
      <w:r w:rsidRPr="009E52E8">
        <w:rPr>
          <w:rFonts w:ascii="Times New Roman" w:hAnsi="Times New Roman"/>
          <w:color w:val="000000"/>
        </w:rPr>
        <w:t xml:space="preserve"> v dôsledku ktorej vznikla jadrová škoda   počas   uvádzania   do   prevádzky</w:t>
      </w:r>
      <w:r>
        <w:rPr>
          <w:rStyle w:val="FootnoteReference"/>
          <w:color w:val="000000"/>
          <w:rtl w:val="0"/>
        </w:rPr>
        <w:footnoteReference w:customMarkFollows="1" w:id="11"/>
        <w:t xml:space="preserve">1</w:t>
      </w:r>
      <w:r w:rsidRPr="009E52E8">
        <w:rPr>
          <w:rStyle w:val="FootnoteReference"/>
          <w:color w:val="000000"/>
        </w:rPr>
        <w:t>0</w:t>
      </w:r>
      <w:r w:rsidRPr="009E52E8">
        <w:rPr>
          <w:rFonts w:ascii="Times New Roman" w:hAnsi="Times New Roman"/>
          <w:color w:val="000000"/>
        </w:rPr>
        <w:t>)</w:t>
      </w:r>
      <w:r w:rsidRPr="009E52E8">
        <w:rPr>
          <w:rFonts w:ascii="Times New Roman" w:hAnsi="Times New Roman"/>
          <w:color w:val="000000"/>
          <w:vertAlign w:val="superscript"/>
        </w:rPr>
        <w:t xml:space="preserve">   </w:t>
      </w:r>
      <w:r w:rsidRPr="009E52E8">
        <w:rPr>
          <w:rFonts w:ascii="Times New Roman" w:hAnsi="Times New Roman"/>
          <w:color w:val="000000"/>
        </w:rPr>
        <w:t>a   počas  prevádzky</w:t>
      </w:r>
      <w:r w:rsidRPr="009E52E8">
        <w:rPr>
          <w:rFonts w:ascii="Times New Roman" w:hAnsi="Times New Roman"/>
          <w:color w:val="000000"/>
          <w:vertAlign w:val="superscript"/>
        </w:rPr>
        <w:t>10</w:t>
      </w:r>
      <w:r w:rsidRPr="009E52E8">
        <w:rPr>
          <w:rFonts w:ascii="Times New Roman" w:hAnsi="Times New Roman"/>
          <w:color w:val="000000"/>
        </w:rPr>
        <w:t xml:space="preserve">)  každého  jadrového  zariadenia </w:t>
      </w:r>
    </w:p>
    <w:p w:rsidR="00D42906" w:rsidRPr="009E52E8" w:rsidP="00D42906">
      <w:pPr>
        <w:pStyle w:val="BodyText"/>
        <w:numPr>
          <w:numId w:val="22"/>
        </w:numPr>
        <w:tabs>
          <w:tab w:val="num" w:pos="426"/>
          <w:tab w:val="clear" w:pos="1068"/>
        </w:tabs>
        <w:bidi w:val="0"/>
        <w:ind w:left="426" w:hanging="426"/>
        <w:rPr>
          <w:rFonts w:ascii="Times New Roman" w:hAnsi="Times New Roman"/>
          <w:color w:val="000000"/>
        </w:rPr>
      </w:pPr>
      <w:r w:rsidRPr="009E52E8">
        <w:rPr>
          <w:rFonts w:ascii="Times New Roman" w:hAnsi="Times New Roman"/>
          <w:color w:val="000000"/>
        </w:rPr>
        <w:t>s jadrovým reaktorom alebo jadrovými reaktormi</w:t>
      </w:r>
      <w:r w:rsidRPr="009E52E8">
        <w:rPr>
          <w:rFonts w:ascii="Times New Roman" w:hAnsi="Times New Roman"/>
          <w:color w:val="000000"/>
          <w:vertAlign w:val="superscript"/>
        </w:rPr>
        <w:t>11</w:t>
      </w:r>
      <w:r w:rsidRPr="009E52E8">
        <w:rPr>
          <w:rFonts w:ascii="Times New Roman" w:hAnsi="Times New Roman"/>
          <w:color w:val="000000"/>
        </w:rPr>
        <w:t xml:space="preserve">) slúžiacimi na energetické účely najviac do 300 000 000 eur, </w:t>
      </w:r>
    </w:p>
    <w:p w:rsidR="00D42906" w:rsidRPr="009E52E8" w:rsidP="00D42906">
      <w:pPr>
        <w:pStyle w:val="BodyText"/>
        <w:numPr>
          <w:numId w:val="22"/>
        </w:numPr>
        <w:tabs>
          <w:tab w:val="num" w:pos="426"/>
          <w:tab w:val="clear" w:pos="1068"/>
        </w:tabs>
        <w:bidi w:val="0"/>
        <w:ind w:left="426" w:hanging="426"/>
        <w:rPr>
          <w:rFonts w:ascii="Times New Roman" w:hAnsi="Times New Roman"/>
          <w:color w:val="000000"/>
        </w:rPr>
      </w:pPr>
      <w:r w:rsidRPr="009E52E8">
        <w:rPr>
          <w:rFonts w:ascii="Times New Roman" w:hAnsi="Times New Roman"/>
          <w:color w:val="000000"/>
        </w:rPr>
        <w:t>s jadrovým reaktorom alebo jadrovými reaktormi</w:t>
      </w:r>
      <w:r>
        <w:rPr>
          <w:rStyle w:val="FootnoteReference"/>
          <w:color w:val="000000"/>
          <w:rtl w:val="0"/>
        </w:rPr>
        <w:footnoteReference w:customMarkFollows="1" w:id="12"/>
        <w:t xml:space="preserve">1</w:t>
      </w:r>
      <w:r w:rsidRPr="009E52E8">
        <w:rPr>
          <w:rStyle w:val="FootnoteReference"/>
          <w:color w:val="000000"/>
        </w:rPr>
        <w:t>1</w:t>
      </w:r>
      <w:r w:rsidRPr="009E52E8">
        <w:rPr>
          <w:rFonts w:ascii="Times New Roman" w:hAnsi="Times New Roman"/>
          <w:color w:val="000000"/>
        </w:rPr>
        <w:t>) slúžiacimi výlučne na vedecké, pedagogické alebo výskumné účely najviac do 185 000 000 eur,</w:t>
      </w:r>
    </w:p>
    <w:p w:rsidR="00D42906" w:rsidRPr="009E52E8" w:rsidP="00D42906">
      <w:pPr>
        <w:pStyle w:val="BodyText"/>
        <w:numPr>
          <w:numId w:val="22"/>
        </w:numPr>
        <w:tabs>
          <w:tab w:val="num" w:pos="426"/>
          <w:tab w:val="clear" w:pos="1068"/>
        </w:tabs>
        <w:bidi w:val="0"/>
        <w:ind w:left="426" w:hanging="426"/>
        <w:rPr>
          <w:rFonts w:ascii="Times New Roman" w:hAnsi="Times New Roman"/>
          <w:color w:val="000000"/>
        </w:rPr>
      </w:pPr>
      <w:r w:rsidRPr="009E52E8">
        <w:rPr>
          <w:rFonts w:ascii="Times New Roman" w:hAnsi="Times New Roman"/>
          <w:color w:val="000000"/>
        </w:rPr>
        <w:t>na nakladanie s jadrovými materiálmi, na nakladanie s vyhoretým jadrovým palivom</w:t>
      </w:r>
      <w:r>
        <w:rPr>
          <w:rStyle w:val="FootnoteReference"/>
          <w:color w:val="000000"/>
          <w:rtl w:val="0"/>
        </w:rPr>
        <w:footnoteReference w:customMarkFollows="1" w:id="13"/>
        <w:t xml:space="preserve">1</w:t>
      </w:r>
      <w:r w:rsidRPr="009E52E8">
        <w:rPr>
          <w:rStyle w:val="FootnoteReference"/>
          <w:color w:val="000000"/>
        </w:rPr>
        <w:t>2</w:t>
      </w:r>
      <w:r w:rsidRPr="009E52E8">
        <w:rPr>
          <w:rFonts w:ascii="Times New Roman" w:hAnsi="Times New Roman"/>
          <w:color w:val="000000"/>
        </w:rPr>
        <w:t>) alebo na skladovanie, úpravu, spracovanie rádioaktívnych odpadov</w:t>
      </w:r>
      <w:r>
        <w:rPr>
          <w:rStyle w:val="FootnoteReference"/>
          <w:color w:val="000000"/>
          <w:rtl w:val="0"/>
        </w:rPr>
        <w:footnoteReference w:customMarkFollows="1" w:id="14"/>
        <w:t xml:space="preserve">1</w:t>
      </w:r>
      <w:r w:rsidRPr="009E52E8">
        <w:rPr>
          <w:rStyle w:val="FootnoteReference"/>
          <w:color w:val="000000"/>
        </w:rPr>
        <w:t>3</w:t>
      </w:r>
      <w:r w:rsidRPr="009E52E8">
        <w:rPr>
          <w:rFonts w:ascii="Times New Roman" w:hAnsi="Times New Roman"/>
          <w:color w:val="000000"/>
        </w:rPr>
        <w:t>) najviac do 185 000 000 eur.</w:t>
      </w:r>
    </w:p>
    <w:p w:rsidR="00D42906" w:rsidRPr="009E52E8" w:rsidP="00D42906">
      <w:pPr>
        <w:pStyle w:val="BodyText"/>
        <w:bidi w:val="0"/>
        <w:ind w:left="708"/>
        <w:rPr>
          <w:rFonts w:ascii="Times New Roman" w:hAnsi="Times New Roman"/>
          <w:color w:val="000000"/>
        </w:rPr>
      </w:pPr>
    </w:p>
    <w:p w:rsidR="00D42906" w:rsidRPr="009E52E8" w:rsidP="00D42906">
      <w:pPr>
        <w:pStyle w:val="BodyText"/>
        <w:bidi w:val="0"/>
        <w:rPr>
          <w:rFonts w:ascii="Times New Roman" w:hAnsi="Times New Roman"/>
          <w:color w:val="000000"/>
        </w:rPr>
      </w:pPr>
      <w:r w:rsidRPr="009E52E8">
        <w:rPr>
          <w:rFonts w:ascii="Times New Roman" w:hAnsi="Times New Roman"/>
          <w:color w:val="000000"/>
        </w:rPr>
        <w:t>(2)  Prevádzkovateľ zodpovedá za každú jadrovú udalosť, v dôsledku ktorej vznikla jadrová škoda v etape vyraďovania</w:t>
      </w:r>
      <w:r>
        <w:rPr>
          <w:rStyle w:val="FootnoteReference"/>
          <w:color w:val="000000"/>
          <w:rtl w:val="0"/>
        </w:rPr>
        <w:footnoteReference w:customMarkFollows="1" w:id="15"/>
        <w:t xml:space="preserve">1</w:t>
      </w:r>
      <w:r w:rsidRPr="009E52E8">
        <w:rPr>
          <w:rStyle w:val="FootnoteReference"/>
          <w:color w:val="000000"/>
        </w:rPr>
        <w:t>4</w:t>
      </w:r>
      <w:r w:rsidRPr="009E52E8">
        <w:rPr>
          <w:rFonts w:ascii="Times New Roman" w:hAnsi="Times New Roman"/>
          <w:color w:val="000000"/>
        </w:rPr>
        <w:t>) každého jadrového zariadenia podľa odseku 1 najviac do 185 000 000 eur.</w:t>
      </w:r>
    </w:p>
    <w:p w:rsidR="00D42906" w:rsidRPr="009E52E8" w:rsidP="00D42906">
      <w:pPr>
        <w:bidi w:val="0"/>
        <w:jc w:val="both"/>
        <w:rPr>
          <w:rFonts w:ascii="Times New Roman" w:hAnsi="Times New Roman"/>
          <w:color w:val="000000"/>
        </w:rPr>
      </w:pPr>
      <w:r w:rsidRPr="009E52E8">
        <w:rPr>
          <w:rFonts w:ascii="Times New Roman" w:hAnsi="Times New Roman"/>
          <w:color w:val="000000"/>
        </w:rPr>
        <w:t>(3) Prevádzkovateľ zodpovedá za každú jadrovú udalosť, v dôsledku ktorej vznikla jadrová škoda pri každej preprave rádioaktívnych materiálov najviac do 185 000 000 eur.</w:t>
      </w:r>
    </w:p>
    <w:p w:rsidR="00D42906" w:rsidRPr="009E52E8" w:rsidP="00D42906">
      <w:pPr>
        <w:bidi w:val="0"/>
        <w:ind w:left="284" w:hanging="284"/>
        <w:jc w:val="both"/>
        <w:rPr>
          <w:rFonts w:ascii="Times New Roman" w:hAnsi="Times New Roman"/>
        </w:rPr>
      </w:pPr>
    </w:p>
    <w:p w:rsidR="00D42906" w:rsidRPr="009E52E8" w:rsidP="00D42906">
      <w:pPr>
        <w:tabs>
          <w:tab w:val="left" w:pos="426"/>
        </w:tabs>
        <w:bidi w:val="0"/>
        <w:jc w:val="both"/>
        <w:rPr>
          <w:rFonts w:ascii="Times New Roman" w:hAnsi="Times New Roman"/>
          <w:color w:val="000000"/>
        </w:rPr>
      </w:pPr>
      <w:r w:rsidRPr="009E52E8">
        <w:rPr>
          <w:rFonts w:ascii="Times New Roman" w:hAnsi="Times New Roman"/>
          <w:color w:val="000000"/>
        </w:rPr>
        <w:t>(4)</w:t>
      </w:r>
      <w:r w:rsidRPr="009E52E8">
        <w:rPr>
          <w:rFonts w:ascii="Times New Roman" w:hAnsi="Times New Roman"/>
        </w:rPr>
        <w:t xml:space="preserve"> Ak je prevádzkovateľ zároveň držiteľom povolenia na prepravu rádioaktívnych materiálov podľa osobitného predpisu,</w:t>
      </w:r>
      <w:r>
        <w:rPr>
          <w:rStyle w:val="FootnoteReference"/>
          <w:rtl w:val="0"/>
        </w:rPr>
        <w:footnoteReference w:customMarkFollows="1" w:id="16"/>
        <w:t xml:space="preserve">1</w:t>
      </w:r>
      <w:r w:rsidRPr="009E52E8">
        <w:rPr>
          <w:rStyle w:val="FootnoteReference"/>
        </w:rPr>
        <w:t>5</w:t>
      </w:r>
      <w:r w:rsidRPr="009E52E8">
        <w:rPr>
          <w:rFonts w:ascii="Times New Roman" w:hAnsi="Times New Roman"/>
          <w:color w:val="000000"/>
        </w:rPr>
        <w:t xml:space="preserve">) </w:t>
      </w:r>
      <w:r w:rsidRPr="009E52E8">
        <w:rPr>
          <w:rFonts w:ascii="Times New Roman" w:hAnsi="Times New Roman"/>
        </w:rPr>
        <w:t xml:space="preserve">zodpovednosť za jadrovú škodu pri každej preprave rádioaktívnych materiálov za každú jadrovú udalosť, v dôsledku ktorej vznikla jadrová škoda, je krytá v rozsahu podľa odsekov 1 a 2 a spadá do krytia zodpovednosti za jadrovú škodu pre jadrové zariadenie, z ktorého alebo do ktorého sa preprava rádioaktívnych materiálov uskutočňuje. </w:t>
      </w:r>
    </w:p>
    <w:p w:rsidR="00D42906" w:rsidRPr="009E52E8" w:rsidP="00D42906">
      <w:pPr>
        <w:pStyle w:val="BodyText"/>
        <w:bidi w:val="0"/>
        <w:rPr>
          <w:rFonts w:ascii="Times New Roman" w:hAnsi="Times New Roman"/>
          <w:color w:val="000000"/>
        </w:rPr>
      </w:pPr>
    </w:p>
    <w:p w:rsidR="00D42906" w:rsidRPr="009E52E8" w:rsidP="00D42906">
      <w:pPr>
        <w:pStyle w:val="BodyText"/>
        <w:numPr>
          <w:numId w:val="29"/>
        </w:numPr>
        <w:tabs>
          <w:tab w:val="left" w:pos="426"/>
        </w:tabs>
        <w:bidi w:val="0"/>
        <w:ind w:left="0" w:firstLine="0"/>
        <w:rPr>
          <w:rFonts w:ascii="Times New Roman" w:hAnsi="Times New Roman"/>
          <w:color w:val="000000"/>
        </w:rPr>
      </w:pPr>
      <w:r w:rsidRPr="009E52E8">
        <w:rPr>
          <w:rFonts w:ascii="Times New Roman" w:hAnsi="Times New Roman"/>
          <w:color w:val="000000"/>
        </w:rPr>
        <w:t>Zodpovednosť za jadrovú škodu a povinnosť kryť zodpovednosť za jadrovú škodu poistením alebo finančnou zábezpekou sa nevzťahuje na</w:t>
      </w:r>
    </w:p>
    <w:p w:rsidR="00D42906" w:rsidRPr="009E52E8" w:rsidP="00D42906">
      <w:pPr>
        <w:pStyle w:val="ListParagraph"/>
        <w:numPr>
          <w:numId w:val="25"/>
        </w:numPr>
        <w:bidi w:val="0"/>
        <w:ind w:left="426" w:hanging="426"/>
        <w:jc w:val="both"/>
        <w:rPr>
          <w:rFonts w:ascii="Times New Roman" w:hAnsi="Times New Roman"/>
          <w:color w:val="000000"/>
        </w:rPr>
      </w:pPr>
      <w:r w:rsidRPr="009E52E8">
        <w:rPr>
          <w:rFonts w:ascii="Times New Roman" w:hAnsi="Times New Roman"/>
          <w:color w:val="000000"/>
        </w:rPr>
        <w:t>prepravu rádioaktívnych materiálov takého malého množstva alebo takej nízkej aktivity, pri ktorej je nízke riziko jadrovej škody,</w:t>
      </w:r>
    </w:p>
    <w:p w:rsidR="00D42906" w:rsidRPr="009E52E8" w:rsidP="00D42906">
      <w:pPr>
        <w:pStyle w:val="BodyText"/>
        <w:numPr>
          <w:numId w:val="25"/>
        </w:numPr>
        <w:bidi w:val="0"/>
        <w:ind w:left="426" w:hanging="426"/>
        <w:rPr>
          <w:rFonts w:ascii="Times New Roman" w:hAnsi="Times New Roman"/>
          <w:color w:val="000000"/>
        </w:rPr>
      </w:pPr>
      <w:r w:rsidRPr="009E52E8">
        <w:rPr>
          <w:rFonts w:ascii="Times New Roman" w:hAnsi="Times New Roman"/>
          <w:color w:val="000000"/>
        </w:rPr>
        <w:t>každé jadrové zariadenie v etape vyraďovania ak sa v ňom nenachádza čerstvé jadrové palivo alebo vyhoreté jadrové palivo  a zároveň ak sa v ňom nachádzajú jadrové materiály alebo rádioaktívne odpady takého malého množstva alebo takej nízkej aktivity, pri ktorej je nízke riziko jadrovej škody.</w:t>
      </w:r>
    </w:p>
    <w:p w:rsidR="00D42906" w:rsidRPr="009E52E8" w:rsidP="00D42906">
      <w:pPr>
        <w:pStyle w:val="BodyText"/>
        <w:bidi w:val="0"/>
        <w:ind w:left="1068"/>
        <w:rPr>
          <w:rFonts w:ascii="Times New Roman" w:hAnsi="Times New Roman"/>
          <w:color w:val="000000"/>
        </w:rPr>
      </w:pPr>
    </w:p>
    <w:p w:rsidR="00D42906" w:rsidRPr="009E52E8" w:rsidP="00D42906">
      <w:pPr>
        <w:pStyle w:val="BodyText"/>
        <w:numPr>
          <w:numId w:val="29"/>
        </w:numPr>
        <w:tabs>
          <w:tab w:val="left" w:pos="426"/>
        </w:tabs>
        <w:bidi w:val="0"/>
        <w:ind w:left="0" w:firstLine="0"/>
        <w:rPr>
          <w:rFonts w:ascii="Times New Roman" w:hAnsi="Times New Roman"/>
          <w:color w:val="000000"/>
        </w:rPr>
      </w:pPr>
      <w:r w:rsidRPr="009E52E8">
        <w:rPr>
          <w:rFonts w:ascii="Times New Roman" w:hAnsi="Times New Roman"/>
          <w:color w:val="000000"/>
        </w:rPr>
        <w:t xml:space="preserve">Zoznam materiálov podľa odseku 5, ich množstvá a ich fyzikálne a chemické parametre, odôvodňujúce nízke riziko vzniku jadrovej škody, ustanoví všeobecne záväzný právny predpis, ktorý vydá úrad. </w:t>
      </w:r>
    </w:p>
    <w:p w:rsidR="00D42906" w:rsidRPr="009E52E8" w:rsidP="00D42906">
      <w:pPr>
        <w:pStyle w:val="BodyText"/>
        <w:bidi w:val="0"/>
        <w:rPr>
          <w:rFonts w:ascii="Times New Roman" w:hAnsi="Times New Roman"/>
          <w:color w:val="000000"/>
        </w:rPr>
      </w:pPr>
    </w:p>
    <w:p w:rsidR="00D42906" w:rsidRPr="009E52E8" w:rsidP="00D42906">
      <w:pPr>
        <w:pStyle w:val="BodyText"/>
        <w:bidi w:val="0"/>
        <w:rPr>
          <w:rFonts w:ascii="Times New Roman" w:hAnsi="Times New Roman"/>
          <w:color w:val="000000"/>
        </w:rPr>
      </w:pPr>
    </w:p>
    <w:p w:rsidR="00D42906" w:rsidRPr="00F12C60" w:rsidP="00D42906">
      <w:pPr>
        <w:pStyle w:val="BodyText"/>
        <w:bidi w:val="0"/>
        <w:jc w:val="center"/>
        <w:rPr>
          <w:rFonts w:ascii="Times New Roman" w:hAnsi="Times New Roman"/>
          <w:bCs/>
          <w:color w:val="000000"/>
        </w:rPr>
      </w:pPr>
      <w:r w:rsidRPr="00F12C60">
        <w:rPr>
          <w:rFonts w:ascii="Times New Roman" w:hAnsi="Times New Roman"/>
          <w:bCs/>
          <w:color w:val="000000"/>
        </w:rPr>
        <w:t>§ 6</w:t>
      </w:r>
    </w:p>
    <w:p w:rsidR="00D42906" w:rsidRPr="00F12C60" w:rsidP="00D42906">
      <w:pPr>
        <w:pStyle w:val="BodyText"/>
        <w:bidi w:val="0"/>
        <w:jc w:val="center"/>
        <w:rPr>
          <w:rFonts w:ascii="Times New Roman" w:hAnsi="Times New Roman"/>
          <w:bCs/>
          <w:color w:val="000000"/>
        </w:rPr>
      </w:pPr>
      <w:r w:rsidRPr="00F12C60">
        <w:rPr>
          <w:rFonts w:ascii="Times New Roman" w:hAnsi="Times New Roman"/>
          <w:bCs/>
          <w:color w:val="000000"/>
        </w:rPr>
        <w:t>Finančné krytie zodpovednosti za jadrovú škodu</w:t>
      </w:r>
    </w:p>
    <w:p w:rsidR="00D42906" w:rsidRPr="00F12C60" w:rsidP="00D42906">
      <w:pPr>
        <w:pStyle w:val="BodyText"/>
        <w:bidi w:val="0"/>
        <w:jc w:val="center"/>
        <w:rPr>
          <w:rFonts w:ascii="Times New Roman" w:hAnsi="Times New Roman"/>
          <w:bCs/>
          <w:color w:val="000000"/>
        </w:rPr>
      </w:pPr>
    </w:p>
    <w:p w:rsidR="00D42906" w:rsidRPr="009E52E8" w:rsidP="00D42906">
      <w:pPr>
        <w:pStyle w:val="BodyText"/>
        <w:numPr>
          <w:numId w:val="11"/>
        </w:numPr>
        <w:tabs>
          <w:tab w:val="left" w:pos="426"/>
          <w:tab w:val="clear" w:pos="502"/>
        </w:tabs>
        <w:bidi w:val="0"/>
        <w:ind w:left="0" w:firstLine="0"/>
        <w:rPr>
          <w:rFonts w:ascii="Times New Roman" w:hAnsi="Times New Roman"/>
          <w:color w:val="000000"/>
        </w:rPr>
      </w:pPr>
      <w:r w:rsidRPr="009E52E8">
        <w:rPr>
          <w:rFonts w:ascii="Times New Roman" w:hAnsi="Times New Roman"/>
          <w:color w:val="000000"/>
        </w:rPr>
        <w:t>Prevádzkovateľ je povinný kryť svoju zodpovednosť za jadrovú škodu do limitu zodpovednosti podľa § 5 ods. 1, 2 alebo 3 poistením alebo finančnou zábezpekou. Na finančnú zábezpeku nemôžu byť použité verejné prostriedky.</w:t>
      </w:r>
    </w:p>
    <w:p w:rsidR="00D42906" w:rsidRPr="009E52E8" w:rsidP="00D42906">
      <w:pPr>
        <w:pStyle w:val="BodyText"/>
        <w:bidi w:val="0"/>
        <w:ind w:left="502"/>
        <w:rPr>
          <w:rFonts w:ascii="Times New Roman" w:hAnsi="Times New Roman"/>
          <w:color w:val="000000"/>
        </w:rPr>
      </w:pPr>
    </w:p>
    <w:p w:rsidR="00D42906" w:rsidRPr="009E52E8" w:rsidP="00D42906">
      <w:pPr>
        <w:pStyle w:val="BodyText"/>
        <w:numPr>
          <w:numId w:val="11"/>
        </w:numPr>
        <w:tabs>
          <w:tab w:val="num" w:pos="426"/>
          <w:tab w:val="clear" w:pos="502"/>
        </w:tabs>
        <w:bidi w:val="0"/>
        <w:ind w:left="284" w:hanging="284"/>
        <w:rPr>
          <w:rFonts w:ascii="Times New Roman" w:hAnsi="Times New Roman"/>
          <w:color w:val="000000"/>
        </w:rPr>
      </w:pPr>
      <w:r w:rsidRPr="009E52E8">
        <w:rPr>
          <w:rFonts w:ascii="Times New Roman" w:hAnsi="Times New Roman"/>
          <w:color w:val="000000"/>
        </w:rPr>
        <w:t xml:space="preserve">Finančnou zábezpekou môže byť </w:t>
        <w:tab/>
      </w:r>
    </w:p>
    <w:p w:rsidR="00D42906" w:rsidRPr="009E52E8" w:rsidP="00D42906">
      <w:pPr>
        <w:pStyle w:val="BodyText"/>
        <w:numPr>
          <w:ilvl w:val="2"/>
          <w:numId w:val="12"/>
        </w:numPr>
        <w:bidi w:val="0"/>
        <w:ind w:left="426" w:hanging="426"/>
        <w:rPr>
          <w:rFonts w:ascii="Times New Roman" w:hAnsi="Times New Roman"/>
          <w:color w:val="000000"/>
        </w:rPr>
      </w:pPr>
      <w:r w:rsidRPr="009E52E8">
        <w:rPr>
          <w:rFonts w:ascii="Times New Roman" w:hAnsi="Times New Roman"/>
          <w:color w:val="000000"/>
        </w:rPr>
        <w:t xml:space="preserve">ručenie tuzemskou právnickou osobou alebo zahraničnou právnickou osobou združujúcou finančné prostriedky viacerých prevádzkovateľov, vrátane zahraničných prevádzkovateľov, </w:t>
      </w:r>
    </w:p>
    <w:p w:rsidR="00D42906" w:rsidRPr="009E52E8" w:rsidP="00D42906">
      <w:pPr>
        <w:pStyle w:val="BodyText"/>
        <w:numPr>
          <w:ilvl w:val="2"/>
          <w:numId w:val="12"/>
        </w:numPr>
        <w:bidi w:val="0"/>
        <w:ind w:left="426" w:hanging="426"/>
        <w:rPr>
          <w:rFonts w:ascii="Times New Roman" w:hAnsi="Times New Roman"/>
          <w:color w:val="000000"/>
        </w:rPr>
      </w:pPr>
      <w:r w:rsidRPr="009E52E8">
        <w:rPr>
          <w:rFonts w:ascii="Times New Roman" w:hAnsi="Times New Roman"/>
          <w:color w:val="000000"/>
        </w:rPr>
        <w:t>banková záruka poskytnutá bankou alebo pobočkou zahraničnej banky podľa osobitného predpisu,</w:t>
      </w:r>
      <w:r>
        <w:rPr>
          <w:rStyle w:val="FootnoteReference"/>
          <w:color w:val="000000"/>
          <w:rtl w:val="0"/>
        </w:rPr>
        <w:footnoteReference w:customMarkFollows="1" w:id="17"/>
        <w:t xml:space="preserve">1</w:t>
      </w:r>
      <w:r w:rsidRPr="009E52E8">
        <w:rPr>
          <w:rStyle w:val="FootnoteReference"/>
          <w:color w:val="000000"/>
        </w:rPr>
        <w:t>6</w:t>
      </w:r>
      <w:r w:rsidRPr="009E52E8">
        <w:rPr>
          <w:rFonts w:ascii="Times New Roman" w:hAnsi="Times New Roman"/>
          <w:color w:val="000000"/>
        </w:rPr>
        <w:t>)</w:t>
      </w:r>
    </w:p>
    <w:p w:rsidR="00D42906" w:rsidRPr="009E52E8" w:rsidP="00D42906">
      <w:pPr>
        <w:pStyle w:val="BodyText"/>
        <w:numPr>
          <w:ilvl w:val="2"/>
          <w:numId w:val="12"/>
        </w:numPr>
        <w:bidi w:val="0"/>
        <w:ind w:left="426" w:hanging="426"/>
        <w:rPr>
          <w:rFonts w:ascii="Times New Roman" w:hAnsi="Times New Roman"/>
          <w:color w:val="000000"/>
        </w:rPr>
      </w:pPr>
      <w:r w:rsidRPr="009E52E8">
        <w:rPr>
          <w:rFonts w:ascii="Times New Roman" w:hAnsi="Times New Roman"/>
          <w:color w:val="000000"/>
        </w:rPr>
        <w:t>na tento účel vinkulovaná výplata vkladu v banke alebo v pobočke zahraničnej banky,</w:t>
      </w:r>
      <w:r w:rsidRPr="009E52E8">
        <w:rPr>
          <w:rFonts w:ascii="Times New Roman" w:hAnsi="Times New Roman"/>
          <w:color w:val="000000"/>
          <w:vertAlign w:val="superscript"/>
        </w:rPr>
        <w:t>16</w:t>
      </w:r>
      <w:r w:rsidRPr="009E52E8">
        <w:rPr>
          <w:rFonts w:ascii="Times New Roman" w:hAnsi="Times New Roman"/>
          <w:color w:val="000000"/>
        </w:rPr>
        <w:t>) alebo</w:t>
      </w:r>
    </w:p>
    <w:p w:rsidR="00D42906" w:rsidRPr="009E52E8" w:rsidP="00D42906">
      <w:pPr>
        <w:pStyle w:val="BodyText"/>
        <w:numPr>
          <w:ilvl w:val="2"/>
          <w:numId w:val="12"/>
        </w:numPr>
        <w:bidi w:val="0"/>
        <w:ind w:left="426" w:hanging="426"/>
        <w:rPr>
          <w:rFonts w:ascii="Times New Roman" w:hAnsi="Times New Roman"/>
          <w:color w:val="000000"/>
        </w:rPr>
      </w:pPr>
      <w:r w:rsidRPr="009E52E8">
        <w:rPr>
          <w:rFonts w:ascii="Times New Roman" w:hAnsi="Times New Roman"/>
          <w:color w:val="000000"/>
        </w:rPr>
        <w:t>akákoľvek iná forma zábezpeky ako v písmenách a) až c), ktorá zabezpečuje finančné krytie zodpovednosti za jadrovú škodu rovnocenne ako finančná zábezpeka podľa písmen a) až c).</w:t>
      </w:r>
    </w:p>
    <w:p w:rsidR="00D42906" w:rsidRPr="009E52E8" w:rsidP="00D42906">
      <w:pPr>
        <w:pStyle w:val="BodyText"/>
        <w:bidi w:val="0"/>
        <w:rPr>
          <w:rFonts w:ascii="Times New Roman" w:hAnsi="Times New Roman"/>
          <w:color w:val="000000"/>
        </w:rPr>
      </w:pPr>
    </w:p>
    <w:p w:rsidR="00D42906" w:rsidRPr="009E52E8" w:rsidP="00D42906">
      <w:pPr>
        <w:pStyle w:val="BodyText"/>
        <w:numPr>
          <w:numId w:val="11"/>
        </w:numPr>
        <w:tabs>
          <w:tab w:val="num" w:pos="0"/>
          <w:tab w:val="left" w:pos="426"/>
          <w:tab w:val="clear" w:pos="502"/>
        </w:tabs>
        <w:bidi w:val="0"/>
        <w:ind w:left="0" w:firstLine="0"/>
        <w:rPr>
          <w:rFonts w:ascii="Times New Roman" w:hAnsi="Times New Roman"/>
          <w:color w:val="000000"/>
        </w:rPr>
      </w:pPr>
      <w:r w:rsidRPr="009E52E8">
        <w:rPr>
          <w:rFonts w:ascii="Times New Roman" w:hAnsi="Times New Roman"/>
          <w:color w:val="000000"/>
        </w:rPr>
        <w:t>Finančné krytie zodpovednosti za jadrovú škodu podľa odseku 1 môže byť zabezpečované v plnom rozsahu poistením alebo v plnom rozsahu finančnou zábezpekou podľa odseku 2 alebo kombináciou poistenia a finančnej zábezpeky, pričom vždy musí byť splnená podmienka celkového krytia zodpovednosti za jadrovú škodu najmenej do limitu zodpovednosti podľa § 5 ods. 1, 2 alebo 3.</w:t>
      </w:r>
    </w:p>
    <w:p w:rsidR="00D42906" w:rsidRPr="009E52E8" w:rsidP="00D42906">
      <w:pPr>
        <w:pStyle w:val="BodyText"/>
        <w:numPr>
          <w:numId w:val="11"/>
        </w:numPr>
        <w:tabs>
          <w:tab w:val="num" w:pos="0"/>
          <w:tab w:val="left" w:pos="426"/>
          <w:tab w:val="clear" w:pos="502"/>
        </w:tabs>
        <w:bidi w:val="0"/>
        <w:ind w:left="0" w:firstLine="0"/>
        <w:rPr>
          <w:rFonts w:ascii="Times New Roman" w:hAnsi="Times New Roman"/>
          <w:color w:val="000000"/>
        </w:rPr>
      </w:pPr>
      <w:r w:rsidRPr="009E52E8">
        <w:rPr>
          <w:rFonts w:ascii="Times New Roman" w:hAnsi="Times New Roman"/>
          <w:color w:val="000000"/>
        </w:rPr>
        <w:t>Ak je finančné krytie zodpovednosti zabezpečené finančnou zábezpekou podľa odseku 2, poskytovateľ finančnej zábezpeky alebo prevádzkovateľ musí byť schopný poskytnúť  finančné zabezpečenie a porovnateľné činnosti vyžadované pri nahlasovaní a registrácii jadrových škôd, ohliadaní a určovaní rozsahu jadrovej škody, včasnosti uspokojovania nárokov na náhradu jadrovej škody a vyplácaní odškodnenia za jadrové škody v takom rozsahu, v akom ich poskytuje poskytovateľ poistenia.</w:t>
      </w:r>
    </w:p>
    <w:p w:rsidR="00D42906" w:rsidRPr="009E52E8" w:rsidP="00D42906">
      <w:pPr>
        <w:pStyle w:val="ListParagraph"/>
        <w:tabs>
          <w:tab w:val="num" w:pos="0"/>
        </w:tabs>
        <w:bidi w:val="0"/>
        <w:ind w:left="0"/>
        <w:rPr>
          <w:rFonts w:ascii="Times New Roman" w:hAnsi="Times New Roman"/>
          <w:color w:val="000000"/>
        </w:rPr>
      </w:pPr>
    </w:p>
    <w:p w:rsidR="00D42906" w:rsidRPr="009E52E8" w:rsidP="00D42906">
      <w:pPr>
        <w:pStyle w:val="BodyText"/>
        <w:numPr>
          <w:numId w:val="11"/>
        </w:numPr>
        <w:tabs>
          <w:tab w:val="num" w:pos="0"/>
          <w:tab w:val="left" w:pos="426"/>
          <w:tab w:val="clear" w:pos="502"/>
        </w:tabs>
        <w:bidi w:val="0"/>
        <w:ind w:left="0" w:firstLine="0"/>
        <w:rPr>
          <w:rFonts w:ascii="Times New Roman" w:hAnsi="Times New Roman"/>
          <w:color w:val="000000"/>
        </w:rPr>
      </w:pPr>
      <w:r w:rsidRPr="009E52E8">
        <w:rPr>
          <w:rFonts w:ascii="Times New Roman" w:hAnsi="Times New Roman"/>
          <w:color w:val="000000"/>
        </w:rPr>
        <w:t>Ak je finančné krytie zodpovednosti zabezpečené poistením, toto poistenie musí byť poskytnuté nezávislým poskytovateľom poistenia. Nezávislosť poskytovateľa poistenia je zabezpečená tak, že prevádzkovateľ, ktorý s poskytovateľom poistenia uzatvára poistnú zmluvu, nemôže tohto poskytovateľa poistenia ovládať.</w:t>
      </w:r>
      <w:r>
        <w:rPr>
          <w:rStyle w:val="FootnoteReference"/>
          <w:color w:val="000000"/>
          <w:rtl w:val="0"/>
        </w:rPr>
        <w:footnoteReference w:customMarkFollows="1" w:id="18"/>
        <w:t xml:space="preserve">1</w:t>
      </w:r>
      <w:r w:rsidRPr="009E52E8">
        <w:rPr>
          <w:rStyle w:val="FootnoteReference"/>
          <w:color w:val="000000"/>
        </w:rPr>
        <w:t>7</w:t>
      </w:r>
      <w:r w:rsidRPr="009E52E8">
        <w:rPr>
          <w:rFonts w:ascii="Times New Roman" w:hAnsi="Times New Roman"/>
          <w:color w:val="000000"/>
        </w:rPr>
        <w:t>)</w:t>
      </w:r>
    </w:p>
    <w:p w:rsidR="00D42906" w:rsidRPr="009E52E8" w:rsidP="00D42906">
      <w:pPr>
        <w:pStyle w:val="BodyText"/>
        <w:tabs>
          <w:tab w:val="num" w:pos="0"/>
        </w:tabs>
        <w:bidi w:val="0"/>
        <w:rPr>
          <w:rFonts w:ascii="Times New Roman" w:hAnsi="Times New Roman"/>
          <w:color w:val="000000"/>
        </w:rPr>
      </w:pPr>
    </w:p>
    <w:p w:rsidR="00D42906" w:rsidRPr="009E52E8" w:rsidP="00D42906">
      <w:pPr>
        <w:pStyle w:val="BodyText"/>
        <w:numPr>
          <w:numId w:val="11"/>
        </w:numPr>
        <w:tabs>
          <w:tab w:val="num" w:pos="0"/>
          <w:tab w:val="left" w:pos="426"/>
          <w:tab w:val="clear" w:pos="502"/>
        </w:tabs>
        <w:bidi w:val="0"/>
        <w:ind w:left="0" w:firstLine="0"/>
        <w:rPr>
          <w:rFonts w:ascii="Times New Roman" w:hAnsi="Times New Roman"/>
          <w:color w:val="000000"/>
        </w:rPr>
      </w:pPr>
      <w:r w:rsidRPr="009E52E8">
        <w:rPr>
          <w:rFonts w:ascii="Times New Roman" w:hAnsi="Times New Roman"/>
          <w:color w:val="000000"/>
        </w:rPr>
        <w:t>Poistenie alebo finančná zábezpeka musí kryť zodpovednosť prevádzkovateľa za jadrovú škodu pre všetky jadrové zariadenia alebo pre všetky prepravy rádioaktívnych materiálov tak, aby bola splnená podmienka krytia najmenej do limitu zodpovednosti podľa § 5 ods. 1, 2 alebo 3 pre každú jadrovú udalosť v každom jadrovom zariadení s následkom jadrovej škody alebo pre každú jadrovú udalosť pri každej preprave rádioaktívnych materiálov s následkom jadrovej škody.</w:t>
      </w:r>
    </w:p>
    <w:p w:rsidR="00D42906" w:rsidRPr="009E52E8" w:rsidP="00D42906">
      <w:pPr>
        <w:pStyle w:val="BodyText"/>
        <w:tabs>
          <w:tab w:val="num" w:pos="0"/>
        </w:tabs>
        <w:bidi w:val="0"/>
        <w:rPr>
          <w:rFonts w:ascii="Times New Roman" w:hAnsi="Times New Roman"/>
          <w:color w:val="000000"/>
        </w:rPr>
      </w:pPr>
    </w:p>
    <w:p w:rsidR="00D42906" w:rsidRPr="009E52E8" w:rsidP="00D42906">
      <w:pPr>
        <w:pStyle w:val="BodyText"/>
        <w:numPr>
          <w:numId w:val="11"/>
        </w:numPr>
        <w:tabs>
          <w:tab w:val="num" w:pos="0"/>
          <w:tab w:val="left" w:pos="426"/>
          <w:tab w:val="clear" w:pos="502"/>
        </w:tabs>
        <w:bidi w:val="0"/>
        <w:ind w:left="0" w:firstLine="0"/>
        <w:rPr>
          <w:rFonts w:ascii="Times New Roman" w:hAnsi="Times New Roman"/>
          <w:color w:val="000000"/>
        </w:rPr>
      </w:pPr>
      <w:r w:rsidRPr="009E52E8">
        <w:rPr>
          <w:rFonts w:ascii="Times New Roman" w:hAnsi="Times New Roman"/>
          <w:color w:val="000000"/>
        </w:rPr>
        <w:t>Poistenie musí kryť zodpovednosť prevádzkovateľa za jadrovú škodu do limitu zodpovednosti podľa § 5 ods. 1, 2 alebo 3 aj vzhľadom na nároky, ktoré budú uplatnené do desiatich rokov odo dňa vzniku jadrovej udalosti. Zabezpečenie finančnou zábezpekou do limitu zodpovednosti podľa § 5 ods. 1, 2 alebo 3 musí v deň jadrovej udalosti, v dôsledku ktorej vznikla jadrová škoda, trvať a  musí z nej byť možné uspokojiť nároky uplatnené do desiatich rokov odo dňa vzniku jadrovej udalosti.</w:t>
      </w:r>
    </w:p>
    <w:p w:rsidR="00D42906" w:rsidRPr="009E52E8" w:rsidP="00D42906">
      <w:pPr>
        <w:pStyle w:val="ListParagraph"/>
        <w:tabs>
          <w:tab w:val="num" w:pos="0"/>
        </w:tabs>
        <w:bidi w:val="0"/>
        <w:ind w:left="0"/>
        <w:rPr>
          <w:rFonts w:ascii="Times New Roman" w:hAnsi="Times New Roman"/>
          <w:color w:val="000000"/>
        </w:rPr>
      </w:pPr>
    </w:p>
    <w:p w:rsidR="00D42906" w:rsidRPr="009E52E8" w:rsidP="00D42906">
      <w:pPr>
        <w:pStyle w:val="BodyText"/>
        <w:numPr>
          <w:numId w:val="11"/>
        </w:numPr>
        <w:tabs>
          <w:tab w:val="num" w:pos="0"/>
          <w:tab w:val="left" w:pos="426"/>
          <w:tab w:val="clear" w:pos="502"/>
        </w:tabs>
        <w:bidi w:val="0"/>
        <w:ind w:left="0" w:firstLine="0"/>
        <w:rPr>
          <w:rFonts w:ascii="Times New Roman" w:hAnsi="Times New Roman"/>
          <w:color w:val="000000"/>
        </w:rPr>
      </w:pPr>
      <w:r w:rsidRPr="009E52E8">
        <w:rPr>
          <w:rFonts w:ascii="Times New Roman" w:hAnsi="Times New Roman"/>
        </w:rPr>
        <w:t xml:space="preserve">Poistenie alebo finančná zábezpeka musí kryť zodpovednosť prevádzkovateľa za jadrovú škodu samostatne pre uvádzanie do prevádzky, samostatne pre prevádzku jadrového zariadenia, samostatne pre etapu vyraďovania jadrového zariadenia a samostatne pre prepravu rádioaktívnych materiálov. To neplatí pri preprave rádioaktívnych materiálov, ak je ten istý prevádzkovateľ zároveň držiteľom povolenia na prepravu rádioaktívnych materiálov a je splnená podmienka podľa § 5 ods. 4. </w:t>
      </w:r>
    </w:p>
    <w:p w:rsidR="00D42906" w:rsidRPr="009E52E8" w:rsidP="00D42906">
      <w:pPr>
        <w:pStyle w:val="ListParagraph"/>
        <w:tabs>
          <w:tab w:val="num" w:pos="0"/>
        </w:tabs>
        <w:bidi w:val="0"/>
        <w:ind w:left="0"/>
        <w:rPr>
          <w:rFonts w:ascii="Times New Roman" w:hAnsi="Times New Roman"/>
        </w:rPr>
      </w:pPr>
    </w:p>
    <w:p w:rsidR="00D42906" w:rsidRPr="009E52E8" w:rsidP="00D42906">
      <w:pPr>
        <w:pStyle w:val="BodyText"/>
        <w:numPr>
          <w:numId w:val="11"/>
        </w:numPr>
        <w:tabs>
          <w:tab w:val="num" w:pos="0"/>
          <w:tab w:val="left" w:pos="426"/>
          <w:tab w:val="clear" w:pos="502"/>
        </w:tabs>
        <w:bidi w:val="0"/>
        <w:ind w:left="0" w:firstLine="0"/>
        <w:rPr>
          <w:rFonts w:ascii="Times New Roman" w:hAnsi="Times New Roman"/>
          <w:color w:val="000000"/>
        </w:rPr>
      </w:pPr>
      <w:r w:rsidRPr="009E52E8">
        <w:rPr>
          <w:rFonts w:ascii="Times New Roman" w:hAnsi="Times New Roman"/>
        </w:rPr>
        <w:t>Uvádzanie do prevádzky a prevádzka jadrového zariadenia, ako aj etapa vyraďovania jadrového zariadenia v sebe zahŕňa aj nakladanie s jadrovými materiálmi, prepravu a nakladanie s vyhoretým jadrovým palivom alebo prepravu a nakladanie s rádioaktívnymi odpadmi a prepravu rádioaktívnych materiálov. Prevádzkovateľ nemusí uzatvárať osobitné poistenie alebo dohodnúť osobitnú finančnú zábezpeku na prepravu a nakladanie s jadrovým materiálom, vyhoretým jadrovým palivom alebo rádioaktívnym odpadom, ak už má uzatvorenú poistnú zmluvu alebo dohodnutú inú finančnú zábezpeku</w:t>
      </w:r>
      <w:r w:rsidRPr="009E52E8">
        <w:rPr>
          <w:rFonts w:ascii="Times New Roman" w:hAnsi="Times New Roman"/>
        </w:rPr>
        <w:t xml:space="preserve"> </w:t>
      </w:r>
      <w:r w:rsidRPr="009E52E8">
        <w:rPr>
          <w:rFonts w:ascii="Times New Roman" w:hAnsi="Times New Roman"/>
        </w:rPr>
        <w:t>pre existujúce jadrové zariadenie uvádzané do prevádzky, prevádzkované alebo v etape vyraďovania.</w:t>
      </w:r>
    </w:p>
    <w:p w:rsidR="00D42906" w:rsidRPr="009E52E8" w:rsidP="00D42906">
      <w:pPr>
        <w:pStyle w:val="ListParagraph"/>
        <w:tabs>
          <w:tab w:val="num" w:pos="0"/>
        </w:tabs>
        <w:bidi w:val="0"/>
        <w:ind w:left="0"/>
        <w:rPr>
          <w:rFonts w:ascii="Times New Roman" w:hAnsi="Times New Roman"/>
          <w:color w:val="000000"/>
          <w:highlight w:val="yellow"/>
        </w:rPr>
      </w:pPr>
    </w:p>
    <w:p w:rsidR="00D42906" w:rsidRPr="009E52E8" w:rsidP="00D42906">
      <w:pPr>
        <w:pStyle w:val="BodyText"/>
        <w:numPr>
          <w:numId w:val="11"/>
        </w:numPr>
        <w:tabs>
          <w:tab w:val="num" w:pos="0"/>
          <w:tab w:val="clear" w:pos="502"/>
          <w:tab w:val="left" w:pos="567"/>
        </w:tabs>
        <w:bidi w:val="0"/>
        <w:ind w:left="0" w:firstLine="0"/>
        <w:rPr>
          <w:rFonts w:ascii="Times New Roman" w:hAnsi="Times New Roman"/>
          <w:color w:val="000000"/>
        </w:rPr>
      </w:pPr>
      <w:r w:rsidRPr="009E52E8">
        <w:rPr>
          <w:rFonts w:ascii="Times New Roman" w:hAnsi="Times New Roman"/>
          <w:color w:val="000000"/>
        </w:rPr>
        <w:t>Finančné prostriedky poskytnuté z poistenia alebo z  finančnej zábezpeky sa poskytnú výlučne na účely náhrady jadrovej škody. Finančné prostriedky poskytnuté z poistenia alebo z finančnej zábezpeky nie je možné použiť na náhradu škody vzniknutej na jadrovom zariadení, alebo na akomkoľvek majetku nachádzajúcom sa na pozemku tohto jadrového zariadenia, a ktorý sa používa alebo sa má používať v súvislosti s týmto jadrovým zariadením, alebo na dopravnom prostriedku, ktorý v čase udalosti prepravoval rádioaktívny materiál, ktorý túto udalosť spôsobil.</w:t>
      </w:r>
    </w:p>
    <w:p w:rsidR="00D42906" w:rsidRPr="009E52E8" w:rsidP="00D42906">
      <w:pPr>
        <w:pStyle w:val="ListParagraph"/>
        <w:tabs>
          <w:tab w:val="num" w:pos="0"/>
        </w:tabs>
        <w:bidi w:val="0"/>
        <w:ind w:left="0"/>
        <w:rPr>
          <w:rFonts w:ascii="Times New Roman" w:hAnsi="Times New Roman"/>
          <w:color w:val="000000"/>
        </w:rPr>
      </w:pPr>
    </w:p>
    <w:p w:rsidR="00D42906" w:rsidRPr="009E52E8" w:rsidP="00D42906">
      <w:pPr>
        <w:pStyle w:val="BodyText"/>
        <w:numPr>
          <w:numId w:val="11"/>
        </w:numPr>
        <w:tabs>
          <w:tab w:val="num" w:pos="0"/>
          <w:tab w:val="clear" w:pos="502"/>
          <w:tab w:val="left" w:pos="567"/>
        </w:tabs>
        <w:bidi w:val="0"/>
        <w:ind w:left="0" w:firstLine="0"/>
        <w:rPr>
          <w:rFonts w:ascii="Times New Roman" w:hAnsi="Times New Roman"/>
          <w:color w:val="000000"/>
        </w:rPr>
      </w:pPr>
      <w:r w:rsidRPr="009E52E8">
        <w:rPr>
          <w:rFonts w:ascii="Times New Roman" w:hAnsi="Times New Roman"/>
          <w:color w:val="000000"/>
        </w:rPr>
        <w:t>Ak žiadna oprávnená osoba podľa odseku 5 neposkytne poistenie, prevádzkovateľ musí zabezpečiť finančné krytie zodpovednosti do limitu zodpovednosti podľa § 5 ods. 1, 2 alebo 3 v celom rozsahu finančnou zábezpekou.</w:t>
      </w:r>
    </w:p>
    <w:p w:rsidR="00D42906" w:rsidRPr="009E52E8" w:rsidP="00D42906">
      <w:pPr>
        <w:pStyle w:val="BodyText"/>
        <w:bidi w:val="0"/>
        <w:ind w:left="502"/>
        <w:rPr>
          <w:rFonts w:ascii="Times New Roman" w:hAnsi="Times New Roman"/>
          <w:color w:val="000000"/>
        </w:rPr>
      </w:pPr>
    </w:p>
    <w:p w:rsidR="00D42906" w:rsidP="00D42906">
      <w:pPr>
        <w:pStyle w:val="BodyText"/>
        <w:bidi w:val="0"/>
        <w:ind w:left="360"/>
        <w:jc w:val="center"/>
        <w:rPr>
          <w:rFonts w:ascii="Times New Roman" w:hAnsi="Times New Roman"/>
          <w:bCs/>
          <w:color w:val="000000"/>
        </w:rPr>
      </w:pPr>
    </w:p>
    <w:p w:rsidR="00D42906" w:rsidRPr="00D42906" w:rsidP="00D42906">
      <w:pPr>
        <w:pStyle w:val="BodyText"/>
        <w:bidi w:val="0"/>
        <w:ind w:left="360"/>
        <w:jc w:val="center"/>
        <w:rPr>
          <w:rFonts w:ascii="Times New Roman" w:hAnsi="Times New Roman"/>
          <w:bCs/>
          <w:color w:val="000000"/>
        </w:rPr>
      </w:pPr>
      <w:r w:rsidRPr="00D42906">
        <w:rPr>
          <w:rFonts w:ascii="Times New Roman" w:hAnsi="Times New Roman"/>
          <w:bCs/>
          <w:color w:val="000000"/>
        </w:rPr>
        <w:t>§ 7</w:t>
      </w:r>
    </w:p>
    <w:p w:rsidR="00D42906" w:rsidRPr="00D42906" w:rsidP="00D42906">
      <w:pPr>
        <w:pStyle w:val="BodyText"/>
        <w:bidi w:val="0"/>
        <w:ind w:left="360"/>
        <w:jc w:val="center"/>
        <w:rPr>
          <w:rFonts w:ascii="Times New Roman" w:hAnsi="Times New Roman"/>
          <w:color w:val="000000"/>
        </w:rPr>
      </w:pPr>
      <w:r w:rsidRPr="00D42906">
        <w:rPr>
          <w:rFonts w:ascii="Times New Roman" w:hAnsi="Times New Roman"/>
          <w:color w:val="000000"/>
        </w:rPr>
        <w:t>Uplatňovanie práva na náhradu jadrovej škody a rozdelenie náhrady jadrovej škody</w:t>
      </w:r>
    </w:p>
    <w:p w:rsidR="00D42906" w:rsidRPr="00D42906" w:rsidP="00D42906">
      <w:pPr>
        <w:pStyle w:val="BodyText"/>
        <w:bidi w:val="0"/>
        <w:ind w:left="360"/>
        <w:jc w:val="center"/>
        <w:rPr>
          <w:rFonts w:ascii="Times New Roman" w:hAnsi="Times New Roman"/>
          <w:bCs/>
          <w:color w:val="000000"/>
        </w:rPr>
      </w:pPr>
    </w:p>
    <w:p w:rsidR="00D42906" w:rsidRPr="009E52E8" w:rsidP="00D42906">
      <w:pPr>
        <w:pStyle w:val="BodyText"/>
        <w:numPr>
          <w:numId w:val="5"/>
        </w:numPr>
        <w:tabs>
          <w:tab w:val="left" w:pos="426"/>
          <w:tab w:val="clear" w:pos="720"/>
        </w:tabs>
        <w:bidi w:val="0"/>
        <w:ind w:left="0" w:firstLine="0"/>
        <w:rPr>
          <w:rFonts w:ascii="Times New Roman" w:hAnsi="Times New Roman"/>
          <w:color w:val="000000"/>
        </w:rPr>
      </w:pPr>
      <w:r w:rsidRPr="009E52E8">
        <w:rPr>
          <w:rFonts w:ascii="Times New Roman" w:hAnsi="Times New Roman"/>
          <w:color w:val="000000"/>
        </w:rPr>
        <w:t xml:space="preserve">Poškodený uplatňuje právo na náhradu jadrovej škody u prevádzkovateľa. </w:t>
      </w:r>
    </w:p>
    <w:p w:rsidR="00D42906" w:rsidRPr="009E52E8" w:rsidP="00D42906">
      <w:pPr>
        <w:pStyle w:val="BodyText"/>
        <w:bidi w:val="0"/>
        <w:rPr>
          <w:rFonts w:ascii="Times New Roman" w:hAnsi="Times New Roman"/>
          <w:color w:val="000000"/>
        </w:rPr>
      </w:pPr>
    </w:p>
    <w:p w:rsidR="00D42906" w:rsidRPr="009E52E8" w:rsidP="00D42906">
      <w:pPr>
        <w:pStyle w:val="BodyText"/>
        <w:numPr>
          <w:numId w:val="5"/>
        </w:numPr>
        <w:tabs>
          <w:tab w:val="left" w:pos="426"/>
          <w:tab w:val="clear" w:pos="720"/>
        </w:tabs>
        <w:bidi w:val="0"/>
        <w:ind w:left="0" w:firstLine="0"/>
        <w:rPr>
          <w:rFonts w:ascii="Times New Roman" w:hAnsi="Times New Roman"/>
          <w:color w:val="000000"/>
        </w:rPr>
      </w:pPr>
      <w:r w:rsidRPr="009E52E8">
        <w:rPr>
          <w:rFonts w:ascii="Times New Roman" w:hAnsi="Times New Roman"/>
          <w:color w:val="000000"/>
        </w:rPr>
        <w:t>Poškodený je povinný pri uplatňovaní práva na náhradu jadrovej škody preukázať vznik a rozsah jadrovej škody a príčinnú súvislosť medzi jadrovou udalosťou a jadrovou škodou.</w:t>
      </w:r>
    </w:p>
    <w:p w:rsidR="00D42906" w:rsidRPr="009E52E8" w:rsidP="00D42906">
      <w:pPr>
        <w:pStyle w:val="ListParagraph"/>
        <w:bidi w:val="0"/>
        <w:ind w:left="0"/>
        <w:rPr>
          <w:rFonts w:ascii="Times New Roman" w:hAnsi="Times New Roman"/>
          <w:color w:val="000000"/>
        </w:rPr>
      </w:pPr>
    </w:p>
    <w:p w:rsidR="00D42906" w:rsidRPr="009E52E8" w:rsidP="00D42906">
      <w:pPr>
        <w:pStyle w:val="BodyText"/>
        <w:numPr>
          <w:numId w:val="5"/>
        </w:numPr>
        <w:tabs>
          <w:tab w:val="left" w:pos="426"/>
          <w:tab w:val="clear" w:pos="720"/>
        </w:tabs>
        <w:bidi w:val="0"/>
        <w:ind w:left="0" w:firstLine="0"/>
        <w:rPr>
          <w:rFonts w:ascii="Times New Roman" w:hAnsi="Times New Roman"/>
          <w:color w:val="000000"/>
        </w:rPr>
      </w:pPr>
      <w:r w:rsidRPr="009E52E8">
        <w:rPr>
          <w:rFonts w:ascii="Times New Roman" w:hAnsi="Times New Roman"/>
          <w:color w:val="000000"/>
        </w:rPr>
        <w:t>Ak poškodený, ktorý je fyzická osoba zomrie alebo poškodený, ktorý je právnická osoba zanikne s právnym nástupcom, odseky 1 a 2 sa primerane vzťahujú na dediča poškodeného</w:t>
      </w:r>
      <w:r>
        <w:rPr>
          <w:rStyle w:val="FootnoteReference"/>
          <w:color w:val="000000"/>
          <w:rtl w:val="0"/>
        </w:rPr>
        <w:footnoteReference w:customMarkFollows="1" w:id="19"/>
        <w:t xml:space="preserve">1</w:t>
      </w:r>
      <w:r w:rsidRPr="009E52E8">
        <w:rPr>
          <w:rStyle w:val="FootnoteReference"/>
          <w:color w:val="000000"/>
        </w:rPr>
        <w:t>8</w:t>
      </w:r>
      <w:r w:rsidRPr="009E52E8">
        <w:rPr>
          <w:rFonts w:ascii="Times New Roman" w:hAnsi="Times New Roman"/>
          <w:color w:val="000000"/>
        </w:rPr>
        <w:t>) alebo právneho nástupcu poškodeného.</w:t>
      </w:r>
    </w:p>
    <w:p w:rsidR="00D42906" w:rsidRPr="009E52E8" w:rsidP="00D42906">
      <w:pPr>
        <w:pStyle w:val="BodyText"/>
        <w:bidi w:val="0"/>
        <w:rPr>
          <w:rFonts w:ascii="Times New Roman" w:hAnsi="Times New Roman"/>
          <w:color w:val="000000"/>
        </w:rPr>
      </w:pPr>
    </w:p>
    <w:p w:rsidR="00D42906" w:rsidRPr="009E52E8" w:rsidP="00D42906">
      <w:pPr>
        <w:pStyle w:val="BodyText"/>
        <w:numPr>
          <w:numId w:val="5"/>
        </w:numPr>
        <w:tabs>
          <w:tab w:val="left" w:pos="426"/>
          <w:tab w:val="clear" w:pos="720"/>
        </w:tabs>
        <w:bidi w:val="0"/>
        <w:ind w:left="0" w:firstLine="0"/>
        <w:rPr>
          <w:rFonts w:ascii="Times New Roman" w:hAnsi="Times New Roman"/>
          <w:color w:val="000000"/>
        </w:rPr>
      </w:pPr>
      <w:r w:rsidRPr="009E52E8">
        <w:rPr>
          <w:rFonts w:ascii="Times New Roman" w:hAnsi="Times New Roman"/>
          <w:color w:val="000000"/>
        </w:rPr>
        <w:t>Prevádzkovateľ sa zbaví zodpovednosti za jadrovú škodu, ak preukáže, že škoda nevznikla v príčinnej súvislosti s jadrovou udalosťou.</w:t>
      </w:r>
    </w:p>
    <w:p w:rsidR="00D42906" w:rsidRPr="009E52E8" w:rsidP="00D42906">
      <w:pPr>
        <w:pStyle w:val="BodyText"/>
        <w:bidi w:val="0"/>
        <w:rPr>
          <w:rFonts w:ascii="Times New Roman" w:hAnsi="Times New Roman"/>
          <w:color w:val="000000"/>
        </w:rPr>
      </w:pPr>
    </w:p>
    <w:p w:rsidR="00D42906" w:rsidRPr="009E52E8" w:rsidP="00D42906">
      <w:pPr>
        <w:pStyle w:val="BodyText"/>
        <w:numPr>
          <w:numId w:val="5"/>
        </w:numPr>
        <w:tabs>
          <w:tab w:val="num" w:pos="426"/>
          <w:tab w:val="clear" w:pos="720"/>
        </w:tabs>
        <w:bidi w:val="0"/>
        <w:ind w:hanging="720"/>
        <w:rPr>
          <w:rFonts w:ascii="Times New Roman" w:hAnsi="Times New Roman"/>
          <w:color w:val="000000"/>
        </w:rPr>
      </w:pPr>
      <w:r w:rsidRPr="009E52E8">
        <w:rPr>
          <w:rFonts w:ascii="Times New Roman" w:hAnsi="Times New Roman"/>
          <w:color w:val="000000"/>
        </w:rPr>
        <w:t>Náhrada jadrovej škody pri uspokojovaní nárokov na náhradu jadrovej škody je</w:t>
      </w:r>
    </w:p>
    <w:p w:rsidR="00D42906" w:rsidRPr="009E52E8" w:rsidP="00D42906">
      <w:pPr>
        <w:pStyle w:val="BodyText"/>
        <w:numPr>
          <w:numId w:val="10"/>
        </w:numPr>
        <w:bidi w:val="0"/>
        <w:ind w:left="426" w:hanging="426"/>
        <w:rPr>
          <w:rFonts w:ascii="Times New Roman" w:hAnsi="Times New Roman"/>
          <w:color w:val="000000"/>
        </w:rPr>
      </w:pPr>
      <w:r w:rsidRPr="009E52E8">
        <w:rPr>
          <w:rFonts w:ascii="Times New Roman" w:hAnsi="Times New Roman"/>
          <w:color w:val="000000"/>
        </w:rPr>
        <w:t>50% z finančného objemu určeného na krytie zodpovednosti za jadrovú škodu podľa § 5 ods. 1, 2 alebo 3 sa alokuje na úplnú alebo pomernú náhradu jadrovej škody, ktorá bola uplatnená do konca šiesteho mesiaca odo dňa vzniku jadrovej udalosti, v dôsledku ktorej jadrová škoda vznikla,</w:t>
      </w:r>
    </w:p>
    <w:p w:rsidR="00D42906" w:rsidRPr="009E52E8" w:rsidP="00D42906">
      <w:pPr>
        <w:pStyle w:val="BodyText"/>
        <w:numPr>
          <w:numId w:val="10"/>
        </w:numPr>
        <w:bidi w:val="0"/>
        <w:ind w:left="426" w:hanging="426"/>
        <w:rPr>
          <w:rFonts w:ascii="Times New Roman" w:hAnsi="Times New Roman"/>
          <w:color w:val="000000"/>
        </w:rPr>
      </w:pPr>
      <w:r w:rsidRPr="009E52E8">
        <w:rPr>
          <w:rFonts w:ascii="Times New Roman" w:hAnsi="Times New Roman"/>
          <w:color w:val="000000"/>
        </w:rPr>
        <w:t>ďalších 30% z finančného objemu určeného na krytie zodpovednosti za jadrovú škodu podľa § 5 ods. 1, 2 alebo 3 a nevyčerpaná časť objemu podľa písmena a) sa alokuje na úplnú alebo pomernú náhradu jadrovej škody, ktorá bola uplatnená od začiatku siedmeho mesiaca do konca 24. mesiaca odo dňa vzniku jadrovej udalosti, v dôsledku ktorej jadrová škoda vznikla,</w:t>
      </w:r>
    </w:p>
    <w:p w:rsidR="00D42906" w:rsidRPr="009E52E8" w:rsidP="00D42906">
      <w:pPr>
        <w:pStyle w:val="BodyText"/>
        <w:numPr>
          <w:numId w:val="10"/>
        </w:numPr>
        <w:bidi w:val="0"/>
        <w:ind w:left="426" w:hanging="426"/>
        <w:rPr>
          <w:rFonts w:ascii="Times New Roman" w:hAnsi="Times New Roman"/>
          <w:color w:val="000000"/>
        </w:rPr>
      </w:pPr>
      <w:r w:rsidRPr="009E52E8">
        <w:rPr>
          <w:rFonts w:ascii="Times New Roman" w:hAnsi="Times New Roman"/>
          <w:color w:val="000000"/>
        </w:rPr>
        <w:t>ďalších 20% z finančného objemu určeného na krytie zodpovednosti za jadrovú škodu podľa § 5 ods. 1, 2 alebo 3 a nevyčerpaná časť objemu podľa písmena b) sa alokuje na úplnú alebo pomernú náhradu jadrovej škody, ktorá bola uplatnená od začiatku 25. mesiaca do konca desiateho roka odo dňa vzniku jadrovej udalosti, v dôsledku ktorej jadrová škoda vznikla.</w:t>
      </w:r>
    </w:p>
    <w:p w:rsidR="00D42906" w:rsidRPr="009E52E8" w:rsidP="00D42906">
      <w:pPr>
        <w:pStyle w:val="BodyText"/>
        <w:bidi w:val="0"/>
        <w:ind w:left="426" w:hanging="426"/>
        <w:rPr>
          <w:rFonts w:ascii="Times New Roman" w:hAnsi="Times New Roman"/>
          <w:color w:val="000000"/>
        </w:rPr>
      </w:pPr>
    </w:p>
    <w:p w:rsidR="00D42906" w:rsidRPr="009E52E8" w:rsidP="00D42906">
      <w:pPr>
        <w:pStyle w:val="BodyText"/>
        <w:numPr>
          <w:numId w:val="5"/>
        </w:numPr>
        <w:tabs>
          <w:tab w:val="left" w:pos="426"/>
          <w:tab w:val="clear" w:pos="720"/>
        </w:tabs>
        <w:bidi w:val="0"/>
        <w:ind w:left="0" w:firstLine="0"/>
        <w:rPr>
          <w:rFonts w:ascii="Times New Roman" w:hAnsi="Times New Roman"/>
          <w:color w:val="000000"/>
        </w:rPr>
      </w:pPr>
      <w:r w:rsidRPr="009E52E8">
        <w:rPr>
          <w:rFonts w:ascii="Times New Roman" w:hAnsi="Times New Roman"/>
          <w:color w:val="000000"/>
        </w:rPr>
        <w:t xml:space="preserve"> Nárok na náhradu jadrovej škody sa uspokojí pomerne v pomere všetkých nárokov na náhradu jadrovej škody k finančnému objemu alokovanému na ich uspokojenie v danom časovom období podľa odseku 5. Ak nedôjde k vyčerpaniu finančného krytia celého limitu zodpovednosti podľa § 5 ods. 1, 2 alebo 3 postupom podľa odseku 5, pričom v niektorom období bola náhrada jadrovej škody pre prečerpanie alokovaného finančného objemu len pomerná, po uplynutí desiatich rokov od jadrovej udalosti, v dôsledku ktorej jadrová škoda vznikla, dôjde k zúčtovaniu a prípadnému úplnému alebo pomernému doplateniu všetkých uplatnených nárokov.</w:t>
      </w:r>
    </w:p>
    <w:p w:rsidR="00D42906" w:rsidRPr="009E52E8" w:rsidP="00D42906">
      <w:pPr>
        <w:pStyle w:val="BodyText"/>
        <w:bidi w:val="0"/>
        <w:rPr>
          <w:rFonts w:ascii="Times New Roman" w:hAnsi="Times New Roman"/>
          <w:color w:val="000000"/>
        </w:rPr>
      </w:pPr>
    </w:p>
    <w:p w:rsidR="00D42906" w:rsidRPr="009E52E8" w:rsidP="00D42906">
      <w:pPr>
        <w:pStyle w:val="BodyText"/>
        <w:numPr>
          <w:numId w:val="5"/>
        </w:numPr>
        <w:tabs>
          <w:tab w:val="left" w:pos="426"/>
          <w:tab w:val="clear" w:pos="720"/>
        </w:tabs>
        <w:bidi w:val="0"/>
        <w:ind w:left="0" w:firstLine="0"/>
        <w:rPr>
          <w:rFonts w:ascii="Times New Roman" w:hAnsi="Times New Roman"/>
          <w:color w:val="000000"/>
        </w:rPr>
      </w:pPr>
      <w:r w:rsidRPr="009E52E8">
        <w:rPr>
          <w:rFonts w:ascii="Times New Roman" w:hAnsi="Times New Roman"/>
          <w:color w:val="000000"/>
        </w:rPr>
        <w:t xml:space="preserve">Právo na náhradu jadrovej škody sa premlčí, ak </w:t>
      </w:r>
      <w:r w:rsidRPr="009E52E8">
        <w:rPr>
          <w:rFonts w:ascii="Times New Roman" w:hAnsi="Times New Roman"/>
        </w:rPr>
        <w:t>poškodený alebo dedič poškodeného alebo</w:t>
      </w:r>
      <w:r w:rsidRPr="009E52E8">
        <w:rPr>
          <w:rFonts w:ascii="Times New Roman" w:hAnsi="Times New Roman"/>
          <w:color w:val="000000"/>
        </w:rPr>
        <w:t xml:space="preserve"> právny nástupca poškodeného, ktorý  utrpel jadrovú škodu, neuplatnil právo na jej náhradu do troch rokov odo dňa, keď sa dozvedel alebo mohol dozvedieť</w:t>
      </w:r>
      <w:r w:rsidRPr="009E52E8">
        <w:rPr>
          <w:rFonts w:ascii="Times New Roman" w:hAnsi="Times New Roman"/>
          <w:color w:val="000000"/>
        </w:rPr>
        <w:t xml:space="preserve"> </w:t>
      </w:r>
      <w:r w:rsidRPr="009E52E8">
        <w:rPr>
          <w:rFonts w:ascii="Times New Roman" w:hAnsi="Times New Roman"/>
          <w:color w:val="000000"/>
        </w:rPr>
        <w:t>o jadrovej škode a o tom, kto za ňu zodpovedá.</w:t>
      </w:r>
    </w:p>
    <w:p w:rsidR="00D42906" w:rsidRPr="009E52E8" w:rsidP="00D42906">
      <w:pPr>
        <w:pStyle w:val="BodyText"/>
        <w:bidi w:val="0"/>
        <w:rPr>
          <w:rFonts w:ascii="Times New Roman" w:hAnsi="Times New Roman"/>
          <w:color w:val="000000"/>
        </w:rPr>
      </w:pPr>
    </w:p>
    <w:p w:rsidR="00D42906" w:rsidRPr="009E52E8" w:rsidP="00D42906">
      <w:pPr>
        <w:pStyle w:val="BodyText"/>
        <w:numPr>
          <w:numId w:val="5"/>
        </w:numPr>
        <w:tabs>
          <w:tab w:val="left" w:pos="426"/>
          <w:tab w:val="clear" w:pos="720"/>
        </w:tabs>
        <w:bidi w:val="0"/>
        <w:ind w:left="0" w:firstLine="0"/>
        <w:rPr>
          <w:rFonts w:ascii="Times New Roman" w:hAnsi="Times New Roman"/>
          <w:color w:val="000000"/>
        </w:rPr>
      </w:pPr>
      <w:r w:rsidRPr="009E52E8">
        <w:rPr>
          <w:rFonts w:ascii="Times New Roman" w:hAnsi="Times New Roman"/>
          <w:color w:val="000000"/>
        </w:rPr>
        <w:t>Právo na náhradu jadrovej škody zaniká, ak sa neuplatní najneskôr do desiatich rokov odo dňa jadrovej udalosti, v dôsledku ktorej vznikla jadrová škoda.</w:t>
      </w:r>
    </w:p>
    <w:p w:rsidR="00D42906" w:rsidRPr="009E52E8" w:rsidP="00D42906">
      <w:pPr>
        <w:pStyle w:val="ListParagraph"/>
        <w:bidi w:val="0"/>
        <w:ind w:left="0"/>
        <w:rPr>
          <w:rFonts w:ascii="Times New Roman" w:hAnsi="Times New Roman"/>
          <w:color w:val="000000"/>
        </w:rPr>
      </w:pPr>
    </w:p>
    <w:p w:rsidR="00D42906" w:rsidRPr="009E52E8" w:rsidP="00D42906">
      <w:pPr>
        <w:pStyle w:val="BodyText"/>
        <w:numPr>
          <w:numId w:val="5"/>
        </w:numPr>
        <w:tabs>
          <w:tab w:val="left" w:pos="426"/>
          <w:tab w:val="clear" w:pos="720"/>
        </w:tabs>
        <w:bidi w:val="0"/>
        <w:ind w:left="0" w:firstLine="0"/>
        <w:rPr>
          <w:rFonts w:ascii="Times New Roman" w:hAnsi="Times New Roman"/>
          <w:color w:val="000000"/>
        </w:rPr>
      </w:pPr>
      <w:r w:rsidRPr="009E52E8">
        <w:rPr>
          <w:rFonts w:ascii="Times New Roman" w:hAnsi="Times New Roman"/>
          <w:color w:val="000000"/>
        </w:rPr>
        <w:t>Na uplatnenie práva na náhradu jadrovej škody sa nevzťahujú premlčacie doby podľa všeobecného predpisu.</w:t>
      </w:r>
      <w:r>
        <w:rPr>
          <w:rStyle w:val="FootnoteReference"/>
          <w:color w:val="000000"/>
          <w:rtl w:val="0"/>
        </w:rPr>
        <w:footnoteReference w:customMarkFollows="1" w:id="20"/>
        <w:t xml:space="preserve">1</w:t>
      </w:r>
      <w:r w:rsidRPr="009E52E8">
        <w:rPr>
          <w:rStyle w:val="FootnoteReference"/>
          <w:color w:val="000000"/>
        </w:rPr>
        <w:t>9</w:t>
      </w:r>
      <w:r w:rsidRPr="009E52E8">
        <w:rPr>
          <w:rFonts w:ascii="Times New Roman" w:hAnsi="Times New Roman"/>
          <w:color w:val="000000"/>
        </w:rPr>
        <w:t>)</w:t>
      </w:r>
    </w:p>
    <w:p w:rsidR="00D42906" w:rsidRPr="00D42906" w:rsidP="00D42906">
      <w:pPr>
        <w:pStyle w:val="BodyText"/>
        <w:bidi w:val="0"/>
        <w:rPr>
          <w:rFonts w:ascii="Times New Roman" w:hAnsi="Times New Roman"/>
          <w:bCs/>
          <w:color w:val="000000"/>
        </w:rPr>
      </w:pPr>
    </w:p>
    <w:p w:rsidR="00D42906" w:rsidP="00D42906">
      <w:pPr>
        <w:pStyle w:val="BodyText"/>
        <w:bidi w:val="0"/>
        <w:jc w:val="center"/>
        <w:rPr>
          <w:rFonts w:ascii="Times New Roman" w:hAnsi="Times New Roman"/>
          <w:bCs/>
          <w:color w:val="000000"/>
        </w:rPr>
      </w:pPr>
    </w:p>
    <w:p w:rsidR="00D42906" w:rsidRPr="00D42906" w:rsidP="00D42906">
      <w:pPr>
        <w:pStyle w:val="BodyText"/>
        <w:bidi w:val="0"/>
        <w:jc w:val="center"/>
        <w:rPr>
          <w:rFonts w:ascii="Times New Roman" w:hAnsi="Times New Roman"/>
          <w:bCs/>
          <w:color w:val="000000"/>
        </w:rPr>
      </w:pPr>
      <w:r w:rsidRPr="00D42906">
        <w:rPr>
          <w:rFonts w:ascii="Times New Roman" w:hAnsi="Times New Roman"/>
          <w:bCs/>
          <w:color w:val="000000"/>
        </w:rPr>
        <w:t>§ 8</w:t>
      </w:r>
    </w:p>
    <w:p w:rsidR="00D42906" w:rsidRPr="00D42906" w:rsidP="00D42906">
      <w:pPr>
        <w:pStyle w:val="BodyText"/>
        <w:bidi w:val="0"/>
        <w:jc w:val="center"/>
        <w:rPr>
          <w:rFonts w:ascii="Times New Roman" w:hAnsi="Times New Roman"/>
          <w:bCs/>
          <w:color w:val="000000"/>
        </w:rPr>
      </w:pPr>
      <w:r w:rsidRPr="00D42906">
        <w:rPr>
          <w:rFonts w:ascii="Times New Roman" w:hAnsi="Times New Roman"/>
          <w:bCs/>
          <w:color w:val="000000"/>
        </w:rPr>
        <w:t>Preukazovanie finančného krytia zodpovednosti za jadrovú škodu</w:t>
      </w:r>
    </w:p>
    <w:p w:rsidR="00D42906" w:rsidRPr="009E52E8" w:rsidP="00D42906">
      <w:pPr>
        <w:pStyle w:val="BodyText"/>
        <w:bidi w:val="0"/>
        <w:rPr>
          <w:rFonts w:ascii="Times New Roman" w:hAnsi="Times New Roman"/>
          <w:color w:val="000000"/>
        </w:rPr>
      </w:pPr>
    </w:p>
    <w:p w:rsidR="00D42906" w:rsidRPr="009E52E8" w:rsidP="00D42906">
      <w:pPr>
        <w:pStyle w:val="BodyText"/>
        <w:numPr>
          <w:ilvl w:val="1"/>
          <w:numId w:val="9"/>
        </w:numPr>
        <w:tabs>
          <w:tab w:val="num" w:pos="142"/>
          <w:tab w:val="left" w:pos="426"/>
          <w:tab w:val="clear" w:pos="689"/>
        </w:tabs>
        <w:bidi w:val="0"/>
        <w:ind w:left="0" w:firstLine="0"/>
        <w:rPr>
          <w:rFonts w:ascii="Times New Roman" w:hAnsi="Times New Roman"/>
          <w:color w:val="000000"/>
        </w:rPr>
      </w:pPr>
      <w:r w:rsidRPr="009E52E8">
        <w:rPr>
          <w:rFonts w:ascii="Times New Roman" w:hAnsi="Times New Roman"/>
          <w:color w:val="000000"/>
        </w:rPr>
        <w:t>Žiadateľ o vydanie povolenia podľa osobitného predpisu</w:t>
      </w:r>
      <w:r>
        <w:rPr>
          <w:rStyle w:val="FootnoteReference"/>
          <w:color w:val="000000"/>
          <w:rtl w:val="0"/>
        </w:rPr>
        <w:footnoteReference w:customMarkFollows="1" w:id="21"/>
        <w:t xml:space="preserve">2</w:t>
      </w:r>
      <w:r w:rsidRPr="009E52E8">
        <w:rPr>
          <w:rStyle w:val="FootnoteReference"/>
          <w:color w:val="000000"/>
        </w:rPr>
        <w:t>0</w:t>
      </w:r>
      <w:r w:rsidRPr="009E52E8">
        <w:rPr>
          <w:rFonts w:ascii="Times New Roman" w:hAnsi="Times New Roman"/>
          <w:color w:val="000000"/>
        </w:rPr>
        <w:t>) je povinný úradu predložiť doklad o zabezpečení finančného krytia zodpovednosti za jadrovú škodu v konaní o vydanie povolenia vo forme a spôsobom ustanoveným podľa osobitného predpisu.</w:t>
      </w:r>
      <w:r>
        <w:rPr>
          <w:rStyle w:val="FootnoteReference"/>
          <w:color w:val="000000"/>
          <w:rtl w:val="0"/>
        </w:rPr>
        <w:footnoteReference w:customMarkFollows="1" w:id="22"/>
        <w:t xml:space="preserve">2</w:t>
      </w:r>
      <w:r w:rsidRPr="009E52E8">
        <w:rPr>
          <w:rStyle w:val="FootnoteReference"/>
          <w:color w:val="000000"/>
        </w:rPr>
        <w:t>1</w:t>
      </w:r>
      <w:r w:rsidRPr="009E52E8">
        <w:rPr>
          <w:rFonts w:ascii="Times New Roman" w:hAnsi="Times New Roman"/>
          <w:color w:val="000000"/>
        </w:rPr>
        <w:t>) Z tohto dokladu musí byť zrejmé, že poistná zmluva bude účinná alebo finančné zabezpečenie bude účinné najneskôr ku dňu právoplatnosti povolenia a bude kryť zodpovednosť za jadrovú škodu v limitoch zodpovednosti podľa § 5 ods. 1, 2 alebo 3 a spôsobmi krytia podľa odseku 6.</w:t>
      </w:r>
    </w:p>
    <w:p w:rsidR="00D42906" w:rsidRPr="009E52E8" w:rsidP="00D42906">
      <w:pPr>
        <w:pStyle w:val="BodyText"/>
        <w:tabs>
          <w:tab w:val="num" w:pos="142"/>
          <w:tab w:val="num" w:pos="1068"/>
        </w:tabs>
        <w:bidi w:val="0"/>
        <w:rPr>
          <w:rFonts w:ascii="Times New Roman" w:hAnsi="Times New Roman"/>
          <w:color w:val="000000"/>
        </w:rPr>
      </w:pPr>
    </w:p>
    <w:p w:rsidR="00D42906" w:rsidRPr="009E52E8" w:rsidP="00D42906">
      <w:pPr>
        <w:pStyle w:val="BodyText"/>
        <w:numPr>
          <w:ilvl w:val="1"/>
          <w:numId w:val="9"/>
        </w:numPr>
        <w:tabs>
          <w:tab w:val="num" w:pos="142"/>
          <w:tab w:val="left" w:pos="284"/>
          <w:tab w:val="clear" w:pos="689"/>
        </w:tabs>
        <w:bidi w:val="0"/>
        <w:ind w:left="0" w:firstLine="0"/>
        <w:rPr>
          <w:rFonts w:ascii="Times New Roman" w:hAnsi="Times New Roman"/>
          <w:color w:val="000000"/>
        </w:rPr>
      </w:pPr>
      <w:r w:rsidRPr="009E52E8">
        <w:rPr>
          <w:rFonts w:ascii="Times New Roman" w:hAnsi="Times New Roman"/>
          <w:color w:val="000000"/>
        </w:rPr>
        <w:t xml:space="preserve">  Uvádzať do prevádzky, prevádzkovať a vyraďovať jadrové zariadenie alebo prepravovať rádioaktívne materiály bez finančného krytia zodpovednosti za jadrovú škodu do limitu zodpovednosti podľa § 5 ods. 1, 2 alebo 3 je zakázané.</w:t>
      </w:r>
    </w:p>
    <w:p w:rsidR="00D42906" w:rsidRPr="009E52E8" w:rsidP="00D42906">
      <w:pPr>
        <w:pStyle w:val="BodyText"/>
        <w:tabs>
          <w:tab w:val="num" w:pos="142"/>
        </w:tabs>
        <w:bidi w:val="0"/>
        <w:rPr>
          <w:rFonts w:ascii="Times New Roman" w:hAnsi="Times New Roman"/>
          <w:color w:val="000000"/>
        </w:rPr>
      </w:pPr>
    </w:p>
    <w:p w:rsidR="00D42906" w:rsidRPr="009E52E8" w:rsidP="00D42906">
      <w:pPr>
        <w:pStyle w:val="BodyText"/>
        <w:numPr>
          <w:ilvl w:val="1"/>
          <w:numId w:val="9"/>
        </w:numPr>
        <w:tabs>
          <w:tab w:val="num" w:pos="142"/>
          <w:tab w:val="left" w:pos="426"/>
          <w:tab w:val="clear" w:pos="689"/>
        </w:tabs>
        <w:bidi w:val="0"/>
        <w:ind w:left="0" w:firstLine="0"/>
        <w:rPr>
          <w:rFonts w:ascii="Times New Roman" w:hAnsi="Times New Roman"/>
          <w:color w:val="000000"/>
        </w:rPr>
      </w:pPr>
      <w:r w:rsidRPr="009E52E8">
        <w:rPr>
          <w:rFonts w:ascii="Times New Roman" w:hAnsi="Times New Roman"/>
          <w:color w:val="000000"/>
        </w:rPr>
        <w:t xml:space="preserve">Prevádzkovateľ, poskytovateľ poistenia alebo poskytovateľ finančnej zábezpeky sú nezávisle od seba povinní oznamovať úradu podstatné zmeny v poistení alebo podstatné zmeny </w:t>
      </w:r>
      <w:r w:rsidRPr="009E52E8">
        <w:rPr>
          <w:rFonts w:ascii="Times New Roman" w:hAnsi="Times New Roman"/>
          <w:iCs/>
        </w:rPr>
        <w:t>vo finančnej zábezpeke, najmä ak spočívajú v ukončení</w:t>
      </w:r>
      <w:r w:rsidRPr="009E52E8">
        <w:rPr>
          <w:rFonts w:ascii="Times New Roman" w:hAnsi="Times New Roman"/>
          <w:color w:val="000000"/>
        </w:rPr>
        <w:t xml:space="preserve"> </w:t>
      </w:r>
      <w:r w:rsidRPr="009E52E8">
        <w:rPr>
          <w:rFonts w:ascii="Times New Roman" w:hAnsi="Times New Roman"/>
          <w:color w:val="000000"/>
        </w:rPr>
        <w:t xml:space="preserve">príslušnej zmluvy, </w:t>
      </w:r>
      <w:r w:rsidRPr="009E52E8">
        <w:rPr>
          <w:rFonts w:ascii="Times New Roman" w:hAnsi="Times New Roman"/>
          <w:iCs/>
        </w:rPr>
        <w:t>zmene  trvania poistenia</w:t>
      </w:r>
      <w:r w:rsidRPr="009E52E8">
        <w:rPr>
          <w:rFonts w:ascii="Times New Roman" w:hAnsi="Times New Roman"/>
          <w:color w:val="000000"/>
        </w:rPr>
        <w:t xml:space="preserve"> alebo trvania finančnej zábezpeky, akejkoľvek </w:t>
      </w:r>
      <w:r w:rsidRPr="009E52E8">
        <w:rPr>
          <w:rFonts w:ascii="Times New Roman" w:hAnsi="Times New Roman"/>
        </w:rPr>
        <w:t>zmene limitu poistného</w:t>
      </w:r>
      <w:r w:rsidRPr="009E52E8">
        <w:rPr>
          <w:rFonts w:ascii="Times New Roman" w:hAnsi="Times New Roman"/>
          <w:color w:val="000000"/>
        </w:rPr>
        <w:t xml:space="preserve"> </w:t>
      </w:r>
      <w:r w:rsidRPr="009E52E8">
        <w:rPr>
          <w:rFonts w:ascii="Times New Roman" w:hAnsi="Times New Roman"/>
        </w:rPr>
        <w:t>plnenia</w:t>
      </w:r>
      <w:r w:rsidRPr="009E52E8">
        <w:rPr>
          <w:rFonts w:ascii="Times New Roman" w:hAnsi="Times New Roman"/>
          <w:color w:val="000000"/>
        </w:rPr>
        <w:t xml:space="preserve"> alebo finančnej zábezpeky, podmienkach uvoľnenia alebo výplaty poistného plnenia alebo iného plnenia z finančnej zábezpeky, zmene spôsobu spoločného ručenia alebo zmene, ktorá má vplyv na plnenie záväzkov </w:t>
      </w:r>
      <w:r w:rsidRPr="009E52E8">
        <w:rPr>
          <w:rFonts w:ascii="Times New Roman" w:hAnsi="Times New Roman"/>
        </w:rPr>
        <w:t>vyplývajúcich z medzinárodnej zmluvy a z iného medzinárodného dohovoru, ktorým je Slovenská republika viazaná,</w:t>
      </w:r>
      <w:r>
        <w:rPr>
          <w:rStyle w:val="FootnoteReference"/>
          <w:rtl w:val="0"/>
        </w:rPr>
        <w:footnoteReference w:customMarkFollows="1" w:id="23"/>
        <w:t xml:space="preserve">2</w:t>
      </w:r>
      <w:r w:rsidRPr="009E52E8">
        <w:rPr>
          <w:rStyle w:val="FootnoteReference"/>
        </w:rPr>
        <w:t>2</w:t>
      </w:r>
      <w:r w:rsidRPr="009E52E8">
        <w:rPr>
          <w:rFonts w:ascii="Times New Roman" w:hAnsi="Times New Roman"/>
        </w:rPr>
        <w:t>) a to písomným</w:t>
      </w:r>
      <w:r w:rsidRPr="009E52E8">
        <w:rPr>
          <w:rFonts w:ascii="Times New Roman" w:hAnsi="Times New Roman"/>
          <w:color w:val="000000"/>
        </w:rPr>
        <w:t xml:space="preserve"> </w:t>
      </w:r>
      <w:r w:rsidRPr="009E52E8">
        <w:rPr>
          <w:rFonts w:ascii="Times New Roman" w:hAnsi="Times New Roman"/>
          <w:color w:val="000000"/>
        </w:rPr>
        <w:t>oznámením najneskôr 15 dní odo dňa účinnosti t</w:t>
      </w:r>
      <w:r>
        <w:rPr>
          <w:rFonts w:ascii="Times New Roman" w:hAnsi="Times New Roman"/>
          <w:color w:val="000000"/>
        </w:rPr>
        <w:t>akej</w:t>
      </w:r>
      <w:r w:rsidRPr="009E52E8">
        <w:rPr>
          <w:rFonts w:ascii="Times New Roman" w:hAnsi="Times New Roman"/>
          <w:color w:val="000000"/>
        </w:rPr>
        <w:t xml:space="preserve"> podstatnej zmeny v poistení alebo vo finančnej zábezpeke. </w:t>
      </w:r>
    </w:p>
    <w:p w:rsidR="00D42906" w:rsidRPr="009E52E8" w:rsidP="00D42906">
      <w:pPr>
        <w:pStyle w:val="ListParagraph"/>
        <w:bidi w:val="0"/>
        <w:rPr>
          <w:rFonts w:ascii="Times New Roman" w:hAnsi="Times New Roman"/>
          <w:color w:val="000000"/>
        </w:rPr>
      </w:pPr>
    </w:p>
    <w:p w:rsidR="00D42906" w:rsidRPr="009E52E8" w:rsidP="00D42906">
      <w:pPr>
        <w:pStyle w:val="BodyText"/>
        <w:numPr>
          <w:ilvl w:val="1"/>
          <w:numId w:val="9"/>
        </w:numPr>
        <w:tabs>
          <w:tab w:val="num" w:pos="0"/>
          <w:tab w:val="left" w:pos="426"/>
          <w:tab w:val="clear" w:pos="689"/>
        </w:tabs>
        <w:bidi w:val="0"/>
        <w:ind w:left="0" w:firstLine="0"/>
        <w:rPr>
          <w:rFonts w:ascii="Times New Roman" w:hAnsi="Times New Roman"/>
          <w:color w:val="000000"/>
        </w:rPr>
      </w:pPr>
      <w:r w:rsidRPr="009E52E8">
        <w:rPr>
          <w:rFonts w:ascii="Times New Roman" w:hAnsi="Times New Roman"/>
        </w:rPr>
        <w:t xml:space="preserve"> Ak je ukončený predchádzajúci spôsob finančného krytia zodpovednosti za jadrovú škodu je prevádzkovateľ povinný zabezpečiť nasledujúce finančné krytie zodpovednosti za jadrovú škodu tak, aby krytie zodpovednosti za jadrovú škodu bolo nepretržité podľa tohto zákona a túto skutočnosť preukázať úradu do 15 dní odo dňa účinnosti zmeny.</w:t>
      </w:r>
    </w:p>
    <w:p w:rsidR="00D42906" w:rsidRPr="009E52E8" w:rsidP="00D42906">
      <w:pPr>
        <w:pStyle w:val="BodyText"/>
        <w:tabs>
          <w:tab w:val="num" w:pos="0"/>
        </w:tabs>
        <w:bidi w:val="0"/>
        <w:rPr>
          <w:rFonts w:ascii="Times New Roman" w:hAnsi="Times New Roman"/>
          <w:color w:val="000000"/>
        </w:rPr>
      </w:pPr>
    </w:p>
    <w:p w:rsidR="00D42906" w:rsidRPr="009E52E8" w:rsidP="00D42906">
      <w:pPr>
        <w:pStyle w:val="BodyText"/>
        <w:numPr>
          <w:ilvl w:val="1"/>
          <w:numId w:val="9"/>
        </w:numPr>
        <w:tabs>
          <w:tab w:val="num" w:pos="0"/>
          <w:tab w:val="left" w:pos="426"/>
          <w:tab w:val="clear" w:pos="689"/>
        </w:tabs>
        <w:bidi w:val="0"/>
        <w:ind w:left="0" w:firstLine="0"/>
        <w:rPr>
          <w:rFonts w:ascii="Times New Roman" w:hAnsi="Times New Roman"/>
          <w:color w:val="000000"/>
        </w:rPr>
      </w:pPr>
      <w:r w:rsidRPr="009E52E8">
        <w:rPr>
          <w:rFonts w:ascii="Times New Roman" w:hAnsi="Times New Roman"/>
          <w:color w:val="000000"/>
        </w:rPr>
        <w:t>Doklady a oznámenia podľa odsekov 1 a 4 sa úradu doručujú elektronickými prostriedkami podpísané zaručeným elektronickým podpisom</w:t>
      </w:r>
      <w:r>
        <w:rPr>
          <w:rStyle w:val="FootnoteReference"/>
          <w:color w:val="000000"/>
          <w:rtl w:val="0"/>
        </w:rPr>
        <w:footnoteReference w:customMarkFollows="1" w:id="24"/>
        <w:t xml:space="preserve">2</w:t>
      </w:r>
      <w:r w:rsidRPr="009E52E8">
        <w:rPr>
          <w:rStyle w:val="FootnoteReference"/>
          <w:color w:val="000000"/>
        </w:rPr>
        <w:t>3</w:t>
      </w:r>
      <w:r w:rsidRPr="009E52E8">
        <w:rPr>
          <w:rFonts w:ascii="Times New Roman" w:hAnsi="Times New Roman"/>
          <w:color w:val="000000"/>
        </w:rPr>
        <w:t>) alebo v listinnej podobe doporučenou zásielkou. Lehota sa považuje za zachovanú, ak bol doklad alebo oznámenie v posledný deň lehoty odovzdané na poštovú prepravu alebo odoslané elektronicky podpísané zaručeným elektronickým podpisom.</w:t>
      </w:r>
      <w:r w:rsidRPr="009E52E8">
        <w:rPr>
          <w:rFonts w:ascii="Times New Roman" w:hAnsi="Times New Roman"/>
          <w:color w:val="000000"/>
          <w:vertAlign w:val="superscript"/>
        </w:rPr>
        <w:t>23</w:t>
      </w:r>
      <w:r w:rsidRPr="009E52E8">
        <w:rPr>
          <w:rFonts w:ascii="Times New Roman" w:hAnsi="Times New Roman"/>
          <w:color w:val="000000"/>
        </w:rPr>
        <w:t>)</w:t>
      </w:r>
    </w:p>
    <w:p w:rsidR="00D42906" w:rsidRPr="009E52E8" w:rsidP="00D42906">
      <w:pPr>
        <w:pStyle w:val="BodyText"/>
        <w:tabs>
          <w:tab w:val="num" w:pos="0"/>
        </w:tabs>
        <w:bidi w:val="0"/>
        <w:rPr>
          <w:rFonts w:ascii="Times New Roman" w:hAnsi="Times New Roman"/>
          <w:color w:val="000000"/>
        </w:rPr>
      </w:pPr>
    </w:p>
    <w:p w:rsidR="00D42906" w:rsidRPr="009E52E8" w:rsidP="00D42906">
      <w:pPr>
        <w:pStyle w:val="BodyText"/>
        <w:numPr>
          <w:ilvl w:val="1"/>
          <w:numId w:val="9"/>
        </w:numPr>
        <w:tabs>
          <w:tab w:val="num" w:pos="0"/>
          <w:tab w:val="left" w:pos="426"/>
          <w:tab w:val="clear" w:pos="689"/>
        </w:tabs>
        <w:bidi w:val="0"/>
        <w:ind w:left="0" w:firstLine="0"/>
        <w:rPr>
          <w:rFonts w:ascii="Times New Roman" w:hAnsi="Times New Roman"/>
          <w:color w:val="000000"/>
        </w:rPr>
      </w:pPr>
      <w:r w:rsidRPr="009E52E8">
        <w:rPr>
          <w:rFonts w:ascii="Times New Roman" w:hAnsi="Times New Roman"/>
          <w:color w:val="000000"/>
        </w:rPr>
        <w:t>Úrad je povinný v konaní o vydanie povolenia podľa osobitného predpisu</w:t>
      </w:r>
      <w:r>
        <w:rPr>
          <w:rStyle w:val="FootnoteReference"/>
          <w:color w:val="000000"/>
          <w:rtl w:val="0"/>
        </w:rPr>
        <w:footnoteReference w:customMarkFollows="1" w:id="25"/>
        <w:t xml:space="preserve">2</w:t>
      </w:r>
      <w:r w:rsidRPr="009E52E8">
        <w:rPr>
          <w:rStyle w:val="FootnoteReference"/>
          <w:color w:val="000000"/>
        </w:rPr>
        <w:t>4</w:t>
      </w:r>
      <w:r w:rsidRPr="009E52E8">
        <w:rPr>
          <w:rFonts w:ascii="Times New Roman" w:hAnsi="Times New Roman"/>
          <w:color w:val="000000"/>
        </w:rPr>
        <w:t xml:space="preserve">) </w:t>
      </w:r>
      <w:r w:rsidRPr="009E52E8">
        <w:rPr>
          <w:rFonts w:ascii="Times New Roman" w:hAnsi="Times New Roman"/>
        </w:rPr>
        <w:t>pri posudzovaní dokladu o krytí zodpovednosti za jadrovú škodu vyžiadať si od Národnej banky Slovenska informáciu o oprávnenosti navrhovanej osoby, označenej ako poskytovateľ poistenia alebo poskytovateľ finančnej zábezpeky, takéto poistenie alebo finančnú zábezpeku poskytovať.</w:t>
      </w:r>
    </w:p>
    <w:p w:rsidR="00D42906" w:rsidRPr="009E52E8" w:rsidP="00D42906">
      <w:pPr>
        <w:pStyle w:val="ListParagraph"/>
        <w:tabs>
          <w:tab w:val="num" w:pos="0"/>
        </w:tabs>
        <w:bidi w:val="0"/>
        <w:ind w:left="0"/>
        <w:rPr>
          <w:rFonts w:ascii="Times New Roman" w:hAnsi="Times New Roman"/>
          <w:color w:val="000000"/>
        </w:rPr>
      </w:pPr>
    </w:p>
    <w:p w:rsidR="00D42906" w:rsidRPr="009E52E8" w:rsidP="00D42906">
      <w:pPr>
        <w:pStyle w:val="BodyText"/>
        <w:numPr>
          <w:ilvl w:val="1"/>
          <w:numId w:val="9"/>
        </w:numPr>
        <w:tabs>
          <w:tab w:val="num" w:pos="0"/>
          <w:tab w:val="left" w:pos="426"/>
          <w:tab w:val="clear" w:pos="689"/>
        </w:tabs>
        <w:bidi w:val="0"/>
        <w:ind w:left="0" w:firstLine="0"/>
        <w:rPr>
          <w:rFonts w:ascii="Times New Roman" w:hAnsi="Times New Roman"/>
          <w:color w:val="000000"/>
        </w:rPr>
      </w:pPr>
      <w:r w:rsidRPr="009E52E8">
        <w:rPr>
          <w:rFonts w:ascii="Times New Roman" w:hAnsi="Times New Roman"/>
          <w:color w:val="000000"/>
        </w:rPr>
        <w:t xml:space="preserve"> Ak poskytovateľ poistenia alebo finančnej zábezpeky </w:t>
      </w:r>
      <w:r w:rsidRPr="009E52E8">
        <w:rPr>
          <w:rFonts w:ascii="Times New Roman" w:hAnsi="Times New Roman"/>
        </w:rPr>
        <w:t xml:space="preserve">nie je dohliadaným subjektom, nad ktorým vykonáva dohľad </w:t>
      </w:r>
      <w:r w:rsidRPr="009E52E8">
        <w:rPr>
          <w:rFonts w:ascii="Times New Roman" w:hAnsi="Times New Roman"/>
          <w:color w:val="000000"/>
        </w:rPr>
        <w:t>Národná banka Slovenska,</w:t>
      </w:r>
      <w:r>
        <w:rPr>
          <w:rStyle w:val="FootnoteReference"/>
          <w:color w:val="000000"/>
          <w:rtl w:val="0"/>
        </w:rPr>
        <w:footnoteReference w:customMarkFollows="1" w:id="26"/>
        <w:t xml:space="preserve">2</w:t>
      </w:r>
      <w:r w:rsidRPr="009E52E8">
        <w:rPr>
          <w:rStyle w:val="FootnoteReference"/>
          <w:color w:val="000000"/>
        </w:rPr>
        <w:t>5</w:t>
      </w:r>
      <w:r w:rsidRPr="009E52E8">
        <w:rPr>
          <w:rFonts w:ascii="Times New Roman" w:hAnsi="Times New Roman"/>
          <w:color w:val="000000"/>
        </w:rPr>
        <w:t xml:space="preserve">) </w:t>
      </w:r>
      <w:r w:rsidRPr="009E52E8">
        <w:rPr>
          <w:rFonts w:ascii="Times New Roman" w:hAnsi="Times New Roman"/>
        </w:rPr>
        <w:t>ale je dohliadaným subjektom finančného trhu, nad ktorým vykonáva dohľad príslušný orgán dohľadu v štáte, v ktorom má poskytovateľ poistenia alebo finančnej zábezpeky sídlo alebo trvalý pobyt, žiadateľ o povolenie je povinný spolu s dokladom o poistení alebo o finančnej zábezpeke predložiť úradu aj informáciu príslušného orgánu dohľadu o oprávnenosti navrhovanej osoby poskytovať poistenie alebo finančnú zábezpeku na území Slovenskej republiky.</w:t>
      </w:r>
    </w:p>
    <w:p w:rsidR="00D42906" w:rsidRPr="009E52E8" w:rsidP="00D42906">
      <w:pPr>
        <w:pStyle w:val="ListParagraph"/>
        <w:tabs>
          <w:tab w:val="num" w:pos="0"/>
        </w:tabs>
        <w:bidi w:val="0"/>
        <w:ind w:left="0"/>
        <w:rPr>
          <w:rFonts w:ascii="Times New Roman" w:hAnsi="Times New Roman"/>
          <w:color w:val="000000"/>
        </w:rPr>
      </w:pPr>
    </w:p>
    <w:p w:rsidR="00D42906" w:rsidRPr="009E52E8" w:rsidP="00D42906">
      <w:pPr>
        <w:pStyle w:val="BodyText"/>
        <w:numPr>
          <w:ilvl w:val="1"/>
          <w:numId w:val="9"/>
        </w:numPr>
        <w:tabs>
          <w:tab w:val="num" w:pos="0"/>
          <w:tab w:val="left" w:pos="426"/>
          <w:tab w:val="clear" w:pos="689"/>
        </w:tabs>
        <w:bidi w:val="0"/>
        <w:ind w:left="0" w:firstLine="0"/>
        <w:rPr>
          <w:rFonts w:ascii="Times New Roman" w:hAnsi="Times New Roman"/>
          <w:color w:val="000000"/>
        </w:rPr>
      </w:pPr>
      <w:r w:rsidRPr="009E52E8">
        <w:rPr>
          <w:rFonts w:ascii="Times New Roman" w:hAnsi="Times New Roman"/>
        </w:rPr>
        <w:t>Ak ide o viacerých poskytovateľov poistenia alebo viacerých poskytovateľov finančnej zábezpeky je potrebná informácia podľa odsekov 6 a 7 o oprávnenosti všetkých navrhovaných osôb poskytovať poistenie alebo finančnú zábezpeku.</w:t>
      </w:r>
    </w:p>
    <w:p w:rsidR="00D42906" w:rsidRPr="009E52E8" w:rsidP="00D42906">
      <w:pPr>
        <w:pStyle w:val="BodyText"/>
        <w:tabs>
          <w:tab w:val="num" w:pos="0"/>
          <w:tab w:val="num" w:pos="1068"/>
        </w:tabs>
        <w:bidi w:val="0"/>
        <w:rPr>
          <w:rFonts w:ascii="Times New Roman" w:hAnsi="Times New Roman"/>
          <w:color w:val="000000"/>
        </w:rPr>
      </w:pPr>
    </w:p>
    <w:p w:rsidR="00D42906" w:rsidRPr="009E52E8" w:rsidP="00D42906">
      <w:pPr>
        <w:pStyle w:val="BodyText"/>
        <w:numPr>
          <w:ilvl w:val="1"/>
          <w:numId w:val="9"/>
        </w:numPr>
        <w:tabs>
          <w:tab w:val="num" w:pos="0"/>
          <w:tab w:val="left" w:pos="426"/>
          <w:tab w:val="clear" w:pos="689"/>
        </w:tabs>
        <w:bidi w:val="0"/>
        <w:ind w:left="0" w:firstLine="0"/>
        <w:rPr>
          <w:rFonts w:ascii="Times New Roman" w:hAnsi="Times New Roman"/>
          <w:color w:val="000000"/>
        </w:rPr>
      </w:pPr>
      <w:r w:rsidRPr="009E52E8">
        <w:rPr>
          <w:rFonts w:ascii="Times New Roman" w:hAnsi="Times New Roman"/>
          <w:color w:val="000000"/>
        </w:rPr>
        <w:t>Národná banka Slovenska je na požiadanie úradu podľa odseku 6 povinná vydať informáciu do 30 dní odo dňa doručenia žiadosti úradu.</w:t>
      </w:r>
    </w:p>
    <w:p w:rsidR="00D42906" w:rsidRPr="009E52E8" w:rsidP="00D42906">
      <w:pPr>
        <w:pStyle w:val="ListParagraph"/>
        <w:tabs>
          <w:tab w:val="num" w:pos="0"/>
        </w:tabs>
        <w:bidi w:val="0"/>
        <w:ind w:left="0"/>
        <w:rPr>
          <w:rFonts w:ascii="Times New Roman" w:hAnsi="Times New Roman"/>
          <w:color w:val="000000"/>
        </w:rPr>
      </w:pPr>
    </w:p>
    <w:p w:rsidR="00D42906" w:rsidRPr="009E52E8" w:rsidP="00D42906">
      <w:pPr>
        <w:pStyle w:val="BodyText"/>
        <w:numPr>
          <w:ilvl w:val="1"/>
          <w:numId w:val="9"/>
        </w:numPr>
        <w:tabs>
          <w:tab w:val="num" w:pos="0"/>
          <w:tab w:val="left" w:pos="567"/>
          <w:tab w:val="clear" w:pos="689"/>
        </w:tabs>
        <w:bidi w:val="0"/>
        <w:ind w:left="0" w:firstLine="0"/>
        <w:rPr>
          <w:rFonts w:ascii="Times New Roman" w:hAnsi="Times New Roman"/>
          <w:color w:val="000000"/>
        </w:rPr>
      </w:pPr>
      <w:r w:rsidRPr="009E52E8">
        <w:rPr>
          <w:rFonts w:ascii="Times New Roman" w:hAnsi="Times New Roman"/>
          <w:color w:val="000000"/>
        </w:rPr>
        <w:t>Ak z informácie podľa odseku 9 vyplýva, že navrhovaný poskytovateľ poistenia alebo poskytovateľ finančnej zábezpeky nie je oprávnený poskytovať poistenie alebo finančnú zábezpeku na krytie zodpovednosti za jadrovú škodu v Slovenskej republike, úrad zastaví konanie o povolenie podľa osobitného predpisu.</w:t>
      </w:r>
      <w:r>
        <w:rPr>
          <w:rStyle w:val="FootnoteReference"/>
          <w:color w:val="000000"/>
          <w:rtl w:val="0"/>
        </w:rPr>
        <w:footnoteReference w:customMarkFollows="1" w:id="27"/>
        <w:t xml:space="preserve">2</w:t>
      </w:r>
      <w:r w:rsidRPr="009E52E8">
        <w:rPr>
          <w:rStyle w:val="FootnoteReference"/>
          <w:color w:val="000000"/>
        </w:rPr>
        <w:t>6</w:t>
      </w:r>
      <w:r w:rsidRPr="009E52E8">
        <w:rPr>
          <w:rFonts w:ascii="Times New Roman" w:hAnsi="Times New Roman"/>
          <w:color w:val="000000"/>
        </w:rPr>
        <w:t>) Pri kombinácii krytia zodpovednosti za jadrovú škodu spôsobmi podľa § 6 ods. 1 až 3 musí byť podmienka oprávnenosti osoby poskytovať poistenie alebo oprávnenosti osoby poskytovať finančnú zábezpeku  splnená pri každom spôsobe krytia zodpovednosti za jadrovú škodu súbežne tak, aby bola splnená podmienka celkového finančného krytia do limitu zodpovednosti podľa  § 5 ods. 1, 2 alebo 3.</w:t>
      </w:r>
    </w:p>
    <w:p w:rsidR="00D42906" w:rsidRPr="009E52E8" w:rsidP="00D42906">
      <w:pPr>
        <w:pStyle w:val="ListParagraph"/>
        <w:bidi w:val="0"/>
        <w:rPr>
          <w:rFonts w:ascii="Times New Roman" w:hAnsi="Times New Roman"/>
          <w:color w:val="000000"/>
        </w:rPr>
      </w:pPr>
    </w:p>
    <w:p w:rsidR="00D42906" w:rsidP="00D42906">
      <w:pPr>
        <w:pStyle w:val="BodyText"/>
        <w:bidi w:val="0"/>
        <w:jc w:val="center"/>
        <w:rPr>
          <w:rFonts w:ascii="Times New Roman" w:hAnsi="Times New Roman"/>
          <w:bCs/>
          <w:color w:val="000000"/>
        </w:rPr>
      </w:pPr>
    </w:p>
    <w:p w:rsidR="00D42906" w:rsidP="00D42906">
      <w:pPr>
        <w:pStyle w:val="BodyText"/>
        <w:bidi w:val="0"/>
        <w:jc w:val="center"/>
        <w:rPr>
          <w:rFonts w:ascii="Times New Roman" w:hAnsi="Times New Roman"/>
          <w:bCs/>
          <w:color w:val="000000"/>
        </w:rPr>
      </w:pPr>
    </w:p>
    <w:p w:rsidR="00D42906" w:rsidP="00D42906">
      <w:pPr>
        <w:pStyle w:val="BodyText"/>
        <w:bidi w:val="0"/>
        <w:jc w:val="center"/>
        <w:rPr>
          <w:rFonts w:ascii="Times New Roman" w:hAnsi="Times New Roman"/>
          <w:bCs/>
          <w:color w:val="000000"/>
        </w:rPr>
      </w:pPr>
    </w:p>
    <w:p w:rsidR="00D42906" w:rsidRPr="00D42906" w:rsidP="00D42906">
      <w:pPr>
        <w:pStyle w:val="BodyText"/>
        <w:bidi w:val="0"/>
        <w:jc w:val="center"/>
        <w:rPr>
          <w:rFonts w:ascii="Times New Roman" w:hAnsi="Times New Roman"/>
          <w:bCs/>
          <w:color w:val="000000"/>
        </w:rPr>
      </w:pPr>
      <w:r w:rsidRPr="00D42906">
        <w:rPr>
          <w:rFonts w:ascii="Times New Roman" w:hAnsi="Times New Roman"/>
          <w:bCs/>
          <w:color w:val="000000"/>
        </w:rPr>
        <w:t>§ 9</w:t>
      </w:r>
    </w:p>
    <w:p w:rsidR="00D42906" w:rsidRPr="00D42906" w:rsidP="00D42906">
      <w:pPr>
        <w:pStyle w:val="BodyText"/>
        <w:bidi w:val="0"/>
        <w:jc w:val="center"/>
        <w:rPr>
          <w:rFonts w:ascii="Times New Roman" w:hAnsi="Times New Roman"/>
          <w:bCs/>
          <w:color w:val="000000"/>
        </w:rPr>
      </w:pPr>
      <w:r w:rsidRPr="00D42906">
        <w:rPr>
          <w:rFonts w:ascii="Times New Roman" w:hAnsi="Times New Roman"/>
          <w:bCs/>
          <w:color w:val="000000"/>
        </w:rPr>
        <w:t>Oznámenie o</w:t>
      </w:r>
      <w:r w:rsidRPr="00EE7C99">
        <w:rPr>
          <w:rFonts w:ascii="Times New Roman" w:hAnsi="Times New Roman"/>
          <w:bCs/>
          <w:color w:val="000000"/>
        </w:rPr>
        <w:t> </w:t>
      </w:r>
      <w:r w:rsidRPr="00D42906">
        <w:rPr>
          <w:rFonts w:ascii="Times New Roman" w:hAnsi="Times New Roman"/>
          <w:bCs/>
          <w:color w:val="000000"/>
        </w:rPr>
        <w:t>vzniku jadrovej udalosti</w:t>
      </w:r>
    </w:p>
    <w:p w:rsidR="00D42906" w:rsidRPr="00D42906" w:rsidP="00D42906">
      <w:pPr>
        <w:pStyle w:val="BodyText"/>
        <w:bidi w:val="0"/>
        <w:jc w:val="center"/>
        <w:rPr>
          <w:rFonts w:ascii="Times New Roman" w:hAnsi="Times New Roman"/>
          <w:bCs/>
          <w:color w:val="FF0000"/>
        </w:rPr>
      </w:pPr>
    </w:p>
    <w:p w:rsidR="00D42906" w:rsidRPr="009E52E8" w:rsidP="00D42906">
      <w:pPr>
        <w:pStyle w:val="BodyText"/>
        <w:numPr>
          <w:numId w:val="6"/>
        </w:numPr>
        <w:tabs>
          <w:tab w:val="left" w:pos="284"/>
          <w:tab w:val="clear" w:pos="720"/>
        </w:tabs>
        <w:bidi w:val="0"/>
        <w:ind w:left="0" w:firstLine="0"/>
        <w:rPr>
          <w:rFonts w:ascii="Times New Roman" w:hAnsi="Times New Roman"/>
        </w:rPr>
      </w:pPr>
      <w:r w:rsidRPr="009E52E8">
        <w:rPr>
          <w:rFonts w:ascii="Times New Roman" w:hAnsi="Times New Roman"/>
        </w:rPr>
        <w:t xml:space="preserve"> </w:t>
      </w:r>
      <w:r w:rsidRPr="009E52E8">
        <w:rPr>
          <w:rFonts w:ascii="Times New Roman" w:hAnsi="Times New Roman"/>
          <w:color w:val="000000"/>
        </w:rPr>
        <w:t>Úrad je povinný najneskôr do 24 hodín od času, kedy sa od prevádzkovateľa dozvedel, že bol prevádzkovateľom vyhlásený 3. stupeň - núdzový stav v okolí jadrového zariadenia,</w:t>
      </w:r>
      <w:r>
        <w:rPr>
          <w:rStyle w:val="FootnoteReference"/>
          <w:color w:val="000000"/>
          <w:rtl w:val="0"/>
        </w:rPr>
        <w:footnoteReference w:customMarkFollows="1" w:id="28"/>
        <w:t xml:space="preserve">2</w:t>
      </w:r>
      <w:r w:rsidRPr="009E52E8">
        <w:rPr>
          <w:rStyle w:val="FootnoteReference"/>
          <w:color w:val="000000"/>
        </w:rPr>
        <w:t>7</w:t>
      </w:r>
      <w:r w:rsidRPr="009E52E8">
        <w:rPr>
          <w:rFonts w:ascii="Times New Roman" w:hAnsi="Times New Roman"/>
          <w:color w:val="000000"/>
        </w:rPr>
        <w:t>) uviesť na svojom webovom sídle a vo verejných  oznamovacích prostriedkoch oznámenie o vzniku jadrovej udalosti na jadrovom zariadení, o dátume vzniku jadrovej udalosti a na ktorom jadrovom zariadení nastala jadrová udalosť. Úrad bezodkladne</w:t>
      </w:r>
      <w:r w:rsidRPr="009E52E8">
        <w:rPr>
          <w:rFonts w:ascii="Times New Roman" w:hAnsi="Times New Roman"/>
        </w:rPr>
        <w:t xml:space="preserve"> doručí písomné oznámenie o vzniku jadrovej udalosti a o tom, na ktorom jadrovom zariadení nastala jadrová udalosť a o prevádzkovateľovi tohto jadrového zariadenia, všetkým  okresným úradom v sídle kraja</w:t>
      </w:r>
      <w:r w:rsidRPr="009E52E8">
        <w:rPr>
          <w:rFonts w:ascii="Times New Roman" w:hAnsi="Times New Roman"/>
          <w:color w:val="000000"/>
        </w:rPr>
        <w:t>.</w:t>
      </w:r>
    </w:p>
    <w:p w:rsidR="00D42906" w:rsidRPr="009E52E8" w:rsidP="00D42906">
      <w:pPr>
        <w:pStyle w:val="ListParagraph"/>
        <w:tabs>
          <w:tab w:val="left" w:pos="284"/>
        </w:tabs>
        <w:bidi w:val="0"/>
        <w:ind w:left="0"/>
        <w:rPr>
          <w:rFonts w:ascii="Times New Roman" w:hAnsi="Times New Roman"/>
        </w:rPr>
      </w:pPr>
    </w:p>
    <w:p w:rsidR="00D42906" w:rsidRPr="009E52E8" w:rsidP="00D42906">
      <w:pPr>
        <w:pStyle w:val="BodyText"/>
        <w:numPr>
          <w:numId w:val="6"/>
        </w:numPr>
        <w:tabs>
          <w:tab w:val="left" w:pos="284"/>
          <w:tab w:val="clear" w:pos="720"/>
        </w:tabs>
        <w:bidi w:val="0"/>
        <w:ind w:left="0" w:firstLine="0"/>
        <w:rPr>
          <w:rFonts w:ascii="Times New Roman" w:hAnsi="Times New Roman"/>
        </w:rPr>
      </w:pPr>
      <w:r w:rsidRPr="009E52E8">
        <w:rPr>
          <w:rFonts w:ascii="Times New Roman" w:hAnsi="Times New Roman"/>
          <w:color w:val="000000"/>
        </w:rPr>
        <w:t xml:space="preserve"> Úrad je povinný najneskôr do 24 hodín od času, kedy sa od prevádzkovateľa dozvedel o nehode alebo havárii pri preprave rádioaktívnych materiálov,</w:t>
      </w:r>
      <w:r w:rsidRPr="009E52E8">
        <w:rPr>
          <w:rFonts w:ascii="Times New Roman" w:hAnsi="Times New Roman"/>
          <w:color w:val="000000"/>
          <w:vertAlign w:val="superscript"/>
        </w:rPr>
        <w:t>27</w:t>
      </w:r>
      <w:r w:rsidRPr="009E52E8">
        <w:rPr>
          <w:rFonts w:ascii="Times New Roman" w:hAnsi="Times New Roman"/>
          <w:color w:val="000000"/>
        </w:rPr>
        <w:t>) uviesť na svojom webovom sídle a vo verejných  oznamovacích prostriedkoch oznámenie o vzniku jadrovej udalosti pri preprave rádioaktívnych materiálov, o dátume a mieste vzniku nehody alebo havárie. Úrad bezodkladne</w:t>
      </w:r>
      <w:r w:rsidRPr="009E52E8">
        <w:rPr>
          <w:rFonts w:ascii="Times New Roman" w:hAnsi="Times New Roman"/>
        </w:rPr>
        <w:t xml:space="preserve"> doručí písomné oznámenie o vzniku jadrovej udalosti pri preprave rádioaktívnych materiálov a o tom kto bol prevádzkovateľ pri preprave rádioaktívnych materiálov všetkým  okresným úradom v sídle kraja</w:t>
      </w:r>
      <w:r w:rsidRPr="009E52E8">
        <w:rPr>
          <w:rFonts w:ascii="Times New Roman" w:hAnsi="Times New Roman"/>
          <w:color w:val="000000"/>
        </w:rPr>
        <w:t>.</w:t>
      </w:r>
    </w:p>
    <w:p w:rsidR="00D42906" w:rsidRPr="009E52E8" w:rsidP="00D42906">
      <w:pPr>
        <w:pStyle w:val="BodyText"/>
        <w:tabs>
          <w:tab w:val="left" w:pos="284"/>
        </w:tabs>
        <w:bidi w:val="0"/>
        <w:rPr>
          <w:rFonts w:ascii="Times New Roman" w:hAnsi="Times New Roman"/>
        </w:rPr>
      </w:pPr>
    </w:p>
    <w:p w:rsidR="00D42906" w:rsidRPr="009E52E8" w:rsidP="00D42906">
      <w:pPr>
        <w:pStyle w:val="BodyText"/>
        <w:numPr>
          <w:numId w:val="6"/>
        </w:numPr>
        <w:tabs>
          <w:tab w:val="left" w:pos="284"/>
          <w:tab w:val="clear" w:pos="720"/>
        </w:tabs>
        <w:bidi w:val="0"/>
        <w:ind w:left="0" w:firstLine="0"/>
        <w:rPr>
          <w:rFonts w:ascii="Times New Roman" w:hAnsi="Times New Roman"/>
          <w:color w:val="000000"/>
        </w:rPr>
      </w:pPr>
      <w:r w:rsidRPr="009E52E8">
        <w:rPr>
          <w:rFonts w:ascii="Times New Roman" w:hAnsi="Times New Roman"/>
          <w:color w:val="000000"/>
        </w:rPr>
        <w:t xml:space="preserve"> V oznámení o vzniku jadrovej udalosti podľa odseku 1 alebo 2, úrad uvedie deň, mesiac a rok vzniku jadrovej udalosti, miesto vzniku jadrovej udalosti vymedzením jadrového zariadenia, v ktorom jadrová udalosť nastala alebo určením miesta, na ktorom došlo k jadrovej udalosti pri preprave rádioaktívnych materiálov, názov, sídlo, identifikačné číslo a údaje o zápise v obchodnom registri alebo obdobnom registri osoby, ktorá je prevádzkovateľom tohto jadrového zariadenia alebo ktorá je prevádzkovateľom počas  jadrovej udalosti pri preprave rádioaktívnych materiálov. Súčasťou oznámenia sú i ďalšie informácie, najmä predbežné vyjadrenie o predpoklade vzniku jadrovej škody v dôsledku tejto jadrovej udalosti.</w:t>
      </w:r>
    </w:p>
    <w:p w:rsidR="00D42906" w:rsidRPr="009E52E8" w:rsidP="00D42906">
      <w:pPr>
        <w:pStyle w:val="BodyText"/>
        <w:tabs>
          <w:tab w:val="left" w:pos="284"/>
        </w:tabs>
        <w:bidi w:val="0"/>
        <w:rPr>
          <w:rFonts w:ascii="Times New Roman" w:hAnsi="Times New Roman"/>
          <w:color w:val="000000"/>
        </w:rPr>
      </w:pPr>
    </w:p>
    <w:p w:rsidR="00D42906" w:rsidRPr="009E52E8" w:rsidP="00D42906">
      <w:pPr>
        <w:pStyle w:val="BodyText"/>
        <w:numPr>
          <w:numId w:val="6"/>
        </w:numPr>
        <w:tabs>
          <w:tab w:val="left" w:pos="284"/>
          <w:tab w:val="clear" w:pos="720"/>
        </w:tabs>
        <w:bidi w:val="0"/>
        <w:ind w:left="0" w:firstLine="0"/>
        <w:rPr>
          <w:rFonts w:ascii="Times New Roman" w:hAnsi="Times New Roman"/>
          <w:color w:val="000000"/>
        </w:rPr>
      </w:pPr>
      <w:r w:rsidRPr="009E52E8">
        <w:rPr>
          <w:rFonts w:ascii="Times New Roman" w:hAnsi="Times New Roman"/>
          <w:color w:val="000000"/>
        </w:rPr>
        <w:t xml:space="preserve"> Okresný úrad v sídle kraja je povinný oznámenie podľa odseku 1 alebo 2 bezodkladne rozoslať do miest a obcí spadajúcich do územného obvodu kraja. Obce a mestá sú povinné na úradnej tabuli vyvesiť toto oznámenie a uverejniť ho aj iným spôsobom v mieste obvyklým.</w:t>
      </w:r>
    </w:p>
    <w:p w:rsidR="00D42906" w:rsidRPr="009E52E8" w:rsidP="00D42906">
      <w:pPr>
        <w:pStyle w:val="BodyText"/>
        <w:tabs>
          <w:tab w:val="left" w:pos="284"/>
        </w:tabs>
        <w:bidi w:val="0"/>
        <w:rPr>
          <w:rFonts w:ascii="Times New Roman" w:hAnsi="Times New Roman"/>
          <w:color w:val="000000"/>
        </w:rPr>
      </w:pPr>
    </w:p>
    <w:p w:rsidR="00D42906" w:rsidP="00D42906">
      <w:pPr>
        <w:pStyle w:val="BodyText"/>
        <w:bidi w:val="0"/>
        <w:jc w:val="center"/>
        <w:rPr>
          <w:rFonts w:ascii="Times New Roman" w:hAnsi="Times New Roman"/>
          <w:bCs/>
          <w:color w:val="000000"/>
        </w:rPr>
      </w:pPr>
    </w:p>
    <w:p w:rsidR="00D42906" w:rsidRPr="00963BEB" w:rsidP="00D42906">
      <w:pPr>
        <w:pStyle w:val="BodyText"/>
        <w:bidi w:val="0"/>
        <w:jc w:val="center"/>
        <w:rPr>
          <w:rFonts w:ascii="Times New Roman" w:hAnsi="Times New Roman"/>
          <w:bCs/>
          <w:color w:val="000000"/>
        </w:rPr>
      </w:pPr>
      <w:r w:rsidRPr="00963BEB">
        <w:rPr>
          <w:rFonts w:ascii="Times New Roman" w:hAnsi="Times New Roman"/>
          <w:bCs/>
          <w:color w:val="000000"/>
        </w:rPr>
        <w:t>§ 10</w:t>
      </w:r>
    </w:p>
    <w:p w:rsidR="00D42906" w:rsidRPr="00963BEB" w:rsidP="00D42906">
      <w:pPr>
        <w:pStyle w:val="BodyText"/>
        <w:bidi w:val="0"/>
        <w:jc w:val="center"/>
        <w:rPr>
          <w:rFonts w:ascii="Times New Roman" w:hAnsi="Times New Roman"/>
          <w:bCs/>
          <w:color w:val="000000"/>
        </w:rPr>
      </w:pPr>
      <w:r w:rsidRPr="00963BEB">
        <w:rPr>
          <w:rFonts w:ascii="Times New Roman" w:hAnsi="Times New Roman"/>
          <w:bCs/>
          <w:color w:val="000000"/>
        </w:rPr>
        <w:t>Iné správne delikty a sankcie</w:t>
      </w:r>
    </w:p>
    <w:p w:rsidR="00D42906" w:rsidRPr="00963BEB" w:rsidP="00D42906">
      <w:pPr>
        <w:pStyle w:val="BodyText"/>
        <w:bidi w:val="0"/>
        <w:jc w:val="center"/>
        <w:rPr>
          <w:rFonts w:ascii="Times New Roman" w:hAnsi="Times New Roman"/>
          <w:bCs/>
          <w:color w:val="000000"/>
        </w:rPr>
      </w:pPr>
    </w:p>
    <w:p w:rsidR="00D42906" w:rsidRPr="009E52E8" w:rsidP="00D42906">
      <w:pPr>
        <w:pStyle w:val="BodyText"/>
        <w:numPr>
          <w:numId w:val="7"/>
        </w:numPr>
        <w:tabs>
          <w:tab w:val="left" w:pos="426"/>
          <w:tab w:val="clear" w:pos="720"/>
        </w:tabs>
        <w:bidi w:val="0"/>
        <w:ind w:left="0" w:firstLine="0"/>
        <w:rPr>
          <w:rFonts w:ascii="Times New Roman" w:hAnsi="Times New Roman"/>
          <w:color w:val="000000"/>
        </w:rPr>
      </w:pPr>
      <w:r w:rsidRPr="009E52E8">
        <w:rPr>
          <w:rFonts w:ascii="Times New Roman" w:hAnsi="Times New Roman"/>
          <w:color w:val="000000"/>
        </w:rPr>
        <w:t xml:space="preserve">Za porušenie povinností podľa § 6 ods. 1 a zákazu podľa § 8 ods. 2, úrad uloží prevádzkovateľovi pokutu od 100 000 eur do 1 000 000 eur. </w:t>
      </w:r>
    </w:p>
    <w:p w:rsidR="00D42906" w:rsidRPr="009E52E8" w:rsidP="00D42906">
      <w:pPr>
        <w:pStyle w:val="BodyText"/>
        <w:bidi w:val="0"/>
        <w:rPr>
          <w:rFonts w:ascii="Times New Roman" w:hAnsi="Times New Roman"/>
          <w:color w:val="000000"/>
        </w:rPr>
      </w:pPr>
    </w:p>
    <w:p w:rsidR="00D42906" w:rsidRPr="009E52E8" w:rsidP="00D42906">
      <w:pPr>
        <w:pStyle w:val="BodyText"/>
        <w:numPr>
          <w:numId w:val="7"/>
        </w:numPr>
        <w:tabs>
          <w:tab w:val="left" w:pos="426"/>
          <w:tab w:val="clear" w:pos="720"/>
        </w:tabs>
        <w:bidi w:val="0"/>
        <w:ind w:left="0" w:firstLine="0"/>
        <w:rPr>
          <w:rFonts w:ascii="Times New Roman" w:hAnsi="Times New Roman"/>
          <w:color w:val="000000"/>
        </w:rPr>
      </w:pPr>
      <w:r w:rsidRPr="009E52E8">
        <w:rPr>
          <w:rFonts w:ascii="Times New Roman" w:hAnsi="Times New Roman"/>
          <w:color w:val="000000"/>
        </w:rPr>
        <w:t>Za porušenie oznamovacej povinnosti podľa § 8 ods. 3, úrad uloží prevádzkovateľovi pokutu od 5 000 eur do 20 000 eur.</w:t>
      </w:r>
    </w:p>
    <w:p w:rsidR="00D42906" w:rsidRPr="009E52E8" w:rsidP="00D42906">
      <w:pPr>
        <w:pStyle w:val="ListParagraph"/>
        <w:bidi w:val="0"/>
        <w:rPr>
          <w:rFonts w:ascii="Times New Roman" w:hAnsi="Times New Roman"/>
          <w:color w:val="000000"/>
        </w:rPr>
      </w:pPr>
    </w:p>
    <w:p w:rsidR="00D42906" w:rsidRPr="009E52E8" w:rsidP="00D42906">
      <w:pPr>
        <w:pStyle w:val="BodyText"/>
        <w:numPr>
          <w:numId w:val="7"/>
        </w:numPr>
        <w:tabs>
          <w:tab w:val="num" w:pos="0"/>
          <w:tab w:val="left" w:pos="426"/>
          <w:tab w:val="clear" w:pos="720"/>
        </w:tabs>
        <w:bidi w:val="0"/>
        <w:ind w:left="0" w:firstLine="0"/>
        <w:rPr>
          <w:rFonts w:ascii="Times New Roman" w:hAnsi="Times New Roman"/>
          <w:color w:val="000000"/>
        </w:rPr>
      </w:pPr>
      <w:r w:rsidRPr="009E52E8">
        <w:rPr>
          <w:rFonts w:ascii="Times New Roman" w:hAnsi="Times New Roman"/>
          <w:color w:val="000000"/>
        </w:rPr>
        <w:t>Prevádzkovateľovi, ktorý nevykonal v určenej lehote nápravu nedostatkov, za ktoré mu bola uložená pokuta, možno uložiť ďalšiu pokutu až do výšky dvojnásobku pokuty, ktorú je možné uložiť.</w:t>
      </w:r>
    </w:p>
    <w:p w:rsidR="00D42906" w:rsidRPr="009E52E8" w:rsidP="00D42906">
      <w:pPr>
        <w:pStyle w:val="ListParagraph"/>
        <w:tabs>
          <w:tab w:val="num" w:pos="0"/>
        </w:tabs>
        <w:bidi w:val="0"/>
        <w:ind w:left="0"/>
        <w:jc w:val="both"/>
        <w:rPr>
          <w:rFonts w:ascii="Times New Roman" w:hAnsi="Times New Roman"/>
          <w:color w:val="000000"/>
        </w:rPr>
      </w:pPr>
    </w:p>
    <w:p w:rsidR="00D42906" w:rsidRPr="009E52E8" w:rsidP="00D42906">
      <w:pPr>
        <w:numPr>
          <w:numId w:val="7"/>
        </w:numPr>
        <w:tabs>
          <w:tab w:val="num" w:pos="0"/>
          <w:tab w:val="left" w:pos="426"/>
          <w:tab w:val="clear" w:pos="720"/>
        </w:tabs>
        <w:bidi w:val="0"/>
        <w:ind w:left="0" w:firstLine="0"/>
        <w:jc w:val="both"/>
        <w:rPr>
          <w:rFonts w:ascii="Times New Roman" w:hAnsi="Times New Roman"/>
          <w:lang w:eastAsia="en-US"/>
        </w:rPr>
      </w:pPr>
      <w:r w:rsidRPr="009E52E8">
        <w:rPr>
          <w:rFonts w:ascii="Times New Roman" w:hAnsi="Times New Roman"/>
          <w:color w:val="000000"/>
          <w:lang w:eastAsia="en-US"/>
        </w:rPr>
        <w:t>Pokuta je splatná do 30 dní odo dňa nadobudnutia právoplatnosti rozhodnutia o jej uložení.</w:t>
      </w:r>
    </w:p>
    <w:p w:rsidR="00D42906" w:rsidRPr="009E52E8" w:rsidP="00D42906">
      <w:pPr>
        <w:pStyle w:val="BodyText"/>
        <w:tabs>
          <w:tab w:val="num" w:pos="0"/>
        </w:tabs>
        <w:bidi w:val="0"/>
        <w:rPr>
          <w:rFonts w:ascii="Times New Roman" w:hAnsi="Times New Roman"/>
          <w:color w:val="000000"/>
        </w:rPr>
      </w:pPr>
    </w:p>
    <w:p w:rsidR="00D42906" w:rsidRPr="009E52E8" w:rsidP="00D42906">
      <w:pPr>
        <w:pStyle w:val="BodyText"/>
        <w:numPr>
          <w:numId w:val="7"/>
        </w:numPr>
        <w:tabs>
          <w:tab w:val="num" w:pos="0"/>
          <w:tab w:val="left" w:pos="426"/>
          <w:tab w:val="clear" w:pos="720"/>
        </w:tabs>
        <w:bidi w:val="0"/>
        <w:ind w:left="0" w:firstLine="0"/>
        <w:rPr>
          <w:rFonts w:ascii="Times New Roman" w:hAnsi="Times New Roman"/>
          <w:color w:val="000000"/>
        </w:rPr>
      </w:pPr>
      <w:r w:rsidRPr="009E52E8">
        <w:rPr>
          <w:rFonts w:ascii="Times New Roman" w:hAnsi="Times New Roman"/>
          <w:color w:val="000000"/>
        </w:rPr>
        <w:t>Pokuty sú príjmom Národného jadrového fondu na vyraďovanie jadrových zariadení a na nakladanie s vyhoretým jadrovým palivom a rádioaktívnymi odpadmi.</w:t>
      </w:r>
      <w:r>
        <w:rPr>
          <w:rStyle w:val="FootnoteReference"/>
          <w:color w:val="000000"/>
          <w:rtl w:val="0"/>
        </w:rPr>
        <w:footnoteReference w:customMarkFollows="1" w:id="29"/>
        <w:t xml:space="preserve">2</w:t>
      </w:r>
      <w:r w:rsidRPr="009E52E8">
        <w:rPr>
          <w:rStyle w:val="FootnoteReference"/>
          <w:color w:val="000000"/>
        </w:rPr>
        <w:t>8</w:t>
      </w:r>
      <w:r w:rsidRPr="009E52E8">
        <w:rPr>
          <w:rFonts w:ascii="Times New Roman" w:hAnsi="Times New Roman"/>
          <w:color w:val="000000"/>
        </w:rPr>
        <w:t>)</w:t>
      </w:r>
    </w:p>
    <w:p w:rsidR="00D42906" w:rsidRPr="009E52E8" w:rsidP="00D42906">
      <w:pPr>
        <w:pStyle w:val="ListParagraph"/>
        <w:tabs>
          <w:tab w:val="num" w:pos="0"/>
        </w:tabs>
        <w:bidi w:val="0"/>
        <w:ind w:left="0"/>
        <w:rPr>
          <w:rFonts w:ascii="Times New Roman" w:hAnsi="Times New Roman"/>
          <w:color w:val="000000"/>
        </w:rPr>
      </w:pPr>
    </w:p>
    <w:p w:rsidR="00D42906" w:rsidRPr="009E52E8" w:rsidP="00D42906">
      <w:pPr>
        <w:pStyle w:val="BodyText"/>
        <w:numPr>
          <w:numId w:val="7"/>
        </w:numPr>
        <w:tabs>
          <w:tab w:val="num" w:pos="0"/>
          <w:tab w:val="left" w:pos="426"/>
          <w:tab w:val="clear" w:pos="720"/>
        </w:tabs>
        <w:bidi w:val="0"/>
        <w:ind w:left="0" w:firstLine="0"/>
        <w:rPr>
          <w:rFonts w:ascii="Times New Roman" w:hAnsi="Times New Roman"/>
          <w:color w:val="000000"/>
        </w:rPr>
      </w:pPr>
      <w:r w:rsidRPr="009E52E8">
        <w:rPr>
          <w:rFonts w:ascii="Times New Roman" w:hAnsi="Times New Roman"/>
          <w:color w:val="000000"/>
          <w:shd w:val="clear" w:color="auto" w:fill="FFFFFF"/>
        </w:rPr>
        <w:t>Pokuty podľa odsekov 1 a 2 možno uložiť do troch rokov odo dňa, keď k porušeniu povinnosti došlo.</w:t>
      </w:r>
    </w:p>
    <w:p w:rsidR="00D42906" w:rsidRPr="009E52E8" w:rsidP="00D42906">
      <w:pPr>
        <w:pStyle w:val="ListParagraph"/>
        <w:tabs>
          <w:tab w:val="num" w:pos="0"/>
        </w:tabs>
        <w:bidi w:val="0"/>
        <w:ind w:left="0"/>
        <w:rPr>
          <w:rFonts w:ascii="Times New Roman" w:hAnsi="Times New Roman"/>
          <w:color w:val="000000"/>
        </w:rPr>
      </w:pPr>
    </w:p>
    <w:p w:rsidR="00D42906" w:rsidRPr="009E52E8" w:rsidP="00D42906">
      <w:pPr>
        <w:pStyle w:val="BodyText"/>
        <w:numPr>
          <w:numId w:val="7"/>
        </w:numPr>
        <w:shd w:val="clear" w:color="auto" w:fill="FFFFFF"/>
        <w:tabs>
          <w:tab w:val="num" w:pos="0"/>
          <w:tab w:val="left" w:pos="426"/>
          <w:tab w:val="clear" w:pos="720"/>
        </w:tabs>
        <w:bidi w:val="0"/>
        <w:ind w:left="0" w:firstLine="0"/>
        <w:rPr>
          <w:rFonts w:ascii="Times New Roman" w:hAnsi="Times New Roman"/>
          <w:color w:val="000000"/>
        </w:rPr>
      </w:pPr>
      <w:r w:rsidRPr="009E52E8">
        <w:rPr>
          <w:rFonts w:ascii="Times New Roman" w:hAnsi="Times New Roman"/>
          <w:color w:val="000000"/>
        </w:rPr>
        <w:t>Pri ukladaní pokuty a určení jej výšky podľa odsekov 1 a 2 sa prihliada najmä na závažnosť, spôsob, čas trvania a možné následky porušenia povinností, na spoluprácu a prístup prevádzkovateľa pri odstraňovaní následkov nedostatkov a k prijatým opatreniam.</w:t>
      </w:r>
    </w:p>
    <w:p w:rsidR="00D42906" w:rsidRPr="009E52E8" w:rsidP="00D42906">
      <w:pPr>
        <w:pStyle w:val="BodyText"/>
        <w:tabs>
          <w:tab w:val="num" w:pos="0"/>
        </w:tabs>
        <w:bidi w:val="0"/>
        <w:rPr>
          <w:rFonts w:ascii="Times New Roman" w:hAnsi="Times New Roman"/>
          <w:color w:val="000000"/>
        </w:rPr>
      </w:pPr>
    </w:p>
    <w:p w:rsidR="00D42906" w:rsidRPr="009E52E8" w:rsidP="00D42906">
      <w:pPr>
        <w:pStyle w:val="BodyText"/>
        <w:numPr>
          <w:numId w:val="7"/>
        </w:numPr>
        <w:tabs>
          <w:tab w:val="num" w:pos="0"/>
          <w:tab w:val="left" w:pos="426"/>
          <w:tab w:val="clear" w:pos="720"/>
        </w:tabs>
        <w:bidi w:val="0"/>
        <w:ind w:left="0" w:firstLine="0"/>
        <w:rPr>
          <w:rFonts w:ascii="Times New Roman" w:hAnsi="Times New Roman"/>
          <w:color w:val="000000"/>
        </w:rPr>
      </w:pPr>
      <w:r w:rsidRPr="009E52E8">
        <w:rPr>
          <w:rFonts w:ascii="Times New Roman" w:hAnsi="Times New Roman"/>
          <w:color w:val="000000"/>
        </w:rPr>
        <w:t>Ak si oznamovaciu povinnosť podľa § 8 ods. 3 nesplní poskytovateľ poistenia alebo poskytovateľ finančnej zábezpeky, n</w:t>
      </w:r>
      <w:r w:rsidRPr="009E52E8">
        <w:rPr>
          <w:rFonts w:ascii="Times New Roman" w:hAnsi="Times New Roman"/>
        </w:rPr>
        <w:t>ad ktorými vykonáva dohľad Národná banka Slovenska</w:t>
      </w:r>
      <w:r w:rsidRPr="009E52E8">
        <w:rPr>
          <w:rFonts w:ascii="Times New Roman" w:hAnsi="Times New Roman"/>
          <w:color w:val="000000"/>
        </w:rPr>
        <w:t>, úrad zašle písomný podnet Národnej banke Slovenska na začatie konania o uloženie sankcie podľa osobitného predpisu.</w:t>
      </w:r>
      <w:r>
        <w:rPr>
          <w:rStyle w:val="FootnoteReference"/>
          <w:color w:val="000000"/>
          <w:rtl w:val="0"/>
        </w:rPr>
        <w:footnoteReference w:customMarkFollows="1" w:id="30"/>
        <w:t xml:space="preserve">2</w:t>
      </w:r>
      <w:r w:rsidRPr="009E52E8">
        <w:rPr>
          <w:rStyle w:val="FootnoteReference"/>
          <w:color w:val="000000"/>
        </w:rPr>
        <w:t>9</w:t>
      </w:r>
      <w:r w:rsidRPr="009E52E8">
        <w:rPr>
          <w:rFonts w:ascii="Times New Roman" w:hAnsi="Times New Roman"/>
          <w:color w:val="000000"/>
        </w:rPr>
        <w:t>)</w:t>
      </w:r>
    </w:p>
    <w:p w:rsidR="00D42906" w:rsidRPr="009E52E8" w:rsidP="00D42906">
      <w:pPr>
        <w:pStyle w:val="ListParagraph"/>
        <w:tabs>
          <w:tab w:val="num" w:pos="0"/>
        </w:tabs>
        <w:bidi w:val="0"/>
        <w:ind w:left="0"/>
        <w:rPr>
          <w:rFonts w:ascii="Times New Roman" w:hAnsi="Times New Roman"/>
          <w:color w:val="000000"/>
        </w:rPr>
      </w:pPr>
    </w:p>
    <w:p w:rsidR="00D42906" w:rsidRPr="009E52E8" w:rsidP="00D42906">
      <w:pPr>
        <w:pStyle w:val="BodyText"/>
        <w:numPr>
          <w:numId w:val="7"/>
        </w:numPr>
        <w:tabs>
          <w:tab w:val="num" w:pos="0"/>
          <w:tab w:val="left" w:pos="426"/>
          <w:tab w:val="clear" w:pos="720"/>
        </w:tabs>
        <w:bidi w:val="0"/>
        <w:ind w:left="0" w:firstLine="0"/>
        <w:rPr>
          <w:rFonts w:ascii="Times New Roman" w:hAnsi="Times New Roman"/>
          <w:color w:val="000000"/>
        </w:rPr>
      </w:pPr>
      <w:r w:rsidRPr="009E52E8">
        <w:rPr>
          <w:rFonts w:ascii="Times New Roman" w:hAnsi="Times New Roman"/>
          <w:color w:val="000000"/>
        </w:rPr>
        <w:t>Ak si oznamovaciu povinnosť podľa § 8 ods. 3 nesplní poskytovateľ poistenia alebo poskytovateľ finančnej zábezpeky, n</w:t>
      </w:r>
      <w:r w:rsidRPr="009E52E8">
        <w:rPr>
          <w:rFonts w:ascii="Times New Roman" w:hAnsi="Times New Roman"/>
        </w:rPr>
        <w:t>ad ktorými nevykonáva dohľad Národná banka Slovenska</w:t>
      </w:r>
      <w:r w:rsidRPr="009E52E8">
        <w:rPr>
          <w:rFonts w:ascii="Times New Roman" w:hAnsi="Times New Roman"/>
          <w:color w:val="000000"/>
        </w:rPr>
        <w:t>, úrad zašle písomný podnet o takomto porušení orgánu do kompetencie ktorého patrí poskytovateľ poistenia alebo poskytovateľ finančnej zábezpeky a požiada o súčinnosť Národnú banku Slovenska.</w:t>
      </w:r>
    </w:p>
    <w:p w:rsidR="00D42906" w:rsidRPr="009E52E8" w:rsidP="00D42906">
      <w:pPr>
        <w:pStyle w:val="ListParagraph"/>
        <w:tabs>
          <w:tab w:val="num" w:pos="0"/>
        </w:tabs>
        <w:bidi w:val="0"/>
        <w:ind w:left="0"/>
        <w:rPr>
          <w:rFonts w:ascii="Times New Roman" w:hAnsi="Times New Roman"/>
          <w:color w:val="000000"/>
        </w:rPr>
      </w:pPr>
    </w:p>
    <w:p w:rsidR="00D42906" w:rsidRPr="009E52E8" w:rsidP="00D42906">
      <w:pPr>
        <w:pStyle w:val="BodyText"/>
        <w:numPr>
          <w:numId w:val="7"/>
        </w:numPr>
        <w:tabs>
          <w:tab w:val="num" w:pos="0"/>
          <w:tab w:val="left" w:pos="567"/>
          <w:tab w:val="clear" w:pos="720"/>
        </w:tabs>
        <w:bidi w:val="0"/>
        <w:ind w:left="0" w:firstLine="0"/>
        <w:rPr>
          <w:rFonts w:ascii="Times New Roman" w:hAnsi="Times New Roman"/>
          <w:color w:val="000000"/>
        </w:rPr>
      </w:pPr>
      <w:r w:rsidRPr="009E52E8">
        <w:rPr>
          <w:rFonts w:ascii="Times New Roman" w:hAnsi="Times New Roman"/>
          <w:color w:val="000000"/>
        </w:rPr>
        <w:t xml:space="preserve">Na konanie úradu o uložení pokuty podľa tohto zákona sa použijú ustanovenia </w:t>
      </w:r>
      <w:r w:rsidRPr="009E52E8">
        <w:rPr>
          <w:rFonts w:ascii="Times New Roman" w:hAnsi="Times New Roman"/>
        </w:rPr>
        <w:t>všeobecného predpisu o správnom konaní.</w:t>
      </w:r>
      <w:r>
        <w:rPr>
          <w:rStyle w:val="FootnoteReference"/>
          <w:rtl w:val="0"/>
        </w:rPr>
        <w:footnoteReference w:customMarkFollows="1" w:id="31"/>
        <w:t xml:space="preserve">3</w:t>
      </w:r>
      <w:r w:rsidRPr="009E52E8">
        <w:rPr>
          <w:rStyle w:val="FootnoteReference"/>
        </w:rPr>
        <w:t>0</w:t>
      </w:r>
      <w:r w:rsidRPr="009E52E8">
        <w:rPr>
          <w:rFonts w:ascii="Times New Roman" w:hAnsi="Times New Roman"/>
        </w:rPr>
        <w:t>)</w:t>
      </w:r>
      <w:r w:rsidRPr="009E52E8">
        <w:rPr>
          <w:rFonts w:ascii="Arial" w:hAnsi="Arial" w:cs="Arial"/>
        </w:rPr>
        <w:t xml:space="preserve">   </w:t>
      </w:r>
    </w:p>
    <w:p w:rsidR="00D42906" w:rsidRPr="00963BEB" w:rsidP="00D42906">
      <w:pPr>
        <w:tabs>
          <w:tab w:val="num" w:pos="0"/>
        </w:tabs>
        <w:bidi w:val="0"/>
        <w:rPr>
          <w:rFonts w:ascii="Times New Roman" w:hAnsi="Times New Roman"/>
          <w:bCs/>
          <w:color w:val="000000"/>
        </w:rPr>
      </w:pPr>
    </w:p>
    <w:p w:rsidR="00D42906" w:rsidP="00D42906">
      <w:pPr>
        <w:bidi w:val="0"/>
        <w:jc w:val="center"/>
        <w:rPr>
          <w:rFonts w:ascii="Times New Roman" w:hAnsi="Times New Roman"/>
          <w:bCs/>
          <w:color w:val="000000"/>
        </w:rPr>
      </w:pPr>
    </w:p>
    <w:p w:rsidR="00D42906" w:rsidRPr="00963BEB" w:rsidP="00D42906">
      <w:pPr>
        <w:bidi w:val="0"/>
        <w:jc w:val="center"/>
        <w:rPr>
          <w:rFonts w:ascii="Times New Roman" w:hAnsi="Times New Roman"/>
          <w:bCs/>
          <w:color w:val="000000"/>
        </w:rPr>
      </w:pPr>
      <w:r w:rsidRPr="00963BEB">
        <w:rPr>
          <w:rFonts w:ascii="Times New Roman" w:hAnsi="Times New Roman"/>
          <w:bCs/>
          <w:color w:val="000000"/>
        </w:rPr>
        <w:t>§ 11</w:t>
      </w:r>
    </w:p>
    <w:p w:rsidR="00D42906" w:rsidRPr="009E52E8" w:rsidP="00D42906">
      <w:pPr>
        <w:bidi w:val="0"/>
        <w:jc w:val="both"/>
        <w:rPr>
          <w:rFonts w:ascii="Times New Roman" w:hAnsi="Times New Roman"/>
          <w:color w:val="000000"/>
        </w:rPr>
      </w:pPr>
    </w:p>
    <w:p w:rsidR="00D42906" w:rsidRPr="009E52E8" w:rsidP="00D42906">
      <w:pPr>
        <w:bidi w:val="0"/>
        <w:jc w:val="both"/>
        <w:rPr>
          <w:rFonts w:ascii="Times New Roman" w:hAnsi="Times New Roman"/>
          <w:color w:val="000000"/>
        </w:rPr>
      </w:pPr>
      <w:r w:rsidRPr="009E52E8">
        <w:rPr>
          <w:rFonts w:ascii="Times New Roman" w:hAnsi="Times New Roman"/>
          <w:color w:val="000000"/>
        </w:rPr>
        <w:t>Úrad vo svojej pôsobnosti a prostredníctvom svojich právomocí podľa osobitných predpisov</w:t>
      </w:r>
      <w:r>
        <w:rPr>
          <w:rStyle w:val="FootnoteReference"/>
          <w:color w:val="000000"/>
          <w:rtl w:val="0"/>
        </w:rPr>
        <w:footnoteReference w:customMarkFollows="1" w:id="32"/>
        <w:t xml:space="preserve">3</w:t>
      </w:r>
      <w:r w:rsidRPr="009E52E8">
        <w:rPr>
          <w:rStyle w:val="FootnoteReference"/>
          <w:color w:val="000000"/>
        </w:rPr>
        <w:t>1</w:t>
      </w:r>
      <w:r w:rsidRPr="009E52E8">
        <w:rPr>
          <w:rFonts w:ascii="Times New Roman" w:hAnsi="Times New Roman"/>
          <w:color w:val="000000"/>
        </w:rPr>
        <w:t xml:space="preserve">) vykonáva aj kontrolu plnenia tohto zákona. </w:t>
      </w:r>
    </w:p>
    <w:p w:rsidR="00D42906" w:rsidRPr="009E52E8" w:rsidP="00D42906">
      <w:pPr>
        <w:bidi w:val="0"/>
        <w:jc w:val="both"/>
        <w:rPr>
          <w:rFonts w:ascii="Times New Roman" w:hAnsi="Times New Roman"/>
          <w:color w:val="000000"/>
        </w:rPr>
      </w:pPr>
    </w:p>
    <w:p w:rsidR="00D42906" w:rsidP="00D42906">
      <w:pPr>
        <w:autoSpaceDE w:val="0"/>
        <w:autoSpaceDN w:val="0"/>
        <w:bidi w:val="0"/>
        <w:adjustRightInd w:val="0"/>
        <w:jc w:val="center"/>
        <w:rPr>
          <w:rFonts w:ascii="Times New Roman" w:hAnsi="Times New Roman"/>
          <w:color w:val="000000"/>
        </w:rPr>
      </w:pPr>
    </w:p>
    <w:p w:rsidR="00D42906" w:rsidRPr="00963BEB" w:rsidP="00D42906">
      <w:pPr>
        <w:autoSpaceDE w:val="0"/>
        <w:autoSpaceDN w:val="0"/>
        <w:bidi w:val="0"/>
        <w:adjustRightInd w:val="0"/>
        <w:jc w:val="center"/>
        <w:rPr>
          <w:rFonts w:ascii="Times New Roman" w:hAnsi="Times New Roman"/>
          <w:color w:val="000000"/>
        </w:rPr>
      </w:pPr>
      <w:r w:rsidRPr="00963BEB">
        <w:rPr>
          <w:rFonts w:ascii="Times New Roman" w:hAnsi="Times New Roman"/>
          <w:color w:val="000000"/>
        </w:rPr>
        <w:t>§ 12</w:t>
      </w:r>
    </w:p>
    <w:p w:rsidR="00D42906" w:rsidRPr="00963BEB" w:rsidP="00D42906">
      <w:pPr>
        <w:autoSpaceDE w:val="0"/>
        <w:autoSpaceDN w:val="0"/>
        <w:bidi w:val="0"/>
        <w:adjustRightInd w:val="0"/>
        <w:jc w:val="center"/>
        <w:rPr>
          <w:rFonts w:ascii="Times New Roman" w:hAnsi="Times New Roman"/>
          <w:color w:val="000000"/>
        </w:rPr>
      </w:pPr>
    </w:p>
    <w:p w:rsidR="00D42906" w:rsidRPr="009E52E8" w:rsidP="00D42906">
      <w:pPr>
        <w:pStyle w:val="BodyText"/>
        <w:bidi w:val="0"/>
        <w:rPr>
          <w:rFonts w:ascii="Times New Roman" w:hAnsi="Times New Roman"/>
          <w:color w:val="000000"/>
        </w:rPr>
      </w:pPr>
      <w:r w:rsidRPr="009E52E8">
        <w:rPr>
          <w:rFonts w:ascii="Times New Roman" w:hAnsi="Times New Roman"/>
          <w:color w:val="000000"/>
        </w:rPr>
        <w:t>Ak tento zákon neustanovuje inak, na právne vzťahy zo zodpovednosti za jadrovú škodu sa vzťahujú ustanovenia Občianskeho zákonníka.</w:t>
      </w:r>
    </w:p>
    <w:p w:rsidR="00D42906" w:rsidRPr="00963BEB" w:rsidP="00D42906">
      <w:pPr>
        <w:pStyle w:val="BodyText"/>
        <w:bidi w:val="0"/>
        <w:jc w:val="center"/>
        <w:rPr>
          <w:rFonts w:ascii="Times New Roman" w:hAnsi="Times New Roman"/>
          <w:bCs/>
          <w:color w:val="000000"/>
        </w:rPr>
      </w:pPr>
    </w:p>
    <w:p w:rsidR="00D42906" w:rsidP="00D42906">
      <w:pPr>
        <w:pStyle w:val="BodyText"/>
        <w:bidi w:val="0"/>
        <w:jc w:val="center"/>
        <w:rPr>
          <w:rFonts w:ascii="Times New Roman" w:hAnsi="Times New Roman"/>
          <w:bCs/>
          <w:color w:val="000000"/>
        </w:rPr>
      </w:pPr>
      <w:r w:rsidRPr="00963BEB">
        <w:rPr>
          <w:rFonts w:ascii="Times New Roman" w:hAnsi="Times New Roman"/>
          <w:bCs/>
          <w:color w:val="000000"/>
        </w:rPr>
        <w:t>Prechodné a zrušovacie ustanovenia</w:t>
      </w:r>
    </w:p>
    <w:p w:rsidR="00D42906" w:rsidP="00D42906">
      <w:pPr>
        <w:pStyle w:val="BodyText"/>
        <w:bidi w:val="0"/>
        <w:jc w:val="center"/>
        <w:rPr>
          <w:rFonts w:ascii="Times New Roman" w:hAnsi="Times New Roman"/>
          <w:bCs/>
          <w:color w:val="000000"/>
        </w:rPr>
      </w:pPr>
    </w:p>
    <w:p w:rsidR="00D42906" w:rsidRPr="00963BEB" w:rsidP="00D42906">
      <w:pPr>
        <w:pStyle w:val="BodyText"/>
        <w:bidi w:val="0"/>
        <w:jc w:val="center"/>
        <w:rPr>
          <w:rFonts w:ascii="Times New Roman" w:hAnsi="Times New Roman"/>
          <w:bCs/>
          <w:color w:val="000000"/>
        </w:rPr>
      </w:pPr>
      <w:r w:rsidRPr="00963BEB">
        <w:rPr>
          <w:rFonts w:ascii="Times New Roman" w:hAnsi="Times New Roman"/>
          <w:bCs/>
          <w:color w:val="000000"/>
        </w:rPr>
        <w:t>§ 13</w:t>
      </w:r>
    </w:p>
    <w:p w:rsidR="00D42906" w:rsidRPr="00963BEB" w:rsidP="00D42906">
      <w:pPr>
        <w:pStyle w:val="BodyText"/>
        <w:bidi w:val="0"/>
        <w:jc w:val="center"/>
        <w:rPr>
          <w:rFonts w:ascii="Times New Roman" w:hAnsi="Times New Roman"/>
          <w:bCs/>
          <w:color w:val="000000"/>
        </w:rPr>
      </w:pPr>
    </w:p>
    <w:p w:rsidR="00D42906" w:rsidRPr="009E52E8" w:rsidP="00D42906">
      <w:pPr>
        <w:autoSpaceDE w:val="0"/>
        <w:autoSpaceDN w:val="0"/>
        <w:bidi w:val="0"/>
        <w:adjustRightInd w:val="0"/>
        <w:jc w:val="both"/>
        <w:rPr>
          <w:rFonts w:ascii="Times New Roman" w:hAnsi="Times New Roman"/>
          <w:color w:val="000000"/>
        </w:rPr>
      </w:pPr>
      <w:r w:rsidRPr="009E52E8">
        <w:rPr>
          <w:rFonts w:ascii="Times New Roman" w:hAnsi="Times New Roman"/>
          <w:color w:val="000000"/>
        </w:rPr>
        <w:t>Prevádzkovateľ predloží úradu písomný doklad o zabezpečení finančného krytia zodpovednosti za jadrovú škodu podľa tohto zákona do 15. januára 2016.</w:t>
      </w:r>
    </w:p>
    <w:p w:rsidR="00D42906" w:rsidRPr="00963BEB" w:rsidP="00D42906">
      <w:pPr>
        <w:pStyle w:val="BodyText"/>
        <w:bidi w:val="0"/>
        <w:rPr>
          <w:rFonts w:ascii="Times New Roman" w:hAnsi="Times New Roman"/>
          <w:bCs/>
          <w:color w:val="000000"/>
        </w:rPr>
      </w:pPr>
    </w:p>
    <w:p w:rsidR="00D42906" w:rsidRPr="00963BEB" w:rsidP="00D42906">
      <w:pPr>
        <w:pStyle w:val="BodyText"/>
        <w:bidi w:val="0"/>
        <w:jc w:val="center"/>
        <w:rPr>
          <w:rFonts w:ascii="Times New Roman" w:hAnsi="Times New Roman"/>
          <w:bCs/>
          <w:color w:val="000000"/>
        </w:rPr>
      </w:pPr>
      <w:r w:rsidRPr="00963BEB">
        <w:rPr>
          <w:rFonts w:ascii="Times New Roman" w:hAnsi="Times New Roman"/>
          <w:bCs/>
          <w:color w:val="000000"/>
        </w:rPr>
        <w:t>§ 14</w:t>
      </w:r>
    </w:p>
    <w:p w:rsidR="00D42906" w:rsidRPr="00963BEB" w:rsidP="00D42906">
      <w:pPr>
        <w:pStyle w:val="BodyText"/>
        <w:bidi w:val="0"/>
        <w:rPr>
          <w:rFonts w:ascii="Times New Roman" w:hAnsi="Times New Roman"/>
          <w:bCs/>
          <w:color w:val="000000"/>
        </w:rPr>
      </w:pPr>
    </w:p>
    <w:p w:rsidR="00D42906" w:rsidRPr="009E52E8" w:rsidP="00D42906">
      <w:pPr>
        <w:autoSpaceDE w:val="0"/>
        <w:autoSpaceDN w:val="0"/>
        <w:bidi w:val="0"/>
        <w:adjustRightInd w:val="0"/>
        <w:jc w:val="both"/>
        <w:rPr>
          <w:rFonts w:ascii="Times New Roman" w:hAnsi="Times New Roman"/>
          <w:bCs/>
          <w:color w:val="000000"/>
          <w:lang w:val="cs-CZ" w:eastAsia="cs-CZ"/>
        </w:rPr>
      </w:pPr>
      <w:r w:rsidRPr="009E52E8">
        <w:rPr>
          <w:rFonts w:ascii="Times New Roman" w:hAnsi="Times New Roman"/>
          <w:bCs/>
          <w:color w:val="000000"/>
        </w:rPr>
        <w:t xml:space="preserve">Zrušuje sa vyhláška Úradu jadrového dozoru Slovenskej republiky č. 47/2006 Z. z. </w:t>
      </w:r>
      <w:r w:rsidRPr="009E52E8">
        <w:rPr>
          <w:rFonts w:ascii="Times New Roman" w:hAnsi="Times New Roman"/>
          <w:bCs/>
          <w:color w:val="000000"/>
          <w:lang w:val="cs-CZ" w:eastAsia="cs-CZ"/>
        </w:rPr>
        <w:t xml:space="preserve">o </w:t>
      </w:r>
      <w:r w:rsidRPr="009E52E8">
        <w:rPr>
          <w:rFonts w:ascii="Times New Roman" w:hAnsi="Times New Roman"/>
          <w:bCs/>
          <w:color w:val="000000"/>
          <w:lang w:eastAsia="cs-CZ"/>
        </w:rPr>
        <w:t>podrobnostiach o maximálnych limitách množstiev jadrových materiálov a rádioaktívnych odpadov, pri ktorých sa nepredpokladá vznik jadrovej škody.</w:t>
      </w:r>
    </w:p>
    <w:p w:rsidR="00D42906" w:rsidRPr="009E52E8" w:rsidP="00D42906">
      <w:pPr>
        <w:pStyle w:val="BodyText"/>
        <w:bidi w:val="0"/>
        <w:rPr>
          <w:rFonts w:ascii="Times New Roman" w:hAnsi="Times New Roman"/>
          <w:color w:val="000000"/>
        </w:rPr>
      </w:pPr>
    </w:p>
    <w:p w:rsidR="00D42906" w:rsidP="00D42906">
      <w:pPr>
        <w:bidi w:val="0"/>
        <w:jc w:val="center"/>
        <w:rPr>
          <w:rFonts w:ascii="Times New Roman" w:hAnsi="Times New Roman"/>
          <w:b/>
          <w:color w:val="000000"/>
        </w:rPr>
      </w:pPr>
    </w:p>
    <w:p w:rsidR="00D42906" w:rsidRPr="00963BEB" w:rsidP="00D42906">
      <w:pPr>
        <w:bidi w:val="0"/>
        <w:jc w:val="center"/>
        <w:rPr>
          <w:rFonts w:ascii="Times New Roman" w:hAnsi="Times New Roman"/>
          <w:b/>
          <w:color w:val="000000"/>
        </w:rPr>
      </w:pPr>
      <w:r w:rsidRPr="00963BEB">
        <w:rPr>
          <w:rFonts w:ascii="Times New Roman" w:hAnsi="Times New Roman"/>
          <w:b/>
          <w:color w:val="000000"/>
        </w:rPr>
        <w:t>Čl. II</w:t>
      </w:r>
    </w:p>
    <w:p w:rsidR="00D42906" w:rsidRPr="009E52E8" w:rsidP="00D42906">
      <w:pPr>
        <w:bidi w:val="0"/>
        <w:jc w:val="both"/>
        <w:rPr>
          <w:rFonts w:ascii="Times New Roman" w:hAnsi="Times New Roman"/>
          <w:color w:val="000000"/>
        </w:rPr>
      </w:pPr>
    </w:p>
    <w:p w:rsidR="00D42906" w:rsidRPr="009E52E8" w:rsidP="00D42906">
      <w:pPr>
        <w:bidi w:val="0"/>
        <w:ind w:firstLine="709"/>
        <w:jc w:val="both"/>
        <w:rPr>
          <w:rFonts w:ascii="Times New Roman" w:hAnsi="Times New Roman"/>
        </w:rPr>
      </w:pPr>
      <w:r w:rsidRPr="009E52E8">
        <w:rPr>
          <w:rFonts w:ascii="Times New Roman" w:hAnsi="Times New Roman"/>
        </w:rPr>
        <w:t>Zákon č. 106/2004 Z.</w:t>
      </w:r>
      <w:r>
        <w:rPr>
          <w:rFonts w:ascii="Times New Roman" w:hAnsi="Times New Roman"/>
        </w:rPr>
        <w:t> </w:t>
      </w:r>
      <w:r w:rsidRPr="009E52E8">
        <w:rPr>
          <w:rFonts w:ascii="Times New Roman" w:hAnsi="Times New Roman"/>
        </w:rPr>
        <w:t>z. o spotrebnej dani z tabakových výrobkov v znení zákona                     č. 556/2004 Z. z., zákona č. 631/2004 Z. z., zákona č. 533/2005 Z. z., zákona č. 610/2005 Z. z., zákona č. 547/2007 Z. z., zákona č. 378/2008 Z. z., zákona č. 465/2008 Z. z., zákona č. 305/2009 Z. z., zákona č. 477/2009 Z. z., zákona č. 491/2010 Z. z., zákona č. 546/2011 Z. z., zákona č. 547/2011 Z. z., zákona č. 288/2012 Z. z., zákona č. 381/2013 Z. z., zákona č. 218/2014 Z. z. a zákona č. 323/2014 Z. z. sa mení takto:</w:t>
      </w:r>
    </w:p>
    <w:p w:rsidR="00D42906" w:rsidRPr="009E52E8" w:rsidP="00D42906">
      <w:pPr>
        <w:pStyle w:val="ListParagraph"/>
        <w:bidi w:val="0"/>
        <w:ind w:left="0"/>
        <w:contextualSpacing/>
        <w:jc w:val="both"/>
        <w:rPr>
          <w:rFonts w:ascii="Times New Roman" w:hAnsi="Times New Roman"/>
        </w:rPr>
      </w:pPr>
    </w:p>
    <w:p w:rsidR="00D42906" w:rsidRPr="009E52E8" w:rsidP="00D42906">
      <w:pPr>
        <w:tabs>
          <w:tab w:val="left" w:pos="284"/>
        </w:tabs>
        <w:bidi w:val="0"/>
        <w:jc w:val="both"/>
        <w:rPr>
          <w:rFonts w:ascii="Times New Roman" w:hAnsi="Times New Roman"/>
        </w:rPr>
      </w:pPr>
    </w:p>
    <w:p w:rsidR="00D42906" w:rsidRPr="009E52E8" w:rsidP="00D42906">
      <w:pPr>
        <w:pStyle w:val="ListParagraph"/>
        <w:numPr>
          <w:numId w:val="35"/>
        </w:numPr>
        <w:tabs>
          <w:tab w:val="left" w:pos="284"/>
        </w:tabs>
        <w:bidi w:val="0"/>
        <w:ind w:left="0" w:firstLine="0"/>
        <w:contextualSpacing/>
        <w:jc w:val="both"/>
        <w:rPr>
          <w:rFonts w:ascii="Times New Roman" w:hAnsi="Times New Roman"/>
        </w:rPr>
      </w:pPr>
      <w:r w:rsidRPr="009E52E8">
        <w:rPr>
          <w:rFonts w:ascii="Times New Roman" w:hAnsi="Times New Roman"/>
        </w:rPr>
        <w:t>V § 44o ods. 6 sa slová „31. augustu 2015“ nahrádzajú slovami „30. novembru 2015“.</w:t>
      </w:r>
    </w:p>
    <w:p w:rsidR="00D42906" w:rsidRPr="009E52E8" w:rsidP="00D42906">
      <w:pPr>
        <w:tabs>
          <w:tab w:val="left" w:pos="284"/>
        </w:tabs>
        <w:bidi w:val="0"/>
        <w:jc w:val="both"/>
        <w:rPr>
          <w:rFonts w:ascii="Times New Roman" w:hAnsi="Times New Roman"/>
        </w:rPr>
      </w:pPr>
    </w:p>
    <w:p w:rsidR="00D42906" w:rsidRPr="009E52E8" w:rsidP="00D42906">
      <w:pPr>
        <w:pStyle w:val="ListParagraph"/>
        <w:numPr>
          <w:numId w:val="35"/>
        </w:numPr>
        <w:tabs>
          <w:tab w:val="left" w:pos="284"/>
        </w:tabs>
        <w:bidi w:val="0"/>
        <w:ind w:left="0" w:firstLine="0"/>
        <w:contextualSpacing/>
        <w:jc w:val="both"/>
        <w:rPr>
          <w:rFonts w:ascii="Times New Roman" w:hAnsi="Times New Roman"/>
        </w:rPr>
      </w:pPr>
      <w:r w:rsidRPr="009E52E8">
        <w:rPr>
          <w:rFonts w:ascii="Times New Roman" w:hAnsi="Times New Roman"/>
        </w:rPr>
        <w:t>V § 44o ods. 7 sa slová „31. marca 2015“ nahrádzajú slovami „30. júna 2015“.</w:t>
      </w:r>
    </w:p>
    <w:p w:rsidR="00D42906" w:rsidRPr="009E52E8" w:rsidP="00D42906">
      <w:pPr>
        <w:pStyle w:val="ListParagraph"/>
        <w:tabs>
          <w:tab w:val="left" w:pos="284"/>
        </w:tabs>
        <w:bidi w:val="0"/>
        <w:ind w:left="0"/>
        <w:contextualSpacing/>
        <w:jc w:val="both"/>
        <w:rPr>
          <w:rFonts w:ascii="Times New Roman" w:hAnsi="Times New Roman"/>
        </w:rPr>
      </w:pPr>
    </w:p>
    <w:p w:rsidR="00D42906" w:rsidRPr="009E52E8" w:rsidP="00D42906">
      <w:pPr>
        <w:pStyle w:val="ListParagraph"/>
        <w:numPr>
          <w:numId w:val="35"/>
        </w:numPr>
        <w:tabs>
          <w:tab w:val="left" w:pos="284"/>
        </w:tabs>
        <w:bidi w:val="0"/>
        <w:ind w:left="0" w:firstLine="0"/>
        <w:contextualSpacing/>
        <w:jc w:val="both"/>
        <w:rPr>
          <w:rFonts w:ascii="Times New Roman" w:hAnsi="Times New Roman"/>
        </w:rPr>
      </w:pPr>
      <w:r w:rsidRPr="009E52E8">
        <w:rPr>
          <w:rFonts w:ascii="Times New Roman" w:hAnsi="Times New Roman"/>
        </w:rPr>
        <w:t>V § 44o ods. 8 sa slová „30. júna 2015“ nahrádzajú slovami „30. septembra 2015“.</w:t>
      </w:r>
    </w:p>
    <w:p w:rsidR="00D42906" w:rsidRPr="009E52E8" w:rsidP="00D42906">
      <w:pPr>
        <w:pStyle w:val="ListParagraph"/>
        <w:tabs>
          <w:tab w:val="left" w:pos="284"/>
        </w:tabs>
        <w:bidi w:val="0"/>
        <w:ind w:left="0"/>
        <w:contextualSpacing/>
        <w:jc w:val="both"/>
        <w:rPr>
          <w:rFonts w:ascii="Times New Roman" w:hAnsi="Times New Roman"/>
        </w:rPr>
      </w:pPr>
    </w:p>
    <w:p w:rsidR="00D42906" w:rsidRPr="009E52E8" w:rsidP="00D42906">
      <w:pPr>
        <w:pStyle w:val="ListParagraph"/>
        <w:numPr>
          <w:numId w:val="35"/>
        </w:numPr>
        <w:tabs>
          <w:tab w:val="left" w:pos="284"/>
        </w:tabs>
        <w:bidi w:val="0"/>
        <w:ind w:left="0" w:firstLine="0"/>
        <w:contextualSpacing/>
        <w:jc w:val="both"/>
        <w:rPr>
          <w:rFonts w:ascii="Times New Roman" w:hAnsi="Times New Roman"/>
        </w:rPr>
      </w:pPr>
      <w:r w:rsidRPr="009E52E8">
        <w:rPr>
          <w:rFonts w:ascii="Times New Roman" w:hAnsi="Times New Roman"/>
        </w:rPr>
        <w:t>V § 44o ods. 9 sa slová „31. júla 2015“ nahrádzajú slovami „31. októbra 2015“.</w:t>
      </w:r>
    </w:p>
    <w:p w:rsidR="00D42906" w:rsidRPr="009E52E8" w:rsidP="00D42906">
      <w:pPr>
        <w:pStyle w:val="ListParagraph"/>
        <w:tabs>
          <w:tab w:val="left" w:pos="284"/>
        </w:tabs>
        <w:bidi w:val="0"/>
        <w:ind w:left="0"/>
        <w:contextualSpacing/>
        <w:jc w:val="both"/>
        <w:rPr>
          <w:rFonts w:ascii="Times New Roman" w:hAnsi="Times New Roman"/>
        </w:rPr>
      </w:pPr>
    </w:p>
    <w:p w:rsidR="00D42906" w:rsidRPr="009E52E8" w:rsidP="00D42906">
      <w:pPr>
        <w:pStyle w:val="ListParagraph"/>
        <w:numPr>
          <w:numId w:val="35"/>
        </w:numPr>
        <w:tabs>
          <w:tab w:val="left" w:pos="284"/>
        </w:tabs>
        <w:bidi w:val="0"/>
        <w:ind w:left="0" w:firstLine="0"/>
        <w:contextualSpacing/>
        <w:jc w:val="both"/>
        <w:rPr>
          <w:rFonts w:ascii="Times New Roman" w:hAnsi="Times New Roman"/>
        </w:rPr>
      </w:pPr>
      <w:r w:rsidRPr="009E52E8">
        <w:rPr>
          <w:rFonts w:ascii="Times New Roman" w:hAnsi="Times New Roman"/>
        </w:rPr>
        <w:t>V § 44o ods. 10 sa slová „31. augusta 2015“ nahrádzajú slovami „30. novembra 2015“.</w:t>
      </w:r>
    </w:p>
    <w:p w:rsidR="00D42906" w:rsidRPr="009E52E8" w:rsidP="00D42906">
      <w:pPr>
        <w:pStyle w:val="ListParagraph"/>
        <w:tabs>
          <w:tab w:val="left" w:pos="284"/>
        </w:tabs>
        <w:bidi w:val="0"/>
        <w:ind w:left="0"/>
        <w:contextualSpacing/>
        <w:jc w:val="both"/>
        <w:rPr>
          <w:rFonts w:ascii="Times New Roman" w:hAnsi="Times New Roman"/>
        </w:rPr>
      </w:pPr>
    </w:p>
    <w:p w:rsidR="00D42906" w:rsidRPr="009E52E8" w:rsidP="00D42906">
      <w:pPr>
        <w:pStyle w:val="ListParagraph"/>
        <w:numPr>
          <w:numId w:val="35"/>
        </w:numPr>
        <w:tabs>
          <w:tab w:val="left" w:pos="284"/>
        </w:tabs>
        <w:bidi w:val="0"/>
        <w:ind w:left="284" w:hanging="284"/>
        <w:contextualSpacing/>
        <w:jc w:val="both"/>
        <w:rPr>
          <w:rFonts w:ascii="Times New Roman" w:hAnsi="Times New Roman"/>
        </w:rPr>
      </w:pPr>
      <w:r w:rsidRPr="009E52E8">
        <w:rPr>
          <w:rFonts w:ascii="Times New Roman" w:hAnsi="Times New Roman"/>
        </w:rPr>
        <w:t>V § 44o ods. 11 sa slová „31. augusta 2015“ nahrádzajú slovami „30. novembra 2015“ a slová „15. septembra 201</w:t>
      </w:r>
      <w:r w:rsidR="00BB27EC">
        <w:rPr>
          <w:rFonts w:ascii="Times New Roman" w:hAnsi="Times New Roman"/>
        </w:rPr>
        <w:t>5“ slovami „15. decembra 2015“.</w:t>
      </w:r>
    </w:p>
    <w:p w:rsidR="00D42906" w:rsidRPr="009E52E8" w:rsidP="00D42906">
      <w:pPr>
        <w:bidi w:val="0"/>
        <w:jc w:val="both"/>
        <w:rPr>
          <w:rFonts w:ascii="Times New Roman" w:hAnsi="Times New Roman"/>
        </w:rPr>
      </w:pPr>
    </w:p>
    <w:p w:rsidR="00D42906" w:rsidRPr="00963BEB" w:rsidP="00D42906">
      <w:pPr>
        <w:pStyle w:val="BodyText"/>
        <w:bidi w:val="0"/>
        <w:jc w:val="center"/>
        <w:rPr>
          <w:rFonts w:ascii="Times New Roman" w:hAnsi="Times New Roman"/>
          <w:bCs/>
          <w:color w:val="000000"/>
        </w:rPr>
      </w:pPr>
    </w:p>
    <w:p w:rsidR="00D42906" w:rsidRPr="00963BEB" w:rsidP="00D42906">
      <w:pPr>
        <w:pStyle w:val="BodyText"/>
        <w:bidi w:val="0"/>
        <w:jc w:val="center"/>
        <w:rPr>
          <w:rFonts w:ascii="Times New Roman" w:hAnsi="Times New Roman"/>
          <w:b/>
          <w:bCs/>
          <w:color w:val="000000"/>
        </w:rPr>
      </w:pPr>
      <w:r w:rsidRPr="00963BEB">
        <w:rPr>
          <w:rFonts w:ascii="Times New Roman" w:hAnsi="Times New Roman"/>
          <w:b/>
          <w:bCs/>
          <w:color w:val="000000"/>
        </w:rPr>
        <w:t>Čl. III</w:t>
      </w:r>
    </w:p>
    <w:p w:rsidR="00D42906" w:rsidRPr="00963BEB" w:rsidP="00D42906">
      <w:pPr>
        <w:pStyle w:val="BodyText"/>
        <w:bidi w:val="0"/>
        <w:jc w:val="center"/>
        <w:rPr>
          <w:rFonts w:ascii="Times New Roman" w:hAnsi="Times New Roman"/>
          <w:bCs/>
          <w:color w:val="000000"/>
        </w:rPr>
      </w:pPr>
    </w:p>
    <w:p w:rsidR="00D42906" w:rsidRPr="009E52E8" w:rsidP="00D42906">
      <w:pPr>
        <w:pStyle w:val="BodyText"/>
        <w:bidi w:val="0"/>
        <w:ind w:firstLine="709"/>
        <w:rPr>
          <w:rFonts w:ascii="Times New Roman" w:hAnsi="Times New Roman"/>
          <w:bCs/>
          <w:color w:val="000000"/>
        </w:rPr>
      </w:pPr>
      <w:r w:rsidRPr="009E52E8">
        <w:rPr>
          <w:rFonts w:ascii="Times New Roman" w:hAnsi="Times New Roman"/>
          <w:bCs/>
          <w:color w:val="000000"/>
        </w:rPr>
        <w:t>Zákon č. 541/2004 Z. z. o mierovom využívaní jadrovej energie (atómový zákon) a o zmene  a doplnení niektorých zákonov v znení zákona č. 238/2006 Z. z., zákona č 21/2007 Z. z., zákona č. 94/2007 Z. z., zákona č. 335/2007 Z. z., zákona č. 408/2008 Z. z., zákona č. 120/2010 Z. z., zákona č. 145/2010 Z. z., zákona č. 350/2011 Z. z. a zákona č. 143/2013 Z. z. sa mení a dopĺňa takto:</w:t>
      </w:r>
    </w:p>
    <w:p w:rsidR="00D42906" w:rsidRPr="009E52E8" w:rsidP="00D42906">
      <w:pPr>
        <w:pStyle w:val="BodyText"/>
        <w:bidi w:val="0"/>
        <w:rPr>
          <w:rFonts w:ascii="Times New Roman" w:hAnsi="Times New Roman"/>
          <w:bCs/>
          <w:color w:val="000000"/>
        </w:rPr>
      </w:pPr>
    </w:p>
    <w:p w:rsidR="00D42906" w:rsidRPr="009E52E8" w:rsidP="00D42906">
      <w:pPr>
        <w:pStyle w:val="BodyText"/>
        <w:numPr>
          <w:ilvl w:val="3"/>
          <w:numId w:val="18"/>
        </w:numPr>
        <w:bidi w:val="0"/>
        <w:ind w:left="426" w:hanging="426"/>
        <w:rPr>
          <w:rFonts w:ascii="Times New Roman" w:hAnsi="Times New Roman"/>
          <w:bCs/>
          <w:color w:val="000000"/>
        </w:rPr>
      </w:pPr>
      <w:r w:rsidRPr="009E52E8">
        <w:rPr>
          <w:rFonts w:ascii="Times New Roman" w:hAnsi="Times New Roman"/>
          <w:bCs/>
          <w:color w:val="000000"/>
        </w:rPr>
        <w:t>Slová ,,Štátny fond likvidácie jadrovoenergetických zariadení a nakladania s vyhoretým jadrovým palivom a rádioaktívnymi odpadmi“ vo všetkých tvaroch sa v celom texte zákona nahrádzajú slovami ,,</w:t>
      </w:r>
      <w:r w:rsidRPr="009E52E8">
        <w:rPr>
          <w:rFonts w:ascii="Times New Roman" w:hAnsi="Times New Roman"/>
          <w:color w:val="000000"/>
        </w:rPr>
        <w:t>Národný jadrový fond na vyraďovanie jadrových zariadení a na nakladanie s vyhoretým jadrovým palivom a rádioaktívnymi odpadmi“ v príslušnom tvare.</w:t>
      </w:r>
    </w:p>
    <w:p w:rsidR="00D42906" w:rsidRPr="009E52E8" w:rsidP="00D42906">
      <w:pPr>
        <w:pStyle w:val="BodyText"/>
        <w:bidi w:val="0"/>
        <w:ind w:left="992"/>
        <w:rPr>
          <w:rFonts w:ascii="Times New Roman" w:hAnsi="Times New Roman"/>
          <w:bCs/>
          <w:color w:val="000000"/>
        </w:rPr>
      </w:pPr>
    </w:p>
    <w:p w:rsidR="00D42906" w:rsidRPr="009E52E8" w:rsidP="00D42906">
      <w:pPr>
        <w:pStyle w:val="BodyText"/>
        <w:numPr>
          <w:ilvl w:val="3"/>
          <w:numId w:val="18"/>
        </w:numPr>
        <w:bidi w:val="0"/>
        <w:ind w:left="426" w:hanging="426"/>
        <w:rPr>
          <w:rFonts w:ascii="Times New Roman" w:hAnsi="Times New Roman"/>
          <w:bCs/>
          <w:color w:val="000000"/>
        </w:rPr>
      </w:pPr>
      <w:r w:rsidRPr="009E52E8">
        <w:rPr>
          <w:rFonts w:ascii="Times New Roman" w:hAnsi="Times New Roman"/>
          <w:bCs/>
          <w:color w:val="000000"/>
        </w:rPr>
        <w:t xml:space="preserve">V § 1 ods. 1 sa vypúšťa písmeno h). </w:t>
      </w:r>
    </w:p>
    <w:p w:rsidR="00D42906" w:rsidRPr="009E52E8" w:rsidP="00D42906">
      <w:pPr>
        <w:pStyle w:val="BodyText"/>
        <w:tabs>
          <w:tab w:val="left" w:pos="426"/>
        </w:tabs>
        <w:bidi w:val="0"/>
        <w:ind w:left="284" w:firstLine="142"/>
        <w:rPr>
          <w:rFonts w:ascii="Times New Roman" w:hAnsi="Times New Roman"/>
          <w:bCs/>
          <w:color w:val="000000"/>
        </w:rPr>
      </w:pPr>
      <w:r w:rsidRPr="009E52E8">
        <w:rPr>
          <w:rFonts w:ascii="Times New Roman" w:hAnsi="Times New Roman"/>
          <w:bCs/>
          <w:color w:val="000000"/>
        </w:rPr>
        <w:t>Doterajšie písmená i) a j) sa označujú ako písmená h) a i).</w:t>
      </w:r>
    </w:p>
    <w:p w:rsidR="00D42906" w:rsidRPr="009E52E8" w:rsidP="00D42906">
      <w:pPr>
        <w:pStyle w:val="BodyText"/>
        <w:bidi w:val="0"/>
        <w:rPr>
          <w:rFonts w:ascii="Times New Roman" w:hAnsi="Times New Roman"/>
          <w:bCs/>
          <w:color w:val="000000"/>
        </w:rPr>
      </w:pPr>
    </w:p>
    <w:p w:rsidR="00D42906" w:rsidRPr="009E52E8" w:rsidP="00D42906">
      <w:pPr>
        <w:pStyle w:val="BodyText"/>
        <w:numPr>
          <w:ilvl w:val="3"/>
          <w:numId w:val="18"/>
        </w:numPr>
        <w:bidi w:val="0"/>
        <w:ind w:left="426" w:hanging="426"/>
        <w:rPr>
          <w:rFonts w:ascii="Times New Roman" w:hAnsi="Times New Roman"/>
          <w:bCs/>
          <w:color w:val="000000"/>
        </w:rPr>
      </w:pPr>
      <w:r w:rsidRPr="009E52E8">
        <w:rPr>
          <w:rFonts w:ascii="Times New Roman" w:hAnsi="Times New Roman"/>
          <w:bCs/>
          <w:color w:val="000000"/>
        </w:rPr>
        <w:t>V § 2 písm. f) sa vypúšťajú slová ,,okrem siedmej časti tohto zákona,“.</w:t>
      </w:r>
    </w:p>
    <w:p w:rsidR="00D42906" w:rsidRPr="009E52E8" w:rsidP="00D42906">
      <w:pPr>
        <w:pStyle w:val="BodyText"/>
        <w:bidi w:val="0"/>
        <w:ind w:left="426" w:hanging="426"/>
        <w:rPr>
          <w:rFonts w:ascii="Times New Roman" w:hAnsi="Times New Roman"/>
          <w:bCs/>
          <w:color w:val="000000"/>
        </w:rPr>
      </w:pPr>
    </w:p>
    <w:p w:rsidR="00D42906" w:rsidRPr="009E52E8" w:rsidP="00D42906">
      <w:pPr>
        <w:pStyle w:val="BodyText"/>
        <w:numPr>
          <w:ilvl w:val="3"/>
          <w:numId w:val="18"/>
        </w:numPr>
        <w:bidi w:val="0"/>
        <w:ind w:left="426" w:hanging="426"/>
        <w:rPr>
          <w:rFonts w:ascii="Times New Roman" w:hAnsi="Times New Roman"/>
          <w:bCs/>
          <w:color w:val="000000"/>
        </w:rPr>
      </w:pPr>
      <w:r w:rsidRPr="009E52E8">
        <w:rPr>
          <w:rFonts w:ascii="Times New Roman" w:hAnsi="Times New Roman"/>
          <w:bCs/>
          <w:color w:val="000000"/>
        </w:rPr>
        <w:t>V § 4 sa odsek 1 dopĺňa písmenami r) a s), ktoré  znejú:</w:t>
      </w:r>
    </w:p>
    <w:p w:rsidR="00D42906" w:rsidRPr="009E52E8" w:rsidP="00D42906">
      <w:pPr>
        <w:pStyle w:val="BodyText"/>
        <w:bidi w:val="0"/>
        <w:ind w:left="644" w:hanging="218"/>
        <w:rPr>
          <w:rFonts w:ascii="Times New Roman" w:hAnsi="Times New Roman"/>
          <w:bCs/>
          <w:color w:val="000000"/>
        </w:rPr>
      </w:pPr>
      <w:r w:rsidRPr="009E52E8">
        <w:rPr>
          <w:rFonts w:ascii="Times New Roman" w:hAnsi="Times New Roman"/>
          <w:bCs/>
          <w:color w:val="000000"/>
        </w:rPr>
        <w:t>,,r)  kontroluje</w:t>
      </w:r>
      <w:r w:rsidRPr="009E52E8">
        <w:rPr>
          <w:rFonts w:ascii="Times New Roman" w:hAnsi="Times New Roman"/>
          <w:color w:val="000000"/>
        </w:rPr>
        <w:t xml:space="preserve"> dodržiavanie povinností vyplývajúcich z osobitného predpisu,</w:t>
      </w:r>
      <w:r w:rsidRPr="009E52E8">
        <w:rPr>
          <w:rFonts w:ascii="Times New Roman" w:hAnsi="Times New Roman"/>
          <w:bCs/>
          <w:color w:val="000000"/>
          <w:vertAlign w:val="superscript"/>
        </w:rPr>
        <w:t>7b</w:t>
      </w:r>
      <w:r w:rsidRPr="009E52E8">
        <w:rPr>
          <w:rFonts w:ascii="Times New Roman" w:hAnsi="Times New Roman"/>
          <w:bCs/>
          <w:color w:val="000000"/>
        </w:rPr>
        <w:t>)</w:t>
      </w:r>
    </w:p>
    <w:p w:rsidR="00D42906" w:rsidRPr="009E52E8" w:rsidP="00D42906">
      <w:pPr>
        <w:pStyle w:val="BodyText"/>
        <w:bidi w:val="0"/>
        <w:ind w:left="644" w:hanging="218"/>
        <w:rPr>
          <w:rFonts w:ascii="Times New Roman" w:hAnsi="Times New Roman"/>
          <w:bCs/>
          <w:color w:val="000000"/>
        </w:rPr>
      </w:pPr>
      <w:r w:rsidRPr="009E52E8">
        <w:rPr>
          <w:rFonts w:ascii="Times New Roman" w:hAnsi="Times New Roman"/>
          <w:bCs/>
          <w:color w:val="000000"/>
        </w:rPr>
        <w:t xml:space="preserve">  s)  vydáva osvedčenie o prevádzkovateľovi podľa osobitného predpisu.</w:t>
      </w:r>
      <w:r w:rsidRPr="009E52E8">
        <w:rPr>
          <w:rFonts w:ascii="Times New Roman" w:hAnsi="Times New Roman"/>
          <w:bCs/>
          <w:color w:val="000000"/>
          <w:vertAlign w:val="superscript"/>
        </w:rPr>
        <w:t>7c</w:t>
      </w:r>
      <w:r w:rsidRPr="009E52E8">
        <w:rPr>
          <w:rFonts w:ascii="Times New Roman" w:hAnsi="Times New Roman"/>
          <w:bCs/>
          <w:color w:val="000000"/>
        </w:rPr>
        <w:t>)“.</w:t>
      </w:r>
    </w:p>
    <w:p w:rsidR="00D42906" w:rsidRPr="009E52E8" w:rsidP="00D42906">
      <w:pPr>
        <w:pStyle w:val="BodyText"/>
        <w:bidi w:val="0"/>
        <w:ind w:left="644" w:hanging="218"/>
        <w:rPr>
          <w:rFonts w:ascii="Times New Roman" w:hAnsi="Times New Roman"/>
          <w:bCs/>
          <w:color w:val="000000"/>
        </w:rPr>
      </w:pPr>
    </w:p>
    <w:p w:rsidR="00D42906" w:rsidRPr="009E52E8" w:rsidP="00D42906">
      <w:pPr>
        <w:pStyle w:val="BodyText"/>
        <w:bidi w:val="0"/>
        <w:ind w:left="644" w:hanging="218"/>
        <w:rPr>
          <w:rFonts w:ascii="Times New Roman" w:hAnsi="Times New Roman"/>
          <w:bCs/>
          <w:color w:val="000000"/>
        </w:rPr>
      </w:pPr>
      <w:r w:rsidRPr="009E52E8">
        <w:rPr>
          <w:rFonts w:ascii="Times New Roman" w:hAnsi="Times New Roman"/>
          <w:bCs/>
          <w:color w:val="000000"/>
        </w:rPr>
        <w:t>Poznámky pod čiarou k odkazom 7b a 7c znejú:</w:t>
      </w:r>
    </w:p>
    <w:p w:rsidR="00D42906" w:rsidRPr="009E52E8" w:rsidP="00D42906">
      <w:pPr>
        <w:pStyle w:val="BodyText"/>
        <w:bidi w:val="0"/>
        <w:ind w:left="851" w:hanging="425"/>
        <w:rPr>
          <w:rFonts w:ascii="Times New Roman" w:hAnsi="Times New Roman"/>
          <w:bCs/>
          <w:color w:val="000000"/>
        </w:rPr>
      </w:pPr>
      <w:r w:rsidRPr="009E52E8">
        <w:rPr>
          <w:rFonts w:ascii="Times New Roman" w:hAnsi="Times New Roman"/>
          <w:bCs/>
          <w:color w:val="000000"/>
        </w:rPr>
        <w:t>,,</w:t>
      </w:r>
      <w:r w:rsidRPr="009E52E8">
        <w:rPr>
          <w:rFonts w:ascii="Times New Roman" w:hAnsi="Times New Roman"/>
          <w:bCs/>
          <w:color w:val="000000"/>
          <w:vertAlign w:val="superscript"/>
        </w:rPr>
        <w:t>7b</w:t>
      </w:r>
      <w:r w:rsidRPr="009E52E8">
        <w:rPr>
          <w:rFonts w:ascii="Times New Roman" w:hAnsi="Times New Roman"/>
          <w:bCs/>
          <w:color w:val="000000"/>
        </w:rPr>
        <w:t>) Zákon č. .../2015 Z. z. o občianskoprávnej zodpovednosti za jadrovú škodu a o jej finančnom krytí a o zmene a doplnení niektorých zákonov.</w:t>
      </w:r>
    </w:p>
    <w:p w:rsidR="00D42906" w:rsidRPr="009E52E8" w:rsidP="00D42906">
      <w:pPr>
        <w:pStyle w:val="BodyText"/>
        <w:bidi w:val="0"/>
        <w:ind w:left="644" w:hanging="218"/>
        <w:rPr>
          <w:rFonts w:ascii="Times New Roman" w:hAnsi="Times New Roman"/>
          <w:bCs/>
          <w:color w:val="000000"/>
        </w:rPr>
      </w:pPr>
      <w:r w:rsidRPr="009E52E8">
        <w:rPr>
          <w:rFonts w:ascii="Times New Roman" w:hAnsi="Times New Roman"/>
          <w:bCs/>
          <w:color w:val="000000"/>
        </w:rPr>
        <w:t xml:space="preserve">  </w:t>
      </w:r>
      <w:r w:rsidRPr="009E52E8">
        <w:rPr>
          <w:rFonts w:ascii="Times New Roman" w:hAnsi="Times New Roman"/>
          <w:bCs/>
          <w:color w:val="000000"/>
          <w:vertAlign w:val="superscript"/>
        </w:rPr>
        <w:t>7c</w:t>
      </w:r>
      <w:r w:rsidRPr="009E52E8">
        <w:rPr>
          <w:rFonts w:ascii="Times New Roman" w:hAnsi="Times New Roman"/>
          <w:bCs/>
          <w:color w:val="000000"/>
        </w:rPr>
        <w:t xml:space="preserve">) § 4 ods. 4 zákona č. </w:t>
      </w:r>
      <w:r>
        <w:rPr>
          <w:rFonts w:ascii="Times New Roman" w:hAnsi="Times New Roman"/>
          <w:bCs/>
          <w:color w:val="000000"/>
        </w:rPr>
        <w:t>.</w:t>
      </w:r>
      <w:r w:rsidRPr="009E52E8">
        <w:rPr>
          <w:rFonts w:ascii="Times New Roman" w:hAnsi="Times New Roman"/>
          <w:bCs/>
          <w:color w:val="000000"/>
        </w:rPr>
        <w:t>../2015 Z. z.“.</w:t>
      </w:r>
    </w:p>
    <w:p w:rsidR="00D42906" w:rsidRPr="009E52E8" w:rsidP="00D42906">
      <w:pPr>
        <w:pStyle w:val="BodyText"/>
        <w:bidi w:val="0"/>
        <w:ind w:left="644"/>
        <w:rPr>
          <w:rFonts w:ascii="Times New Roman" w:hAnsi="Times New Roman"/>
          <w:bCs/>
          <w:color w:val="000000"/>
        </w:rPr>
      </w:pPr>
    </w:p>
    <w:p w:rsidR="00D42906" w:rsidRPr="009E52E8" w:rsidP="00D42906">
      <w:pPr>
        <w:pStyle w:val="BodyText"/>
        <w:numPr>
          <w:ilvl w:val="3"/>
          <w:numId w:val="18"/>
        </w:numPr>
        <w:bidi w:val="0"/>
        <w:ind w:left="426" w:hanging="426"/>
        <w:rPr>
          <w:rFonts w:ascii="Times New Roman" w:hAnsi="Times New Roman"/>
          <w:bCs/>
          <w:color w:val="000000"/>
        </w:rPr>
      </w:pPr>
      <w:r w:rsidRPr="009E52E8">
        <w:rPr>
          <w:rFonts w:ascii="Times New Roman" w:hAnsi="Times New Roman"/>
          <w:bCs/>
          <w:color w:val="000000"/>
        </w:rPr>
        <w:t>V § 8 sa za odsek 8 vkladá nový odsek 9, ktorý znie:</w:t>
      </w:r>
    </w:p>
    <w:p w:rsidR="00D42906" w:rsidRPr="009E52E8" w:rsidP="00D42906">
      <w:pPr>
        <w:pStyle w:val="BodyText"/>
        <w:bidi w:val="0"/>
        <w:ind w:left="426" w:hanging="426"/>
        <w:rPr>
          <w:rFonts w:ascii="Times New Roman" w:hAnsi="Times New Roman"/>
          <w:bCs/>
          <w:color w:val="000000"/>
        </w:rPr>
      </w:pPr>
    </w:p>
    <w:p w:rsidR="00D42906" w:rsidRPr="009E52E8" w:rsidP="00D42906">
      <w:pPr>
        <w:pStyle w:val="BodyText"/>
        <w:bidi w:val="0"/>
        <w:ind w:left="426"/>
        <w:rPr>
          <w:rFonts w:ascii="Times New Roman" w:hAnsi="Times New Roman"/>
          <w:bCs/>
          <w:color w:val="000000"/>
        </w:rPr>
      </w:pPr>
      <w:r w:rsidRPr="009E52E8">
        <w:rPr>
          <w:rFonts w:ascii="Times New Roman" w:hAnsi="Times New Roman"/>
          <w:bCs/>
          <w:color w:val="000000"/>
        </w:rPr>
        <w:t>,,(9) Ustanovenia odsekov 7 a 8 sa primerane použijú aj vtedy, ak žiadateľ nepredložil doklad o poistení alebo doklad o finančnej zábezpeke podľa osobitého predpisu</w:t>
      </w:r>
      <w:r w:rsidRPr="009E52E8">
        <w:rPr>
          <w:rFonts w:ascii="Times New Roman" w:hAnsi="Times New Roman"/>
          <w:bCs/>
          <w:color w:val="000000"/>
          <w:vertAlign w:val="superscript"/>
        </w:rPr>
        <w:t>11aa</w:t>
      </w:r>
      <w:r w:rsidRPr="009E52E8">
        <w:rPr>
          <w:rFonts w:ascii="Times New Roman" w:hAnsi="Times New Roman"/>
          <w:bCs/>
          <w:color w:val="000000"/>
        </w:rPr>
        <w:t>) alebo ak podľa vyjadrenia</w:t>
      </w:r>
      <w:r w:rsidRPr="009E52E8">
        <w:rPr>
          <w:rFonts w:ascii="Times New Roman" w:hAnsi="Times New Roman"/>
          <w:bCs/>
          <w:color w:val="000000"/>
        </w:rPr>
        <w:t xml:space="preserve"> </w:t>
      </w:r>
      <w:r w:rsidRPr="009E52E8">
        <w:rPr>
          <w:rFonts w:ascii="Times New Roman" w:hAnsi="Times New Roman"/>
          <w:bCs/>
          <w:color w:val="000000"/>
        </w:rPr>
        <w:t>Národnej banky Slovenska alebo iného orgánu podľa osobitného predpisu</w:t>
      </w:r>
      <w:r w:rsidRPr="009E52E8">
        <w:rPr>
          <w:rFonts w:ascii="Times New Roman" w:hAnsi="Times New Roman"/>
          <w:bCs/>
          <w:color w:val="000000"/>
          <w:vertAlign w:val="superscript"/>
        </w:rPr>
        <w:t>11ab</w:t>
      </w:r>
      <w:r w:rsidRPr="009E52E8">
        <w:rPr>
          <w:rFonts w:ascii="Times New Roman" w:hAnsi="Times New Roman"/>
          <w:bCs/>
          <w:color w:val="000000"/>
        </w:rPr>
        <w:t>) osoba uvedená ako poskytovateľ poistenia alebo poskytovateľ finančnej zábezpeky</w:t>
      </w:r>
      <w:r w:rsidRPr="009E52E8">
        <w:rPr>
          <w:rFonts w:ascii="Times New Roman" w:hAnsi="Times New Roman"/>
          <w:bCs/>
          <w:color w:val="000000"/>
        </w:rPr>
        <w:t xml:space="preserve"> </w:t>
      </w:r>
      <w:r w:rsidRPr="009E52E8">
        <w:rPr>
          <w:rFonts w:ascii="Times New Roman" w:hAnsi="Times New Roman"/>
          <w:bCs/>
          <w:color w:val="000000"/>
        </w:rPr>
        <w:t>nie je oprávnená takéto poistenie alebo finančnú zábezpeku poskytovať podľa osobitného predpisu</w:t>
      </w:r>
      <w:r w:rsidRPr="009E52E8">
        <w:rPr>
          <w:rFonts w:ascii="Times New Roman" w:hAnsi="Times New Roman"/>
          <w:bCs/>
          <w:color w:val="000000"/>
          <w:vertAlign w:val="superscript"/>
        </w:rPr>
        <w:t>11ab</w:t>
      </w:r>
      <w:r w:rsidRPr="009E52E8">
        <w:rPr>
          <w:rFonts w:ascii="Times New Roman" w:hAnsi="Times New Roman"/>
          <w:bCs/>
          <w:color w:val="000000"/>
        </w:rPr>
        <w:t>)“.</w:t>
      </w:r>
    </w:p>
    <w:p w:rsidR="00D42906" w:rsidRPr="009E52E8" w:rsidP="00D42906">
      <w:pPr>
        <w:pStyle w:val="BodyText"/>
        <w:bidi w:val="0"/>
        <w:ind w:left="644"/>
        <w:rPr>
          <w:rFonts w:ascii="Times New Roman" w:hAnsi="Times New Roman"/>
          <w:bCs/>
          <w:color w:val="000000"/>
        </w:rPr>
      </w:pPr>
    </w:p>
    <w:p w:rsidR="00D42906" w:rsidRPr="009E52E8" w:rsidP="00D42906">
      <w:pPr>
        <w:pStyle w:val="BodyText"/>
        <w:bidi w:val="0"/>
        <w:ind w:left="644" w:hanging="218"/>
        <w:rPr>
          <w:rFonts w:ascii="Times New Roman" w:hAnsi="Times New Roman"/>
          <w:bCs/>
          <w:color w:val="000000"/>
        </w:rPr>
      </w:pPr>
      <w:r w:rsidRPr="009E52E8">
        <w:rPr>
          <w:rFonts w:ascii="Times New Roman" w:hAnsi="Times New Roman"/>
          <w:bCs/>
          <w:color w:val="000000"/>
        </w:rPr>
        <w:t>Poznámky pod čiarou k odkazom 11aa a 11ab znejú:</w:t>
      </w:r>
    </w:p>
    <w:p w:rsidR="00D42906" w:rsidRPr="009E52E8" w:rsidP="00D42906">
      <w:pPr>
        <w:pStyle w:val="BodyText"/>
        <w:bidi w:val="0"/>
        <w:ind w:left="644" w:hanging="218"/>
        <w:rPr>
          <w:rFonts w:ascii="Times New Roman" w:hAnsi="Times New Roman"/>
          <w:bCs/>
          <w:color w:val="000000"/>
        </w:rPr>
      </w:pPr>
      <w:r w:rsidRPr="009E52E8">
        <w:rPr>
          <w:rFonts w:ascii="Times New Roman" w:hAnsi="Times New Roman"/>
          <w:bCs/>
          <w:color w:val="000000"/>
        </w:rPr>
        <w:t>,,</w:t>
      </w:r>
      <w:r w:rsidRPr="009E52E8">
        <w:rPr>
          <w:rFonts w:ascii="Times New Roman" w:hAnsi="Times New Roman"/>
          <w:bCs/>
          <w:color w:val="000000"/>
          <w:vertAlign w:val="superscript"/>
        </w:rPr>
        <w:t>11aa</w:t>
      </w:r>
      <w:r w:rsidRPr="009E52E8">
        <w:rPr>
          <w:rFonts w:ascii="Times New Roman" w:hAnsi="Times New Roman"/>
          <w:bCs/>
          <w:color w:val="000000"/>
        </w:rPr>
        <w:t>) § 8 ods. 1 zákona č. .../2015 Z. z.</w:t>
      </w:r>
    </w:p>
    <w:p w:rsidR="00D42906" w:rsidRPr="009E52E8" w:rsidP="00D42906">
      <w:pPr>
        <w:pStyle w:val="BodyText"/>
        <w:bidi w:val="0"/>
        <w:ind w:left="644" w:hanging="218"/>
        <w:rPr>
          <w:rFonts w:ascii="Times New Roman" w:hAnsi="Times New Roman"/>
          <w:bCs/>
          <w:color w:val="000000"/>
        </w:rPr>
      </w:pPr>
      <w:r w:rsidRPr="009E52E8">
        <w:rPr>
          <w:rFonts w:ascii="Times New Roman" w:hAnsi="Times New Roman"/>
          <w:bCs/>
          <w:color w:val="000000"/>
          <w:vertAlign w:val="superscript"/>
        </w:rPr>
        <w:t xml:space="preserve">   11ab</w:t>
      </w:r>
      <w:r w:rsidRPr="009E52E8">
        <w:rPr>
          <w:rFonts w:ascii="Times New Roman" w:hAnsi="Times New Roman"/>
          <w:bCs/>
          <w:color w:val="000000"/>
        </w:rPr>
        <w:t>) § 8 ods. 5 až 8 zákona č. .../2015 Z. z.“.</w:t>
      </w:r>
    </w:p>
    <w:p w:rsidR="00D42906" w:rsidRPr="009E52E8" w:rsidP="00D42906">
      <w:pPr>
        <w:pStyle w:val="BodyText"/>
        <w:bidi w:val="0"/>
        <w:ind w:left="644"/>
        <w:rPr>
          <w:rFonts w:ascii="Times New Roman" w:hAnsi="Times New Roman"/>
          <w:bCs/>
          <w:color w:val="000000"/>
        </w:rPr>
      </w:pPr>
    </w:p>
    <w:p w:rsidR="00D42906" w:rsidRPr="009E52E8" w:rsidP="00D42906">
      <w:pPr>
        <w:pStyle w:val="slovaniepodpsmenami"/>
        <w:bidi w:val="0"/>
        <w:ind w:left="360" w:firstLine="66"/>
        <w:rPr>
          <w:rFonts w:ascii="Times New Roman" w:hAnsi="Times New Roman"/>
        </w:rPr>
      </w:pPr>
      <w:r w:rsidRPr="009E52E8">
        <w:rPr>
          <w:rFonts w:ascii="Times New Roman" w:hAnsi="Times New Roman"/>
        </w:rPr>
        <w:t>Doterajší odsek 9 sa označuje ako odsek 10.</w:t>
      </w:r>
    </w:p>
    <w:p w:rsidR="00D42906" w:rsidRPr="009E52E8" w:rsidP="00D42906">
      <w:pPr>
        <w:pStyle w:val="ListParagraph"/>
        <w:bidi w:val="0"/>
        <w:ind w:left="0"/>
        <w:rPr>
          <w:rFonts w:ascii="Times New Roman" w:hAnsi="Times New Roman"/>
          <w:bCs/>
          <w:color w:val="000000"/>
        </w:rPr>
      </w:pPr>
    </w:p>
    <w:p w:rsidR="00D42906" w:rsidRPr="009E52E8" w:rsidP="00D42906">
      <w:pPr>
        <w:pStyle w:val="BodyText"/>
        <w:numPr>
          <w:ilvl w:val="3"/>
          <w:numId w:val="18"/>
        </w:numPr>
        <w:bidi w:val="0"/>
        <w:ind w:left="426" w:hanging="426"/>
        <w:rPr>
          <w:rFonts w:ascii="Times New Roman" w:hAnsi="Times New Roman"/>
          <w:bCs/>
          <w:color w:val="000000"/>
        </w:rPr>
      </w:pPr>
      <w:r w:rsidRPr="009E52E8">
        <w:rPr>
          <w:rFonts w:ascii="Times New Roman" w:hAnsi="Times New Roman"/>
          <w:bCs/>
          <w:color w:val="000000"/>
        </w:rPr>
        <w:t>§ 29 a 30 sa vypúšťajú</w:t>
      </w:r>
    </w:p>
    <w:p w:rsidR="00D42906" w:rsidRPr="009E52E8" w:rsidP="00D42906">
      <w:pPr>
        <w:pStyle w:val="BodyText"/>
        <w:bidi w:val="0"/>
        <w:ind w:left="992" w:hanging="992"/>
        <w:rPr>
          <w:rFonts w:ascii="Times New Roman" w:hAnsi="Times New Roman"/>
          <w:bCs/>
          <w:color w:val="000000"/>
        </w:rPr>
      </w:pPr>
    </w:p>
    <w:p w:rsidR="00D42906" w:rsidRPr="009E52E8" w:rsidP="00D42906">
      <w:pPr>
        <w:pStyle w:val="BodyText"/>
        <w:numPr>
          <w:ilvl w:val="3"/>
          <w:numId w:val="18"/>
        </w:numPr>
        <w:bidi w:val="0"/>
        <w:ind w:left="426" w:hanging="425"/>
        <w:rPr>
          <w:rFonts w:ascii="Times New Roman" w:hAnsi="Times New Roman"/>
          <w:bCs/>
          <w:color w:val="000000"/>
        </w:rPr>
      </w:pPr>
      <w:r w:rsidRPr="009E52E8">
        <w:rPr>
          <w:rFonts w:ascii="Times New Roman" w:hAnsi="Times New Roman"/>
          <w:bCs/>
          <w:color w:val="000000"/>
        </w:rPr>
        <w:t>V § 34 ods. 11 sa slová ,,Výnosy z pokút“ nahrádza slovom ,,Pokuty“.</w:t>
      </w:r>
    </w:p>
    <w:p w:rsidR="00D42906" w:rsidRPr="009E52E8" w:rsidP="00D42906">
      <w:pPr>
        <w:pStyle w:val="BodyText"/>
        <w:bidi w:val="0"/>
        <w:ind w:left="644" w:hanging="992"/>
        <w:rPr>
          <w:rFonts w:ascii="Times New Roman" w:hAnsi="Times New Roman"/>
          <w:bCs/>
          <w:color w:val="000000"/>
        </w:rPr>
      </w:pPr>
    </w:p>
    <w:p w:rsidR="00D42906" w:rsidRPr="009E52E8" w:rsidP="00D42906">
      <w:pPr>
        <w:pStyle w:val="BodyText"/>
        <w:numPr>
          <w:ilvl w:val="3"/>
          <w:numId w:val="18"/>
        </w:numPr>
        <w:bidi w:val="0"/>
        <w:ind w:left="426" w:hanging="426"/>
        <w:rPr>
          <w:rFonts w:ascii="Times New Roman" w:hAnsi="Times New Roman"/>
          <w:bCs/>
          <w:color w:val="000000"/>
        </w:rPr>
      </w:pPr>
      <w:r w:rsidRPr="009E52E8">
        <w:rPr>
          <w:rFonts w:ascii="Times New Roman" w:hAnsi="Times New Roman"/>
          <w:bCs/>
          <w:color w:val="000000"/>
        </w:rPr>
        <w:t>V prílohe č. 1 bod C. písm. n) sa na konci pripájajú tieto slová: ,,podľa osobitného predpisu,</w:t>
      </w:r>
      <w:r w:rsidRPr="009E52E8">
        <w:rPr>
          <w:rFonts w:ascii="Times New Roman" w:hAnsi="Times New Roman"/>
          <w:bCs/>
          <w:color w:val="000000"/>
          <w:vertAlign w:val="superscript"/>
        </w:rPr>
        <w:t>7b</w:t>
      </w:r>
      <w:r w:rsidRPr="009E52E8">
        <w:rPr>
          <w:rFonts w:ascii="Times New Roman" w:hAnsi="Times New Roman"/>
          <w:bCs/>
          <w:color w:val="000000"/>
        </w:rPr>
        <w:t>)“.</w:t>
      </w:r>
    </w:p>
    <w:p w:rsidR="00D42906" w:rsidRPr="009E52E8" w:rsidP="00D42906">
      <w:pPr>
        <w:pStyle w:val="BodyText"/>
        <w:bidi w:val="0"/>
        <w:ind w:left="644" w:hanging="992"/>
        <w:rPr>
          <w:rFonts w:ascii="Times New Roman" w:hAnsi="Times New Roman"/>
          <w:bCs/>
          <w:color w:val="000000"/>
        </w:rPr>
      </w:pPr>
    </w:p>
    <w:p w:rsidR="00D42906" w:rsidRPr="009E52E8" w:rsidP="00D42906">
      <w:pPr>
        <w:pStyle w:val="BodyText"/>
        <w:numPr>
          <w:ilvl w:val="3"/>
          <w:numId w:val="18"/>
        </w:numPr>
        <w:bidi w:val="0"/>
        <w:ind w:left="426" w:hanging="426"/>
        <w:rPr>
          <w:rFonts w:ascii="Times New Roman" w:hAnsi="Times New Roman"/>
          <w:bCs/>
          <w:color w:val="000000"/>
        </w:rPr>
      </w:pPr>
      <w:r w:rsidRPr="009E52E8">
        <w:rPr>
          <w:rFonts w:ascii="Times New Roman" w:hAnsi="Times New Roman"/>
          <w:bCs/>
          <w:color w:val="000000"/>
        </w:rPr>
        <w:t>V prílohe č. 1 bod D. písm. h) sa na konci pripájajú tieto slová: ,,podľa osobitného predpisu,</w:t>
      </w:r>
      <w:r w:rsidRPr="009E52E8">
        <w:rPr>
          <w:rFonts w:ascii="Times New Roman" w:hAnsi="Times New Roman"/>
          <w:bCs/>
          <w:color w:val="000000"/>
          <w:vertAlign w:val="superscript"/>
        </w:rPr>
        <w:t>7b</w:t>
      </w:r>
      <w:r w:rsidRPr="009E52E8">
        <w:rPr>
          <w:rFonts w:ascii="Times New Roman" w:hAnsi="Times New Roman"/>
          <w:bCs/>
          <w:color w:val="000000"/>
        </w:rPr>
        <w:t xml:space="preserve">)“. </w:t>
      </w:r>
    </w:p>
    <w:p w:rsidR="00D42906" w:rsidRPr="009E52E8" w:rsidP="00D42906">
      <w:pPr>
        <w:pStyle w:val="BodyText"/>
        <w:bidi w:val="0"/>
        <w:ind w:left="644" w:hanging="992"/>
        <w:rPr>
          <w:rFonts w:ascii="Times New Roman" w:hAnsi="Times New Roman"/>
          <w:bCs/>
          <w:color w:val="000000"/>
        </w:rPr>
      </w:pPr>
    </w:p>
    <w:p w:rsidR="00D42906" w:rsidRPr="009E52E8" w:rsidP="00D42906">
      <w:pPr>
        <w:pStyle w:val="BodyText"/>
        <w:numPr>
          <w:ilvl w:val="3"/>
          <w:numId w:val="18"/>
        </w:numPr>
        <w:bidi w:val="0"/>
        <w:ind w:left="426" w:hanging="426"/>
        <w:rPr>
          <w:rFonts w:ascii="Times New Roman" w:hAnsi="Times New Roman"/>
          <w:bCs/>
          <w:color w:val="000000"/>
        </w:rPr>
      </w:pPr>
      <w:r w:rsidRPr="009E52E8">
        <w:rPr>
          <w:rFonts w:ascii="Times New Roman" w:hAnsi="Times New Roman"/>
          <w:bCs/>
          <w:color w:val="000000"/>
        </w:rPr>
        <w:t>V prílohe č. 2 bod A. písm. g) sa na konci pripájajú tieto slová: ,,podľa osobitného predpisu,</w:t>
      </w:r>
      <w:r w:rsidRPr="009E52E8">
        <w:rPr>
          <w:rFonts w:ascii="Times New Roman" w:hAnsi="Times New Roman"/>
          <w:bCs/>
          <w:color w:val="000000"/>
          <w:vertAlign w:val="superscript"/>
        </w:rPr>
        <w:t>7b</w:t>
      </w:r>
      <w:r w:rsidRPr="009E52E8">
        <w:rPr>
          <w:rFonts w:ascii="Times New Roman" w:hAnsi="Times New Roman"/>
          <w:bCs/>
          <w:color w:val="000000"/>
        </w:rPr>
        <w:t>)“.</w:t>
      </w:r>
    </w:p>
    <w:p w:rsidR="00D42906" w:rsidRPr="00963BEB" w:rsidP="00D42906">
      <w:pPr>
        <w:pStyle w:val="BodyText"/>
        <w:bidi w:val="0"/>
        <w:jc w:val="center"/>
        <w:rPr>
          <w:rFonts w:ascii="Times New Roman" w:hAnsi="Times New Roman"/>
          <w:bCs/>
          <w:color w:val="000000"/>
        </w:rPr>
      </w:pPr>
    </w:p>
    <w:p w:rsidR="00D42906" w:rsidP="00D42906">
      <w:pPr>
        <w:pStyle w:val="BodyText"/>
        <w:bidi w:val="0"/>
        <w:jc w:val="center"/>
        <w:rPr>
          <w:rFonts w:ascii="Times New Roman" w:hAnsi="Times New Roman"/>
          <w:b/>
          <w:bCs/>
          <w:color w:val="000000"/>
        </w:rPr>
      </w:pPr>
    </w:p>
    <w:p w:rsidR="00D42906" w:rsidP="00D42906">
      <w:pPr>
        <w:pStyle w:val="BodyText"/>
        <w:bidi w:val="0"/>
        <w:jc w:val="center"/>
        <w:rPr>
          <w:rFonts w:ascii="Times New Roman" w:hAnsi="Times New Roman"/>
          <w:b/>
          <w:bCs/>
          <w:color w:val="000000"/>
        </w:rPr>
      </w:pPr>
    </w:p>
    <w:p w:rsidR="00D42906" w:rsidP="00D42906">
      <w:pPr>
        <w:pStyle w:val="BodyText"/>
        <w:bidi w:val="0"/>
        <w:jc w:val="center"/>
        <w:rPr>
          <w:rFonts w:ascii="Times New Roman" w:hAnsi="Times New Roman"/>
          <w:b/>
          <w:bCs/>
          <w:color w:val="000000"/>
        </w:rPr>
      </w:pPr>
    </w:p>
    <w:p w:rsidR="00D42906" w:rsidP="00D42906">
      <w:pPr>
        <w:pStyle w:val="BodyText"/>
        <w:bidi w:val="0"/>
        <w:jc w:val="center"/>
        <w:rPr>
          <w:rFonts w:ascii="Times New Roman" w:hAnsi="Times New Roman"/>
          <w:b/>
          <w:bCs/>
          <w:color w:val="000000"/>
        </w:rPr>
      </w:pPr>
    </w:p>
    <w:p w:rsidR="00D42906" w:rsidP="00D42906">
      <w:pPr>
        <w:pStyle w:val="BodyText"/>
        <w:bidi w:val="0"/>
        <w:jc w:val="center"/>
        <w:rPr>
          <w:rFonts w:ascii="Times New Roman" w:hAnsi="Times New Roman"/>
          <w:b/>
          <w:bCs/>
          <w:color w:val="000000"/>
        </w:rPr>
      </w:pPr>
    </w:p>
    <w:p w:rsidR="00D42906" w:rsidRPr="00963BEB" w:rsidP="00D42906">
      <w:pPr>
        <w:pStyle w:val="BodyText"/>
        <w:bidi w:val="0"/>
        <w:jc w:val="center"/>
        <w:rPr>
          <w:rFonts w:ascii="Times New Roman" w:hAnsi="Times New Roman"/>
          <w:b/>
          <w:bCs/>
          <w:color w:val="000000"/>
        </w:rPr>
      </w:pPr>
      <w:r w:rsidRPr="00963BEB">
        <w:rPr>
          <w:rFonts w:ascii="Times New Roman" w:hAnsi="Times New Roman"/>
          <w:b/>
          <w:bCs/>
          <w:color w:val="000000"/>
        </w:rPr>
        <w:t>Čl. IV</w:t>
      </w:r>
    </w:p>
    <w:p w:rsidR="00D42906" w:rsidRPr="00963BEB" w:rsidP="00D42906">
      <w:pPr>
        <w:pStyle w:val="BodyText"/>
        <w:bidi w:val="0"/>
        <w:jc w:val="center"/>
        <w:rPr>
          <w:rFonts w:ascii="Times New Roman" w:hAnsi="Times New Roman"/>
          <w:b/>
          <w:bCs/>
          <w:color w:val="000000"/>
        </w:rPr>
      </w:pPr>
    </w:p>
    <w:p w:rsidR="00D42906" w:rsidRPr="009E52E8" w:rsidP="00D42906">
      <w:pPr>
        <w:bidi w:val="0"/>
        <w:ind w:firstLine="708"/>
        <w:jc w:val="both"/>
        <w:rPr>
          <w:rFonts w:ascii="Times New Roman" w:hAnsi="Times New Roman"/>
          <w:lang w:eastAsia="en-US"/>
        </w:rPr>
      </w:pPr>
      <w:r w:rsidRPr="009E52E8">
        <w:rPr>
          <w:rFonts w:ascii="Times New Roman" w:hAnsi="Times New Roman"/>
          <w:lang w:eastAsia="en-US"/>
        </w:rPr>
        <w:t>Zákon č. 371/2004 Z. z. o sídlach a obvodoch súdov Slovenskej republiky a o zmene zákona č. 99/1963 Zb. Občiansky súdny poriadok v znení neskorších predpisov v znení zákona č. 428/2004 Z. z., zákona č. 757/2004 Z. z., zákona č. 511/2007 Z. z., zákona č. 517/2008 Z. z., zákona č. 59/2009 Z. z., nálezu Ústavného súdu Slovenskej republiky č. 290/2009 Z. z., zákona č. 291/2009 Z. z., zákona č. 503/2009 Z. z., zákona č. 332/2011 Z. z., zákona č. 348/2011 Z. z., zákona č. 388/2011 Z. z., zákona č. 75/2013 Z. z., zákona č. 495/2013 Z. z. a zákona č. 336/2014 Z. z. sa dopĺňa takto:</w:t>
      </w:r>
    </w:p>
    <w:p w:rsidR="00D42906" w:rsidRPr="009E52E8" w:rsidP="00D42906">
      <w:pPr>
        <w:bidi w:val="0"/>
        <w:jc w:val="both"/>
        <w:rPr>
          <w:rFonts w:ascii="Times New Roman" w:hAnsi="Times New Roman"/>
          <w:lang w:eastAsia="en-US"/>
        </w:rPr>
      </w:pPr>
    </w:p>
    <w:p w:rsidR="00D42906" w:rsidRPr="009E52E8" w:rsidP="00D42906">
      <w:pPr>
        <w:bidi w:val="0"/>
        <w:jc w:val="both"/>
        <w:rPr>
          <w:rFonts w:ascii="Times New Roman" w:hAnsi="Times New Roman"/>
          <w:lang w:eastAsia="en-US"/>
        </w:rPr>
      </w:pPr>
      <w:r w:rsidRPr="009E52E8">
        <w:rPr>
          <w:rFonts w:ascii="Times New Roman" w:hAnsi="Times New Roman"/>
          <w:lang w:eastAsia="en-US"/>
        </w:rPr>
        <w:t>Za § 14e sa vkladá § 14f, ktorý vrátane nadpisu znie:</w:t>
      </w:r>
    </w:p>
    <w:p w:rsidR="00D42906" w:rsidRPr="009E52E8" w:rsidP="00D42906">
      <w:pPr>
        <w:bidi w:val="0"/>
        <w:jc w:val="both"/>
        <w:rPr>
          <w:rFonts w:ascii="Times New Roman" w:hAnsi="Times New Roman"/>
          <w:lang w:eastAsia="en-US"/>
        </w:rPr>
      </w:pPr>
    </w:p>
    <w:p w:rsidR="00D42906" w:rsidRPr="009E52E8" w:rsidP="00D42906">
      <w:pPr>
        <w:bidi w:val="0"/>
        <w:jc w:val="center"/>
        <w:rPr>
          <w:rFonts w:ascii="Times New Roman" w:hAnsi="Times New Roman"/>
          <w:lang w:eastAsia="en-US"/>
        </w:rPr>
      </w:pPr>
      <w:r w:rsidRPr="009E52E8">
        <w:rPr>
          <w:rFonts w:ascii="Times New Roman" w:hAnsi="Times New Roman"/>
          <w:lang w:eastAsia="en-US"/>
        </w:rPr>
        <w:t>,,§ 14f</w:t>
      </w:r>
    </w:p>
    <w:p w:rsidR="00D42906" w:rsidRPr="009E52E8" w:rsidP="00D42906">
      <w:pPr>
        <w:bidi w:val="0"/>
        <w:jc w:val="center"/>
        <w:rPr>
          <w:rFonts w:ascii="Times New Roman" w:hAnsi="Times New Roman"/>
          <w:lang w:eastAsia="en-US"/>
        </w:rPr>
      </w:pPr>
      <w:r w:rsidRPr="009E52E8">
        <w:rPr>
          <w:rFonts w:ascii="Times New Roman" w:hAnsi="Times New Roman"/>
          <w:lang w:eastAsia="en-US"/>
        </w:rPr>
        <w:t>Súd s agendou konania vo veci náhrady jadrovej škody</w:t>
      </w:r>
    </w:p>
    <w:p w:rsidR="00D42906" w:rsidRPr="009E52E8" w:rsidP="00D42906">
      <w:pPr>
        <w:bidi w:val="0"/>
        <w:jc w:val="center"/>
        <w:rPr>
          <w:rFonts w:ascii="Times New Roman" w:hAnsi="Times New Roman"/>
          <w:lang w:eastAsia="en-US"/>
        </w:rPr>
      </w:pPr>
    </w:p>
    <w:p w:rsidR="00D42906" w:rsidRPr="009E52E8" w:rsidP="00D42906">
      <w:pPr>
        <w:numPr>
          <w:ilvl w:val="3"/>
          <w:numId w:val="12"/>
        </w:numPr>
        <w:tabs>
          <w:tab w:val="left" w:pos="426"/>
        </w:tabs>
        <w:bidi w:val="0"/>
        <w:ind w:left="0" w:firstLine="0"/>
        <w:jc w:val="both"/>
        <w:rPr>
          <w:rFonts w:ascii="Times New Roman" w:hAnsi="Times New Roman"/>
          <w:lang w:eastAsia="en-US"/>
        </w:rPr>
      </w:pPr>
      <w:r w:rsidRPr="009E52E8">
        <w:rPr>
          <w:rFonts w:ascii="Times New Roman" w:hAnsi="Times New Roman"/>
          <w:lang w:eastAsia="en-US"/>
        </w:rPr>
        <w:t>Príslušným súdom na konanie vo veci náhrady škody, ktorá vznikla v príčinnej súvislosti s jadrovou udalosťou</w:t>
      </w:r>
      <w:r w:rsidRPr="009E52E8">
        <w:rPr>
          <w:rFonts w:ascii="Times New Roman" w:hAnsi="Times New Roman"/>
          <w:vertAlign w:val="superscript"/>
          <w:lang w:eastAsia="en-US"/>
        </w:rPr>
        <w:t>1ad</w:t>
      </w:r>
      <w:r w:rsidRPr="009E52E8">
        <w:rPr>
          <w:rFonts w:ascii="Times New Roman" w:hAnsi="Times New Roman"/>
          <w:lang w:eastAsia="en-US"/>
        </w:rPr>
        <w:t>) je Okresný súd Nitra; jeho obvodom je celé územie Slovenskej republiky.</w:t>
      </w:r>
    </w:p>
    <w:p w:rsidR="00D42906" w:rsidRPr="009E52E8" w:rsidP="00D42906">
      <w:pPr>
        <w:tabs>
          <w:tab w:val="left" w:pos="426"/>
        </w:tabs>
        <w:bidi w:val="0"/>
        <w:jc w:val="both"/>
        <w:rPr>
          <w:rFonts w:ascii="Times New Roman" w:hAnsi="Times New Roman"/>
          <w:lang w:eastAsia="en-US"/>
        </w:rPr>
      </w:pPr>
    </w:p>
    <w:p w:rsidR="00D42906" w:rsidRPr="009E52E8" w:rsidP="00D42906">
      <w:pPr>
        <w:numPr>
          <w:ilvl w:val="3"/>
          <w:numId w:val="12"/>
        </w:numPr>
        <w:tabs>
          <w:tab w:val="left" w:pos="426"/>
        </w:tabs>
        <w:bidi w:val="0"/>
        <w:ind w:left="0" w:firstLine="0"/>
        <w:jc w:val="both"/>
        <w:rPr>
          <w:rFonts w:ascii="Times New Roman" w:hAnsi="Times New Roman"/>
          <w:lang w:eastAsia="en-US"/>
        </w:rPr>
      </w:pPr>
      <w:r w:rsidRPr="009E52E8">
        <w:rPr>
          <w:rFonts w:ascii="Times New Roman" w:hAnsi="Times New Roman"/>
          <w:lang w:eastAsia="en-US"/>
        </w:rPr>
        <w:t>Na konanie o opravných prostriedkoch vo veciach podľa odseku 1 je príslušný Krajský súd v Nitre.“.</w:t>
      </w:r>
    </w:p>
    <w:p w:rsidR="00D42906" w:rsidRPr="009E52E8" w:rsidP="00D42906">
      <w:pPr>
        <w:bidi w:val="0"/>
        <w:ind w:left="1440"/>
        <w:jc w:val="both"/>
        <w:rPr>
          <w:rFonts w:ascii="Times New Roman" w:hAnsi="Times New Roman"/>
          <w:lang w:eastAsia="en-US"/>
        </w:rPr>
      </w:pPr>
    </w:p>
    <w:p w:rsidR="00D42906" w:rsidRPr="009E52E8" w:rsidP="00D42906">
      <w:pPr>
        <w:bidi w:val="0"/>
        <w:ind w:left="1440" w:hanging="1440"/>
        <w:jc w:val="both"/>
        <w:rPr>
          <w:rFonts w:ascii="Times New Roman" w:hAnsi="Times New Roman"/>
          <w:bCs/>
          <w:color w:val="000000"/>
        </w:rPr>
      </w:pPr>
      <w:r w:rsidRPr="009E52E8">
        <w:rPr>
          <w:rFonts w:ascii="Times New Roman" w:hAnsi="Times New Roman"/>
          <w:bCs/>
          <w:color w:val="000000"/>
        </w:rPr>
        <w:t>Poznámka pod čiarou k odkazu 1ad znie:</w:t>
      </w:r>
    </w:p>
    <w:p w:rsidR="00D42906" w:rsidRPr="009E52E8" w:rsidP="00D42906">
      <w:pPr>
        <w:pStyle w:val="BodyText"/>
        <w:bidi w:val="0"/>
        <w:ind w:left="567" w:hanging="567"/>
        <w:rPr>
          <w:rFonts w:ascii="Times New Roman" w:hAnsi="Times New Roman"/>
          <w:bCs/>
          <w:color w:val="000000"/>
        </w:rPr>
      </w:pPr>
      <w:r w:rsidRPr="009E52E8">
        <w:rPr>
          <w:rFonts w:ascii="Times New Roman" w:hAnsi="Times New Roman"/>
          <w:bCs/>
          <w:color w:val="000000"/>
        </w:rPr>
        <w:t>,,</w:t>
      </w:r>
      <w:r w:rsidRPr="009E52E8">
        <w:rPr>
          <w:rFonts w:ascii="Times New Roman" w:hAnsi="Times New Roman"/>
          <w:bCs/>
          <w:color w:val="000000"/>
          <w:vertAlign w:val="superscript"/>
        </w:rPr>
        <w:t>1ad</w:t>
      </w:r>
      <w:r w:rsidRPr="009E52E8">
        <w:rPr>
          <w:rFonts w:ascii="Times New Roman" w:hAnsi="Times New Roman"/>
          <w:bCs/>
          <w:color w:val="000000"/>
        </w:rPr>
        <w:t>) Zákon č. .../2015 Z. z. o občianskoprávnej zodpovednosti za jadrovú škodu a o jej finančnom krytí a o zmene a doplnení niektorých zákonov.“.</w:t>
      </w:r>
    </w:p>
    <w:p w:rsidR="00D42906" w:rsidRPr="009E52E8" w:rsidP="00D42906">
      <w:pPr>
        <w:bidi w:val="0"/>
        <w:ind w:left="1440"/>
        <w:jc w:val="both"/>
        <w:rPr>
          <w:rFonts w:ascii="Times New Roman" w:hAnsi="Times New Roman"/>
          <w:lang w:eastAsia="en-US"/>
        </w:rPr>
      </w:pPr>
    </w:p>
    <w:p w:rsidR="00D42906" w:rsidP="00D42906">
      <w:pPr>
        <w:pStyle w:val="BodyText"/>
        <w:bidi w:val="0"/>
        <w:jc w:val="center"/>
        <w:rPr>
          <w:rFonts w:ascii="Times New Roman" w:hAnsi="Times New Roman"/>
          <w:bCs/>
          <w:color w:val="000000"/>
        </w:rPr>
      </w:pPr>
    </w:p>
    <w:p w:rsidR="00D42906" w:rsidRPr="00EE7C99" w:rsidP="00D42906">
      <w:pPr>
        <w:bidi w:val="0"/>
        <w:spacing w:after="200" w:line="276" w:lineRule="auto"/>
        <w:contextualSpacing/>
        <w:jc w:val="center"/>
        <w:rPr>
          <w:rFonts w:ascii="Times New Roman" w:hAnsi="Times New Roman"/>
          <w:b/>
          <w:bCs/>
          <w:lang w:eastAsia="cs-CZ"/>
        </w:rPr>
      </w:pPr>
      <w:r>
        <w:rPr>
          <w:rFonts w:ascii="Times New Roman" w:hAnsi="Times New Roman"/>
          <w:b/>
          <w:bCs/>
          <w:lang w:eastAsia="cs-CZ"/>
        </w:rPr>
        <w:t xml:space="preserve">Čl. </w:t>
      </w:r>
      <w:r w:rsidRPr="00EE7C99">
        <w:rPr>
          <w:rFonts w:ascii="Times New Roman" w:hAnsi="Times New Roman"/>
          <w:b/>
          <w:bCs/>
          <w:lang w:eastAsia="cs-CZ"/>
        </w:rPr>
        <w:t>V</w:t>
      </w:r>
    </w:p>
    <w:p w:rsidR="00D42906" w:rsidRPr="00EE7C99" w:rsidP="00D42906">
      <w:pPr>
        <w:bidi w:val="0"/>
        <w:spacing w:after="200" w:line="276" w:lineRule="auto"/>
        <w:ind w:left="720"/>
        <w:contextualSpacing/>
        <w:jc w:val="both"/>
        <w:rPr>
          <w:rFonts w:ascii="Times New Roman" w:hAnsi="Times New Roman"/>
          <w:bCs/>
          <w:lang w:eastAsia="cs-CZ"/>
        </w:rPr>
      </w:pPr>
    </w:p>
    <w:p w:rsidR="00D42906" w:rsidRPr="00EE7C99" w:rsidP="00D42906">
      <w:pPr>
        <w:bidi w:val="0"/>
        <w:spacing w:after="200" w:line="276" w:lineRule="auto"/>
        <w:ind w:firstLine="720"/>
        <w:contextualSpacing/>
        <w:jc w:val="both"/>
        <w:rPr>
          <w:rFonts w:ascii="Times New Roman" w:hAnsi="Times New Roman"/>
          <w:bCs/>
          <w:lang w:eastAsia="cs-CZ"/>
        </w:rPr>
      </w:pPr>
      <w:r>
        <w:rPr>
          <w:rFonts w:ascii="Times New Roman" w:hAnsi="Times New Roman"/>
          <w:bCs/>
          <w:lang w:eastAsia="cs-CZ"/>
        </w:rPr>
        <w:t xml:space="preserve">Zákon č. 85/2005 Z. z. o </w:t>
      </w:r>
      <w:r w:rsidRPr="00EE7C99">
        <w:rPr>
          <w:rFonts w:ascii="Times New Roman" w:hAnsi="Times New Roman"/>
          <w:bCs/>
          <w:lang w:eastAsia="cs-CZ"/>
        </w:rPr>
        <w:t xml:space="preserve">politických stranách a politických hnutiach v znení zákona </w:t>
      </w:r>
      <w:r>
        <w:rPr>
          <w:rFonts w:ascii="Times New Roman" w:hAnsi="Times New Roman"/>
          <w:bCs/>
          <w:lang w:eastAsia="cs-CZ"/>
        </w:rPr>
        <w:t xml:space="preserve">   </w:t>
      </w:r>
      <w:r w:rsidRPr="00EE7C99">
        <w:rPr>
          <w:rFonts w:ascii="Times New Roman" w:hAnsi="Times New Roman"/>
          <w:bCs/>
          <w:lang w:eastAsia="cs-CZ"/>
        </w:rPr>
        <w:t>č. 445/2008 Z.</w:t>
      </w:r>
      <w:r>
        <w:rPr>
          <w:rFonts w:ascii="Times New Roman" w:hAnsi="Times New Roman"/>
          <w:bCs/>
          <w:lang w:eastAsia="cs-CZ"/>
        </w:rPr>
        <w:t xml:space="preserve"> </w:t>
      </w:r>
      <w:r w:rsidRPr="00EE7C99">
        <w:rPr>
          <w:rFonts w:ascii="Times New Roman" w:hAnsi="Times New Roman"/>
          <w:bCs/>
          <w:lang w:eastAsia="cs-CZ"/>
        </w:rPr>
        <w:t>z., zákona č. 568/2008 Z.</w:t>
      </w:r>
      <w:r>
        <w:rPr>
          <w:rFonts w:ascii="Times New Roman" w:hAnsi="Times New Roman"/>
          <w:bCs/>
          <w:lang w:eastAsia="cs-CZ"/>
        </w:rPr>
        <w:t xml:space="preserve"> </w:t>
      </w:r>
      <w:r w:rsidRPr="00EE7C99">
        <w:rPr>
          <w:rFonts w:ascii="Times New Roman" w:hAnsi="Times New Roman"/>
          <w:bCs/>
          <w:lang w:eastAsia="cs-CZ"/>
        </w:rPr>
        <w:t>z., zákona č. 266/2010 Z.</w:t>
      </w:r>
      <w:r>
        <w:rPr>
          <w:rFonts w:ascii="Times New Roman" w:hAnsi="Times New Roman"/>
          <w:bCs/>
          <w:lang w:eastAsia="cs-CZ"/>
        </w:rPr>
        <w:t xml:space="preserve"> </w:t>
      </w:r>
      <w:r w:rsidRPr="00EE7C99">
        <w:rPr>
          <w:rFonts w:ascii="Times New Roman" w:hAnsi="Times New Roman"/>
          <w:bCs/>
          <w:lang w:eastAsia="cs-CZ"/>
        </w:rPr>
        <w:t>z. a zákona č. 181/2014</w:t>
      </w:r>
      <w:r>
        <w:rPr>
          <w:rFonts w:ascii="Times New Roman" w:hAnsi="Times New Roman"/>
          <w:bCs/>
          <w:lang w:eastAsia="cs-CZ"/>
        </w:rPr>
        <w:t xml:space="preserve">  </w:t>
      </w:r>
      <w:r w:rsidRPr="00EE7C99">
        <w:rPr>
          <w:rFonts w:ascii="Times New Roman" w:hAnsi="Times New Roman"/>
          <w:bCs/>
          <w:lang w:eastAsia="cs-CZ"/>
        </w:rPr>
        <w:t xml:space="preserve"> Z. z. sa  dopĺňa takto:</w:t>
      </w:r>
    </w:p>
    <w:p w:rsidR="00D42906" w:rsidRPr="00EE7C99" w:rsidP="00D42906">
      <w:pPr>
        <w:bidi w:val="0"/>
        <w:spacing w:after="200" w:line="276" w:lineRule="auto"/>
        <w:ind w:left="720"/>
        <w:contextualSpacing/>
        <w:jc w:val="both"/>
        <w:rPr>
          <w:rFonts w:ascii="Times New Roman" w:hAnsi="Times New Roman"/>
          <w:bCs/>
          <w:lang w:eastAsia="cs-CZ"/>
        </w:rPr>
      </w:pPr>
    </w:p>
    <w:p w:rsidR="00D42906" w:rsidRPr="00EE7C99" w:rsidP="00D42906">
      <w:pPr>
        <w:bidi w:val="0"/>
        <w:spacing w:after="200" w:line="276" w:lineRule="auto"/>
        <w:ind w:left="720"/>
        <w:contextualSpacing/>
        <w:jc w:val="both"/>
        <w:rPr>
          <w:rFonts w:ascii="Times New Roman" w:hAnsi="Times New Roman"/>
          <w:bCs/>
          <w:lang w:eastAsia="cs-CZ"/>
        </w:rPr>
      </w:pPr>
      <w:r w:rsidRPr="00EE7C99">
        <w:rPr>
          <w:rFonts w:ascii="Times New Roman" w:hAnsi="Times New Roman"/>
          <w:bCs/>
          <w:lang w:eastAsia="cs-CZ"/>
        </w:rPr>
        <w:t>Za § 34c sa vkladá § 34d, ktorý vrátane nadpisu znie:</w:t>
      </w:r>
    </w:p>
    <w:p w:rsidR="00D42906" w:rsidRPr="00EE7C99" w:rsidP="00D42906">
      <w:pPr>
        <w:bidi w:val="0"/>
        <w:spacing w:after="200" w:line="276" w:lineRule="auto"/>
        <w:ind w:left="720"/>
        <w:contextualSpacing/>
        <w:jc w:val="both"/>
        <w:rPr>
          <w:rFonts w:ascii="Times New Roman" w:hAnsi="Times New Roman"/>
          <w:bCs/>
          <w:lang w:eastAsia="cs-CZ"/>
        </w:rPr>
      </w:pPr>
    </w:p>
    <w:p w:rsidR="00D42906" w:rsidRPr="00EE7C99" w:rsidP="00D42906">
      <w:pPr>
        <w:bidi w:val="0"/>
        <w:spacing w:after="200" w:line="276" w:lineRule="auto"/>
        <w:contextualSpacing/>
        <w:jc w:val="center"/>
        <w:rPr>
          <w:rFonts w:ascii="Times New Roman" w:hAnsi="Times New Roman"/>
          <w:bCs/>
          <w:lang w:eastAsia="cs-CZ"/>
        </w:rPr>
      </w:pPr>
      <w:r w:rsidRPr="00EE7C99">
        <w:rPr>
          <w:rFonts w:ascii="Times New Roman" w:hAnsi="Times New Roman"/>
          <w:bCs/>
          <w:lang w:eastAsia="cs-CZ"/>
        </w:rPr>
        <w:t>„§ 34d</w:t>
      </w:r>
    </w:p>
    <w:p w:rsidR="00D42906" w:rsidRPr="00EE7C99" w:rsidP="00D42906">
      <w:pPr>
        <w:bidi w:val="0"/>
        <w:spacing w:after="200" w:line="276" w:lineRule="auto"/>
        <w:contextualSpacing/>
        <w:jc w:val="center"/>
        <w:rPr>
          <w:rFonts w:ascii="Times New Roman" w:hAnsi="Times New Roman"/>
          <w:bCs/>
          <w:lang w:eastAsia="cs-CZ"/>
        </w:rPr>
      </w:pPr>
      <w:r w:rsidRPr="00EE7C99">
        <w:rPr>
          <w:rFonts w:ascii="Times New Roman" w:hAnsi="Times New Roman"/>
          <w:bCs/>
          <w:lang w:eastAsia="cs-CZ"/>
        </w:rPr>
        <w:t>Osobitné ustanovenie k výročnej správe za rok 2014</w:t>
      </w:r>
    </w:p>
    <w:p w:rsidR="00D42906" w:rsidRPr="00963BEB" w:rsidP="00D42906">
      <w:pPr>
        <w:pStyle w:val="BodyText"/>
        <w:bidi w:val="0"/>
        <w:rPr>
          <w:rFonts w:ascii="Times New Roman" w:hAnsi="Times New Roman"/>
          <w:bCs/>
          <w:color w:val="000000"/>
        </w:rPr>
      </w:pPr>
      <w:r w:rsidRPr="00EE7C99">
        <w:rPr>
          <w:rFonts w:ascii="Times New Roman" w:hAnsi="Times New Roman"/>
          <w:bCs/>
          <w:lang w:eastAsia="cs-CZ"/>
        </w:rPr>
        <w:t>Výročná správa za rok 2014 obsahuje sumu vybraných členských príspevkov a osobitnú evidenciu členských príspevkov podľa § 22 ods. 4, ktorých suma príspevkov za účtovné obdobie bola vyššia, ako je dvojnásobok minimálnej mzdy pre zamestnanca odmeňovaného mesačnou mzdou, ktorá bude určená pre príslušné účtovné obdobie.</w:t>
      </w:r>
      <w:r>
        <w:rPr>
          <w:rFonts w:ascii="Times New Roman" w:hAnsi="Times New Roman"/>
          <w:bCs/>
          <w:lang w:eastAsia="cs-CZ"/>
        </w:rPr>
        <w:t>“.</w:t>
      </w:r>
    </w:p>
    <w:p w:rsidR="00D42906" w:rsidP="00D42906">
      <w:pPr>
        <w:pStyle w:val="BodyText"/>
        <w:bidi w:val="0"/>
        <w:jc w:val="center"/>
        <w:rPr>
          <w:rFonts w:ascii="Times New Roman" w:hAnsi="Times New Roman"/>
          <w:b/>
          <w:bCs/>
          <w:color w:val="000000"/>
        </w:rPr>
      </w:pPr>
    </w:p>
    <w:p w:rsidR="00D42906" w:rsidP="00D42906">
      <w:pPr>
        <w:pStyle w:val="BodyText"/>
        <w:bidi w:val="0"/>
        <w:jc w:val="center"/>
        <w:rPr>
          <w:rFonts w:ascii="Times New Roman" w:hAnsi="Times New Roman"/>
          <w:b/>
          <w:bCs/>
          <w:color w:val="000000"/>
        </w:rPr>
      </w:pPr>
    </w:p>
    <w:p w:rsidR="00D42906" w:rsidP="00D42906">
      <w:pPr>
        <w:pStyle w:val="BodyText"/>
        <w:bidi w:val="0"/>
        <w:jc w:val="center"/>
        <w:rPr>
          <w:rFonts w:ascii="Times New Roman" w:hAnsi="Times New Roman"/>
          <w:b/>
          <w:bCs/>
          <w:color w:val="000000"/>
        </w:rPr>
      </w:pPr>
    </w:p>
    <w:p w:rsidR="00D42906" w:rsidP="00D42906">
      <w:pPr>
        <w:pStyle w:val="BodyText"/>
        <w:bidi w:val="0"/>
        <w:jc w:val="center"/>
        <w:rPr>
          <w:rFonts w:ascii="Times New Roman" w:hAnsi="Times New Roman"/>
          <w:b/>
          <w:bCs/>
          <w:color w:val="000000"/>
        </w:rPr>
      </w:pPr>
    </w:p>
    <w:p w:rsidR="00D42906" w:rsidP="00D42906">
      <w:pPr>
        <w:pStyle w:val="BodyText"/>
        <w:bidi w:val="0"/>
        <w:jc w:val="center"/>
        <w:rPr>
          <w:rFonts w:ascii="Times New Roman" w:hAnsi="Times New Roman"/>
          <w:b/>
          <w:bCs/>
          <w:color w:val="000000"/>
        </w:rPr>
      </w:pPr>
    </w:p>
    <w:p w:rsidR="00D42906" w:rsidP="00D42906">
      <w:pPr>
        <w:pStyle w:val="BodyText"/>
        <w:bidi w:val="0"/>
        <w:jc w:val="center"/>
        <w:rPr>
          <w:rFonts w:ascii="Times New Roman" w:hAnsi="Times New Roman"/>
          <w:b/>
          <w:bCs/>
          <w:color w:val="000000"/>
        </w:rPr>
      </w:pPr>
    </w:p>
    <w:p w:rsidR="00D42906" w:rsidP="00D42906">
      <w:pPr>
        <w:pStyle w:val="BodyText"/>
        <w:bidi w:val="0"/>
        <w:jc w:val="center"/>
        <w:rPr>
          <w:rFonts w:ascii="Times New Roman" w:hAnsi="Times New Roman"/>
          <w:b/>
          <w:bCs/>
          <w:color w:val="000000"/>
        </w:rPr>
      </w:pPr>
    </w:p>
    <w:p w:rsidR="00D42906" w:rsidRPr="00963BEB" w:rsidP="00D42906">
      <w:pPr>
        <w:pStyle w:val="BodyText"/>
        <w:bidi w:val="0"/>
        <w:jc w:val="center"/>
        <w:rPr>
          <w:rFonts w:ascii="Times New Roman" w:hAnsi="Times New Roman"/>
          <w:b/>
          <w:bCs/>
          <w:color w:val="000000"/>
        </w:rPr>
      </w:pPr>
      <w:r w:rsidRPr="00963BEB">
        <w:rPr>
          <w:rFonts w:ascii="Times New Roman" w:hAnsi="Times New Roman"/>
          <w:b/>
          <w:bCs/>
          <w:color w:val="000000"/>
        </w:rPr>
        <w:t>Čl. V</w:t>
      </w:r>
      <w:r>
        <w:rPr>
          <w:rFonts w:ascii="Times New Roman" w:hAnsi="Times New Roman"/>
          <w:b/>
          <w:bCs/>
          <w:color w:val="000000"/>
        </w:rPr>
        <w:t>I</w:t>
      </w:r>
    </w:p>
    <w:p w:rsidR="00D42906" w:rsidRPr="00EE69C1" w:rsidP="00D42906">
      <w:pPr>
        <w:pStyle w:val="BodyText"/>
        <w:bidi w:val="0"/>
        <w:rPr>
          <w:rFonts w:ascii="Times New Roman" w:hAnsi="Times New Roman"/>
          <w:bCs/>
          <w:color w:val="000000"/>
        </w:rPr>
      </w:pPr>
    </w:p>
    <w:p w:rsidR="00D42906" w:rsidRPr="009E52E8" w:rsidP="00D42906">
      <w:pPr>
        <w:widowControl w:val="0"/>
        <w:autoSpaceDE w:val="0"/>
        <w:autoSpaceDN w:val="0"/>
        <w:bidi w:val="0"/>
        <w:adjustRightInd w:val="0"/>
        <w:ind w:firstLine="709"/>
        <w:jc w:val="both"/>
        <w:rPr>
          <w:rFonts w:ascii="Times New Roman" w:hAnsi="Times New Roman"/>
        </w:rPr>
      </w:pPr>
      <w:r w:rsidRPr="009E52E8">
        <w:rPr>
          <w:rFonts w:ascii="Times New Roman" w:hAnsi="Times New Roman"/>
          <w:color w:val="000000"/>
        </w:rPr>
        <w:t>Tento zákon nadobúda účinnosť</w:t>
      </w:r>
      <w:r>
        <w:rPr>
          <w:rFonts w:ascii="Times New Roman" w:hAnsi="Times New Roman"/>
          <w:color w:val="000000"/>
        </w:rPr>
        <w:t xml:space="preserve"> 30. marca 2015 okrem čl. I, III a IV, ktoré nadobúdajú účinnosť </w:t>
      </w:r>
      <w:r w:rsidRPr="009E52E8">
        <w:rPr>
          <w:rFonts w:ascii="Times New Roman" w:hAnsi="Times New Roman"/>
          <w:color w:val="000000"/>
        </w:rPr>
        <w:t xml:space="preserve"> 1. januára 2016</w:t>
      </w:r>
      <w:r w:rsidRPr="009E52E8">
        <w:rPr>
          <w:rFonts w:ascii="Times New Roman" w:hAnsi="Times New Roman"/>
        </w:rPr>
        <w:t xml:space="preserve">. </w:t>
      </w:r>
    </w:p>
    <w:p w:rsidR="00D42906" w:rsidP="00D42906">
      <w:pPr>
        <w:widowControl w:val="0"/>
        <w:autoSpaceDE w:val="0"/>
        <w:autoSpaceDN w:val="0"/>
        <w:bidi w:val="0"/>
        <w:adjustRightInd w:val="0"/>
        <w:rPr>
          <w:rFonts w:ascii="Times New Roman" w:hAnsi="Times New Roman"/>
        </w:rPr>
      </w:pPr>
    </w:p>
    <w:p w:rsidR="00D42906" w:rsidP="00D42906">
      <w:pPr>
        <w:widowControl w:val="0"/>
        <w:autoSpaceDE w:val="0"/>
        <w:autoSpaceDN w:val="0"/>
        <w:bidi w:val="0"/>
        <w:adjustRightInd w:val="0"/>
        <w:rPr>
          <w:rFonts w:ascii="Times New Roman" w:hAnsi="Times New Roman"/>
        </w:rPr>
      </w:pPr>
    </w:p>
    <w:p w:rsidR="00D42906" w:rsidP="00D42906">
      <w:pPr>
        <w:widowControl w:val="0"/>
        <w:autoSpaceDE w:val="0"/>
        <w:autoSpaceDN w:val="0"/>
        <w:bidi w:val="0"/>
        <w:adjustRightInd w:val="0"/>
        <w:rPr>
          <w:rFonts w:ascii="Times New Roman" w:hAnsi="Times New Roman"/>
        </w:rPr>
      </w:pPr>
    </w:p>
    <w:p w:rsidR="00D42906" w:rsidP="00D42906">
      <w:pPr>
        <w:widowControl w:val="0"/>
        <w:autoSpaceDE w:val="0"/>
        <w:autoSpaceDN w:val="0"/>
        <w:bidi w:val="0"/>
        <w:adjustRightInd w:val="0"/>
        <w:rPr>
          <w:rFonts w:ascii="Times New Roman" w:hAnsi="Times New Roman"/>
        </w:rPr>
      </w:pPr>
    </w:p>
    <w:p w:rsidR="00D42906" w:rsidP="00D42906">
      <w:pPr>
        <w:widowControl w:val="0"/>
        <w:autoSpaceDE w:val="0"/>
        <w:autoSpaceDN w:val="0"/>
        <w:bidi w:val="0"/>
        <w:adjustRightInd w:val="0"/>
        <w:rPr>
          <w:rFonts w:ascii="Times New Roman" w:hAnsi="Times New Roman"/>
        </w:rPr>
      </w:pPr>
    </w:p>
    <w:p w:rsidR="00D42906" w:rsidP="00D42906">
      <w:pPr>
        <w:widowControl w:val="0"/>
        <w:autoSpaceDE w:val="0"/>
        <w:autoSpaceDN w:val="0"/>
        <w:bidi w:val="0"/>
        <w:adjustRightInd w:val="0"/>
        <w:rPr>
          <w:rFonts w:ascii="Times New Roman" w:hAnsi="Times New Roman"/>
        </w:rPr>
      </w:pPr>
    </w:p>
    <w:p w:rsidR="00D42906" w:rsidRPr="009E52E8" w:rsidP="00D42906">
      <w:pPr>
        <w:widowControl w:val="0"/>
        <w:autoSpaceDE w:val="0"/>
        <w:autoSpaceDN w:val="0"/>
        <w:bidi w:val="0"/>
        <w:adjustRightInd w:val="0"/>
        <w:rPr>
          <w:rFonts w:ascii="Times New Roman" w:hAnsi="Times New Roman"/>
        </w:rPr>
      </w:pPr>
    </w:p>
    <w:p w:rsidR="00D42906" w:rsidRPr="00B42317" w:rsidP="00D42906">
      <w:pPr>
        <w:bidi w:val="0"/>
        <w:ind w:firstLine="708"/>
        <w:jc w:val="both"/>
        <w:rPr>
          <w:rFonts w:ascii="Times New Roman" w:hAnsi="Times New Roman"/>
          <w:bCs/>
        </w:rPr>
      </w:pPr>
    </w:p>
    <w:p w:rsidR="00D42906" w:rsidRPr="00B42317" w:rsidP="00D42906">
      <w:pPr>
        <w:bidi w:val="0"/>
        <w:spacing w:after="200" w:line="276" w:lineRule="auto"/>
        <w:rPr>
          <w:rFonts w:ascii="Times New Roman" w:hAnsi="Times New Roman"/>
          <w:lang w:eastAsia="en-US"/>
        </w:rPr>
      </w:pPr>
    </w:p>
    <w:p w:rsidR="00D42906" w:rsidRPr="00B42317" w:rsidP="00D42906">
      <w:pPr>
        <w:bidi w:val="0"/>
        <w:spacing w:after="200" w:line="276" w:lineRule="auto"/>
        <w:jc w:val="center"/>
        <w:rPr>
          <w:rFonts w:ascii="Times New Roman" w:hAnsi="Times New Roman"/>
          <w:lang w:eastAsia="en-US"/>
        </w:rPr>
      </w:pPr>
      <w:r w:rsidRPr="00B42317">
        <w:rPr>
          <w:rFonts w:ascii="Times New Roman" w:hAnsi="Times New Roman"/>
          <w:lang w:eastAsia="en-US"/>
        </w:rPr>
        <w:t>prezident Slovenskej republiky</w:t>
      </w:r>
    </w:p>
    <w:p w:rsidR="00D42906" w:rsidRPr="00B42317" w:rsidP="00D42906">
      <w:pPr>
        <w:bidi w:val="0"/>
        <w:spacing w:after="200" w:line="276" w:lineRule="auto"/>
        <w:rPr>
          <w:rFonts w:ascii="Times New Roman" w:hAnsi="Times New Roman"/>
          <w:lang w:eastAsia="en-US"/>
        </w:rPr>
      </w:pPr>
    </w:p>
    <w:p w:rsidR="00D42906" w:rsidRPr="00B42317" w:rsidP="00D42906">
      <w:pPr>
        <w:bidi w:val="0"/>
        <w:spacing w:after="200" w:line="276" w:lineRule="auto"/>
        <w:rPr>
          <w:rFonts w:ascii="Times New Roman" w:hAnsi="Times New Roman"/>
          <w:lang w:eastAsia="en-US"/>
        </w:rPr>
      </w:pPr>
    </w:p>
    <w:p w:rsidR="00D42906" w:rsidRPr="00B42317" w:rsidP="00D42906">
      <w:pPr>
        <w:bidi w:val="0"/>
        <w:spacing w:after="200" w:line="276" w:lineRule="auto"/>
        <w:rPr>
          <w:rFonts w:ascii="Times New Roman" w:hAnsi="Times New Roman"/>
          <w:lang w:eastAsia="en-US"/>
        </w:rPr>
      </w:pPr>
    </w:p>
    <w:p w:rsidR="00D42906" w:rsidRPr="00B42317" w:rsidP="00D42906">
      <w:pPr>
        <w:bidi w:val="0"/>
        <w:spacing w:after="200" w:line="276" w:lineRule="auto"/>
        <w:rPr>
          <w:rFonts w:ascii="Times New Roman" w:hAnsi="Times New Roman"/>
          <w:lang w:eastAsia="en-US"/>
        </w:rPr>
      </w:pPr>
    </w:p>
    <w:p w:rsidR="00D42906" w:rsidRPr="00B42317" w:rsidP="00D42906">
      <w:pPr>
        <w:bidi w:val="0"/>
        <w:spacing w:after="200" w:line="276" w:lineRule="auto"/>
        <w:jc w:val="center"/>
        <w:rPr>
          <w:rFonts w:ascii="Times New Roman" w:hAnsi="Times New Roman"/>
          <w:lang w:eastAsia="en-US"/>
        </w:rPr>
      </w:pPr>
    </w:p>
    <w:p w:rsidR="00D42906" w:rsidRPr="00B42317" w:rsidP="00D42906">
      <w:pPr>
        <w:bidi w:val="0"/>
        <w:spacing w:after="200" w:line="276" w:lineRule="auto"/>
        <w:jc w:val="center"/>
        <w:rPr>
          <w:rFonts w:ascii="Times New Roman" w:hAnsi="Times New Roman"/>
          <w:lang w:eastAsia="en-US"/>
        </w:rPr>
      </w:pPr>
      <w:r w:rsidRPr="00B42317">
        <w:rPr>
          <w:rFonts w:ascii="Times New Roman" w:hAnsi="Times New Roman"/>
          <w:lang w:eastAsia="en-US"/>
        </w:rPr>
        <w:t>predseda Národnej rady Slovenskej republiky</w:t>
      </w:r>
    </w:p>
    <w:p w:rsidR="00D42906" w:rsidRPr="00B42317" w:rsidP="00D42906">
      <w:pPr>
        <w:bidi w:val="0"/>
        <w:spacing w:after="200" w:line="276" w:lineRule="auto"/>
        <w:rPr>
          <w:rFonts w:ascii="Times New Roman" w:hAnsi="Times New Roman"/>
          <w:lang w:eastAsia="en-US"/>
        </w:rPr>
      </w:pPr>
    </w:p>
    <w:p w:rsidR="00D42906" w:rsidRPr="00B42317" w:rsidP="00D42906">
      <w:pPr>
        <w:bidi w:val="0"/>
        <w:spacing w:after="200" w:line="276" w:lineRule="auto"/>
        <w:rPr>
          <w:rFonts w:ascii="Times New Roman" w:hAnsi="Times New Roman"/>
          <w:lang w:eastAsia="en-US"/>
        </w:rPr>
      </w:pPr>
    </w:p>
    <w:p w:rsidR="00D42906" w:rsidRPr="00B42317" w:rsidP="00D42906">
      <w:pPr>
        <w:bidi w:val="0"/>
        <w:spacing w:after="200" w:line="276" w:lineRule="auto"/>
        <w:rPr>
          <w:rFonts w:ascii="Times New Roman" w:hAnsi="Times New Roman"/>
          <w:lang w:eastAsia="en-US"/>
        </w:rPr>
      </w:pPr>
    </w:p>
    <w:p w:rsidR="00D42906" w:rsidRPr="00B42317" w:rsidP="00D42906">
      <w:pPr>
        <w:bidi w:val="0"/>
        <w:spacing w:after="200" w:line="276" w:lineRule="auto"/>
        <w:rPr>
          <w:rFonts w:ascii="Times New Roman" w:hAnsi="Times New Roman"/>
          <w:lang w:eastAsia="en-US"/>
        </w:rPr>
      </w:pPr>
    </w:p>
    <w:p w:rsidR="00D42906" w:rsidRPr="00B42317" w:rsidP="00D42906">
      <w:pPr>
        <w:bidi w:val="0"/>
        <w:spacing w:after="200" w:line="276" w:lineRule="auto"/>
        <w:rPr>
          <w:rFonts w:ascii="Times New Roman" w:hAnsi="Times New Roman"/>
          <w:lang w:eastAsia="en-US"/>
        </w:rPr>
      </w:pPr>
    </w:p>
    <w:p w:rsidR="00D42906" w:rsidRPr="00B42317" w:rsidP="00D42906">
      <w:pPr>
        <w:bidi w:val="0"/>
        <w:spacing w:after="200" w:line="276" w:lineRule="auto"/>
        <w:jc w:val="center"/>
        <w:rPr>
          <w:rFonts w:ascii="Times New Roman" w:hAnsi="Times New Roman"/>
          <w:lang w:eastAsia="en-US"/>
        </w:rPr>
      </w:pPr>
      <w:r w:rsidRPr="00B42317">
        <w:rPr>
          <w:rFonts w:ascii="Times New Roman" w:hAnsi="Times New Roman"/>
          <w:lang w:eastAsia="en-US"/>
        </w:rPr>
        <w:t>predseda vlády Slovenskej republiky</w:t>
      </w:r>
    </w:p>
    <w:p w:rsidR="00D42906" w:rsidRPr="009E52E8" w:rsidP="00D42906">
      <w:pPr>
        <w:pStyle w:val="BodyText"/>
        <w:bidi w:val="0"/>
        <w:ind w:firstLine="708"/>
        <w:rPr>
          <w:rFonts w:ascii="Times New Roman" w:hAnsi="Times New Roman"/>
          <w:color w:val="000000"/>
        </w:rPr>
      </w:pPr>
    </w:p>
    <w:p w:rsidR="00811B87">
      <w:pPr>
        <w:bidi w:val="0"/>
        <w:rPr>
          <w:rFonts w:ascii="Times New Roman" w:hAnsi="Times New Roman"/>
        </w:rPr>
      </w:pPr>
    </w:p>
    <w:sectPr>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MS Gothic">
    <w:panose1 w:val="00000000000000000000"/>
    <w:charset w:val="80"/>
    <w:family w:val="modern"/>
    <w:pitch w:val="fixed"/>
    <w:sig w:usb0="00000000" w:usb1="00000000" w:usb2="00000000" w:usb3="00000000" w:csb0="0002009F"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F31">
    <w:pPr>
      <w:pStyle w:val="Footer"/>
      <w:framePr w:vAnchor="text" w:hAnchor="margin" w:xAlign="center"/>
      <w:bidi w:val="0"/>
      <w:rPr>
        <w:rStyle w:val="PageNumber"/>
      </w:rPr>
    </w:pPr>
    <w:r>
      <w:rPr>
        <w:rStyle w:val="PageNumber"/>
      </w:rPr>
      <w:fldChar w:fldCharType="begin"/>
    </w:r>
    <w:r>
      <w:rPr>
        <w:rStyle w:val="PageNumber"/>
      </w:rPr>
      <w:instrText xml:space="preserve">PAGE  </w:instrText>
    </w:r>
    <w:r>
      <w:rPr>
        <w:rStyle w:val="PageNumber"/>
      </w:rPr>
      <w:fldChar w:fldCharType="separate"/>
    </w:r>
    <w:r w:rsidR="00F30F26">
      <w:rPr>
        <w:rStyle w:val="PageNumber"/>
        <w:noProof/>
      </w:rPr>
      <w:t>4</w:t>
    </w:r>
    <w:r>
      <w:rPr>
        <w:rStyle w:val="PageNumber"/>
      </w:rPr>
      <w:fldChar w:fldCharType="end"/>
    </w:r>
  </w:p>
  <w:p w:rsidR="00443F31">
    <w:pPr>
      <w:pStyle w:val="Footer"/>
      <w:bidi w:val="0"/>
      <w:rPr>
        <w:rFonts w:ascii="Times New Roman" w:hAnsi="Times New Roman"/>
      </w:rPr>
    </w:pPr>
  </w:p>
  <w:p w:rsidR="00443F31">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431A" w:rsidP="00D42906">
      <w:pPr>
        <w:bidi w:val="0"/>
        <w:rPr>
          <w:rFonts w:ascii="Times New Roman" w:hAnsi="Times New Roman"/>
        </w:rPr>
      </w:pPr>
      <w:r>
        <w:rPr>
          <w:rFonts w:ascii="Times New Roman" w:hAnsi="Times New Roman"/>
        </w:rPr>
        <w:separator/>
      </w:r>
    </w:p>
  </w:footnote>
  <w:footnote w:type="continuationSeparator" w:id="1">
    <w:p w:rsidR="00A9431A" w:rsidP="00D42906">
      <w:pPr>
        <w:bidi w:val="0"/>
        <w:rPr>
          <w:rFonts w:ascii="Times New Roman" w:hAnsi="Times New Roman"/>
        </w:rPr>
      </w:pPr>
      <w:r>
        <w:rPr>
          <w:rFonts w:ascii="Times New Roman" w:hAnsi="Times New Roman"/>
        </w:rPr>
        <w:continuationSeparator/>
      </w:r>
    </w:p>
  </w:footnote>
  <w:footnote w:id="2">
    <w:p w:rsidP="00D42906">
      <w:pPr>
        <w:pStyle w:val="FootnoteText"/>
        <w:bidi w:val="0"/>
        <w:ind w:left="284" w:hanging="284"/>
        <w:rPr>
          <w:rFonts w:ascii="Times New Roman" w:hAnsi="Times New Roman"/>
        </w:rPr>
      </w:pPr>
      <w:r w:rsidR="00D42906">
        <w:rPr>
          <w:rStyle w:val="FootnoteReference"/>
        </w:rPr>
        <w:footnoteRef/>
      </w:r>
      <w:r w:rsidR="00D42906">
        <w:rPr>
          <w:rFonts w:ascii="Times New Roman" w:hAnsi="Times New Roman"/>
        </w:rPr>
        <w:t xml:space="preserve">)  </w:t>
      </w:r>
      <w:r w:rsidR="00D42906">
        <w:rPr>
          <w:rFonts w:ascii="Times New Roman" w:hAnsi="Times New Roman"/>
          <w:color w:val="000000"/>
        </w:rPr>
        <w:t>O</w:t>
      </w:r>
      <w:r w:rsidRPr="004D1848" w:rsidR="00D42906">
        <w:rPr>
          <w:rFonts w:ascii="Times New Roman" w:hAnsi="Times New Roman"/>
          <w:color w:val="000000"/>
        </w:rPr>
        <w:t>známenie Ministerstva zahraničných vecí Slovenskej republiky č. 70/1996 Z. z</w:t>
      </w:r>
      <w:r w:rsidR="00D42906">
        <w:rPr>
          <w:rFonts w:ascii="Times New Roman" w:hAnsi="Times New Roman"/>
          <w:color w:val="000000"/>
        </w:rPr>
        <w:t>.</w:t>
      </w:r>
    </w:p>
  </w:footnote>
  <w:footnote w:id="3">
    <w:p w:rsidP="00D42906">
      <w:pPr>
        <w:pStyle w:val="FootnoteText"/>
        <w:bidi w:val="0"/>
        <w:ind w:left="284" w:hanging="284"/>
        <w:rPr>
          <w:rFonts w:ascii="Times New Roman" w:hAnsi="Times New Roman"/>
        </w:rPr>
      </w:pPr>
      <w:r w:rsidR="00D42906">
        <w:rPr>
          <w:rStyle w:val="FootnoteReference"/>
        </w:rPr>
        <w:footnoteRef/>
      </w:r>
      <w:r w:rsidR="00D42906">
        <w:rPr>
          <w:rFonts w:ascii="Times New Roman" w:hAnsi="Times New Roman"/>
        </w:rPr>
        <w:t>)  § 2  písm. f) zákona č. 541/2004 Z. z. o mierovom využívaní jadrovej energie (atómový zákon) a o zmene a doplnení niektorých zákonov v znení neskorších predpisov.</w:t>
      </w:r>
    </w:p>
  </w:footnote>
  <w:footnote w:id="4">
    <w:p w:rsidP="00D42906">
      <w:pPr>
        <w:pStyle w:val="FootnoteText"/>
        <w:bidi w:val="0"/>
        <w:ind w:left="284" w:hanging="284"/>
        <w:rPr>
          <w:rFonts w:ascii="Times New Roman" w:hAnsi="Times New Roman"/>
        </w:rPr>
      </w:pPr>
      <w:r w:rsidR="00D42906">
        <w:rPr>
          <w:rStyle w:val="FootnoteReference"/>
        </w:rPr>
        <w:footnoteRef/>
      </w:r>
      <w:r w:rsidR="00D42906">
        <w:rPr>
          <w:rFonts w:ascii="Times New Roman" w:hAnsi="Times New Roman"/>
        </w:rPr>
        <w:t>)  § 5 ods. 3 písm. b) až d) a j) zákona č. 541/2004 Z. z.</w:t>
      </w:r>
    </w:p>
  </w:footnote>
  <w:footnote w:id="5">
    <w:p w:rsidP="00D42906">
      <w:pPr>
        <w:pStyle w:val="FootnoteText"/>
        <w:bidi w:val="0"/>
        <w:ind w:left="284" w:hanging="284"/>
        <w:rPr>
          <w:rFonts w:ascii="Times New Roman" w:hAnsi="Times New Roman"/>
        </w:rPr>
      </w:pPr>
      <w:r w:rsidR="00D42906">
        <w:rPr>
          <w:rStyle w:val="FootnoteReference"/>
        </w:rPr>
        <w:footnoteRef/>
      </w:r>
      <w:r w:rsidR="00D42906">
        <w:rPr>
          <w:rFonts w:ascii="Times New Roman" w:hAnsi="Times New Roman"/>
        </w:rPr>
        <w:t>)  § 2 písm. q) zákona č. 541/2004 Z. z. v znení zákona č. 143/2013 Z. z.</w:t>
      </w:r>
    </w:p>
  </w:footnote>
  <w:footnote w:id="6">
    <w:p w:rsidP="00D42906">
      <w:pPr>
        <w:pStyle w:val="FootnoteText"/>
        <w:bidi w:val="0"/>
        <w:ind w:left="284" w:hanging="284"/>
        <w:rPr>
          <w:rFonts w:ascii="Times New Roman" w:hAnsi="Times New Roman"/>
        </w:rPr>
      </w:pPr>
      <w:r w:rsidR="00D42906">
        <w:rPr>
          <w:rStyle w:val="FootnoteReference"/>
        </w:rPr>
        <w:footnoteRef/>
      </w:r>
      <w:r w:rsidR="00D42906">
        <w:rPr>
          <w:rFonts w:ascii="Times New Roman" w:hAnsi="Times New Roman"/>
        </w:rPr>
        <w:t>)  Z</w:t>
      </w:r>
      <w:r w:rsidRPr="00BF28F2" w:rsidR="00D42906">
        <w:rPr>
          <w:rFonts w:ascii="Times New Roman" w:hAnsi="Times New Roman"/>
          <w:color w:val="000000"/>
        </w:rPr>
        <w:t>ákon č. 39/2015 Z. z. o poisťovníctve a o zmene a doplnení niektorých zákonov.</w:t>
      </w:r>
    </w:p>
  </w:footnote>
  <w:footnote w:id="7">
    <w:p w:rsidP="00D42906">
      <w:pPr>
        <w:pStyle w:val="FootnoteText"/>
        <w:bidi w:val="0"/>
        <w:ind w:left="284" w:hanging="284"/>
        <w:rPr>
          <w:rFonts w:ascii="Times New Roman" w:hAnsi="Times New Roman"/>
        </w:rPr>
      </w:pPr>
      <w:r w:rsidR="00D42906">
        <w:rPr>
          <w:rStyle w:val="FootnoteReference"/>
        </w:rPr>
        <w:footnoteRef/>
      </w:r>
      <w:r w:rsidR="00D42906">
        <w:rPr>
          <w:rFonts w:ascii="Times New Roman" w:hAnsi="Times New Roman"/>
        </w:rPr>
        <w:t>)  Napríklad  zákon č. 483/2001 Z. z. o bankách a o zmene a doplnení niektorých zákonov v znení neskorších predpisov.</w:t>
      </w:r>
    </w:p>
  </w:footnote>
  <w:footnote w:id="8">
    <w:p w:rsidP="00D42906">
      <w:pPr>
        <w:pStyle w:val="FootnoteText"/>
        <w:bidi w:val="0"/>
        <w:ind w:left="284" w:hanging="284"/>
        <w:rPr>
          <w:rFonts w:ascii="Times New Roman" w:hAnsi="Times New Roman"/>
        </w:rPr>
      </w:pPr>
      <w:r w:rsidRPr="00BF28F2" w:rsidR="00D42906">
        <w:rPr>
          <w:rStyle w:val="FootnoteReference"/>
          <w:color w:val="000000"/>
        </w:rPr>
        <w:footnoteRef/>
      </w:r>
      <w:r w:rsidRPr="00BF28F2" w:rsidR="00D42906">
        <w:rPr>
          <w:rFonts w:ascii="Times New Roman" w:hAnsi="Times New Roman"/>
          <w:color w:val="000000"/>
        </w:rPr>
        <w:t>)  § 2 písm. i), §15 až 16l zákona č. 541/2004 Z. z. v znení neskorších predpisov.</w:t>
      </w:r>
    </w:p>
  </w:footnote>
  <w:footnote w:id="9">
    <w:p w:rsidP="00D42906">
      <w:pPr>
        <w:pStyle w:val="FootnoteText"/>
        <w:bidi w:val="0"/>
        <w:rPr>
          <w:rFonts w:ascii="Times New Roman" w:hAnsi="Times New Roman"/>
        </w:rPr>
      </w:pPr>
      <w:r w:rsidR="00D42906">
        <w:rPr>
          <w:rStyle w:val="FootnoteReference"/>
        </w:rPr>
        <w:footnoteRef/>
      </w:r>
      <w:r w:rsidR="00D42906">
        <w:rPr>
          <w:rFonts w:ascii="Times New Roman" w:hAnsi="Times New Roman"/>
        </w:rPr>
        <w:t>)  § 16 až 16l zákona č. 541/2004 Z. z. v znení neskorších predpisov.</w:t>
      </w:r>
    </w:p>
  </w:footnote>
  <w:footnote w:id="10">
    <w:p w:rsidP="00D42906">
      <w:pPr>
        <w:pStyle w:val="FootnoteText"/>
        <w:bidi w:val="0"/>
        <w:rPr>
          <w:rFonts w:ascii="Times New Roman" w:hAnsi="Times New Roman"/>
        </w:rPr>
      </w:pPr>
      <w:r w:rsidR="00D42906">
        <w:rPr>
          <w:rStyle w:val="FootnoteReference"/>
        </w:rPr>
        <w:footnoteRef/>
      </w:r>
      <w:r w:rsidR="00D42906">
        <w:rPr>
          <w:rFonts w:ascii="Times New Roman" w:hAnsi="Times New Roman"/>
        </w:rPr>
        <w:t xml:space="preserve">)   § 28 ods. 6 zákona č. 541/2004 Z. z.  v znení neskorších predpisov. </w:t>
      </w:r>
    </w:p>
  </w:footnote>
  <w:footnote w:id="11">
    <w:p w:rsidP="00D42906">
      <w:pPr>
        <w:pStyle w:val="FootnoteText"/>
        <w:bidi w:val="0"/>
        <w:rPr>
          <w:rFonts w:ascii="Times New Roman" w:hAnsi="Times New Roman"/>
        </w:rPr>
      </w:pPr>
      <w:r w:rsidR="00D42906">
        <w:rPr>
          <w:rStyle w:val="FootnoteReference"/>
        </w:rPr>
        <w:t>10</w:t>
      </w:r>
      <w:r w:rsidR="00D42906">
        <w:rPr>
          <w:rFonts w:ascii="Times New Roman" w:hAnsi="Times New Roman"/>
        </w:rPr>
        <w:t xml:space="preserve">)  § 19 zákona č. 541/2004 Z. z. </w:t>
      </w:r>
    </w:p>
  </w:footnote>
  <w:footnote w:id="12">
    <w:p w:rsidP="00D42906">
      <w:pPr>
        <w:pStyle w:val="FootnoteText"/>
        <w:bidi w:val="0"/>
        <w:rPr>
          <w:rFonts w:ascii="Times New Roman" w:hAnsi="Times New Roman"/>
        </w:rPr>
      </w:pPr>
      <w:r w:rsidR="00D42906">
        <w:rPr>
          <w:rStyle w:val="FootnoteReference"/>
        </w:rPr>
        <w:t>11</w:t>
      </w:r>
      <w:r w:rsidR="00D42906">
        <w:rPr>
          <w:rFonts w:ascii="Times New Roman" w:hAnsi="Times New Roman"/>
        </w:rPr>
        <w:t xml:space="preserve">)  § 2 pís3m. f) prvý bod zákona č. 541/2004 Z. z. v znení zákona č. 350/2011 Z. z. </w:t>
      </w:r>
    </w:p>
  </w:footnote>
  <w:footnote w:id="13">
    <w:p w:rsidP="00D42906">
      <w:pPr>
        <w:pStyle w:val="FootnoteText"/>
        <w:bidi w:val="0"/>
        <w:rPr>
          <w:rFonts w:ascii="Times New Roman" w:hAnsi="Times New Roman"/>
        </w:rPr>
      </w:pPr>
      <w:r w:rsidR="00D42906">
        <w:rPr>
          <w:rStyle w:val="FootnoteReference"/>
        </w:rPr>
        <w:t>12</w:t>
      </w:r>
      <w:r w:rsidR="00D42906">
        <w:rPr>
          <w:rFonts w:ascii="Times New Roman" w:hAnsi="Times New Roman"/>
        </w:rPr>
        <w:t>)  § 2 písm. f) druhý a tretí bod zákona č. 541/2004 Z. z. v znení zákona č. 350/2011 Z. z.</w:t>
      </w:r>
    </w:p>
  </w:footnote>
  <w:footnote w:id="14">
    <w:p w:rsidP="00D42906">
      <w:pPr>
        <w:pStyle w:val="FootnoteText"/>
        <w:bidi w:val="0"/>
        <w:rPr>
          <w:rFonts w:ascii="Times New Roman" w:hAnsi="Times New Roman"/>
        </w:rPr>
      </w:pPr>
      <w:r w:rsidR="00D42906">
        <w:rPr>
          <w:rStyle w:val="FootnoteReference"/>
        </w:rPr>
        <w:t>13</w:t>
      </w:r>
      <w:r w:rsidR="00D42906">
        <w:rPr>
          <w:rFonts w:ascii="Times New Roman" w:hAnsi="Times New Roman"/>
        </w:rPr>
        <w:t>)</w:t>
      </w:r>
      <w:r w:rsidRPr="008D00CF" w:rsidR="00D42906">
        <w:rPr>
          <w:rFonts w:ascii="Times New Roman" w:hAnsi="Times New Roman"/>
        </w:rPr>
        <w:t xml:space="preserve"> </w:t>
      </w:r>
      <w:r w:rsidR="00D42906">
        <w:rPr>
          <w:rFonts w:ascii="Times New Roman" w:hAnsi="Times New Roman"/>
        </w:rPr>
        <w:t xml:space="preserve"> § 2 písm. f) štvrtý bod zákona č. 541/2004 Z. z. v znení zákona č. 350/2011 Z. z.</w:t>
      </w:r>
    </w:p>
  </w:footnote>
  <w:footnote w:id="15">
    <w:p w:rsidP="00D42906">
      <w:pPr>
        <w:pStyle w:val="FootnoteText"/>
        <w:bidi w:val="0"/>
        <w:rPr>
          <w:rFonts w:ascii="Times New Roman" w:hAnsi="Times New Roman"/>
        </w:rPr>
      </w:pPr>
      <w:r w:rsidR="00D42906">
        <w:rPr>
          <w:rStyle w:val="FootnoteReference"/>
        </w:rPr>
        <w:t>14</w:t>
      </w:r>
      <w:r w:rsidR="00D42906">
        <w:rPr>
          <w:rFonts w:ascii="Times New Roman" w:hAnsi="Times New Roman"/>
        </w:rPr>
        <w:t>)</w:t>
      </w:r>
      <w:r w:rsidRPr="008D00CF" w:rsidR="00D42906">
        <w:rPr>
          <w:rFonts w:ascii="Times New Roman" w:hAnsi="Times New Roman"/>
          <w:color w:val="000000"/>
        </w:rPr>
        <w:t xml:space="preserve"> </w:t>
      </w:r>
      <w:r w:rsidR="00D42906">
        <w:rPr>
          <w:rFonts w:ascii="Times New Roman" w:hAnsi="Times New Roman"/>
          <w:color w:val="000000"/>
        </w:rPr>
        <w:t xml:space="preserve"> § 2 písm. t), § 5 ods. 3 písm.</w:t>
      </w:r>
      <w:r w:rsidRPr="00B95ED7" w:rsidR="00D42906">
        <w:rPr>
          <w:rFonts w:ascii="Times New Roman" w:hAnsi="Times New Roman"/>
          <w:color w:val="000000"/>
        </w:rPr>
        <w:t xml:space="preserve"> d) zákona č. 541/2004 Z. z. </w:t>
      </w:r>
      <w:r w:rsidRPr="00107378" w:rsidR="00D42906">
        <w:rPr>
          <w:rFonts w:ascii="Times New Roman" w:hAnsi="Times New Roman"/>
          <w:color w:val="000000"/>
        </w:rPr>
        <w:t>v znení zákona č. 350/2011</w:t>
      </w:r>
      <w:r w:rsidR="00D42906">
        <w:rPr>
          <w:rFonts w:ascii="Times New Roman" w:hAnsi="Times New Roman"/>
          <w:color w:val="000000"/>
        </w:rPr>
        <w:t xml:space="preserve"> Z. z</w:t>
      </w:r>
      <w:r w:rsidRPr="00107378" w:rsidR="00D42906">
        <w:rPr>
          <w:rFonts w:ascii="Times New Roman" w:hAnsi="Times New Roman"/>
          <w:color w:val="000000"/>
        </w:rPr>
        <w:t>.</w:t>
      </w:r>
    </w:p>
  </w:footnote>
  <w:footnote w:id="16">
    <w:p w:rsidP="00D42906">
      <w:pPr>
        <w:pStyle w:val="FootnoteText"/>
        <w:bidi w:val="0"/>
        <w:rPr>
          <w:rFonts w:ascii="Times New Roman" w:hAnsi="Times New Roman"/>
        </w:rPr>
      </w:pPr>
      <w:r w:rsidR="00D42906">
        <w:rPr>
          <w:rStyle w:val="FootnoteReference"/>
        </w:rPr>
        <w:t>15</w:t>
      </w:r>
      <w:r w:rsidR="00D42906">
        <w:rPr>
          <w:rFonts w:ascii="Times New Roman" w:hAnsi="Times New Roman"/>
        </w:rPr>
        <w:t xml:space="preserve">)  § 5 ods. 3 písm. d) a j) zákona č. </w:t>
      </w:r>
      <w:r w:rsidRPr="00B95ED7" w:rsidR="00D42906">
        <w:rPr>
          <w:rFonts w:ascii="Times New Roman" w:hAnsi="Times New Roman"/>
          <w:color w:val="000000"/>
        </w:rPr>
        <w:t>541/2004 Z. z.</w:t>
      </w:r>
    </w:p>
  </w:footnote>
  <w:footnote w:id="17">
    <w:p w:rsidP="00D42906">
      <w:pPr>
        <w:pStyle w:val="FootnoteText"/>
        <w:bidi w:val="0"/>
        <w:rPr>
          <w:rFonts w:ascii="Times New Roman" w:hAnsi="Times New Roman"/>
        </w:rPr>
      </w:pPr>
      <w:r w:rsidR="00D42906">
        <w:rPr>
          <w:rStyle w:val="FootnoteReference"/>
        </w:rPr>
        <w:t>16</w:t>
      </w:r>
      <w:r w:rsidR="00D42906">
        <w:rPr>
          <w:rFonts w:ascii="Times New Roman" w:hAnsi="Times New Roman"/>
        </w:rPr>
        <w:t>)  Zákon č. 483/2001 Z. z. v znení neskorších predpisov.</w:t>
      </w:r>
    </w:p>
  </w:footnote>
  <w:footnote w:id="18">
    <w:p w:rsidP="00D42906">
      <w:pPr>
        <w:pStyle w:val="FootnoteText"/>
        <w:bidi w:val="0"/>
        <w:rPr>
          <w:rFonts w:ascii="Times New Roman" w:hAnsi="Times New Roman"/>
        </w:rPr>
      </w:pPr>
      <w:r w:rsidR="00D42906">
        <w:rPr>
          <w:rStyle w:val="FootnoteReference"/>
        </w:rPr>
        <w:t>17</w:t>
      </w:r>
      <w:r w:rsidR="00D42906">
        <w:rPr>
          <w:rFonts w:ascii="Times New Roman" w:hAnsi="Times New Roman"/>
        </w:rPr>
        <w:t xml:space="preserve">) § 66a Obchodného zákonníka v znení zákona č. 127/1999 Z. z. </w:t>
      </w:r>
    </w:p>
  </w:footnote>
  <w:footnote w:id="19">
    <w:p w:rsidP="00D42906">
      <w:pPr>
        <w:pStyle w:val="FootnoteText"/>
        <w:bidi w:val="0"/>
        <w:rPr>
          <w:rFonts w:ascii="Times New Roman" w:hAnsi="Times New Roman"/>
        </w:rPr>
      </w:pPr>
      <w:r w:rsidR="00D42906">
        <w:rPr>
          <w:rStyle w:val="FootnoteReference"/>
        </w:rPr>
        <w:t>18</w:t>
      </w:r>
      <w:r w:rsidR="00D42906">
        <w:rPr>
          <w:rFonts w:ascii="Times New Roman" w:hAnsi="Times New Roman"/>
        </w:rPr>
        <w:t>) § 460 až 487 Občianskeho zákonníka.</w:t>
      </w:r>
    </w:p>
  </w:footnote>
  <w:footnote w:id="20">
    <w:p w:rsidP="00D42906">
      <w:pPr>
        <w:pStyle w:val="FootnoteText"/>
        <w:bidi w:val="0"/>
        <w:rPr>
          <w:rFonts w:ascii="Times New Roman" w:hAnsi="Times New Roman"/>
        </w:rPr>
      </w:pPr>
      <w:r w:rsidR="00D42906">
        <w:rPr>
          <w:rStyle w:val="FootnoteReference"/>
        </w:rPr>
        <w:t>19</w:t>
      </w:r>
      <w:r w:rsidR="00D42906">
        <w:rPr>
          <w:rFonts w:ascii="Times New Roman" w:hAnsi="Times New Roman"/>
        </w:rPr>
        <w:t>) § 106 Občianskeho zákonníka.</w:t>
      </w:r>
    </w:p>
  </w:footnote>
  <w:footnote w:id="21">
    <w:p w:rsidP="00D42906">
      <w:pPr>
        <w:pStyle w:val="FootnoteText"/>
        <w:bidi w:val="0"/>
        <w:rPr>
          <w:rFonts w:ascii="Times New Roman" w:hAnsi="Times New Roman"/>
        </w:rPr>
      </w:pPr>
      <w:r w:rsidR="00D42906">
        <w:rPr>
          <w:rStyle w:val="FootnoteReference"/>
        </w:rPr>
        <w:t>20</w:t>
      </w:r>
      <w:r w:rsidR="00D42906">
        <w:rPr>
          <w:rFonts w:ascii="Times New Roman" w:hAnsi="Times New Roman"/>
        </w:rPr>
        <w:t>) § 4 ods. 1 písm. d) a § 5 zákona č. 541/2004 Z. z.</w:t>
      </w:r>
    </w:p>
  </w:footnote>
  <w:footnote w:id="22">
    <w:p w:rsidP="00D42906">
      <w:pPr>
        <w:pStyle w:val="FootnoteText"/>
        <w:bidi w:val="0"/>
        <w:rPr>
          <w:rFonts w:ascii="Times New Roman" w:hAnsi="Times New Roman"/>
        </w:rPr>
      </w:pPr>
      <w:r w:rsidR="00D42906">
        <w:rPr>
          <w:rStyle w:val="FootnoteReference"/>
        </w:rPr>
        <w:t>21</w:t>
      </w:r>
      <w:r w:rsidR="00D42906">
        <w:rPr>
          <w:rFonts w:ascii="Times New Roman" w:hAnsi="Times New Roman"/>
        </w:rPr>
        <w:t xml:space="preserve">) </w:t>
      </w:r>
      <w:r w:rsidRPr="00443F31" w:rsidR="00D42906">
        <w:rPr>
          <w:rFonts w:ascii="Times New Roman" w:hAnsi="Times New Roman"/>
          <w:color w:val="000000"/>
        </w:rPr>
        <w:t>§ 6  ods. 2 písm. h) zákona č. 541/2004 Z. z.</w:t>
      </w:r>
    </w:p>
  </w:footnote>
  <w:footnote w:id="23">
    <w:p w:rsidR="00D42906" w:rsidP="00D42906">
      <w:pPr>
        <w:pStyle w:val="FootnoteText"/>
        <w:bidi w:val="0"/>
        <w:ind w:left="284" w:hanging="284"/>
        <w:rPr>
          <w:rFonts w:ascii="Times New Roman" w:hAnsi="Times New Roman"/>
        </w:rPr>
      </w:pPr>
      <w:r>
        <w:rPr>
          <w:rStyle w:val="FootnoteReference"/>
        </w:rPr>
        <w:t>22</w:t>
      </w:r>
      <w:r>
        <w:rPr>
          <w:rFonts w:ascii="Times New Roman" w:hAnsi="Times New Roman"/>
        </w:rPr>
        <w:t>) Viedenský dohovor o občianskoprávnej zodpovednosti za škody spôsobené jadrovou udalosťou (oznámenie Ministerstva zahraničných vecí Slovenskej republiky č. 70/1996 Z. z.).</w:t>
      </w:r>
    </w:p>
    <w:p w:rsidR="00D42906" w:rsidP="00D42906">
      <w:pPr>
        <w:pStyle w:val="FootnoteText"/>
        <w:bidi w:val="0"/>
        <w:ind w:left="284" w:hanging="284"/>
        <w:rPr>
          <w:rFonts w:ascii="Times New Roman" w:hAnsi="Times New Roman"/>
          <w:color w:val="000000"/>
        </w:rPr>
      </w:pPr>
      <w:r>
        <w:rPr>
          <w:rFonts w:ascii="Times New Roman" w:hAnsi="Times New Roman"/>
        </w:rPr>
        <w:t xml:space="preserve">      Spoločný protokol k aplikácii Viedenského dohovoru a Parížskeho dohovoru (oznámenie Ministerstva zahraničných vecí Slovenskej republiky č. 71/1996 Z. z.)</w:t>
      </w:r>
      <w:r w:rsidRPr="00D246D9">
        <w:rPr>
          <w:rFonts w:ascii="Times New Roman" w:hAnsi="Times New Roman"/>
          <w:color w:val="000000"/>
        </w:rPr>
        <w:t>.</w:t>
      </w:r>
    </w:p>
    <w:p w:rsidP="00D42906">
      <w:pPr>
        <w:pStyle w:val="FootnoteText"/>
        <w:bidi w:val="0"/>
        <w:ind w:left="284" w:hanging="284"/>
        <w:rPr>
          <w:rFonts w:ascii="Times New Roman" w:hAnsi="Times New Roman"/>
        </w:rPr>
      </w:pPr>
    </w:p>
  </w:footnote>
  <w:footnote w:id="24">
    <w:p w:rsidP="00D42906">
      <w:pPr>
        <w:pStyle w:val="FootnoteText"/>
        <w:bidi w:val="0"/>
        <w:ind w:left="284" w:hanging="284"/>
        <w:rPr>
          <w:rFonts w:ascii="Times New Roman" w:hAnsi="Times New Roman"/>
        </w:rPr>
      </w:pPr>
      <w:r w:rsidR="00D42906">
        <w:rPr>
          <w:rStyle w:val="FootnoteReference"/>
        </w:rPr>
        <w:t>23</w:t>
      </w:r>
      <w:r w:rsidR="00D42906">
        <w:rPr>
          <w:rFonts w:ascii="Times New Roman" w:hAnsi="Times New Roman"/>
        </w:rPr>
        <w:t>) § 3 zákona č. 215/2002 Z. z. o elektronickom podpise a o zmene a doplnení niektorých zákonov v znení zákona č. 214/2008 Z. z.</w:t>
      </w:r>
    </w:p>
  </w:footnote>
  <w:footnote w:id="25">
    <w:p w:rsidP="00D42906">
      <w:pPr>
        <w:pStyle w:val="FootnoteText"/>
        <w:bidi w:val="0"/>
        <w:rPr>
          <w:rFonts w:ascii="Times New Roman" w:hAnsi="Times New Roman"/>
        </w:rPr>
      </w:pPr>
      <w:r w:rsidR="00D42906">
        <w:rPr>
          <w:rStyle w:val="FootnoteReference"/>
        </w:rPr>
        <w:t>24</w:t>
      </w:r>
      <w:r w:rsidR="00D42906">
        <w:rPr>
          <w:rFonts w:ascii="Times New Roman" w:hAnsi="Times New Roman"/>
        </w:rPr>
        <w:t>)</w:t>
      </w:r>
      <w:r w:rsidRPr="00332F2D" w:rsidR="00D42906">
        <w:rPr>
          <w:rFonts w:ascii="Times New Roman" w:hAnsi="Times New Roman"/>
        </w:rPr>
        <w:t xml:space="preserve"> </w:t>
      </w:r>
      <w:r w:rsidR="00D42906">
        <w:rPr>
          <w:rFonts w:ascii="Times New Roman" w:hAnsi="Times New Roman"/>
        </w:rPr>
        <w:t xml:space="preserve">§ 5 až 9 </w:t>
      </w:r>
      <w:r w:rsidRPr="00332F2D" w:rsidR="00D42906">
        <w:rPr>
          <w:rFonts w:ascii="Times New Roman" w:hAnsi="Times New Roman"/>
          <w:color w:val="000000"/>
        </w:rPr>
        <w:t>zákona č. 541/2004 Z. z. v znení neskorších predpisov.</w:t>
      </w:r>
    </w:p>
  </w:footnote>
  <w:footnote w:id="26">
    <w:p w:rsidP="00D42906">
      <w:pPr>
        <w:pStyle w:val="FootnoteText"/>
        <w:bidi w:val="0"/>
        <w:ind w:left="284" w:hanging="284"/>
        <w:rPr>
          <w:rFonts w:ascii="Times New Roman" w:hAnsi="Times New Roman"/>
        </w:rPr>
      </w:pPr>
      <w:r w:rsidR="00D42906">
        <w:rPr>
          <w:rStyle w:val="FootnoteReference"/>
        </w:rPr>
        <w:t>25</w:t>
      </w:r>
      <w:r w:rsidR="00D42906">
        <w:rPr>
          <w:rFonts w:ascii="Times New Roman" w:hAnsi="Times New Roman"/>
        </w:rPr>
        <w:t>)</w:t>
      </w:r>
      <w:r w:rsidRPr="000C0B29" w:rsidR="00D42906">
        <w:rPr>
          <w:rFonts w:ascii="Times New Roman" w:hAnsi="Times New Roman"/>
        </w:rPr>
        <w:t xml:space="preserve"> </w:t>
      </w:r>
      <w:r w:rsidR="00D42906">
        <w:rPr>
          <w:rFonts w:ascii="Times New Roman" w:hAnsi="Times New Roman"/>
        </w:rPr>
        <w:t xml:space="preserve">§ 1 ods. 3 zákona č. 747/2004 Z. z. </w:t>
      </w:r>
      <w:r w:rsidRPr="005A5C56" w:rsidR="00D42906">
        <w:rPr>
          <w:rFonts w:ascii="Times New Roman" w:hAnsi="Times New Roman"/>
        </w:rPr>
        <w:t>o dohľade nad finančným trhom a o zmene a doplnení niektorých zákonov</w:t>
      </w:r>
      <w:r w:rsidR="00D42906">
        <w:rPr>
          <w:rFonts w:ascii="Times New Roman" w:hAnsi="Times New Roman"/>
        </w:rPr>
        <w:t xml:space="preserve"> v znení neskorších predpisov.</w:t>
      </w:r>
    </w:p>
  </w:footnote>
  <w:footnote w:id="27">
    <w:p w:rsidP="00D42906">
      <w:pPr>
        <w:pStyle w:val="FootnoteText"/>
        <w:bidi w:val="0"/>
        <w:rPr>
          <w:rFonts w:ascii="Times New Roman" w:hAnsi="Times New Roman"/>
        </w:rPr>
      </w:pPr>
      <w:r w:rsidR="00D42906">
        <w:rPr>
          <w:rStyle w:val="FootnoteReference"/>
        </w:rPr>
        <w:t>26</w:t>
      </w:r>
      <w:r w:rsidR="00D42906">
        <w:rPr>
          <w:rFonts w:ascii="Times New Roman" w:hAnsi="Times New Roman"/>
        </w:rPr>
        <w:t xml:space="preserve">) </w:t>
      </w:r>
      <w:r w:rsidRPr="000C0B29" w:rsidR="00D42906">
        <w:rPr>
          <w:rFonts w:ascii="Times New Roman" w:hAnsi="Times New Roman"/>
          <w:color w:val="000000"/>
        </w:rPr>
        <w:t>§ 8 ods. 8 zákona č. 541/2004 Z. z. v znení zákona č. 143/2013 Z. z.</w:t>
      </w:r>
    </w:p>
  </w:footnote>
  <w:footnote w:id="28">
    <w:p w:rsidR="00D42906" w:rsidP="00D42906">
      <w:pPr>
        <w:pStyle w:val="BodyText"/>
        <w:bidi w:val="0"/>
        <w:rPr>
          <w:rFonts w:ascii="Times New Roman" w:hAnsi="Times New Roman"/>
        </w:rPr>
      </w:pPr>
      <w:r w:rsidRPr="00B6480B">
        <w:rPr>
          <w:rStyle w:val="FootnoteReference"/>
          <w:sz w:val="20"/>
        </w:rPr>
        <w:t>27</w:t>
      </w:r>
      <w:r w:rsidRPr="00B6480B">
        <w:rPr>
          <w:rFonts w:ascii="Times New Roman" w:hAnsi="Times New Roman"/>
          <w:sz w:val="20"/>
        </w:rPr>
        <w:t>)</w:t>
      </w:r>
      <w:r>
        <w:rPr>
          <w:rFonts w:ascii="Times New Roman" w:hAnsi="Times New Roman"/>
        </w:rPr>
        <w:t xml:space="preserve"> </w:t>
      </w:r>
      <w:r w:rsidRPr="00E16331">
        <w:rPr>
          <w:rFonts w:ascii="Times New Roman" w:hAnsi="Times New Roman"/>
          <w:color w:val="000000"/>
          <w:sz w:val="20"/>
          <w:szCs w:val="20"/>
        </w:rPr>
        <w:t>§</w:t>
      </w:r>
      <w:r>
        <w:rPr>
          <w:rFonts w:ascii="Times New Roman" w:hAnsi="Times New Roman"/>
          <w:color w:val="000000"/>
          <w:sz w:val="20"/>
          <w:szCs w:val="20"/>
        </w:rPr>
        <w:t xml:space="preserve"> 27 ods. 7 a § 28 ods. 21 zákona č. 541/2004 Z. z. v znení zákona č. 350/2011 Z. z.</w:t>
      </w:r>
    </w:p>
    <w:p w:rsidP="00D42906">
      <w:pPr>
        <w:pStyle w:val="BodyText"/>
        <w:bidi w:val="0"/>
        <w:rPr>
          <w:rFonts w:ascii="Times New Roman" w:hAnsi="Times New Roman"/>
        </w:rPr>
      </w:pPr>
    </w:p>
  </w:footnote>
  <w:footnote w:id="29">
    <w:p w:rsidP="00D42906">
      <w:pPr>
        <w:pStyle w:val="FootnoteText"/>
        <w:bidi w:val="0"/>
        <w:ind w:left="284" w:hanging="284"/>
        <w:rPr>
          <w:rFonts w:ascii="Times New Roman" w:hAnsi="Times New Roman"/>
        </w:rPr>
      </w:pPr>
      <w:r w:rsidR="00D42906">
        <w:rPr>
          <w:rStyle w:val="FootnoteReference"/>
        </w:rPr>
        <w:t>28</w:t>
      </w:r>
      <w:r w:rsidR="00D42906">
        <w:rPr>
          <w:rFonts w:ascii="Times New Roman" w:hAnsi="Times New Roman"/>
        </w:rPr>
        <w:t xml:space="preserve">)  </w:t>
      </w:r>
      <w:r w:rsidRPr="00BD44EE" w:rsidR="00D42906">
        <w:rPr>
          <w:rFonts w:ascii="Times New Roman" w:hAnsi="Times New Roman"/>
        </w:rPr>
        <w:t xml:space="preserve">§ 7 ods. 1 písm. c) zákona č. 238/2006 Z. z. </w:t>
      </w:r>
      <w:r w:rsidRPr="00BD44EE" w:rsidR="00D42906">
        <w:rPr>
          <w:rFonts w:ascii="Times New Roman" w:hAnsi="Times New Roman"/>
          <w:color w:val="000000"/>
        </w:rPr>
        <w:t>o Národnom jadrovom fonde na vyraďovanie jadrových zariadení a na nakladanie s vyhoretým jadrovým palivom a rádioaktívnymi odpadmi (zákon o jadrovom fonde) a o zmene a doplnení niektorých zákonov</w:t>
      </w:r>
      <w:r w:rsidR="00D42906">
        <w:rPr>
          <w:rFonts w:ascii="Times New Roman" w:hAnsi="Times New Roman"/>
          <w:color w:val="000000"/>
        </w:rPr>
        <w:t>.</w:t>
      </w:r>
    </w:p>
  </w:footnote>
  <w:footnote w:id="30">
    <w:p w:rsidR="00D42906" w:rsidP="00D42906">
      <w:pPr>
        <w:pStyle w:val="FootnoteText"/>
        <w:bidi w:val="0"/>
        <w:spacing w:line="240" w:lineRule="atLeast"/>
        <w:ind w:left="284" w:hanging="284"/>
        <w:rPr>
          <w:rFonts w:ascii="Times New Roman" w:hAnsi="Times New Roman"/>
        </w:rPr>
      </w:pPr>
      <w:r>
        <w:rPr>
          <w:rStyle w:val="FootnoteReference"/>
        </w:rPr>
        <w:t>29</w:t>
      </w:r>
      <w:r w:rsidRPr="000F1C73">
        <w:rPr>
          <w:rFonts w:ascii="Times New Roman" w:hAnsi="Times New Roman"/>
        </w:rPr>
        <w:t xml:space="preserve">)  Zákon Národnej rady Slovenskej republiky č. 566/1992 Zb. o Národnej banke Slovenska v znení neskorších predpisov. </w:t>
      </w:r>
    </w:p>
    <w:p w:rsidP="00D42906">
      <w:pPr>
        <w:pStyle w:val="FootnoteText"/>
        <w:bidi w:val="0"/>
        <w:spacing w:line="240" w:lineRule="atLeast"/>
        <w:rPr>
          <w:rFonts w:ascii="Times New Roman" w:hAnsi="Times New Roman"/>
        </w:rPr>
      </w:pPr>
      <w:r w:rsidR="00D42906">
        <w:rPr>
          <w:rFonts w:ascii="Times New Roman" w:hAnsi="Times New Roman"/>
        </w:rPr>
        <w:t xml:space="preserve">      </w:t>
      </w:r>
      <w:r w:rsidRPr="000F1C73" w:rsidR="00D42906">
        <w:rPr>
          <w:rFonts w:ascii="Times New Roman" w:hAnsi="Times New Roman"/>
        </w:rPr>
        <w:t>Zákon č. 747/2004 Z. z. v znení neskorších predpisov.</w:t>
      </w:r>
    </w:p>
  </w:footnote>
  <w:footnote w:id="31">
    <w:p w:rsidP="00D42906">
      <w:pPr>
        <w:bidi w:val="0"/>
        <w:spacing w:line="240" w:lineRule="atLeast"/>
        <w:jc w:val="both"/>
        <w:rPr>
          <w:rFonts w:ascii="Times New Roman" w:hAnsi="Times New Roman"/>
        </w:rPr>
      </w:pPr>
      <w:r w:rsidRPr="00B6480B" w:rsidR="00D42906">
        <w:rPr>
          <w:rStyle w:val="FootnoteReference"/>
          <w:sz w:val="20"/>
          <w:szCs w:val="20"/>
        </w:rPr>
        <w:t>30</w:t>
      </w:r>
      <w:r w:rsidRPr="00B6480B" w:rsidR="00D42906">
        <w:rPr>
          <w:rFonts w:ascii="Times New Roman" w:hAnsi="Times New Roman"/>
          <w:sz w:val="20"/>
          <w:szCs w:val="20"/>
        </w:rPr>
        <w:t>)</w:t>
      </w:r>
      <w:r w:rsidR="00D42906">
        <w:rPr>
          <w:rFonts w:ascii="Times New Roman" w:hAnsi="Times New Roman"/>
          <w:sz w:val="20"/>
          <w:szCs w:val="20"/>
        </w:rPr>
        <w:t xml:space="preserve"> </w:t>
      </w:r>
      <w:r w:rsidRPr="00E6703E" w:rsidR="00D42906">
        <w:rPr>
          <w:rFonts w:ascii="Times New Roman" w:hAnsi="Times New Roman"/>
          <w:sz w:val="20"/>
          <w:szCs w:val="20"/>
        </w:rPr>
        <w:t xml:space="preserve">Zákon č. </w:t>
      </w:r>
      <w:hyperlink r:id="rId1" w:history="1">
        <w:r w:rsidRPr="00E6703E" w:rsidR="00D42906">
          <w:rPr>
            <w:rFonts w:ascii="Times New Roman" w:hAnsi="Times New Roman"/>
            <w:sz w:val="20"/>
            <w:szCs w:val="20"/>
          </w:rPr>
          <w:t>71/1967 Zb.</w:t>
        </w:r>
      </w:hyperlink>
      <w:r w:rsidRPr="00E6703E" w:rsidR="00D42906">
        <w:rPr>
          <w:rFonts w:ascii="Times New Roman" w:hAnsi="Times New Roman"/>
          <w:sz w:val="20"/>
          <w:szCs w:val="20"/>
        </w:rPr>
        <w:t xml:space="preserve"> o správnom konaní (správny poriadok)</w:t>
      </w:r>
      <w:r w:rsidR="00D42906">
        <w:rPr>
          <w:rFonts w:ascii="Times New Roman" w:hAnsi="Times New Roman"/>
          <w:sz w:val="20"/>
          <w:szCs w:val="20"/>
        </w:rPr>
        <w:t xml:space="preserve">v znení neskorších predpisov. </w:t>
      </w:r>
    </w:p>
  </w:footnote>
  <w:footnote w:id="32">
    <w:p w:rsidR="00D42906" w:rsidP="00D42906">
      <w:pPr>
        <w:pStyle w:val="FootnoteText"/>
        <w:bidi w:val="0"/>
        <w:spacing w:line="240" w:lineRule="atLeast"/>
        <w:rPr>
          <w:rFonts w:ascii="Times New Roman" w:hAnsi="Times New Roman"/>
          <w:color w:val="000000"/>
        </w:rPr>
      </w:pPr>
      <w:r>
        <w:rPr>
          <w:rStyle w:val="FootnoteReference"/>
        </w:rPr>
        <w:t>31</w:t>
      </w:r>
      <w:r>
        <w:rPr>
          <w:rFonts w:ascii="Times New Roman" w:hAnsi="Times New Roman"/>
        </w:rPr>
        <w:t xml:space="preserve">)  </w:t>
      </w:r>
      <w:r w:rsidRPr="000F1C73">
        <w:rPr>
          <w:rFonts w:ascii="Times New Roman" w:hAnsi="Times New Roman"/>
          <w:color w:val="000000"/>
        </w:rPr>
        <w:t xml:space="preserve">§ 29 zákona č. 575/2001 Z. z. o organizácii činnosti vlády a organizácii ústrednej štátnej správy v znení </w:t>
      </w:r>
    </w:p>
    <w:p w:rsidR="00D42906" w:rsidRPr="000F1C73" w:rsidP="00D42906">
      <w:pPr>
        <w:pStyle w:val="FootnoteText"/>
        <w:bidi w:val="0"/>
        <w:spacing w:line="240" w:lineRule="atLeast"/>
        <w:rPr>
          <w:rFonts w:ascii="Times New Roman" w:hAnsi="Times New Roman"/>
          <w:color w:val="000000"/>
        </w:rPr>
      </w:pPr>
      <w:r>
        <w:rPr>
          <w:rFonts w:ascii="Times New Roman" w:hAnsi="Times New Roman"/>
          <w:color w:val="000000"/>
        </w:rPr>
        <w:t xml:space="preserve">      </w:t>
      </w:r>
      <w:r w:rsidRPr="000F1C73">
        <w:rPr>
          <w:rFonts w:ascii="Times New Roman" w:hAnsi="Times New Roman"/>
          <w:color w:val="000000"/>
        </w:rPr>
        <w:t xml:space="preserve">zákona č. 408/2008 Z. z. </w:t>
      </w:r>
    </w:p>
    <w:p w:rsidR="00D42906" w:rsidRPr="00836EAA" w:rsidP="00D42906">
      <w:pPr>
        <w:pStyle w:val="FootnoteText"/>
        <w:bidi w:val="0"/>
        <w:spacing w:line="240" w:lineRule="atLeast"/>
        <w:ind w:left="284"/>
        <w:rPr>
          <w:rFonts w:ascii="Times New Roman" w:hAnsi="Times New Roman"/>
        </w:rPr>
      </w:pPr>
      <w:r w:rsidRPr="00836EAA">
        <w:rPr>
          <w:rFonts w:ascii="Times New Roman" w:hAnsi="Times New Roman"/>
          <w:color w:val="000000"/>
        </w:rPr>
        <w:t>§ 4 zákona č. 541/2004 Z. z. v znení neskorších predpisov.</w:t>
      </w:r>
    </w:p>
    <w:p w:rsidP="00D42906">
      <w:pPr>
        <w:pStyle w:val="FootnoteText"/>
        <w:bidi w:val="0"/>
        <w:spacing w:line="240" w:lineRule="atLeast"/>
        <w:ind w:left="284"/>
        <w:rPr>
          <w:rFonts w:ascii="Times New Roman" w:hAnsi="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F5E48"/>
    <w:multiLevelType w:val="hybridMultilevel"/>
    <w:tmpl w:val="A8CE805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36C7B13"/>
    <w:multiLevelType w:val="hybridMultilevel"/>
    <w:tmpl w:val="0E2CEEA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6410CFD"/>
    <w:multiLevelType w:val="hybridMultilevel"/>
    <w:tmpl w:val="DF985B24"/>
    <w:lvl w:ilvl="0">
      <w:start w:val="1"/>
      <w:numFmt w:val="decimal"/>
      <w:lvlText w:val="(%1)"/>
      <w:lvlJc w:val="left"/>
      <w:pPr>
        <w:tabs>
          <w:tab w:val="num" w:pos="720"/>
        </w:tabs>
        <w:ind w:left="720" w:hanging="360"/>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3">
    <w:nsid w:val="07A8595E"/>
    <w:multiLevelType w:val="hybridMultilevel"/>
    <w:tmpl w:val="19D20D4C"/>
    <w:lvl w:ilvl="0">
      <w:start w:val="1"/>
      <w:numFmt w:val="decimal"/>
      <w:lvlText w:val="(%1)"/>
      <w:lvlJc w:val="left"/>
      <w:pPr>
        <w:tabs>
          <w:tab w:val="num" w:pos="720"/>
        </w:tabs>
        <w:ind w:left="720" w:hanging="360"/>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4">
    <w:nsid w:val="0CFC645A"/>
    <w:multiLevelType w:val="multilevel"/>
    <w:tmpl w:val="A6301752"/>
    <w:lvl w:ilvl="0">
      <w:start w:val="1"/>
      <w:numFmt w:val="decimal"/>
      <w:lvlText w:val="%1)"/>
      <w:lvlJc w:val="left"/>
      <w:pPr>
        <w:ind w:left="360" w:hanging="360"/>
      </w:pPr>
      <w:rPr>
        <w:rFonts w:ascii="Times New Roman" w:hAnsi="Times New Roman" w:cs="Times New Roman" w:hint="default"/>
        <w:rtl w:val="0"/>
        <w:cs w:val="0"/>
      </w:rPr>
    </w:lvl>
    <w:lvl w:ilvl="1">
      <w:start w:val="1"/>
      <w:numFmt w:val="lowerLetter"/>
      <w:lvlText w:val="%2)"/>
      <w:lvlJc w:val="left"/>
      <w:pPr>
        <w:ind w:left="720" w:hanging="360"/>
      </w:pPr>
      <w:rPr>
        <w:rFonts w:ascii="Times New Roman" w:hAnsi="Times New Roman" w:cs="Times New Roman"/>
        <w:rtl w:val="0"/>
        <w:cs w:val="0"/>
      </w:rPr>
    </w:lvl>
    <w:lvl w:ilvl="2">
      <w:start w:val="1"/>
      <w:numFmt w:val="lowerLetter"/>
      <w:lvlText w:val="%3)"/>
      <w:lvlJc w:val="left"/>
      <w:pPr>
        <w:ind w:left="1080" w:hanging="360"/>
      </w:pPr>
      <w:rPr>
        <w:rFonts w:ascii="Times New Roman" w:hAnsi="Times New Roman" w:cs="Times New Roman"/>
        <w:rtl w:val="0"/>
        <w:cs w:val="0"/>
      </w:rPr>
    </w:lvl>
    <w:lvl w:ilvl="3">
      <w:start w:val="1"/>
      <w:numFmt w:val="decimal"/>
      <w:lvlText w:val="(%4)"/>
      <w:lvlJc w:val="left"/>
      <w:pPr>
        <w:ind w:left="927" w:hanging="360"/>
      </w:pPr>
      <w:rPr>
        <w:rFonts w:ascii="Times New Roman" w:eastAsia="Times New Roman" w:hAnsi="Times New Roman" w:cs="Times New Roman"/>
        <w:rtl w:val="0"/>
        <w:cs w:val="0"/>
      </w:rPr>
    </w:lvl>
    <w:lvl w:ilvl="4">
      <w:start w:val="1"/>
      <w:numFmt w:val="lowerLetter"/>
      <w:lvlText w:val="(%5)"/>
      <w:lvlJc w:val="left"/>
      <w:pPr>
        <w:ind w:left="1800" w:hanging="360"/>
      </w:pPr>
      <w:rPr>
        <w:rFonts w:ascii="Times New Roman" w:hAnsi="Times New Roman" w:cs="Times New Roman"/>
        <w:rtl w:val="0"/>
        <w:cs w:val="0"/>
      </w:rPr>
    </w:lvl>
    <w:lvl w:ilvl="5">
      <w:start w:val="1"/>
      <w:numFmt w:val="lowerRoman"/>
      <w:lvlText w:val="(%6)"/>
      <w:lvlJc w:val="left"/>
      <w:pPr>
        <w:ind w:left="2160" w:hanging="360"/>
      </w:pPr>
      <w:rPr>
        <w:rFonts w:ascii="Times New Roman" w:hAnsi="Times New Roman" w:cs="Times New Roman"/>
        <w:rtl w:val="0"/>
        <w:cs w:val="0"/>
      </w:rPr>
    </w:lvl>
    <w:lvl w:ilvl="6">
      <w:start w:val="1"/>
      <w:numFmt w:val="decimal"/>
      <w:lvlText w:val="%7."/>
      <w:lvlJc w:val="left"/>
      <w:pPr>
        <w:ind w:left="2520" w:hanging="360"/>
      </w:pPr>
      <w:rPr>
        <w:rFonts w:ascii="Times New Roman" w:hAnsi="Times New Roman" w:cs="Times New Roman"/>
        <w:rtl w:val="0"/>
        <w:cs w:val="0"/>
      </w:rPr>
    </w:lvl>
    <w:lvl w:ilvl="7">
      <w:start w:val="1"/>
      <w:numFmt w:val="lowerLetter"/>
      <w:lvlText w:val="%8."/>
      <w:lvlJc w:val="left"/>
      <w:pPr>
        <w:ind w:left="2880" w:hanging="360"/>
      </w:pPr>
      <w:rPr>
        <w:rFonts w:ascii="Times New Roman" w:hAnsi="Times New Roman" w:cs="Times New Roman"/>
        <w:rtl w:val="0"/>
        <w:cs w:val="0"/>
      </w:rPr>
    </w:lvl>
    <w:lvl w:ilvl="8">
      <w:start w:val="1"/>
      <w:numFmt w:val="lowerRoman"/>
      <w:lvlText w:val="%9."/>
      <w:lvlJc w:val="left"/>
      <w:pPr>
        <w:ind w:left="3240" w:hanging="360"/>
      </w:pPr>
      <w:rPr>
        <w:rFonts w:ascii="Times New Roman" w:hAnsi="Times New Roman" w:cs="Times New Roman"/>
        <w:rtl w:val="0"/>
        <w:cs w:val="0"/>
      </w:rPr>
    </w:lvl>
  </w:abstractNum>
  <w:abstractNum w:abstractNumId="5">
    <w:nsid w:val="0F2121DE"/>
    <w:multiLevelType w:val="hybridMultilevel"/>
    <w:tmpl w:val="DA7090B0"/>
    <w:lvl w:ilvl="0">
      <w:start w:val="1"/>
      <w:numFmt w:val="decimal"/>
      <w:lvlText w:val="(%1)"/>
      <w:lvlJc w:val="left"/>
      <w:pPr>
        <w:tabs>
          <w:tab w:val="num" w:pos="720"/>
        </w:tabs>
        <w:ind w:left="720" w:hanging="360"/>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6">
    <w:nsid w:val="12993BD3"/>
    <w:multiLevelType w:val="hybridMultilevel"/>
    <w:tmpl w:val="19D20D4C"/>
    <w:lvl w:ilvl="0">
      <w:start w:val="1"/>
      <w:numFmt w:val="decimal"/>
      <w:lvlText w:val="(%1)"/>
      <w:lvlJc w:val="left"/>
      <w:pPr>
        <w:tabs>
          <w:tab w:val="num" w:pos="720"/>
        </w:tabs>
        <w:ind w:left="720" w:hanging="360"/>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7">
    <w:nsid w:val="12EA4845"/>
    <w:multiLevelType w:val="hybridMultilevel"/>
    <w:tmpl w:val="A8CE805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47A4713"/>
    <w:multiLevelType w:val="hybridMultilevel"/>
    <w:tmpl w:val="44667198"/>
    <w:lvl w:ilvl="0">
      <w:start w:val="1"/>
      <w:numFmt w:val="lowerLetter"/>
      <w:lvlText w:val="%1)"/>
      <w:lvlJc w:val="left"/>
      <w:pPr>
        <w:tabs>
          <w:tab w:val="num" w:pos="1068"/>
        </w:tabs>
        <w:ind w:left="1068" w:hanging="360"/>
      </w:pPr>
      <w:rPr>
        <w:rFonts w:ascii="Times New Roman" w:hAnsi="Times New Roman" w:cs="Times New Roman" w:hint="default"/>
        <w:rtl w:val="0"/>
        <w:cs w:val="0"/>
      </w:rPr>
    </w:lvl>
    <w:lvl w:ilvl="1">
      <w:start w:val="1"/>
      <w:numFmt w:val="decimal"/>
      <w:lvlText w:val="(%2)"/>
      <w:lvlJc w:val="left"/>
      <w:pPr>
        <w:tabs>
          <w:tab w:val="num" w:pos="689"/>
        </w:tabs>
        <w:ind w:left="689" w:hanging="405"/>
      </w:pPr>
      <w:rPr>
        <w:rFonts w:ascii="Times New Roman" w:hAnsi="Times New Roman" w:cs="Times New Roman" w:hint="default"/>
        <w:rtl w:val="0"/>
        <w:cs w:val="0"/>
      </w:rPr>
    </w:lvl>
    <w:lvl w:ilvl="2">
      <w:start w:val="1"/>
      <w:numFmt w:val="lowerRoman"/>
      <w:lvlText w:val="%3."/>
      <w:lvlJc w:val="right"/>
      <w:pPr>
        <w:tabs>
          <w:tab w:val="num" w:pos="2508"/>
        </w:tabs>
        <w:ind w:left="2508" w:hanging="180"/>
      </w:pPr>
      <w:rPr>
        <w:rFonts w:ascii="Times New Roman" w:hAnsi="Times New Roman" w:cs="Times New Roman"/>
        <w:rtl w:val="0"/>
        <w:cs w:val="0"/>
      </w:rPr>
    </w:lvl>
    <w:lvl w:ilvl="3">
      <w:start w:val="1"/>
      <w:numFmt w:val="decimal"/>
      <w:lvlText w:val="%4."/>
      <w:lvlJc w:val="left"/>
      <w:pPr>
        <w:tabs>
          <w:tab w:val="num" w:pos="3228"/>
        </w:tabs>
        <w:ind w:left="3228" w:hanging="360"/>
      </w:pPr>
      <w:rPr>
        <w:rFonts w:ascii="Times New Roman" w:hAnsi="Times New Roman" w:cs="Times New Roman"/>
        <w:rtl w:val="0"/>
        <w:cs w:val="0"/>
      </w:rPr>
    </w:lvl>
    <w:lvl w:ilvl="4">
      <w:start w:val="1"/>
      <w:numFmt w:val="lowerLetter"/>
      <w:lvlText w:val="%5."/>
      <w:lvlJc w:val="left"/>
      <w:pPr>
        <w:tabs>
          <w:tab w:val="num" w:pos="3948"/>
        </w:tabs>
        <w:ind w:left="3948" w:hanging="360"/>
      </w:pPr>
      <w:rPr>
        <w:rFonts w:ascii="Times New Roman" w:hAnsi="Times New Roman" w:cs="Times New Roman"/>
        <w:rtl w:val="0"/>
        <w:cs w:val="0"/>
      </w:rPr>
    </w:lvl>
    <w:lvl w:ilvl="5">
      <w:start w:val="1"/>
      <w:numFmt w:val="lowerRoman"/>
      <w:lvlText w:val="%6."/>
      <w:lvlJc w:val="right"/>
      <w:pPr>
        <w:tabs>
          <w:tab w:val="num" w:pos="4668"/>
        </w:tabs>
        <w:ind w:left="4668" w:hanging="180"/>
      </w:pPr>
      <w:rPr>
        <w:rFonts w:ascii="Times New Roman" w:hAnsi="Times New Roman" w:cs="Times New Roman"/>
        <w:rtl w:val="0"/>
        <w:cs w:val="0"/>
      </w:rPr>
    </w:lvl>
    <w:lvl w:ilvl="6">
      <w:start w:val="1"/>
      <w:numFmt w:val="decimal"/>
      <w:lvlText w:val="%7."/>
      <w:lvlJc w:val="left"/>
      <w:pPr>
        <w:tabs>
          <w:tab w:val="num" w:pos="5388"/>
        </w:tabs>
        <w:ind w:left="5388" w:hanging="360"/>
      </w:pPr>
      <w:rPr>
        <w:rFonts w:ascii="Times New Roman" w:hAnsi="Times New Roman" w:cs="Times New Roman"/>
        <w:rtl w:val="0"/>
        <w:cs w:val="0"/>
      </w:rPr>
    </w:lvl>
    <w:lvl w:ilvl="7">
      <w:start w:val="1"/>
      <w:numFmt w:val="lowerLetter"/>
      <w:lvlText w:val="%8."/>
      <w:lvlJc w:val="left"/>
      <w:pPr>
        <w:tabs>
          <w:tab w:val="num" w:pos="6108"/>
        </w:tabs>
        <w:ind w:left="6108" w:hanging="360"/>
      </w:pPr>
      <w:rPr>
        <w:rFonts w:ascii="Times New Roman" w:hAnsi="Times New Roman" w:cs="Times New Roman"/>
        <w:rtl w:val="0"/>
        <w:cs w:val="0"/>
      </w:rPr>
    </w:lvl>
    <w:lvl w:ilvl="8">
      <w:start w:val="1"/>
      <w:numFmt w:val="lowerRoman"/>
      <w:lvlText w:val="%9."/>
      <w:lvlJc w:val="right"/>
      <w:pPr>
        <w:tabs>
          <w:tab w:val="num" w:pos="6828"/>
        </w:tabs>
        <w:ind w:left="6828" w:hanging="180"/>
      </w:pPr>
      <w:rPr>
        <w:rFonts w:ascii="Times New Roman" w:hAnsi="Times New Roman" w:cs="Times New Roman"/>
        <w:rtl w:val="0"/>
        <w:cs w:val="0"/>
      </w:rPr>
    </w:lvl>
  </w:abstractNum>
  <w:abstractNum w:abstractNumId="9">
    <w:nsid w:val="1A7068A2"/>
    <w:multiLevelType w:val="hybridMultilevel"/>
    <w:tmpl w:val="A760A174"/>
    <w:lvl w:ilvl="0">
      <w:start w:val="1"/>
      <w:numFmt w:val="decimal"/>
      <w:lvlText w:val="(%1)"/>
      <w:lvlJc w:val="left"/>
      <w:pPr>
        <w:tabs>
          <w:tab w:val="num" w:pos="720"/>
        </w:tabs>
        <w:ind w:left="720" w:hanging="360"/>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0">
    <w:nsid w:val="1AEA4B08"/>
    <w:multiLevelType w:val="hybridMultilevel"/>
    <w:tmpl w:val="780006A8"/>
    <w:lvl w:ilvl="0">
      <w:start w:val="1"/>
      <w:numFmt w:val="decimal"/>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1">
    <w:nsid w:val="1BAA716F"/>
    <w:multiLevelType w:val="hybridMultilevel"/>
    <w:tmpl w:val="A8CE805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1BB817E5"/>
    <w:multiLevelType w:val="hybridMultilevel"/>
    <w:tmpl w:val="02F6D0CE"/>
    <w:lvl w:ilvl="0">
      <w:start w:val="1"/>
      <w:numFmt w:val="decimal"/>
      <w:lvlText w:val="(%1)"/>
      <w:lvlJc w:val="left"/>
      <w:pPr>
        <w:tabs>
          <w:tab w:val="num" w:pos="502"/>
        </w:tabs>
        <w:ind w:left="502" w:hanging="360"/>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3">
    <w:nsid w:val="28DA6505"/>
    <w:multiLevelType w:val="hybridMultilevel"/>
    <w:tmpl w:val="3FBEE654"/>
    <w:lvl w:ilvl="0">
      <w:start w:val="1"/>
      <w:numFmt w:val="decimal"/>
      <w:lvlText w:val="(%1)"/>
      <w:lvlJc w:val="left"/>
      <w:pPr>
        <w:tabs>
          <w:tab w:val="num" w:pos="720"/>
        </w:tabs>
        <w:ind w:left="720" w:hanging="360"/>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4">
    <w:nsid w:val="35070344"/>
    <w:multiLevelType w:val="hybridMultilevel"/>
    <w:tmpl w:val="B2CCB8F8"/>
    <w:lvl w:ilvl="0">
      <w:start w:val="1"/>
      <w:numFmt w:val="decimal"/>
      <w:lvlText w:val="(%1)"/>
      <w:lvlJc w:val="left"/>
      <w:pPr>
        <w:ind w:left="735" w:hanging="375"/>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7A03172"/>
    <w:multiLevelType w:val="hybridMultilevel"/>
    <w:tmpl w:val="86120376"/>
    <w:lvl w:ilvl="0">
      <w:start w:val="1"/>
      <w:numFmt w:val="decimal"/>
      <w:lvlText w:val="(%1)"/>
      <w:lvlJc w:val="left"/>
      <w:pPr>
        <w:tabs>
          <w:tab w:val="num" w:pos="720"/>
        </w:tabs>
        <w:ind w:left="720" w:hanging="360"/>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6">
    <w:nsid w:val="3B65638A"/>
    <w:multiLevelType w:val="hybridMultilevel"/>
    <w:tmpl w:val="F7DAF57C"/>
    <w:lvl w:ilvl="0">
      <w:start w:val="1"/>
      <w:numFmt w:val="decimal"/>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7">
    <w:nsid w:val="3F2D6BE1"/>
    <w:multiLevelType w:val="hybridMultilevel"/>
    <w:tmpl w:val="D0584A0A"/>
    <w:lvl w:ilvl="0">
      <w:start w:val="1"/>
      <w:numFmt w:val="lowerLetter"/>
      <w:lvlText w:val="%1)"/>
      <w:lvlJc w:val="left"/>
      <w:pPr>
        <w:tabs>
          <w:tab w:val="num" w:pos="1068"/>
        </w:tabs>
        <w:ind w:left="1068" w:hanging="360"/>
      </w:pPr>
      <w:rPr>
        <w:rFonts w:ascii="Times New Roman" w:hAnsi="Times New Roman" w:cs="Times New Roman" w:hint="default"/>
        <w:rtl w:val="0"/>
        <w:cs w:val="0"/>
      </w:rPr>
    </w:lvl>
    <w:lvl w:ilvl="1">
      <w:start w:val="1"/>
      <w:numFmt w:val="lowerLetter"/>
      <w:lvlText w:val="%2."/>
      <w:lvlJc w:val="left"/>
      <w:pPr>
        <w:tabs>
          <w:tab w:val="num" w:pos="1788"/>
        </w:tabs>
        <w:ind w:left="1788" w:hanging="360"/>
      </w:pPr>
      <w:rPr>
        <w:rFonts w:ascii="Times New Roman" w:hAnsi="Times New Roman" w:cs="Times New Roman"/>
        <w:rtl w:val="0"/>
        <w:cs w:val="0"/>
      </w:rPr>
    </w:lvl>
    <w:lvl w:ilvl="2">
      <w:start w:val="1"/>
      <w:numFmt w:val="lowerRoman"/>
      <w:lvlText w:val="%3."/>
      <w:lvlJc w:val="right"/>
      <w:pPr>
        <w:tabs>
          <w:tab w:val="num" w:pos="2508"/>
        </w:tabs>
        <w:ind w:left="2508" w:hanging="180"/>
      </w:pPr>
      <w:rPr>
        <w:rFonts w:ascii="Times New Roman" w:hAnsi="Times New Roman" w:cs="Times New Roman"/>
        <w:rtl w:val="0"/>
        <w:cs w:val="0"/>
      </w:rPr>
    </w:lvl>
    <w:lvl w:ilvl="3">
      <w:start w:val="1"/>
      <w:numFmt w:val="decimal"/>
      <w:lvlText w:val="%4."/>
      <w:lvlJc w:val="left"/>
      <w:pPr>
        <w:tabs>
          <w:tab w:val="num" w:pos="3228"/>
        </w:tabs>
        <w:ind w:left="3228" w:hanging="360"/>
      </w:pPr>
      <w:rPr>
        <w:rFonts w:ascii="Times New Roman" w:hAnsi="Times New Roman" w:cs="Times New Roman"/>
        <w:rtl w:val="0"/>
        <w:cs w:val="0"/>
      </w:rPr>
    </w:lvl>
    <w:lvl w:ilvl="4">
      <w:start w:val="1"/>
      <w:numFmt w:val="lowerLetter"/>
      <w:lvlText w:val="%5."/>
      <w:lvlJc w:val="left"/>
      <w:pPr>
        <w:tabs>
          <w:tab w:val="num" w:pos="3948"/>
        </w:tabs>
        <w:ind w:left="3948" w:hanging="360"/>
      </w:pPr>
      <w:rPr>
        <w:rFonts w:ascii="Times New Roman" w:hAnsi="Times New Roman" w:cs="Times New Roman"/>
        <w:rtl w:val="0"/>
        <w:cs w:val="0"/>
      </w:rPr>
    </w:lvl>
    <w:lvl w:ilvl="5">
      <w:start w:val="1"/>
      <w:numFmt w:val="lowerRoman"/>
      <w:lvlText w:val="%6."/>
      <w:lvlJc w:val="right"/>
      <w:pPr>
        <w:tabs>
          <w:tab w:val="num" w:pos="4668"/>
        </w:tabs>
        <w:ind w:left="4668" w:hanging="180"/>
      </w:pPr>
      <w:rPr>
        <w:rFonts w:ascii="Times New Roman" w:hAnsi="Times New Roman" w:cs="Times New Roman"/>
        <w:rtl w:val="0"/>
        <w:cs w:val="0"/>
      </w:rPr>
    </w:lvl>
    <w:lvl w:ilvl="6">
      <w:start w:val="1"/>
      <w:numFmt w:val="decimal"/>
      <w:lvlText w:val="%7."/>
      <w:lvlJc w:val="left"/>
      <w:pPr>
        <w:tabs>
          <w:tab w:val="num" w:pos="5388"/>
        </w:tabs>
        <w:ind w:left="5388" w:hanging="360"/>
      </w:pPr>
      <w:rPr>
        <w:rFonts w:ascii="Times New Roman" w:hAnsi="Times New Roman" w:cs="Times New Roman"/>
        <w:rtl w:val="0"/>
        <w:cs w:val="0"/>
      </w:rPr>
    </w:lvl>
    <w:lvl w:ilvl="7">
      <w:start w:val="1"/>
      <w:numFmt w:val="lowerLetter"/>
      <w:lvlText w:val="%8."/>
      <w:lvlJc w:val="left"/>
      <w:pPr>
        <w:tabs>
          <w:tab w:val="num" w:pos="6108"/>
        </w:tabs>
        <w:ind w:left="6108" w:hanging="360"/>
      </w:pPr>
      <w:rPr>
        <w:rFonts w:ascii="Times New Roman" w:hAnsi="Times New Roman" w:cs="Times New Roman"/>
        <w:rtl w:val="0"/>
        <w:cs w:val="0"/>
      </w:rPr>
    </w:lvl>
    <w:lvl w:ilvl="8">
      <w:start w:val="1"/>
      <w:numFmt w:val="lowerRoman"/>
      <w:lvlText w:val="%9."/>
      <w:lvlJc w:val="right"/>
      <w:pPr>
        <w:tabs>
          <w:tab w:val="num" w:pos="6828"/>
        </w:tabs>
        <w:ind w:left="6828" w:hanging="180"/>
      </w:pPr>
      <w:rPr>
        <w:rFonts w:ascii="Times New Roman" w:hAnsi="Times New Roman" w:cs="Times New Roman"/>
        <w:rtl w:val="0"/>
        <w:cs w:val="0"/>
      </w:rPr>
    </w:lvl>
  </w:abstractNum>
  <w:abstractNum w:abstractNumId="18">
    <w:nsid w:val="40BF2CC5"/>
    <w:multiLevelType w:val="hybridMultilevel"/>
    <w:tmpl w:val="E6A62122"/>
    <w:lvl w:ilvl="0">
      <w:start w:val="1"/>
      <w:numFmt w:val="decimal"/>
      <w:lvlText w:val="(%1)."/>
      <w:lvlJc w:val="left"/>
      <w:pPr>
        <w:tabs>
          <w:tab w:val="num" w:pos="720"/>
        </w:tabs>
        <w:ind w:left="720" w:hanging="360"/>
      </w:pPr>
      <w:rPr>
        <w:rFonts w:ascii="Times New Roman" w:hAnsi="Times New Roman" w:cs="Times New Roman" w:hint="default"/>
        <w:rtl w:val="0"/>
        <w:cs w:val="0"/>
      </w:rPr>
    </w:lvl>
    <w:lvl w:ilvl="1">
      <w:start w:val="1"/>
      <w:numFmt w:val="lowerLetter"/>
      <w:lvlText w:val="%2)"/>
      <w:lvlJc w:val="left"/>
      <w:pPr>
        <w:tabs>
          <w:tab w:val="num" w:pos="1260"/>
        </w:tabs>
        <w:ind w:left="1260" w:hanging="360"/>
      </w:pPr>
      <w:rPr>
        <w:rFonts w:ascii="Times New Roman" w:hAnsi="Times New Roman" w:cs="Times New Roman" w:hint="default"/>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9">
    <w:nsid w:val="44803536"/>
    <w:multiLevelType w:val="hybridMultilevel"/>
    <w:tmpl w:val="DA7090B0"/>
    <w:lvl w:ilvl="0">
      <w:start w:val="1"/>
      <w:numFmt w:val="decimal"/>
      <w:lvlText w:val="(%1)"/>
      <w:lvlJc w:val="left"/>
      <w:pPr>
        <w:tabs>
          <w:tab w:val="num" w:pos="720"/>
        </w:tabs>
        <w:ind w:left="720" w:hanging="360"/>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20">
    <w:nsid w:val="4A777D80"/>
    <w:multiLevelType w:val="hybridMultilevel"/>
    <w:tmpl w:val="D0584A0A"/>
    <w:lvl w:ilvl="0">
      <w:start w:val="1"/>
      <w:numFmt w:val="lowerLetter"/>
      <w:lvlText w:val="%1)"/>
      <w:lvlJc w:val="left"/>
      <w:pPr>
        <w:tabs>
          <w:tab w:val="num" w:pos="1068"/>
        </w:tabs>
        <w:ind w:left="1068" w:hanging="360"/>
      </w:pPr>
      <w:rPr>
        <w:rFonts w:ascii="Times New Roman" w:hAnsi="Times New Roman" w:cs="Times New Roman" w:hint="default"/>
        <w:rtl w:val="0"/>
        <w:cs w:val="0"/>
      </w:rPr>
    </w:lvl>
    <w:lvl w:ilvl="1">
      <w:start w:val="1"/>
      <w:numFmt w:val="lowerLetter"/>
      <w:lvlText w:val="%2."/>
      <w:lvlJc w:val="left"/>
      <w:pPr>
        <w:tabs>
          <w:tab w:val="num" w:pos="1788"/>
        </w:tabs>
        <w:ind w:left="1788" w:hanging="360"/>
      </w:pPr>
      <w:rPr>
        <w:rFonts w:ascii="Times New Roman" w:hAnsi="Times New Roman" w:cs="Times New Roman"/>
        <w:rtl w:val="0"/>
        <w:cs w:val="0"/>
      </w:rPr>
    </w:lvl>
    <w:lvl w:ilvl="2">
      <w:start w:val="1"/>
      <w:numFmt w:val="lowerRoman"/>
      <w:lvlText w:val="%3."/>
      <w:lvlJc w:val="right"/>
      <w:pPr>
        <w:tabs>
          <w:tab w:val="num" w:pos="2508"/>
        </w:tabs>
        <w:ind w:left="2508" w:hanging="180"/>
      </w:pPr>
      <w:rPr>
        <w:rFonts w:ascii="Times New Roman" w:hAnsi="Times New Roman" w:cs="Times New Roman"/>
        <w:rtl w:val="0"/>
        <w:cs w:val="0"/>
      </w:rPr>
    </w:lvl>
    <w:lvl w:ilvl="3">
      <w:start w:val="1"/>
      <w:numFmt w:val="decimal"/>
      <w:lvlText w:val="%4."/>
      <w:lvlJc w:val="left"/>
      <w:pPr>
        <w:tabs>
          <w:tab w:val="num" w:pos="3228"/>
        </w:tabs>
        <w:ind w:left="3228" w:hanging="360"/>
      </w:pPr>
      <w:rPr>
        <w:rFonts w:ascii="Times New Roman" w:hAnsi="Times New Roman" w:cs="Times New Roman"/>
        <w:rtl w:val="0"/>
        <w:cs w:val="0"/>
      </w:rPr>
    </w:lvl>
    <w:lvl w:ilvl="4">
      <w:start w:val="1"/>
      <w:numFmt w:val="lowerLetter"/>
      <w:lvlText w:val="%5."/>
      <w:lvlJc w:val="left"/>
      <w:pPr>
        <w:tabs>
          <w:tab w:val="num" w:pos="3948"/>
        </w:tabs>
        <w:ind w:left="3948" w:hanging="360"/>
      </w:pPr>
      <w:rPr>
        <w:rFonts w:ascii="Times New Roman" w:hAnsi="Times New Roman" w:cs="Times New Roman"/>
        <w:rtl w:val="0"/>
        <w:cs w:val="0"/>
      </w:rPr>
    </w:lvl>
    <w:lvl w:ilvl="5">
      <w:start w:val="1"/>
      <w:numFmt w:val="lowerRoman"/>
      <w:lvlText w:val="%6."/>
      <w:lvlJc w:val="right"/>
      <w:pPr>
        <w:tabs>
          <w:tab w:val="num" w:pos="4668"/>
        </w:tabs>
        <w:ind w:left="4668" w:hanging="180"/>
      </w:pPr>
      <w:rPr>
        <w:rFonts w:ascii="Times New Roman" w:hAnsi="Times New Roman" w:cs="Times New Roman"/>
        <w:rtl w:val="0"/>
        <w:cs w:val="0"/>
      </w:rPr>
    </w:lvl>
    <w:lvl w:ilvl="6">
      <w:start w:val="1"/>
      <w:numFmt w:val="decimal"/>
      <w:lvlText w:val="%7."/>
      <w:lvlJc w:val="left"/>
      <w:pPr>
        <w:tabs>
          <w:tab w:val="num" w:pos="5388"/>
        </w:tabs>
        <w:ind w:left="5388" w:hanging="360"/>
      </w:pPr>
      <w:rPr>
        <w:rFonts w:ascii="Times New Roman" w:hAnsi="Times New Roman" w:cs="Times New Roman"/>
        <w:rtl w:val="0"/>
        <w:cs w:val="0"/>
      </w:rPr>
    </w:lvl>
    <w:lvl w:ilvl="7">
      <w:start w:val="1"/>
      <w:numFmt w:val="lowerLetter"/>
      <w:lvlText w:val="%8."/>
      <w:lvlJc w:val="left"/>
      <w:pPr>
        <w:tabs>
          <w:tab w:val="num" w:pos="6108"/>
        </w:tabs>
        <w:ind w:left="6108" w:hanging="360"/>
      </w:pPr>
      <w:rPr>
        <w:rFonts w:ascii="Times New Roman" w:hAnsi="Times New Roman" w:cs="Times New Roman"/>
        <w:rtl w:val="0"/>
        <w:cs w:val="0"/>
      </w:rPr>
    </w:lvl>
    <w:lvl w:ilvl="8">
      <w:start w:val="1"/>
      <w:numFmt w:val="lowerRoman"/>
      <w:lvlText w:val="%9."/>
      <w:lvlJc w:val="right"/>
      <w:pPr>
        <w:tabs>
          <w:tab w:val="num" w:pos="6828"/>
        </w:tabs>
        <w:ind w:left="6828" w:hanging="180"/>
      </w:pPr>
      <w:rPr>
        <w:rFonts w:ascii="Times New Roman" w:hAnsi="Times New Roman" w:cs="Times New Roman"/>
        <w:rtl w:val="0"/>
        <w:cs w:val="0"/>
      </w:rPr>
    </w:lvl>
  </w:abstractNum>
  <w:abstractNum w:abstractNumId="21">
    <w:nsid w:val="4C726DC6"/>
    <w:multiLevelType w:val="hybridMultilevel"/>
    <w:tmpl w:val="02F6D0CE"/>
    <w:lvl w:ilvl="0">
      <w:start w:val="1"/>
      <w:numFmt w:val="decimal"/>
      <w:lvlText w:val="(%1)"/>
      <w:lvlJc w:val="left"/>
      <w:pPr>
        <w:tabs>
          <w:tab w:val="num" w:pos="720"/>
        </w:tabs>
        <w:ind w:left="720" w:hanging="360"/>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22">
    <w:nsid w:val="4ED91694"/>
    <w:multiLevelType w:val="hybridMultilevel"/>
    <w:tmpl w:val="5A584FE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51BB3DB5"/>
    <w:multiLevelType w:val="hybridMultilevel"/>
    <w:tmpl w:val="D0584A0A"/>
    <w:lvl w:ilvl="0">
      <w:start w:val="1"/>
      <w:numFmt w:val="lowerLetter"/>
      <w:lvlText w:val="%1)"/>
      <w:lvlJc w:val="left"/>
      <w:pPr>
        <w:tabs>
          <w:tab w:val="num" w:pos="1068"/>
        </w:tabs>
        <w:ind w:left="1068" w:hanging="360"/>
      </w:pPr>
      <w:rPr>
        <w:rFonts w:ascii="Times New Roman" w:hAnsi="Times New Roman" w:cs="Times New Roman" w:hint="default"/>
        <w:rtl w:val="0"/>
        <w:cs w:val="0"/>
      </w:rPr>
    </w:lvl>
    <w:lvl w:ilvl="1">
      <w:start w:val="1"/>
      <w:numFmt w:val="lowerLetter"/>
      <w:lvlText w:val="%2."/>
      <w:lvlJc w:val="left"/>
      <w:pPr>
        <w:tabs>
          <w:tab w:val="num" w:pos="1788"/>
        </w:tabs>
        <w:ind w:left="1788" w:hanging="360"/>
      </w:pPr>
      <w:rPr>
        <w:rFonts w:ascii="Times New Roman" w:hAnsi="Times New Roman" w:cs="Times New Roman"/>
        <w:rtl w:val="0"/>
        <w:cs w:val="0"/>
      </w:rPr>
    </w:lvl>
    <w:lvl w:ilvl="2">
      <w:start w:val="1"/>
      <w:numFmt w:val="lowerRoman"/>
      <w:lvlText w:val="%3."/>
      <w:lvlJc w:val="right"/>
      <w:pPr>
        <w:tabs>
          <w:tab w:val="num" w:pos="2508"/>
        </w:tabs>
        <w:ind w:left="2508" w:hanging="180"/>
      </w:pPr>
      <w:rPr>
        <w:rFonts w:ascii="Times New Roman" w:hAnsi="Times New Roman" w:cs="Times New Roman"/>
        <w:rtl w:val="0"/>
        <w:cs w:val="0"/>
      </w:rPr>
    </w:lvl>
    <w:lvl w:ilvl="3">
      <w:start w:val="1"/>
      <w:numFmt w:val="decimal"/>
      <w:lvlText w:val="%4."/>
      <w:lvlJc w:val="left"/>
      <w:pPr>
        <w:tabs>
          <w:tab w:val="num" w:pos="3228"/>
        </w:tabs>
        <w:ind w:left="3228" w:hanging="360"/>
      </w:pPr>
      <w:rPr>
        <w:rFonts w:ascii="Times New Roman" w:hAnsi="Times New Roman" w:cs="Times New Roman"/>
        <w:rtl w:val="0"/>
        <w:cs w:val="0"/>
      </w:rPr>
    </w:lvl>
    <w:lvl w:ilvl="4">
      <w:start w:val="1"/>
      <w:numFmt w:val="lowerLetter"/>
      <w:lvlText w:val="%5."/>
      <w:lvlJc w:val="left"/>
      <w:pPr>
        <w:tabs>
          <w:tab w:val="num" w:pos="3948"/>
        </w:tabs>
        <w:ind w:left="3948" w:hanging="360"/>
      </w:pPr>
      <w:rPr>
        <w:rFonts w:ascii="Times New Roman" w:hAnsi="Times New Roman" w:cs="Times New Roman"/>
        <w:rtl w:val="0"/>
        <w:cs w:val="0"/>
      </w:rPr>
    </w:lvl>
    <w:lvl w:ilvl="5">
      <w:start w:val="1"/>
      <w:numFmt w:val="lowerRoman"/>
      <w:lvlText w:val="%6."/>
      <w:lvlJc w:val="right"/>
      <w:pPr>
        <w:tabs>
          <w:tab w:val="num" w:pos="4668"/>
        </w:tabs>
        <w:ind w:left="4668" w:hanging="180"/>
      </w:pPr>
      <w:rPr>
        <w:rFonts w:ascii="Times New Roman" w:hAnsi="Times New Roman" w:cs="Times New Roman"/>
        <w:rtl w:val="0"/>
        <w:cs w:val="0"/>
      </w:rPr>
    </w:lvl>
    <w:lvl w:ilvl="6">
      <w:start w:val="1"/>
      <w:numFmt w:val="decimal"/>
      <w:lvlText w:val="%7."/>
      <w:lvlJc w:val="left"/>
      <w:pPr>
        <w:tabs>
          <w:tab w:val="num" w:pos="5388"/>
        </w:tabs>
        <w:ind w:left="5388" w:hanging="360"/>
      </w:pPr>
      <w:rPr>
        <w:rFonts w:ascii="Times New Roman" w:hAnsi="Times New Roman" w:cs="Times New Roman"/>
        <w:rtl w:val="0"/>
        <w:cs w:val="0"/>
      </w:rPr>
    </w:lvl>
    <w:lvl w:ilvl="7">
      <w:start w:val="1"/>
      <w:numFmt w:val="lowerLetter"/>
      <w:lvlText w:val="%8."/>
      <w:lvlJc w:val="left"/>
      <w:pPr>
        <w:tabs>
          <w:tab w:val="num" w:pos="6108"/>
        </w:tabs>
        <w:ind w:left="6108" w:hanging="360"/>
      </w:pPr>
      <w:rPr>
        <w:rFonts w:ascii="Times New Roman" w:hAnsi="Times New Roman" w:cs="Times New Roman"/>
        <w:rtl w:val="0"/>
        <w:cs w:val="0"/>
      </w:rPr>
    </w:lvl>
    <w:lvl w:ilvl="8">
      <w:start w:val="1"/>
      <w:numFmt w:val="lowerRoman"/>
      <w:lvlText w:val="%9."/>
      <w:lvlJc w:val="right"/>
      <w:pPr>
        <w:tabs>
          <w:tab w:val="num" w:pos="6828"/>
        </w:tabs>
        <w:ind w:left="6828" w:hanging="180"/>
      </w:pPr>
      <w:rPr>
        <w:rFonts w:ascii="Times New Roman" w:hAnsi="Times New Roman" w:cs="Times New Roman"/>
        <w:rtl w:val="0"/>
        <w:cs w:val="0"/>
      </w:rPr>
    </w:lvl>
  </w:abstractNum>
  <w:abstractNum w:abstractNumId="24">
    <w:nsid w:val="56BF148D"/>
    <w:multiLevelType w:val="hybridMultilevel"/>
    <w:tmpl w:val="ACB63D9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5A3458B7"/>
    <w:multiLevelType w:val="hybridMultilevel"/>
    <w:tmpl w:val="689827DC"/>
    <w:lvl w:ilvl="0">
      <w:start w:val="1"/>
      <w:numFmt w:val="lowerLetter"/>
      <w:lvlText w:val="%1)"/>
      <w:lvlJc w:val="left"/>
      <w:pPr>
        <w:ind w:left="1068" w:hanging="360"/>
      </w:pPr>
      <w:rPr>
        <w:rFonts w:ascii="Times New Roman" w:hAnsi="Times New Roman" w:cs="Times New Roman"/>
        <w:rtl w:val="0"/>
        <w:cs w:val="0"/>
      </w:rPr>
    </w:lvl>
    <w:lvl w:ilvl="1">
      <w:start w:val="1"/>
      <w:numFmt w:val="lowerLetter"/>
      <w:lvlText w:val="%2."/>
      <w:lvlJc w:val="left"/>
      <w:pPr>
        <w:ind w:left="1788" w:hanging="360"/>
      </w:pPr>
      <w:rPr>
        <w:rFonts w:ascii="Times New Roman" w:hAnsi="Times New Roman" w:cs="Times New Roman"/>
        <w:rtl w:val="0"/>
        <w:cs w:val="0"/>
      </w:rPr>
    </w:lvl>
    <w:lvl w:ilvl="2">
      <w:start w:val="1"/>
      <w:numFmt w:val="lowerRoman"/>
      <w:lvlText w:val="%3."/>
      <w:lvlJc w:val="right"/>
      <w:pPr>
        <w:ind w:left="2508" w:hanging="180"/>
      </w:pPr>
      <w:rPr>
        <w:rFonts w:ascii="Times New Roman" w:hAnsi="Times New Roman" w:cs="Times New Roman"/>
        <w:rtl w:val="0"/>
        <w:cs w:val="0"/>
      </w:rPr>
    </w:lvl>
    <w:lvl w:ilvl="3">
      <w:start w:val="1"/>
      <w:numFmt w:val="decimal"/>
      <w:lvlText w:val="%4."/>
      <w:lvlJc w:val="left"/>
      <w:pPr>
        <w:ind w:left="992" w:hanging="360"/>
      </w:pPr>
      <w:rPr>
        <w:rFonts w:ascii="Times New Roman" w:hAnsi="Times New Roman" w:cs="Times New Roman"/>
        <w:rtl w:val="0"/>
        <w:cs w:val="0"/>
      </w:rPr>
    </w:lvl>
    <w:lvl w:ilvl="4">
      <w:start w:val="1"/>
      <w:numFmt w:val="lowerLetter"/>
      <w:lvlText w:val="%5."/>
      <w:lvlJc w:val="left"/>
      <w:pPr>
        <w:ind w:left="3948" w:hanging="360"/>
      </w:pPr>
      <w:rPr>
        <w:rFonts w:ascii="Times New Roman" w:hAnsi="Times New Roman" w:cs="Times New Roman"/>
        <w:rtl w:val="0"/>
        <w:cs w:val="0"/>
      </w:rPr>
    </w:lvl>
    <w:lvl w:ilvl="5">
      <w:start w:val="1"/>
      <w:numFmt w:val="lowerRoman"/>
      <w:lvlText w:val="%6."/>
      <w:lvlJc w:val="right"/>
      <w:pPr>
        <w:ind w:left="4668" w:hanging="180"/>
      </w:pPr>
      <w:rPr>
        <w:rFonts w:ascii="Times New Roman" w:hAnsi="Times New Roman" w:cs="Times New Roman"/>
        <w:rtl w:val="0"/>
        <w:cs w:val="0"/>
      </w:rPr>
    </w:lvl>
    <w:lvl w:ilvl="6">
      <w:start w:val="1"/>
      <w:numFmt w:val="decimal"/>
      <w:lvlText w:val="%7."/>
      <w:lvlJc w:val="left"/>
      <w:pPr>
        <w:ind w:left="5388" w:hanging="360"/>
      </w:pPr>
      <w:rPr>
        <w:rFonts w:ascii="Times New Roman" w:hAnsi="Times New Roman" w:cs="Times New Roman"/>
        <w:rtl w:val="0"/>
        <w:cs w:val="0"/>
      </w:rPr>
    </w:lvl>
    <w:lvl w:ilvl="7">
      <w:start w:val="1"/>
      <w:numFmt w:val="lowerLetter"/>
      <w:lvlText w:val="%8."/>
      <w:lvlJc w:val="left"/>
      <w:pPr>
        <w:ind w:left="6108" w:hanging="360"/>
      </w:pPr>
      <w:rPr>
        <w:rFonts w:ascii="Times New Roman" w:hAnsi="Times New Roman" w:cs="Times New Roman"/>
        <w:rtl w:val="0"/>
        <w:cs w:val="0"/>
      </w:rPr>
    </w:lvl>
    <w:lvl w:ilvl="8">
      <w:start w:val="1"/>
      <w:numFmt w:val="lowerRoman"/>
      <w:lvlText w:val="%9."/>
      <w:lvlJc w:val="right"/>
      <w:pPr>
        <w:ind w:left="6828" w:hanging="180"/>
      </w:pPr>
      <w:rPr>
        <w:rFonts w:ascii="Times New Roman" w:hAnsi="Times New Roman" w:cs="Times New Roman"/>
        <w:rtl w:val="0"/>
        <w:cs w:val="0"/>
      </w:rPr>
    </w:lvl>
  </w:abstractNum>
  <w:abstractNum w:abstractNumId="26">
    <w:nsid w:val="5F2B3ED6"/>
    <w:multiLevelType w:val="hybridMultilevel"/>
    <w:tmpl w:val="C7B02FF0"/>
    <w:lvl w:ilvl="0">
      <w:start w:val="1"/>
      <w:numFmt w:val="lowerLetter"/>
      <w:lvlText w:val="%1)"/>
      <w:lvlJc w:val="left"/>
      <w:pPr>
        <w:ind w:left="1070" w:hanging="360"/>
      </w:pPr>
      <w:rPr>
        <w:rFonts w:ascii="Times New Roman" w:eastAsia="Times New Roman" w:hAnsi="Times New Roman" w:cs="Times New Roman"/>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27">
    <w:nsid w:val="600F7387"/>
    <w:multiLevelType w:val="hybridMultilevel"/>
    <w:tmpl w:val="19D20D4C"/>
    <w:lvl w:ilvl="0">
      <w:start w:val="1"/>
      <w:numFmt w:val="decimal"/>
      <w:lvlText w:val="(%1)"/>
      <w:lvlJc w:val="left"/>
      <w:pPr>
        <w:tabs>
          <w:tab w:val="num" w:pos="720"/>
        </w:tabs>
        <w:ind w:left="720" w:hanging="360"/>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28">
    <w:nsid w:val="620065DF"/>
    <w:multiLevelType w:val="hybridMultilevel"/>
    <w:tmpl w:val="C5EA28B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76770CEE"/>
    <w:multiLevelType w:val="hybridMultilevel"/>
    <w:tmpl w:val="19D20D4C"/>
    <w:lvl w:ilvl="0">
      <w:start w:val="1"/>
      <w:numFmt w:val="decimal"/>
      <w:lvlText w:val="(%1)"/>
      <w:lvlJc w:val="left"/>
      <w:pPr>
        <w:tabs>
          <w:tab w:val="num" w:pos="720"/>
        </w:tabs>
        <w:ind w:left="720" w:hanging="360"/>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30">
    <w:nsid w:val="76E217A0"/>
    <w:multiLevelType w:val="hybridMultilevel"/>
    <w:tmpl w:val="689827DC"/>
    <w:lvl w:ilvl="0">
      <w:start w:val="1"/>
      <w:numFmt w:val="lowerLetter"/>
      <w:lvlText w:val="%1)"/>
      <w:lvlJc w:val="left"/>
      <w:pPr>
        <w:ind w:left="1068" w:hanging="360"/>
      </w:pPr>
      <w:rPr>
        <w:rFonts w:ascii="Times New Roman" w:hAnsi="Times New Roman" w:cs="Times New Roman"/>
        <w:rtl w:val="0"/>
        <w:cs w:val="0"/>
      </w:rPr>
    </w:lvl>
    <w:lvl w:ilvl="1">
      <w:start w:val="1"/>
      <w:numFmt w:val="lowerLetter"/>
      <w:lvlText w:val="%2."/>
      <w:lvlJc w:val="left"/>
      <w:pPr>
        <w:ind w:left="1788" w:hanging="360"/>
      </w:pPr>
      <w:rPr>
        <w:rFonts w:ascii="Times New Roman" w:hAnsi="Times New Roman" w:cs="Times New Roman"/>
        <w:rtl w:val="0"/>
        <w:cs w:val="0"/>
      </w:rPr>
    </w:lvl>
    <w:lvl w:ilvl="2">
      <w:start w:val="1"/>
      <w:numFmt w:val="lowerRoman"/>
      <w:lvlText w:val="%3."/>
      <w:lvlJc w:val="right"/>
      <w:pPr>
        <w:ind w:left="2508" w:hanging="180"/>
      </w:pPr>
      <w:rPr>
        <w:rFonts w:ascii="Times New Roman" w:hAnsi="Times New Roman" w:cs="Times New Roman"/>
        <w:rtl w:val="0"/>
        <w:cs w:val="0"/>
      </w:rPr>
    </w:lvl>
    <w:lvl w:ilvl="3">
      <w:start w:val="1"/>
      <w:numFmt w:val="decimal"/>
      <w:lvlText w:val="%4."/>
      <w:lvlJc w:val="left"/>
      <w:pPr>
        <w:ind w:left="992" w:hanging="360"/>
      </w:pPr>
      <w:rPr>
        <w:rFonts w:ascii="Times New Roman" w:hAnsi="Times New Roman" w:cs="Times New Roman"/>
        <w:rtl w:val="0"/>
        <w:cs w:val="0"/>
      </w:rPr>
    </w:lvl>
    <w:lvl w:ilvl="4">
      <w:start w:val="1"/>
      <w:numFmt w:val="lowerLetter"/>
      <w:lvlText w:val="%5."/>
      <w:lvlJc w:val="left"/>
      <w:pPr>
        <w:ind w:left="3948" w:hanging="360"/>
      </w:pPr>
      <w:rPr>
        <w:rFonts w:ascii="Times New Roman" w:hAnsi="Times New Roman" w:cs="Times New Roman"/>
        <w:rtl w:val="0"/>
        <w:cs w:val="0"/>
      </w:rPr>
    </w:lvl>
    <w:lvl w:ilvl="5">
      <w:start w:val="1"/>
      <w:numFmt w:val="lowerRoman"/>
      <w:lvlText w:val="%6."/>
      <w:lvlJc w:val="right"/>
      <w:pPr>
        <w:ind w:left="4668" w:hanging="180"/>
      </w:pPr>
      <w:rPr>
        <w:rFonts w:ascii="Times New Roman" w:hAnsi="Times New Roman" w:cs="Times New Roman"/>
        <w:rtl w:val="0"/>
        <w:cs w:val="0"/>
      </w:rPr>
    </w:lvl>
    <w:lvl w:ilvl="6">
      <w:start w:val="1"/>
      <w:numFmt w:val="decimal"/>
      <w:lvlText w:val="%7."/>
      <w:lvlJc w:val="left"/>
      <w:pPr>
        <w:ind w:left="5388" w:hanging="360"/>
      </w:pPr>
      <w:rPr>
        <w:rFonts w:ascii="Times New Roman" w:hAnsi="Times New Roman" w:cs="Times New Roman"/>
        <w:rtl w:val="0"/>
        <w:cs w:val="0"/>
      </w:rPr>
    </w:lvl>
    <w:lvl w:ilvl="7">
      <w:start w:val="1"/>
      <w:numFmt w:val="lowerLetter"/>
      <w:lvlText w:val="%8."/>
      <w:lvlJc w:val="left"/>
      <w:pPr>
        <w:ind w:left="6108" w:hanging="360"/>
      </w:pPr>
      <w:rPr>
        <w:rFonts w:ascii="Times New Roman" w:hAnsi="Times New Roman" w:cs="Times New Roman"/>
        <w:rtl w:val="0"/>
        <w:cs w:val="0"/>
      </w:rPr>
    </w:lvl>
    <w:lvl w:ilvl="8">
      <w:start w:val="1"/>
      <w:numFmt w:val="lowerRoman"/>
      <w:lvlText w:val="%9."/>
      <w:lvlJc w:val="right"/>
      <w:pPr>
        <w:ind w:left="6828" w:hanging="180"/>
      </w:pPr>
      <w:rPr>
        <w:rFonts w:ascii="Times New Roman" w:hAnsi="Times New Roman" w:cs="Times New Roman"/>
        <w:rtl w:val="0"/>
        <w:cs w:val="0"/>
      </w:rPr>
    </w:lvl>
  </w:abstractNum>
  <w:abstractNum w:abstractNumId="31">
    <w:nsid w:val="7B0B2CD5"/>
    <w:multiLevelType w:val="hybridMultilevel"/>
    <w:tmpl w:val="3378DD44"/>
    <w:lvl w:ilvl="0">
      <w:start w:val="1"/>
      <w:numFmt w:val="decimal"/>
      <w:lvlText w:val="(%1)"/>
      <w:lvlJc w:val="left"/>
      <w:pPr>
        <w:tabs>
          <w:tab w:val="num" w:pos="720"/>
        </w:tabs>
        <w:ind w:left="720" w:hanging="360"/>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32">
    <w:nsid w:val="7BE95D7F"/>
    <w:multiLevelType w:val="multilevel"/>
    <w:tmpl w:val="71EC0DBC"/>
    <w:name w:val="Point"/>
    <w:lvl w:ilvl="0">
      <w:start w:val="1"/>
      <w:numFmt w:val="decimal"/>
      <w:pStyle w:val="Point0number"/>
      <w:lvlText w:val="(%1)"/>
      <w:lvlJc w:val="left"/>
      <w:pPr>
        <w:tabs>
          <w:tab w:val="num" w:pos="850"/>
        </w:tabs>
        <w:ind w:left="850" w:hanging="850"/>
      </w:pPr>
      <w:rPr>
        <w:rFonts w:cs="Times New Roman" w:hint="default"/>
        <w:rtl w:val="0"/>
        <w:cs w:val="0"/>
      </w:rPr>
    </w:lvl>
    <w:lvl w:ilvl="1">
      <w:start w:val="1"/>
      <w:numFmt w:val="lowerLetter"/>
      <w:pStyle w:val="Point0letter"/>
      <w:lvlText w:val="(%2)"/>
      <w:lvlJc w:val="left"/>
      <w:pPr>
        <w:tabs>
          <w:tab w:val="num" w:pos="850"/>
        </w:tabs>
        <w:ind w:left="850" w:hanging="850"/>
      </w:pPr>
      <w:rPr>
        <w:rFonts w:cs="Times New Roman" w:hint="default"/>
        <w:rtl w:val="0"/>
        <w:cs w:val="0"/>
      </w:rPr>
    </w:lvl>
    <w:lvl w:ilvl="2">
      <w:start w:val="1"/>
      <w:numFmt w:val="decimal"/>
      <w:pStyle w:val="Point1number"/>
      <w:lvlText w:val="(%3)"/>
      <w:lvlJc w:val="left"/>
      <w:pPr>
        <w:tabs>
          <w:tab w:val="num" w:pos="1417"/>
        </w:tabs>
        <w:ind w:left="1417" w:hanging="567"/>
      </w:pPr>
      <w:rPr>
        <w:rFonts w:cs="Times New Roman" w:hint="default"/>
        <w:rtl w:val="0"/>
        <w:cs w:val="0"/>
      </w:rPr>
    </w:lvl>
    <w:lvl w:ilvl="3">
      <w:start w:val="2"/>
      <w:numFmt w:val="lowerLetter"/>
      <w:pStyle w:val="Point1letter"/>
      <w:lvlText w:val="(%4)"/>
      <w:lvlJc w:val="left"/>
      <w:pPr>
        <w:tabs>
          <w:tab w:val="num" w:pos="1417"/>
        </w:tabs>
        <w:ind w:left="1417" w:hanging="567"/>
      </w:pPr>
      <w:rPr>
        <w:rFonts w:cs="Times New Roman" w:hint="default"/>
        <w:sz w:val="20"/>
        <w:szCs w:val="20"/>
        <w:rtl w:val="0"/>
        <w:cs w:val="0"/>
      </w:rPr>
    </w:lvl>
    <w:lvl w:ilvl="4">
      <w:start w:val="1"/>
      <w:numFmt w:val="decimal"/>
      <w:pStyle w:val="Point2number"/>
      <w:lvlText w:val="(%5)"/>
      <w:lvlJc w:val="left"/>
      <w:pPr>
        <w:tabs>
          <w:tab w:val="num" w:pos="1984"/>
        </w:tabs>
        <w:ind w:left="1984" w:hanging="567"/>
      </w:pPr>
      <w:rPr>
        <w:rFonts w:cs="Times New Roman" w:hint="default"/>
        <w:rtl w:val="0"/>
        <w:cs w:val="0"/>
      </w:rPr>
    </w:lvl>
    <w:lvl w:ilvl="5">
      <w:start w:val="1"/>
      <w:numFmt w:val="lowerLetter"/>
      <w:pStyle w:val="Point2letter"/>
      <w:lvlText w:val="(%6)"/>
      <w:lvlJc w:val="left"/>
      <w:pPr>
        <w:tabs>
          <w:tab w:val="num" w:pos="1984"/>
        </w:tabs>
        <w:ind w:left="1984" w:hanging="567"/>
      </w:pPr>
      <w:rPr>
        <w:rFonts w:cs="Times New Roman" w:hint="default"/>
        <w:rtl w:val="0"/>
        <w:cs w:val="0"/>
      </w:rPr>
    </w:lvl>
    <w:lvl w:ilvl="6">
      <w:start w:val="1"/>
      <w:numFmt w:val="decimal"/>
      <w:pStyle w:val="Point3number"/>
      <w:lvlText w:val="(%7)"/>
      <w:lvlJc w:val="left"/>
      <w:pPr>
        <w:tabs>
          <w:tab w:val="num" w:pos="2551"/>
        </w:tabs>
        <w:ind w:left="2551" w:hanging="567"/>
      </w:pPr>
      <w:rPr>
        <w:rFonts w:cs="Times New Roman" w:hint="default"/>
        <w:rtl w:val="0"/>
        <w:cs w:val="0"/>
      </w:rPr>
    </w:lvl>
    <w:lvl w:ilvl="7">
      <w:start w:val="1"/>
      <w:numFmt w:val="lowerLetter"/>
      <w:pStyle w:val="Point3letter"/>
      <w:lvlText w:val="(%8)"/>
      <w:lvlJc w:val="left"/>
      <w:pPr>
        <w:tabs>
          <w:tab w:val="num" w:pos="2551"/>
        </w:tabs>
        <w:ind w:left="2551" w:hanging="567"/>
      </w:pPr>
      <w:rPr>
        <w:rFonts w:cs="Times New Roman" w:hint="default"/>
        <w:rtl w:val="0"/>
        <w:cs w:val="0"/>
      </w:rPr>
    </w:lvl>
    <w:lvl w:ilvl="8">
      <w:start w:val="1"/>
      <w:numFmt w:val="lowerLetter"/>
      <w:pStyle w:val="Point4letter"/>
      <w:lvlText w:val="(%9)"/>
      <w:lvlJc w:val="left"/>
      <w:pPr>
        <w:tabs>
          <w:tab w:val="num" w:pos="3118"/>
        </w:tabs>
        <w:ind w:left="3118" w:hanging="567"/>
      </w:pPr>
      <w:rPr>
        <w:rFonts w:cs="Times New Roman" w:hint="default"/>
        <w:rtl w:val="0"/>
        <w:cs w:val="0"/>
      </w:rPr>
    </w:lvl>
  </w:abstractNum>
  <w:num w:numId="1">
    <w:abstractNumId w:val="15"/>
  </w:num>
  <w:num w:numId="2">
    <w:abstractNumId w:val="3"/>
  </w:num>
  <w:num w:numId="3">
    <w:abstractNumId w:val="21"/>
  </w:num>
  <w:num w:numId="4">
    <w:abstractNumId w:val="9"/>
  </w:num>
  <w:num w:numId="5">
    <w:abstractNumId w:val="13"/>
  </w:num>
  <w:num w:numId="6">
    <w:abstractNumId w:val="2"/>
  </w:num>
  <w:num w:numId="7">
    <w:abstractNumId w:val="31"/>
  </w:num>
  <w:num w:numId="8">
    <w:abstractNumId w:val="17"/>
  </w:num>
  <w:num w:numId="9">
    <w:abstractNumId w:val="8"/>
  </w:num>
  <w:num w:numId="10">
    <w:abstractNumId w:val="25"/>
  </w:num>
  <w:num w:numId="11">
    <w:abstractNumId w:val="12"/>
  </w:num>
  <w:num w:numId="12">
    <w:abstractNumId w:val="4"/>
  </w:num>
  <w:num w:numId="13">
    <w:abstractNumId w:val="18"/>
  </w:num>
  <w:num w:numId="14">
    <w:abstractNumId w:val="5"/>
  </w:num>
  <w:num w:numId="15">
    <w:abstractNumId w:val="19"/>
  </w:num>
  <w:num w:numId="16">
    <w:abstractNumId w:val="28"/>
  </w:num>
  <w:num w:numId="17">
    <w:abstractNumId w:val="0"/>
  </w:num>
  <w:num w:numId="18">
    <w:abstractNumId w:val="30"/>
  </w:num>
  <w:num w:numId="19">
    <w:abstractNumId w:val="32"/>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3"/>
  </w:num>
  <w:num w:numId="23">
    <w:abstractNumId w:val="20"/>
  </w:num>
  <w:num w:numId="24">
    <w:abstractNumId w:val="11"/>
  </w:num>
  <w:num w:numId="25">
    <w:abstractNumId w:val="26"/>
  </w:num>
  <w:num w:numId="26">
    <w:abstractNumId w:val="27"/>
  </w:num>
  <w:num w:numId="27">
    <w:abstractNumId w:val="29"/>
  </w:num>
  <w:num w:numId="28">
    <w:abstractNumId w:val="22"/>
  </w:num>
  <w:num w:numId="29">
    <w:abstractNumId w:val="24"/>
  </w:num>
  <w:num w:numId="30">
    <w:abstractNumId w:val="7"/>
  </w:num>
  <w:num w:numId="31">
    <w:abstractNumId w:val="1"/>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6"/>
  </w:num>
  <w:num w:numId="3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compat/>
  <w:rsids>
    <w:rsidRoot w:val="00D42906"/>
    <w:rsid w:val="000C0B29"/>
    <w:rsid w:val="000C65CD"/>
    <w:rsid w:val="000F1C73"/>
    <w:rsid w:val="00107378"/>
    <w:rsid w:val="00227F15"/>
    <w:rsid w:val="00247F58"/>
    <w:rsid w:val="00332F2D"/>
    <w:rsid w:val="00443F31"/>
    <w:rsid w:val="004D1848"/>
    <w:rsid w:val="005A5C56"/>
    <w:rsid w:val="006741FC"/>
    <w:rsid w:val="00811B87"/>
    <w:rsid w:val="00821AF4"/>
    <w:rsid w:val="00836EAA"/>
    <w:rsid w:val="008D00CF"/>
    <w:rsid w:val="00921A17"/>
    <w:rsid w:val="00963BEB"/>
    <w:rsid w:val="009E52E8"/>
    <w:rsid w:val="00A5290A"/>
    <w:rsid w:val="00A9431A"/>
    <w:rsid w:val="00B42317"/>
    <w:rsid w:val="00B6480B"/>
    <w:rsid w:val="00B95ED7"/>
    <w:rsid w:val="00B96EAE"/>
    <w:rsid w:val="00BB27EC"/>
    <w:rsid w:val="00BD44EE"/>
    <w:rsid w:val="00BF28F2"/>
    <w:rsid w:val="00C06F97"/>
    <w:rsid w:val="00D246D9"/>
    <w:rsid w:val="00D42906"/>
    <w:rsid w:val="00D5362E"/>
    <w:rsid w:val="00E16331"/>
    <w:rsid w:val="00E3300B"/>
    <w:rsid w:val="00E6703E"/>
    <w:rsid w:val="00EE69C1"/>
    <w:rsid w:val="00EE7C99"/>
    <w:rsid w:val="00F12C60"/>
    <w:rsid w:val="00F2404A"/>
    <w:rsid w:val="00F30F26"/>
    <w:rsid w:val="00F35302"/>
    <w:rsid w:val="00F629BF"/>
    <w:rsid w:val="00FC091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906"/>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link w:val="PtaChar"/>
    <w:uiPriority w:val="99"/>
    <w:semiHidden/>
    <w:rsid w:val="00D42906"/>
    <w:pPr>
      <w:tabs>
        <w:tab w:val="center" w:pos="4536"/>
        <w:tab w:val="right" w:pos="9072"/>
      </w:tabs>
      <w:jc w:val="left"/>
    </w:pPr>
  </w:style>
  <w:style w:type="character" w:customStyle="1" w:styleId="PtaChar">
    <w:name w:val="Päta Char"/>
    <w:basedOn w:val="DefaultParagraphFont"/>
    <w:link w:val="Footer"/>
    <w:uiPriority w:val="99"/>
    <w:semiHidden/>
    <w:locked/>
    <w:rsid w:val="00D42906"/>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semiHidden/>
    <w:rsid w:val="00D42906"/>
    <w:rPr>
      <w:rFonts w:ascii="Times New Roman" w:hAnsi="Times New Roman" w:cs="Times New Roman"/>
      <w:rtl w:val="0"/>
      <w:cs w:val="0"/>
    </w:rPr>
  </w:style>
  <w:style w:type="paragraph" w:styleId="BodyText">
    <w:name w:val="Body Text"/>
    <w:basedOn w:val="Normal"/>
    <w:link w:val="ZkladntextChar"/>
    <w:uiPriority w:val="99"/>
    <w:rsid w:val="00D42906"/>
    <w:pPr>
      <w:jc w:val="both"/>
    </w:pPr>
  </w:style>
  <w:style w:type="character" w:customStyle="1" w:styleId="ZkladntextChar">
    <w:name w:val="Základný text Char"/>
    <w:basedOn w:val="DefaultParagraphFont"/>
    <w:link w:val="BodyText"/>
    <w:uiPriority w:val="99"/>
    <w:locked/>
    <w:rsid w:val="00D42906"/>
    <w:rPr>
      <w:rFonts w:ascii="Times New Roman" w:hAnsi="Times New Roman" w:cs="Times New Roman"/>
      <w:sz w:val="24"/>
      <w:szCs w:val="24"/>
      <w:rtl w:val="0"/>
      <w:cs w:val="0"/>
      <w:lang w:val="x-none" w:eastAsia="sk-SK"/>
    </w:rPr>
  </w:style>
  <w:style w:type="character" w:styleId="FootnoteReference">
    <w:name w:val="footnote reference"/>
    <w:basedOn w:val="DefaultParagraphFont"/>
    <w:uiPriority w:val="99"/>
    <w:semiHidden/>
    <w:rsid w:val="00D42906"/>
    <w:rPr>
      <w:rFonts w:ascii="Times New Roman" w:hAnsi="Times New Roman" w:cs="Times New Roman"/>
      <w:vertAlign w:val="superscript"/>
      <w:rtl w:val="0"/>
      <w:cs w:val="0"/>
    </w:rPr>
  </w:style>
  <w:style w:type="paragraph" w:styleId="FootnoteText">
    <w:name w:val="footnote text"/>
    <w:basedOn w:val="Normal"/>
    <w:link w:val="TextpoznmkypodiarouChar"/>
    <w:uiPriority w:val="99"/>
    <w:semiHidden/>
    <w:rsid w:val="00D42906"/>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D42906"/>
    <w:rPr>
      <w:rFonts w:ascii="Times New Roman" w:hAnsi="Times New Roman" w:cs="Times New Roman"/>
      <w:sz w:val="20"/>
      <w:szCs w:val="20"/>
      <w:rtl w:val="0"/>
      <w:cs w:val="0"/>
      <w:lang w:val="x-none" w:eastAsia="sk-SK"/>
    </w:rPr>
  </w:style>
  <w:style w:type="paragraph" w:styleId="ListParagraph">
    <w:name w:val="List Paragraph"/>
    <w:basedOn w:val="Normal"/>
    <w:uiPriority w:val="34"/>
    <w:qFormat/>
    <w:rsid w:val="00D42906"/>
    <w:pPr>
      <w:ind w:left="708"/>
      <w:jc w:val="left"/>
    </w:pPr>
  </w:style>
  <w:style w:type="paragraph" w:styleId="Header">
    <w:name w:val="header"/>
    <w:basedOn w:val="Normal"/>
    <w:link w:val="HlavikaChar"/>
    <w:uiPriority w:val="99"/>
    <w:semiHidden/>
    <w:rsid w:val="00D42906"/>
    <w:pPr>
      <w:tabs>
        <w:tab w:val="center" w:pos="4536"/>
        <w:tab w:val="right" w:pos="9072"/>
      </w:tabs>
      <w:jc w:val="left"/>
    </w:pPr>
  </w:style>
  <w:style w:type="character" w:customStyle="1" w:styleId="HlavikaChar">
    <w:name w:val="Hlavička Char"/>
    <w:basedOn w:val="DefaultParagraphFont"/>
    <w:link w:val="Header"/>
    <w:uiPriority w:val="99"/>
    <w:semiHidden/>
    <w:locked/>
    <w:rsid w:val="00D42906"/>
    <w:rPr>
      <w:rFonts w:ascii="Times New Roman" w:hAnsi="Times New Roman" w:cs="Times New Roman"/>
      <w:sz w:val="24"/>
      <w:szCs w:val="24"/>
      <w:rtl w:val="0"/>
      <w:cs w:val="0"/>
      <w:lang w:val="x-none" w:eastAsia="sk-SK"/>
    </w:rPr>
  </w:style>
  <w:style w:type="paragraph" w:customStyle="1" w:styleId="Odsek">
    <w:name w:val="Odsek"/>
    <w:basedOn w:val="Normal"/>
    <w:rsid w:val="00D42906"/>
    <w:pPr>
      <w:spacing w:before="120"/>
      <w:ind w:left="57"/>
      <w:jc w:val="both"/>
    </w:pPr>
  </w:style>
  <w:style w:type="paragraph" w:styleId="BalloonText">
    <w:name w:val="Balloon Text"/>
    <w:basedOn w:val="Normal"/>
    <w:link w:val="TextbublinyChar"/>
    <w:uiPriority w:val="99"/>
    <w:semiHidden/>
    <w:unhideWhenUsed/>
    <w:rsid w:val="00D4290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D42906"/>
    <w:rPr>
      <w:rFonts w:ascii="Tahoma" w:hAnsi="Tahoma" w:cs="Tahoma"/>
      <w:sz w:val="16"/>
      <w:szCs w:val="16"/>
      <w:rtl w:val="0"/>
      <w:cs w:val="0"/>
      <w:lang w:val="x-none" w:eastAsia="sk-SK"/>
    </w:rPr>
  </w:style>
  <w:style w:type="paragraph" w:customStyle="1" w:styleId="slovaniepodpsmenami">
    <w:name w:val="Číslovanie pod písmenami"/>
    <w:basedOn w:val="Normal"/>
    <w:rsid w:val="00D42906"/>
    <w:pPr>
      <w:jc w:val="both"/>
    </w:pPr>
  </w:style>
  <w:style w:type="paragraph" w:customStyle="1" w:styleId="ManualNumPar1">
    <w:name w:val="Manual NumPar 1"/>
    <w:basedOn w:val="Normal"/>
    <w:next w:val="Normal"/>
    <w:rsid w:val="00D42906"/>
    <w:pPr>
      <w:spacing w:before="120" w:after="120"/>
      <w:ind w:left="850" w:hanging="850"/>
      <w:jc w:val="both"/>
    </w:pPr>
    <w:rPr>
      <w:lang w:eastAsia="en-US"/>
    </w:rPr>
  </w:style>
  <w:style w:type="paragraph" w:customStyle="1" w:styleId="Point0number">
    <w:name w:val="Point 0 (number)"/>
    <w:basedOn w:val="Normal"/>
    <w:rsid w:val="00D42906"/>
    <w:pPr>
      <w:numPr>
        <w:numId w:val="19"/>
      </w:numPr>
      <w:tabs>
        <w:tab w:val="num" w:pos="850"/>
      </w:tabs>
      <w:spacing w:before="120" w:after="120"/>
      <w:ind w:left="850" w:hanging="850"/>
      <w:jc w:val="both"/>
    </w:pPr>
    <w:rPr>
      <w:lang w:eastAsia="en-US"/>
    </w:rPr>
  </w:style>
  <w:style w:type="paragraph" w:customStyle="1" w:styleId="Point1number">
    <w:name w:val="Point 1 (number)"/>
    <w:basedOn w:val="Normal"/>
    <w:rsid w:val="00D42906"/>
    <w:pPr>
      <w:numPr>
        <w:ilvl w:val="2"/>
        <w:numId w:val="19"/>
      </w:numPr>
      <w:tabs>
        <w:tab w:val="num" w:pos="1417"/>
      </w:tabs>
      <w:spacing w:before="120" w:after="120"/>
      <w:ind w:left="1417" w:hanging="567"/>
      <w:jc w:val="both"/>
    </w:pPr>
    <w:rPr>
      <w:lang w:eastAsia="en-US"/>
    </w:rPr>
  </w:style>
  <w:style w:type="paragraph" w:customStyle="1" w:styleId="Point2number">
    <w:name w:val="Point 2 (number)"/>
    <w:basedOn w:val="Normal"/>
    <w:rsid w:val="00D42906"/>
    <w:pPr>
      <w:numPr>
        <w:ilvl w:val="4"/>
        <w:numId w:val="19"/>
      </w:numPr>
      <w:tabs>
        <w:tab w:val="num" w:pos="1984"/>
      </w:tabs>
      <w:spacing w:before="120" w:after="120"/>
      <w:ind w:left="1984" w:hanging="567"/>
      <w:jc w:val="both"/>
    </w:pPr>
    <w:rPr>
      <w:lang w:eastAsia="en-US"/>
    </w:rPr>
  </w:style>
  <w:style w:type="paragraph" w:customStyle="1" w:styleId="Point3number">
    <w:name w:val="Point 3 (number)"/>
    <w:basedOn w:val="Normal"/>
    <w:rsid w:val="00D42906"/>
    <w:pPr>
      <w:numPr>
        <w:ilvl w:val="6"/>
        <w:numId w:val="19"/>
      </w:numPr>
      <w:tabs>
        <w:tab w:val="num" w:pos="2551"/>
      </w:tabs>
      <w:spacing w:before="120" w:after="120"/>
      <w:ind w:left="2551" w:hanging="567"/>
      <w:jc w:val="both"/>
    </w:pPr>
    <w:rPr>
      <w:lang w:eastAsia="en-US"/>
    </w:rPr>
  </w:style>
  <w:style w:type="paragraph" w:customStyle="1" w:styleId="Point0letter">
    <w:name w:val="Point 0 (letter)"/>
    <w:basedOn w:val="Normal"/>
    <w:rsid w:val="00D42906"/>
    <w:pPr>
      <w:numPr>
        <w:ilvl w:val="1"/>
        <w:numId w:val="19"/>
      </w:numPr>
      <w:tabs>
        <w:tab w:val="num" w:pos="850"/>
      </w:tabs>
      <w:spacing w:before="120" w:after="120"/>
      <w:ind w:left="850" w:hanging="850"/>
      <w:jc w:val="both"/>
    </w:pPr>
    <w:rPr>
      <w:lang w:eastAsia="en-US"/>
    </w:rPr>
  </w:style>
  <w:style w:type="paragraph" w:customStyle="1" w:styleId="Point1letter">
    <w:name w:val="Point 1 (letter)"/>
    <w:basedOn w:val="Normal"/>
    <w:rsid w:val="00D42906"/>
    <w:pPr>
      <w:numPr>
        <w:ilvl w:val="3"/>
        <w:numId w:val="19"/>
      </w:numPr>
      <w:tabs>
        <w:tab w:val="num" w:pos="1417"/>
      </w:tabs>
      <w:spacing w:before="120" w:after="120"/>
      <w:ind w:left="1417" w:hanging="567"/>
      <w:jc w:val="both"/>
    </w:pPr>
    <w:rPr>
      <w:lang w:eastAsia="en-US"/>
    </w:rPr>
  </w:style>
  <w:style w:type="paragraph" w:customStyle="1" w:styleId="Point2letter">
    <w:name w:val="Point 2 (letter)"/>
    <w:basedOn w:val="Normal"/>
    <w:rsid w:val="00D42906"/>
    <w:pPr>
      <w:numPr>
        <w:ilvl w:val="5"/>
        <w:numId w:val="19"/>
      </w:numPr>
      <w:tabs>
        <w:tab w:val="num" w:pos="1984"/>
      </w:tabs>
      <w:spacing w:before="120" w:after="120"/>
      <w:ind w:left="1984" w:hanging="567"/>
      <w:jc w:val="both"/>
    </w:pPr>
    <w:rPr>
      <w:lang w:eastAsia="en-US"/>
    </w:rPr>
  </w:style>
  <w:style w:type="paragraph" w:customStyle="1" w:styleId="Point3letter">
    <w:name w:val="Point 3 (letter)"/>
    <w:basedOn w:val="Normal"/>
    <w:rsid w:val="00D42906"/>
    <w:pPr>
      <w:numPr>
        <w:ilvl w:val="7"/>
        <w:numId w:val="19"/>
      </w:numPr>
      <w:tabs>
        <w:tab w:val="num" w:pos="2551"/>
      </w:tabs>
      <w:spacing w:before="120" w:after="120"/>
      <w:ind w:left="2551" w:hanging="567"/>
      <w:jc w:val="both"/>
    </w:pPr>
    <w:rPr>
      <w:lang w:eastAsia="en-US"/>
    </w:rPr>
  </w:style>
  <w:style w:type="paragraph" w:customStyle="1" w:styleId="Point4letter">
    <w:name w:val="Point 4 (letter)"/>
    <w:basedOn w:val="Normal"/>
    <w:rsid w:val="00D42906"/>
    <w:pPr>
      <w:numPr>
        <w:ilvl w:val="8"/>
        <w:numId w:val="19"/>
      </w:numPr>
      <w:tabs>
        <w:tab w:val="num" w:pos="3118"/>
      </w:tabs>
      <w:spacing w:before="120" w:after="120"/>
      <w:ind w:left="3118" w:hanging="567"/>
      <w:jc w:val="both"/>
    </w:pPr>
    <w:rPr>
      <w:lang w:eastAsia="en-US"/>
    </w:rPr>
  </w:style>
  <w:style w:type="character" w:styleId="CommentReference">
    <w:name w:val="annotation reference"/>
    <w:basedOn w:val="DefaultParagraphFont"/>
    <w:uiPriority w:val="99"/>
    <w:semiHidden/>
    <w:unhideWhenUsed/>
    <w:rsid w:val="00D42906"/>
    <w:rPr>
      <w:rFonts w:cs="Times New Roman"/>
      <w:sz w:val="16"/>
      <w:rtl w:val="0"/>
      <w:cs w:val="0"/>
    </w:rPr>
  </w:style>
  <w:style w:type="paragraph" w:styleId="CommentText">
    <w:name w:val="annotation text"/>
    <w:basedOn w:val="Normal"/>
    <w:link w:val="TextkomentraChar"/>
    <w:uiPriority w:val="99"/>
    <w:unhideWhenUsed/>
    <w:rsid w:val="00D42906"/>
    <w:pPr>
      <w:jc w:val="left"/>
    </w:pPr>
    <w:rPr>
      <w:sz w:val="20"/>
      <w:szCs w:val="20"/>
    </w:rPr>
  </w:style>
  <w:style w:type="character" w:customStyle="1" w:styleId="TextkomentraChar">
    <w:name w:val="Text komentára Char"/>
    <w:basedOn w:val="DefaultParagraphFont"/>
    <w:link w:val="CommentText"/>
    <w:uiPriority w:val="99"/>
    <w:locked/>
    <w:rsid w:val="00D42906"/>
    <w:rPr>
      <w:rFonts w:ascii="Times New Roman" w:hAnsi="Times New Roman" w:cs="Times New Roman"/>
      <w:sz w:val="20"/>
      <w:szCs w:val="20"/>
      <w:rtl w:val="0"/>
      <w:cs w:val="0"/>
      <w:lang w:val="x-none" w:eastAsia="sk-SK"/>
    </w:rPr>
  </w:style>
  <w:style w:type="character" w:customStyle="1" w:styleId="apple-converted-space">
    <w:name w:val="apple-converted-space"/>
    <w:rsid w:val="00D42906"/>
  </w:style>
  <w:style w:type="paragraph" w:styleId="CommentSubject">
    <w:name w:val="annotation subject"/>
    <w:basedOn w:val="CommentText"/>
    <w:next w:val="CommentText"/>
    <w:link w:val="PredmetkomentraChar"/>
    <w:uiPriority w:val="99"/>
    <w:rsid w:val="00D42906"/>
    <w:pPr>
      <w:jc w:val="left"/>
    </w:pPr>
    <w:rPr>
      <w:b/>
      <w:bCs/>
    </w:rPr>
  </w:style>
  <w:style w:type="character" w:customStyle="1" w:styleId="PredmetkomentraChar">
    <w:name w:val="Predmet komentára Char"/>
    <w:basedOn w:val="TextkomentraChar"/>
    <w:link w:val="CommentSubject"/>
    <w:uiPriority w:val="99"/>
    <w:locked/>
    <w:rsid w:val="00D42906"/>
    <w:rPr>
      <w:b/>
      <w:bCs/>
    </w:rPr>
  </w:style>
  <w:style w:type="character" w:styleId="Emphasis">
    <w:name w:val="Emphasis"/>
    <w:basedOn w:val="DefaultParagraphFont"/>
    <w:uiPriority w:val="20"/>
    <w:qFormat/>
    <w:rsid w:val="00D42906"/>
    <w:rPr>
      <w:rFonts w:cs="Times New Roman"/>
      <w:i/>
      <w:rtl w:val="0"/>
      <w:cs w:val="0"/>
    </w:rPr>
  </w:style>
  <w:style w:type="paragraph" w:styleId="Revision">
    <w:name w:val="Revision"/>
    <w:hidden/>
    <w:uiPriority w:val="99"/>
    <w:semiHidden/>
    <w:rsid w:val="00D42906"/>
    <w:pPr>
      <w:framePr w:wrap="auto"/>
      <w:widowControl/>
      <w:autoSpaceDE/>
      <w:autoSpaceDN/>
      <w:adjustRightInd/>
      <w:ind w:left="0" w:right="0"/>
      <w:jc w:val="left"/>
      <w:textAlignment w:val="auto"/>
    </w:pPr>
    <w:rPr>
      <w:rFonts w:cs="Times New Roman"/>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&#65279;<?xml version="1.0" encoding="utf-8" standalone="yes"?><Relationships xmlns="http://schemas.openxmlformats.org/package/2006/relationships"><Relationship Id="rId1" Type="http://schemas.openxmlformats.org/officeDocument/2006/relationships/hyperlink" Target="aspi://module='ASPI'&amp;link='71/1967 Zb.'&amp;ucin-k-dni='30.12.9999'"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27</TotalTime>
  <Pages>14</Pages>
  <Words>4421</Words>
  <Characters>25202</Characters>
  <Application>Microsoft Office Word</Application>
  <DocSecurity>0</DocSecurity>
  <Lines>0</Lines>
  <Paragraphs>0</Paragraphs>
  <ScaleCrop>false</ScaleCrop>
  <Company/>
  <LinksUpToDate>false</LinksUpToDate>
  <CharactersWithSpaces>29564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Švorcová, Veronika</dc:creator>
  <cp:lastModifiedBy>Švorcová, Veronika</cp:lastModifiedBy>
  <cp:revision>4</cp:revision>
  <cp:lastPrinted>2015-03-19T10:32:00Z</cp:lastPrinted>
  <dcterms:created xsi:type="dcterms:W3CDTF">2015-03-19T09:57:00Z</dcterms:created>
  <dcterms:modified xsi:type="dcterms:W3CDTF">2015-03-19T14:14:00Z</dcterms:modified>
</cp:coreProperties>
</file>