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F6090" w:rsidRPr="00EF61C7" w:rsidP="003F6090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3F6090" w:rsidRPr="00EF61C7" w:rsidP="003F6090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3F6090" w:rsidRPr="00EF61C7" w:rsidP="003F6090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3F6090" w:rsidRPr="00EF61C7" w:rsidP="003F6090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3F6090" w:rsidRPr="00EF61C7" w:rsidP="003F6090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3F6090" w:rsidRPr="00EF61C7" w:rsidP="003F6090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3F6090" w:rsidRPr="00EF61C7" w:rsidP="003F6090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3F6090" w:rsidRPr="00EF61C7" w:rsidP="003F6090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3F6090" w:rsidRPr="00EF61C7" w:rsidP="003F6090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3F6090" w:rsidRPr="00EF61C7" w:rsidP="003F6090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3F6090" w:rsidRPr="00EF61C7" w:rsidP="003F6090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3F6090" w:rsidRPr="00EF61C7" w:rsidP="003F6090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3F6090" w:rsidRPr="00EF61C7" w:rsidP="003F6090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3F6090" w:rsidRPr="00EF61C7" w:rsidP="003F6090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="00B5211E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      </w:t>
      </w:r>
      <w:r w:rsidRPr="00EF61C7">
        <w:rPr>
          <w:rFonts w:ascii="Times New Roman" w:hAnsi="Times New Roman"/>
          <w:b/>
          <w:bCs/>
          <w:sz w:val="24"/>
          <w:szCs w:val="24"/>
          <w:lang w:eastAsia="sk-SK"/>
        </w:rPr>
        <w:t>zo 17. marca 2015,</w:t>
      </w:r>
    </w:p>
    <w:p w:rsidR="003F6090" w:rsidRPr="00EF61C7" w:rsidP="003F6090">
      <w:pPr>
        <w:bidi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sk-SK"/>
        </w:rPr>
      </w:pPr>
    </w:p>
    <w:p w:rsidR="003F6090" w:rsidRPr="00EF61C7" w:rsidP="003F6090">
      <w:pPr>
        <w:bidi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EF61C7">
        <w:rPr>
          <w:rFonts w:ascii="Times New Roman" w:hAnsi="Times New Roman"/>
          <w:b/>
          <w:sz w:val="24"/>
          <w:szCs w:val="24"/>
          <w:lang w:eastAsia="sk-SK"/>
        </w:rPr>
        <w:t xml:space="preserve">ktorým sa mení a dopĺňa zákon č. 561/2007 Z. z. o investičnej pomoci a o zmene a doplnení niektorých zákonov v znení neskorších predpisov a ktorým sa mení a dopĺňa zákon č. 595/2003 Z. z. o dani z príjmov v znení neskorších predpisov </w:t>
      </w:r>
    </w:p>
    <w:p w:rsidR="003F6090" w:rsidRPr="00EF61C7" w:rsidP="003F6090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3F6090" w:rsidRPr="00EF61C7" w:rsidP="003F6090">
      <w:pPr>
        <w:bidi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EF61C7">
        <w:rPr>
          <w:rFonts w:ascii="Times New Roman" w:hAnsi="Times New Roman"/>
          <w:bCs/>
          <w:sz w:val="24"/>
          <w:szCs w:val="24"/>
          <w:lang w:eastAsia="sk-SK"/>
        </w:rPr>
        <w:t>Národná rada Slovenskej republiky sa uzniesla na tomto zákone:</w:t>
      </w:r>
    </w:p>
    <w:p w:rsidR="003F6090" w:rsidRPr="00EF61C7" w:rsidP="003F6090">
      <w:pPr>
        <w:bidi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3F6090" w:rsidRPr="00EF61C7" w:rsidP="003F6090">
      <w:pPr>
        <w:bidi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eastAsia="sk-SK"/>
        </w:rPr>
      </w:pPr>
      <w:r w:rsidRPr="00EF61C7">
        <w:rPr>
          <w:rFonts w:ascii="Times New Roman" w:hAnsi="Times New Roman"/>
          <w:bCs/>
          <w:sz w:val="24"/>
          <w:szCs w:val="24"/>
          <w:lang w:eastAsia="sk-SK"/>
        </w:rPr>
        <w:t>Čl. I</w:t>
      </w:r>
    </w:p>
    <w:p w:rsidR="003F6090" w:rsidRPr="00EF61C7" w:rsidP="003F6090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cs-CZ"/>
        </w:rPr>
      </w:pPr>
      <w:r w:rsidRPr="00EF61C7">
        <w:rPr>
          <w:rFonts w:ascii="Times New Roman" w:hAnsi="Times New Roman"/>
          <w:bCs/>
          <w:sz w:val="24"/>
          <w:szCs w:val="24"/>
          <w:lang w:eastAsia="cs-CZ"/>
        </w:rPr>
        <w:t xml:space="preserve">              </w:t>
      </w:r>
    </w:p>
    <w:p w:rsidR="003F6090" w:rsidRPr="00EF61C7" w:rsidP="003F6090">
      <w:pPr>
        <w:bidi w:val="0"/>
        <w:spacing w:after="0" w:line="240" w:lineRule="auto"/>
        <w:ind w:left="30" w:firstLine="708"/>
        <w:jc w:val="both"/>
        <w:rPr>
          <w:rFonts w:ascii="Times New Roman" w:hAnsi="Times New Roman"/>
          <w:bCs/>
          <w:sz w:val="24"/>
          <w:szCs w:val="24"/>
          <w:lang w:eastAsia="cs-CZ"/>
        </w:rPr>
      </w:pPr>
      <w:r w:rsidRPr="00EF61C7">
        <w:rPr>
          <w:rFonts w:ascii="Times New Roman" w:hAnsi="Times New Roman"/>
          <w:bCs/>
          <w:sz w:val="24"/>
          <w:szCs w:val="24"/>
          <w:lang w:eastAsia="cs-CZ"/>
        </w:rPr>
        <w:t>Zákon č. 561/2007 Z. z. o investičnej pomoci a o zmene a doplnení niektorých zákonov v znení  zákona č. 56/2009 Z. z., zákona č. 231/2011 Z. z., zákona č. 547/2011 Z. z., zákona č. 70/2013 Z. z., zákona č. 352/2013 Z. z. a zákona č. 102/2014 Z. z. sa mení a dopĺňa takto:</w:t>
      </w:r>
    </w:p>
    <w:p w:rsidR="003F6090" w:rsidRPr="00EF61C7" w:rsidP="003F6090">
      <w:pPr>
        <w:bidi w:val="0"/>
        <w:spacing w:after="0" w:line="240" w:lineRule="auto"/>
        <w:ind w:left="30" w:firstLine="708"/>
        <w:jc w:val="both"/>
        <w:rPr>
          <w:rFonts w:ascii="Times New Roman" w:hAnsi="Times New Roman"/>
          <w:bCs/>
          <w:sz w:val="24"/>
          <w:szCs w:val="24"/>
          <w:lang w:eastAsia="cs-CZ"/>
        </w:rPr>
      </w:pPr>
    </w:p>
    <w:p w:rsidR="003F6090" w:rsidRPr="00EF61C7" w:rsidP="003F6090">
      <w:pPr>
        <w:bidi w:val="0"/>
        <w:spacing w:after="0" w:line="240" w:lineRule="auto"/>
        <w:rPr>
          <w:rFonts w:ascii="Times New Roman" w:hAnsi="Times New Roman"/>
          <w:bCs/>
          <w:sz w:val="24"/>
          <w:szCs w:val="24"/>
          <w:lang w:eastAsia="sk-SK"/>
        </w:rPr>
      </w:pPr>
      <w:r w:rsidRPr="00EF61C7">
        <w:rPr>
          <w:rFonts w:ascii="Times New Roman" w:hAnsi="Times New Roman"/>
          <w:bCs/>
          <w:sz w:val="24"/>
          <w:szCs w:val="24"/>
          <w:lang w:eastAsia="sk-SK"/>
        </w:rPr>
        <w:t>1. Poznámka pod čiarou k odkazu 1 znie:</w:t>
      </w:r>
    </w:p>
    <w:p w:rsidR="003F6090" w:rsidRPr="00EF61C7" w:rsidP="003F6090">
      <w:pPr>
        <w:bidi w:val="0"/>
        <w:spacing w:after="0" w:line="240" w:lineRule="auto"/>
        <w:ind w:left="425" w:hanging="425"/>
        <w:jc w:val="both"/>
        <w:outlineLvl w:val="8"/>
        <w:rPr>
          <w:rFonts w:ascii="Times New Roman" w:hAnsi="Times New Roman"/>
          <w:bCs/>
          <w:sz w:val="24"/>
          <w:szCs w:val="24"/>
          <w:lang w:eastAsia="cs-CZ"/>
        </w:rPr>
      </w:pPr>
      <w:r w:rsidRPr="00EF61C7">
        <w:rPr>
          <w:rFonts w:ascii="Times New Roman" w:hAnsi="Times New Roman"/>
          <w:bCs/>
          <w:sz w:val="24"/>
          <w:szCs w:val="24"/>
          <w:lang w:eastAsia="cs-CZ"/>
        </w:rPr>
        <w:t>„</w:t>
      </w:r>
      <w:r w:rsidRPr="00EF61C7">
        <w:rPr>
          <w:rFonts w:ascii="Times New Roman" w:hAnsi="Times New Roman"/>
          <w:bCs/>
          <w:sz w:val="24"/>
          <w:szCs w:val="24"/>
          <w:vertAlign w:val="superscript"/>
          <w:lang w:eastAsia="cs-CZ"/>
        </w:rPr>
        <w:t>1</w:t>
      </w:r>
      <w:r w:rsidRPr="00EF61C7">
        <w:rPr>
          <w:rFonts w:ascii="Times New Roman" w:hAnsi="Times New Roman"/>
          <w:bCs/>
          <w:sz w:val="24"/>
          <w:szCs w:val="24"/>
          <w:lang w:eastAsia="cs-CZ"/>
        </w:rPr>
        <w:t>) Čl. 14 nariadenia Komisie (EÚ) č. 651/2014 zo 17. júna 2014 o vyhlásení určitých kategórií pomoci za zlučiteľné s vnútorným trhom podľa článkov 107 a 108 zmluvy                 (Ú. v. EÚ L 187, 26. 6. 2014).“.</w:t>
      </w:r>
    </w:p>
    <w:p w:rsidR="003F6090" w:rsidRPr="00EF61C7" w:rsidP="003F6090">
      <w:pPr>
        <w:bidi w:val="0"/>
        <w:spacing w:after="0" w:line="240" w:lineRule="auto"/>
        <w:ind w:left="425" w:hanging="425"/>
        <w:jc w:val="both"/>
        <w:outlineLvl w:val="8"/>
        <w:rPr>
          <w:rFonts w:ascii="Times New Roman" w:hAnsi="Times New Roman"/>
          <w:bCs/>
          <w:sz w:val="24"/>
          <w:szCs w:val="24"/>
          <w:lang w:eastAsia="cs-CZ"/>
        </w:rPr>
      </w:pPr>
    </w:p>
    <w:p w:rsidR="003F6090" w:rsidRPr="00EF61C7" w:rsidP="003F6090">
      <w:pPr>
        <w:bidi w:val="0"/>
        <w:spacing w:after="0" w:line="240" w:lineRule="auto"/>
        <w:rPr>
          <w:rFonts w:ascii="Times New Roman" w:hAnsi="Times New Roman"/>
          <w:bCs/>
          <w:sz w:val="24"/>
          <w:szCs w:val="24"/>
          <w:lang w:eastAsia="sk-SK"/>
        </w:rPr>
      </w:pPr>
      <w:r w:rsidRPr="00EF61C7">
        <w:rPr>
          <w:rFonts w:ascii="Times New Roman" w:hAnsi="Times New Roman"/>
          <w:bCs/>
          <w:sz w:val="24"/>
          <w:szCs w:val="24"/>
          <w:lang w:eastAsia="sk-SK"/>
        </w:rPr>
        <w:t>2. V § 1 odsek 3 znie:</w:t>
      </w:r>
    </w:p>
    <w:p w:rsidR="003F6090" w:rsidRPr="00EF61C7" w:rsidP="003F6090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EF61C7">
        <w:rPr>
          <w:rFonts w:ascii="Times New Roman" w:hAnsi="Times New Roman"/>
          <w:bCs/>
          <w:sz w:val="24"/>
          <w:szCs w:val="24"/>
          <w:lang w:eastAsia="sk-SK"/>
        </w:rPr>
        <w:t>„(3) Investičnú pomoc podľa tohto zákona možno poskytnúť, ak osobitný predpis neustanovuje inak.</w:t>
      </w:r>
      <w:r w:rsidRPr="00EF61C7">
        <w:rPr>
          <w:rFonts w:ascii="Times New Roman" w:hAnsi="Times New Roman"/>
          <w:bCs/>
          <w:sz w:val="24"/>
          <w:szCs w:val="24"/>
          <w:vertAlign w:val="superscript"/>
          <w:lang w:eastAsia="sk-SK"/>
        </w:rPr>
        <w:t>2a</w:t>
      </w:r>
      <w:r w:rsidRPr="00EF61C7">
        <w:rPr>
          <w:rFonts w:ascii="Times New Roman" w:hAnsi="Times New Roman"/>
          <w:bCs/>
          <w:sz w:val="24"/>
          <w:szCs w:val="24"/>
          <w:lang w:eastAsia="sk-SK"/>
        </w:rPr>
        <w:t>)“.</w:t>
      </w:r>
    </w:p>
    <w:p w:rsidR="003F6090" w:rsidRPr="00EF61C7" w:rsidP="003F6090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3F6090" w:rsidRPr="00EF61C7" w:rsidP="003F6090">
      <w:pPr>
        <w:bidi w:val="0"/>
        <w:spacing w:after="0" w:line="240" w:lineRule="auto"/>
        <w:rPr>
          <w:rFonts w:ascii="Times New Roman" w:hAnsi="Times New Roman"/>
          <w:bCs/>
          <w:sz w:val="24"/>
          <w:szCs w:val="24"/>
          <w:lang w:eastAsia="sk-SK"/>
        </w:rPr>
      </w:pPr>
      <w:r w:rsidRPr="00EF61C7">
        <w:rPr>
          <w:rFonts w:ascii="Times New Roman" w:hAnsi="Times New Roman"/>
          <w:bCs/>
          <w:sz w:val="24"/>
          <w:szCs w:val="24"/>
          <w:lang w:eastAsia="sk-SK"/>
        </w:rPr>
        <w:t>Poznámka pod čiarou k odkazu 2a znie:</w:t>
      </w:r>
    </w:p>
    <w:p w:rsidR="003F6090" w:rsidRPr="00EF61C7" w:rsidP="003F6090">
      <w:pPr>
        <w:bidi w:val="0"/>
        <w:spacing w:after="0" w:line="240" w:lineRule="auto"/>
        <w:rPr>
          <w:rFonts w:ascii="Times New Roman" w:hAnsi="Times New Roman"/>
          <w:bCs/>
          <w:sz w:val="24"/>
          <w:szCs w:val="24"/>
          <w:lang w:eastAsia="sk-SK"/>
        </w:rPr>
      </w:pPr>
      <w:r w:rsidRPr="00EF61C7">
        <w:rPr>
          <w:rFonts w:ascii="Times New Roman" w:hAnsi="Times New Roman"/>
          <w:bCs/>
          <w:sz w:val="24"/>
          <w:szCs w:val="24"/>
          <w:lang w:eastAsia="sk-SK"/>
        </w:rPr>
        <w:t>„</w:t>
      </w:r>
      <w:r w:rsidRPr="00EF61C7">
        <w:rPr>
          <w:rFonts w:ascii="Times New Roman" w:hAnsi="Times New Roman"/>
          <w:bCs/>
          <w:sz w:val="24"/>
          <w:szCs w:val="24"/>
          <w:vertAlign w:val="superscript"/>
          <w:lang w:eastAsia="cs-CZ"/>
        </w:rPr>
        <w:t>2a</w:t>
      </w:r>
      <w:r w:rsidRPr="00EF61C7">
        <w:rPr>
          <w:rFonts w:ascii="Times New Roman" w:hAnsi="Times New Roman"/>
          <w:bCs/>
          <w:sz w:val="24"/>
          <w:szCs w:val="24"/>
          <w:lang w:eastAsia="cs-CZ"/>
        </w:rPr>
        <w:t>) Čl. 1 ods. 2 až 5 a čl. 13 nariadenia (EÚ) č. 651/2014</w:t>
      </w:r>
      <w:r w:rsidRPr="00EF61C7">
        <w:rPr>
          <w:rFonts w:ascii="Times New Roman" w:hAnsi="Times New Roman"/>
          <w:sz w:val="24"/>
          <w:szCs w:val="24"/>
        </w:rPr>
        <w:t>.</w:t>
      </w:r>
      <w:r w:rsidRPr="00EF61C7">
        <w:rPr>
          <w:rFonts w:ascii="Times New Roman" w:hAnsi="Times New Roman"/>
          <w:bCs/>
          <w:sz w:val="24"/>
          <w:szCs w:val="24"/>
          <w:lang w:eastAsia="sk-SK"/>
        </w:rPr>
        <w:t>“.</w:t>
      </w:r>
    </w:p>
    <w:p w:rsidR="003F6090" w:rsidRPr="00EF61C7" w:rsidP="003F6090">
      <w:pPr>
        <w:bidi w:val="0"/>
        <w:spacing w:after="0" w:line="240" w:lineRule="auto"/>
        <w:rPr>
          <w:rFonts w:ascii="Times New Roman" w:hAnsi="Times New Roman"/>
          <w:bCs/>
          <w:sz w:val="24"/>
          <w:szCs w:val="24"/>
          <w:lang w:eastAsia="sk-SK"/>
        </w:rPr>
      </w:pPr>
    </w:p>
    <w:p w:rsidR="003F6090" w:rsidRPr="00EF61C7" w:rsidP="003F6090">
      <w:pPr>
        <w:bidi w:val="0"/>
        <w:spacing w:after="0" w:line="240" w:lineRule="auto"/>
        <w:jc w:val="both"/>
        <w:outlineLvl w:val="8"/>
        <w:rPr>
          <w:rFonts w:ascii="Times New Roman" w:hAnsi="Times New Roman"/>
          <w:bCs/>
          <w:sz w:val="24"/>
          <w:szCs w:val="24"/>
          <w:lang w:eastAsia="cs-CZ"/>
        </w:rPr>
      </w:pPr>
      <w:r w:rsidRPr="00EF61C7">
        <w:rPr>
          <w:rFonts w:ascii="Times New Roman" w:hAnsi="Times New Roman"/>
          <w:bCs/>
          <w:sz w:val="24"/>
          <w:szCs w:val="24"/>
          <w:lang w:eastAsia="cs-CZ"/>
        </w:rPr>
        <w:t>3.  V § 2 ods. 1 sa vypúšťa odkaz 4 vrátane poznámky pod čiarou k odkazu 4.</w:t>
      </w:r>
    </w:p>
    <w:p w:rsidR="003F6090" w:rsidRPr="00EF61C7" w:rsidP="003F6090">
      <w:pPr>
        <w:bidi w:val="0"/>
        <w:spacing w:after="0" w:line="240" w:lineRule="auto"/>
        <w:jc w:val="both"/>
        <w:outlineLvl w:val="8"/>
        <w:rPr>
          <w:rFonts w:ascii="Times New Roman" w:hAnsi="Times New Roman"/>
          <w:bCs/>
          <w:sz w:val="24"/>
          <w:szCs w:val="24"/>
          <w:lang w:eastAsia="cs-CZ"/>
        </w:rPr>
      </w:pPr>
    </w:p>
    <w:p w:rsidR="003F6090" w:rsidRPr="00EF61C7" w:rsidP="003F6090">
      <w:pPr>
        <w:bidi w:val="0"/>
        <w:spacing w:after="0" w:line="240" w:lineRule="auto"/>
        <w:jc w:val="both"/>
        <w:outlineLvl w:val="8"/>
        <w:rPr>
          <w:rFonts w:ascii="Times New Roman" w:hAnsi="Times New Roman"/>
          <w:bCs/>
          <w:sz w:val="24"/>
          <w:szCs w:val="24"/>
          <w:lang w:eastAsia="cs-CZ"/>
        </w:rPr>
      </w:pPr>
      <w:r w:rsidRPr="00EF61C7">
        <w:rPr>
          <w:rFonts w:ascii="Times New Roman" w:hAnsi="Times New Roman"/>
          <w:bCs/>
          <w:sz w:val="24"/>
          <w:szCs w:val="24"/>
          <w:lang w:eastAsia="cs-CZ"/>
        </w:rPr>
        <w:t>4. Poznámky pod čiarou k odkazom 3, 5 a 6  znejú:</w:t>
      </w:r>
    </w:p>
    <w:p w:rsidR="003F6090" w:rsidRPr="00EF61C7" w:rsidP="003F6090">
      <w:pPr>
        <w:bidi w:val="0"/>
        <w:spacing w:after="0" w:line="240" w:lineRule="auto"/>
        <w:rPr>
          <w:rFonts w:ascii="Times New Roman" w:hAnsi="Times New Roman"/>
          <w:bCs/>
          <w:sz w:val="24"/>
          <w:szCs w:val="24"/>
          <w:lang w:eastAsia="cs-CZ"/>
        </w:rPr>
      </w:pPr>
      <w:r w:rsidRPr="00EF61C7">
        <w:rPr>
          <w:rFonts w:ascii="Times New Roman" w:hAnsi="Times New Roman"/>
          <w:bCs/>
          <w:sz w:val="24"/>
          <w:szCs w:val="24"/>
          <w:lang w:eastAsia="cs-CZ"/>
        </w:rPr>
        <w:t>„</w:t>
      </w:r>
      <w:r w:rsidRPr="00EF61C7">
        <w:rPr>
          <w:rFonts w:ascii="Times New Roman" w:hAnsi="Times New Roman"/>
          <w:bCs/>
          <w:sz w:val="24"/>
          <w:szCs w:val="24"/>
          <w:vertAlign w:val="superscript"/>
          <w:lang w:eastAsia="cs-CZ"/>
        </w:rPr>
        <w:t>3</w:t>
      </w:r>
      <w:r w:rsidRPr="00EF61C7">
        <w:rPr>
          <w:rFonts w:ascii="Times New Roman" w:hAnsi="Times New Roman"/>
          <w:bCs/>
          <w:sz w:val="24"/>
          <w:szCs w:val="24"/>
          <w:lang w:eastAsia="cs-CZ"/>
        </w:rPr>
        <w:t>)</w:t>
      </w:r>
      <w:r w:rsidRPr="00EF61C7">
        <w:rPr>
          <w:rFonts w:ascii="Times New Roman" w:hAnsi="Times New Roman"/>
          <w:bCs/>
          <w:sz w:val="24"/>
          <w:szCs w:val="24"/>
          <w:vertAlign w:val="superscript"/>
          <w:lang w:eastAsia="cs-CZ"/>
        </w:rPr>
        <w:t xml:space="preserve"> </w:t>
      </w:r>
      <w:r w:rsidRPr="00EF61C7">
        <w:rPr>
          <w:rFonts w:ascii="Times New Roman" w:hAnsi="Times New Roman"/>
          <w:bCs/>
          <w:sz w:val="24"/>
          <w:szCs w:val="24"/>
          <w:lang w:eastAsia="cs-CZ"/>
        </w:rPr>
        <w:t xml:space="preserve">Čl. 2 ods. 49 nariadenia (EÚ) č. 651/2014. </w:t>
      </w:r>
    </w:p>
    <w:p w:rsidR="003F6090" w:rsidRPr="00EF61C7" w:rsidP="003F6090">
      <w:pPr>
        <w:bidi w:val="0"/>
        <w:spacing w:after="0" w:line="240" w:lineRule="auto"/>
        <w:rPr>
          <w:rFonts w:ascii="Times New Roman" w:hAnsi="Times New Roman"/>
          <w:bCs/>
          <w:sz w:val="24"/>
          <w:szCs w:val="24"/>
          <w:lang w:eastAsia="cs-CZ"/>
        </w:rPr>
      </w:pPr>
      <w:r w:rsidRPr="00EF61C7">
        <w:rPr>
          <w:rFonts w:ascii="Times New Roman" w:hAnsi="Times New Roman"/>
          <w:bCs/>
          <w:sz w:val="24"/>
          <w:szCs w:val="24"/>
          <w:vertAlign w:val="superscript"/>
          <w:lang w:eastAsia="cs-CZ"/>
        </w:rPr>
        <w:t>5</w:t>
      </w:r>
      <w:r w:rsidRPr="00EF61C7">
        <w:rPr>
          <w:rFonts w:ascii="Times New Roman" w:hAnsi="Times New Roman"/>
          <w:bCs/>
          <w:sz w:val="24"/>
          <w:szCs w:val="24"/>
          <w:lang w:eastAsia="cs-CZ"/>
        </w:rPr>
        <w:t>)</w:t>
      </w:r>
      <w:r w:rsidRPr="00EF61C7">
        <w:rPr>
          <w:rFonts w:ascii="Times New Roman" w:hAnsi="Times New Roman"/>
          <w:bCs/>
          <w:sz w:val="24"/>
          <w:szCs w:val="24"/>
          <w:vertAlign w:val="superscript"/>
          <w:lang w:eastAsia="cs-CZ"/>
        </w:rPr>
        <w:t xml:space="preserve"> </w:t>
      </w:r>
      <w:r w:rsidRPr="00EF61C7">
        <w:rPr>
          <w:rFonts w:ascii="Times New Roman" w:hAnsi="Times New Roman"/>
          <w:bCs/>
          <w:sz w:val="24"/>
          <w:szCs w:val="24"/>
          <w:lang w:eastAsia="cs-CZ"/>
        </w:rPr>
        <w:t xml:space="preserve">Čl. 2 ods. 29 nariadenia (EÚ) č. 651/2014. </w:t>
      </w:r>
    </w:p>
    <w:p w:rsidR="003F6090" w:rsidRPr="00EF61C7" w:rsidP="003F6090">
      <w:pPr>
        <w:bidi w:val="0"/>
        <w:spacing w:after="0" w:line="240" w:lineRule="auto"/>
        <w:rPr>
          <w:rFonts w:ascii="Times New Roman" w:hAnsi="Times New Roman"/>
          <w:bCs/>
          <w:sz w:val="24"/>
          <w:szCs w:val="24"/>
          <w:lang w:eastAsia="cs-CZ"/>
        </w:rPr>
      </w:pPr>
      <w:r w:rsidRPr="00EF61C7">
        <w:rPr>
          <w:rFonts w:ascii="Times New Roman" w:hAnsi="Times New Roman"/>
          <w:bCs/>
          <w:sz w:val="24"/>
          <w:szCs w:val="24"/>
          <w:vertAlign w:val="superscript"/>
          <w:lang w:eastAsia="cs-CZ"/>
        </w:rPr>
        <w:t>6</w:t>
      </w:r>
      <w:r w:rsidRPr="00EF61C7">
        <w:rPr>
          <w:rFonts w:ascii="Times New Roman" w:hAnsi="Times New Roman"/>
          <w:bCs/>
          <w:sz w:val="24"/>
          <w:szCs w:val="24"/>
          <w:lang w:eastAsia="cs-CZ"/>
        </w:rPr>
        <w:t>)</w:t>
      </w:r>
      <w:r w:rsidRPr="00EF61C7">
        <w:rPr>
          <w:rFonts w:ascii="Times New Roman" w:hAnsi="Times New Roman"/>
          <w:bCs/>
          <w:sz w:val="24"/>
          <w:szCs w:val="24"/>
          <w:vertAlign w:val="superscript"/>
          <w:lang w:eastAsia="cs-CZ"/>
        </w:rPr>
        <w:t xml:space="preserve"> </w:t>
      </w:r>
      <w:r w:rsidRPr="00EF61C7">
        <w:rPr>
          <w:rFonts w:ascii="Times New Roman" w:hAnsi="Times New Roman"/>
          <w:sz w:val="24"/>
          <w:szCs w:val="24"/>
          <w:lang w:eastAsia="sk-SK"/>
        </w:rPr>
        <w:t>Čl. 2 ods. 30 nariadenia (EÚ) č. 651/2014.</w:t>
      </w:r>
      <w:r w:rsidRPr="00EF61C7">
        <w:rPr>
          <w:rFonts w:ascii="Times New Roman" w:hAnsi="Times New Roman"/>
          <w:bCs/>
          <w:sz w:val="24"/>
          <w:szCs w:val="24"/>
          <w:lang w:eastAsia="cs-CZ"/>
        </w:rPr>
        <w:t>“.</w:t>
      </w:r>
    </w:p>
    <w:p w:rsidR="003F6090" w:rsidRPr="00EF61C7" w:rsidP="003F6090">
      <w:pPr>
        <w:bidi w:val="0"/>
        <w:spacing w:after="0" w:line="240" w:lineRule="auto"/>
        <w:rPr>
          <w:rFonts w:ascii="Times New Roman" w:hAnsi="Times New Roman"/>
          <w:bCs/>
          <w:sz w:val="24"/>
          <w:szCs w:val="24"/>
          <w:lang w:eastAsia="cs-CZ"/>
        </w:rPr>
      </w:pPr>
    </w:p>
    <w:p w:rsidR="003F6090" w:rsidRPr="00EF61C7" w:rsidP="003F6090">
      <w:pPr>
        <w:bidi w:val="0"/>
        <w:spacing w:after="0" w:line="240" w:lineRule="auto"/>
        <w:ind w:left="426" w:hanging="426"/>
        <w:jc w:val="both"/>
        <w:outlineLvl w:val="8"/>
        <w:rPr>
          <w:rFonts w:ascii="Times New Roman" w:hAnsi="Times New Roman"/>
          <w:bCs/>
          <w:sz w:val="24"/>
          <w:szCs w:val="24"/>
          <w:lang w:eastAsia="cs-CZ"/>
        </w:rPr>
      </w:pPr>
      <w:r w:rsidRPr="00EF61C7">
        <w:rPr>
          <w:rFonts w:ascii="Times New Roman" w:hAnsi="Times New Roman"/>
          <w:bCs/>
          <w:sz w:val="24"/>
          <w:szCs w:val="24"/>
          <w:lang w:eastAsia="cs-CZ"/>
        </w:rPr>
        <w:t xml:space="preserve">5. V § 2 sa za odsek  2 vkladá nový odsek 3, ktorý znie: </w:t>
      </w:r>
    </w:p>
    <w:p w:rsidR="003F6090" w:rsidRPr="00EF61C7" w:rsidP="003F6090">
      <w:pPr>
        <w:bidi w:val="0"/>
        <w:spacing w:after="0" w:line="240" w:lineRule="auto"/>
        <w:jc w:val="both"/>
        <w:outlineLvl w:val="8"/>
        <w:rPr>
          <w:rFonts w:ascii="Times New Roman" w:hAnsi="Times New Roman"/>
          <w:bCs/>
          <w:sz w:val="24"/>
          <w:szCs w:val="24"/>
          <w:lang w:eastAsia="cs-CZ"/>
        </w:rPr>
      </w:pPr>
      <w:r w:rsidRPr="00EF61C7">
        <w:rPr>
          <w:rFonts w:ascii="Times New Roman" w:hAnsi="Times New Roman"/>
          <w:bCs/>
          <w:sz w:val="24"/>
          <w:szCs w:val="24"/>
          <w:lang w:eastAsia="cs-CZ"/>
        </w:rPr>
        <w:t>„(3) Pri poskytnutí investičnej pomoci podľa odseku 1 písm. a) zmluva musí obsahovať identifikačné údaje zmluvných strán, číslo rozhodnutia o schválení investičnej pomoci, intenzitu a výšku investičnej pomoci,  termín a spôsob poskytnutia investičnej pomoci, názov investičného zámeru, výšku celkových oprávnených nákladov investičného zámeru, výšku skutočne vynaložených oprávnených nákladov investičného zámeru a obdobie, za ktoré sa investičná pomoc poskytuje.“.</w:t>
      </w:r>
    </w:p>
    <w:p w:rsidR="003F6090" w:rsidRPr="00EF61C7" w:rsidP="003F6090">
      <w:pPr>
        <w:bidi w:val="0"/>
        <w:spacing w:after="0" w:line="240" w:lineRule="auto"/>
        <w:jc w:val="both"/>
        <w:outlineLvl w:val="8"/>
        <w:rPr>
          <w:rFonts w:ascii="Times New Roman" w:hAnsi="Times New Roman"/>
          <w:bCs/>
          <w:sz w:val="24"/>
          <w:szCs w:val="24"/>
          <w:lang w:eastAsia="cs-CZ"/>
        </w:rPr>
      </w:pPr>
    </w:p>
    <w:p w:rsidR="003F6090" w:rsidRPr="00EF61C7" w:rsidP="003F6090">
      <w:pPr>
        <w:bidi w:val="0"/>
        <w:spacing w:after="0" w:line="240" w:lineRule="auto"/>
        <w:jc w:val="both"/>
        <w:outlineLvl w:val="8"/>
        <w:rPr>
          <w:rFonts w:ascii="Times New Roman" w:hAnsi="Times New Roman"/>
          <w:bCs/>
          <w:sz w:val="24"/>
          <w:szCs w:val="24"/>
          <w:lang w:eastAsia="cs-CZ"/>
        </w:rPr>
      </w:pPr>
      <w:r w:rsidRPr="00EF61C7">
        <w:rPr>
          <w:rFonts w:ascii="Times New Roman" w:hAnsi="Times New Roman"/>
          <w:bCs/>
          <w:sz w:val="24"/>
          <w:szCs w:val="24"/>
          <w:lang w:eastAsia="cs-CZ"/>
        </w:rPr>
        <w:t>Doterajšie odseky 3 až 5 sa označujú ako odseky 4 až 6.</w:t>
      </w:r>
    </w:p>
    <w:p w:rsidR="003F6090" w:rsidRPr="00EF61C7" w:rsidP="003F6090">
      <w:pPr>
        <w:bidi w:val="0"/>
        <w:spacing w:after="0" w:line="240" w:lineRule="auto"/>
        <w:jc w:val="both"/>
        <w:outlineLvl w:val="8"/>
        <w:rPr>
          <w:rFonts w:ascii="Times New Roman" w:hAnsi="Times New Roman"/>
          <w:bCs/>
          <w:sz w:val="24"/>
          <w:szCs w:val="24"/>
          <w:lang w:eastAsia="cs-CZ"/>
        </w:rPr>
      </w:pPr>
    </w:p>
    <w:p w:rsidR="003F6090" w:rsidRPr="00EF61C7" w:rsidP="003F6090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EF61C7">
        <w:rPr>
          <w:rFonts w:ascii="Times New Roman" w:hAnsi="Times New Roman"/>
          <w:bCs/>
          <w:sz w:val="24"/>
          <w:szCs w:val="24"/>
          <w:lang w:eastAsia="sk-SK"/>
        </w:rPr>
        <w:t>6. V § 3 písm. a) prvý bod znie:</w:t>
      </w:r>
    </w:p>
    <w:p w:rsidR="003F6090" w:rsidRPr="00EF61C7" w:rsidP="003F6090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EF61C7">
        <w:rPr>
          <w:rFonts w:ascii="Times New Roman" w:hAnsi="Times New Roman"/>
          <w:bCs/>
          <w:sz w:val="24"/>
          <w:szCs w:val="24"/>
          <w:lang w:eastAsia="sk-SK"/>
        </w:rPr>
        <w:t>„1. podniku, rozšírenie výroby v existujúcom podniku, diverzifikáciu výroby existujúceho podniku na nové výrobky, ktoré sa predtým v podniku nevyrábali alebo zásadnú zmenu výrobného programu existujúceho podniku priemyselnej výroby,</w:t>
      </w:r>
      <w:r w:rsidRPr="00EF61C7">
        <w:rPr>
          <w:rFonts w:ascii="Times New Roman" w:hAnsi="Times New Roman"/>
          <w:bCs/>
          <w:sz w:val="24"/>
          <w:szCs w:val="24"/>
          <w:vertAlign w:val="superscript"/>
          <w:lang w:eastAsia="sk-SK"/>
        </w:rPr>
        <w:t>11a</w:t>
      </w:r>
      <w:r w:rsidRPr="00EF61C7">
        <w:rPr>
          <w:rFonts w:ascii="Times New Roman" w:hAnsi="Times New Roman"/>
          <w:bCs/>
          <w:sz w:val="24"/>
          <w:szCs w:val="24"/>
          <w:lang w:eastAsia="sk-SK"/>
        </w:rPr>
        <w:t>)“.</w:t>
      </w:r>
    </w:p>
    <w:p w:rsidR="003F6090" w:rsidRPr="00EF61C7" w:rsidP="003F6090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3F6090" w:rsidRPr="00EF61C7" w:rsidP="003F6090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EF61C7">
        <w:rPr>
          <w:rFonts w:ascii="Times New Roman" w:hAnsi="Times New Roman"/>
          <w:bCs/>
          <w:sz w:val="24"/>
          <w:szCs w:val="24"/>
          <w:lang w:eastAsia="sk-SK"/>
        </w:rPr>
        <w:t>7. V § 3 písmeno m) znie:</w:t>
      </w:r>
    </w:p>
    <w:p w:rsidR="003F6090" w:rsidRPr="00EF61C7" w:rsidP="003F6090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EF61C7">
        <w:rPr>
          <w:rFonts w:ascii="Times New Roman" w:hAnsi="Times New Roman"/>
          <w:bCs/>
          <w:sz w:val="24"/>
          <w:szCs w:val="24"/>
          <w:lang w:eastAsia="sk-SK"/>
        </w:rPr>
        <w:t>„m) vytvorenými novými pracovnými miestami čistý nárast v počte zamestnancov priamo zamestnaných v konkrétnom podniku v porovnaní s priemerom za posledných 12 mesiacov, nesmie však byť menší ako 40 zamestnancov, ak tento zákon neustanovuje inak; počet zamestnancov znamená počet voľných pracovných jednotiek, a to počet osôb zamestnaných na plný pracovný úväzok počas jedného roka, pričom práca na čiastočný úväzok a sezónne práce tvoria podiely ročných pracovných jednotiek; pracovné miesta, ktoré zanikli počas obdobia 12 mesiacov, sa musia odpočítať od počtu pracovných miest vytvorených počas toho istého obdobia.“.</w:t>
      </w:r>
    </w:p>
    <w:p w:rsidR="003F6090" w:rsidRPr="00EF61C7" w:rsidP="003F6090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3F6090" w:rsidRPr="00EF61C7" w:rsidP="003F6090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EF61C7">
        <w:rPr>
          <w:rFonts w:ascii="Times New Roman" w:hAnsi="Times New Roman"/>
          <w:bCs/>
          <w:sz w:val="24"/>
          <w:szCs w:val="24"/>
          <w:lang w:eastAsia="sk-SK"/>
        </w:rPr>
        <w:t>8. § 3 sa dopĺňa písmenom p), ktoré znie:</w:t>
      </w:r>
    </w:p>
    <w:p w:rsidR="003F6090" w:rsidRPr="00EF61C7" w:rsidP="003F6090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EF61C7">
        <w:rPr>
          <w:rFonts w:ascii="Times New Roman" w:hAnsi="Times New Roman"/>
          <w:bCs/>
          <w:sz w:val="24"/>
          <w:szCs w:val="24"/>
          <w:lang w:eastAsia="sk-SK"/>
        </w:rPr>
        <w:t>„p) investičnou pomocou na jedno vytvorené nové pracovné miesto podiel celkovej sumy schválenej investičnej pomoci k celkovému počtu vytvorených nových pracovných miest.“.</w:t>
      </w:r>
    </w:p>
    <w:p w:rsidR="003F6090" w:rsidRPr="00EF61C7" w:rsidP="003F6090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F6090" w:rsidRPr="00EF61C7" w:rsidP="003F6090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F61C7">
        <w:rPr>
          <w:rFonts w:ascii="Times New Roman" w:hAnsi="Times New Roman"/>
          <w:bCs/>
          <w:sz w:val="24"/>
          <w:szCs w:val="24"/>
          <w:lang w:eastAsia="sk-SK"/>
        </w:rPr>
        <w:t>9. V § 4 ods. 1 sa vypúšťajú slová „okrem odvetví a činností podľa osobitného predpisu</w:t>
      </w:r>
      <w:r w:rsidRPr="00EF61C7">
        <w:rPr>
          <w:rFonts w:ascii="Times New Roman" w:hAnsi="Times New Roman"/>
          <w:bCs/>
          <w:sz w:val="24"/>
          <w:szCs w:val="24"/>
          <w:vertAlign w:val="superscript"/>
          <w:lang w:eastAsia="sk-SK"/>
        </w:rPr>
        <w:t>11b</w:t>
      </w:r>
      <w:r w:rsidRPr="00EF61C7">
        <w:rPr>
          <w:rFonts w:ascii="Times New Roman" w:hAnsi="Times New Roman"/>
          <w:bCs/>
          <w:sz w:val="24"/>
          <w:szCs w:val="24"/>
          <w:lang w:eastAsia="sk-SK"/>
        </w:rPr>
        <w:t>)“.</w:t>
      </w:r>
    </w:p>
    <w:p w:rsidR="003F6090" w:rsidRPr="00EF61C7" w:rsidP="003F6090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F6090" w:rsidRPr="00EF61C7" w:rsidP="003F6090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F61C7">
        <w:rPr>
          <w:rFonts w:ascii="Times New Roman" w:hAnsi="Times New Roman"/>
          <w:bCs/>
          <w:sz w:val="24"/>
          <w:szCs w:val="24"/>
          <w:lang w:eastAsia="sk-SK"/>
        </w:rPr>
        <w:t xml:space="preserve">    Poznámka pod čiarou k odkazu 11b sa vypúšťa.</w:t>
      </w:r>
    </w:p>
    <w:p w:rsidR="003F6090" w:rsidRPr="00EF61C7" w:rsidP="003F6090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3F6090" w:rsidRPr="00EF61C7" w:rsidP="003F6090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EF61C7">
        <w:rPr>
          <w:rFonts w:ascii="Times New Roman" w:hAnsi="Times New Roman"/>
          <w:bCs/>
          <w:sz w:val="24"/>
          <w:szCs w:val="24"/>
          <w:lang w:eastAsia="sk-SK"/>
        </w:rPr>
        <w:t>10. V § 4 ods. 3 úvodnej vete sa slová „najmenej o 50 %“ nahrádzajú slovami „najmenej o 35 %“.</w:t>
      </w:r>
    </w:p>
    <w:p w:rsidR="003F6090" w:rsidRPr="00EF61C7" w:rsidP="003F6090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3F6090" w:rsidRPr="00EF61C7" w:rsidP="003F609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F61C7">
        <w:rPr>
          <w:rFonts w:ascii="Times New Roman" w:hAnsi="Times New Roman"/>
          <w:sz w:val="24"/>
          <w:szCs w:val="24"/>
          <w:lang w:eastAsia="sk-SK"/>
        </w:rPr>
        <w:t>11. Poznámka pod čiarou k odkazu 14 znie:</w:t>
      </w:r>
    </w:p>
    <w:p w:rsidR="003F6090" w:rsidRPr="00EF61C7" w:rsidP="003F609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F61C7">
        <w:rPr>
          <w:rFonts w:ascii="Times New Roman" w:hAnsi="Times New Roman"/>
          <w:sz w:val="24"/>
          <w:szCs w:val="24"/>
          <w:lang w:eastAsia="sk-SK"/>
        </w:rPr>
        <w:t>„</w:t>
      </w:r>
      <w:r w:rsidRPr="00EF61C7">
        <w:rPr>
          <w:rFonts w:ascii="Times New Roman" w:hAnsi="Times New Roman"/>
          <w:sz w:val="24"/>
          <w:szCs w:val="24"/>
          <w:vertAlign w:val="superscript"/>
          <w:lang w:eastAsia="sk-SK"/>
        </w:rPr>
        <w:t>14</w:t>
      </w:r>
      <w:r w:rsidRPr="00EF61C7">
        <w:rPr>
          <w:rFonts w:ascii="Times New Roman" w:hAnsi="Times New Roman"/>
          <w:sz w:val="24"/>
          <w:szCs w:val="24"/>
          <w:lang w:eastAsia="sk-SK"/>
        </w:rPr>
        <w:t>) Príloha I nariadenia (EÚ) č. 651/2014.“.</w:t>
      </w:r>
    </w:p>
    <w:p w:rsidR="003F6090" w:rsidRPr="00EF61C7" w:rsidP="003F609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F6090" w:rsidRPr="00EF61C7" w:rsidP="003F609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F61C7">
        <w:rPr>
          <w:rFonts w:ascii="Times New Roman" w:hAnsi="Times New Roman"/>
          <w:sz w:val="24"/>
          <w:szCs w:val="24"/>
          <w:lang w:eastAsia="sk-SK"/>
        </w:rPr>
        <w:t>12. V § 4 ods. 6 sa slová „finančné roky“ nahrádzajú slovami „účtovné obdobia“ a slová „finančnému roku“ nahrádzajú slovami „účtovnému obdobiu“.</w:t>
      </w:r>
    </w:p>
    <w:p w:rsidR="003F6090" w:rsidRPr="00EF61C7" w:rsidP="003F609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F6090" w:rsidRPr="00EF61C7" w:rsidP="003F609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F61C7">
        <w:rPr>
          <w:rFonts w:ascii="Times New Roman" w:hAnsi="Times New Roman"/>
          <w:sz w:val="24"/>
          <w:szCs w:val="24"/>
          <w:lang w:eastAsia="sk-SK"/>
        </w:rPr>
        <w:t>13. V § 5 písm. c) sa za slovo „vytvoreniu“ vkladajú slová „najmenej 30“.</w:t>
      </w:r>
    </w:p>
    <w:p w:rsidR="003F6090" w:rsidRPr="00EF61C7" w:rsidP="003F609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F6090" w:rsidRPr="00EF61C7" w:rsidP="003F609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F61C7">
        <w:rPr>
          <w:rFonts w:ascii="Times New Roman" w:hAnsi="Times New Roman"/>
          <w:sz w:val="24"/>
          <w:szCs w:val="24"/>
          <w:lang w:eastAsia="sk-SK"/>
        </w:rPr>
        <w:t>14. V § 7 ods. 3 sa slová „najmenej o 50%“ nahrádzajú slovami „najmenej o 35%“.</w:t>
      </w:r>
    </w:p>
    <w:p w:rsidR="003F6090" w:rsidRPr="00EF61C7" w:rsidP="003F609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F6090" w:rsidRPr="00EF61C7" w:rsidP="003F609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F61C7">
        <w:rPr>
          <w:rFonts w:ascii="Times New Roman" w:hAnsi="Times New Roman"/>
          <w:sz w:val="24"/>
          <w:szCs w:val="24"/>
          <w:lang w:eastAsia="sk-SK"/>
        </w:rPr>
        <w:t xml:space="preserve">15. V § 7 ods. 5 sa slová „finančné roky“ nahrádzajú slovami „účtovné obdobia“ a slová „finančnému roku“ nahrádzajú slovami „účtovnému obdobiu“. </w:t>
      </w:r>
    </w:p>
    <w:p w:rsidR="003F6090" w:rsidRPr="00EF61C7" w:rsidP="003F6090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3F6090" w:rsidRPr="00EF61C7" w:rsidP="003F609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F61C7">
        <w:rPr>
          <w:rFonts w:ascii="Times New Roman" w:hAnsi="Times New Roman"/>
          <w:sz w:val="24"/>
          <w:szCs w:val="24"/>
          <w:lang w:eastAsia="sk-SK"/>
        </w:rPr>
        <w:t>16. V § 8 ods. 1 písm. c) a § 9 ods. 1 písm. d) sa slová „odvodov poistného na zdravotné poistenie a sociálne poistenie, príspevkov na starobné dôchodkové sporenie“ nahrádzajú slovami „poistného na verejné zdravotné poistenie, poistného na sociálne poistenie a povinných príspevkov na starobné dôchodkové sporenie“.</w:t>
      </w:r>
    </w:p>
    <w:p w:rsidR="003F6090" w:rsidRPr="00EF61C7" w:rsidP="003F6090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3F6090" w:rsidRPr="00EF61C7" w:rsidP="003F609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F61C7">
        <w:rPr>
          <w:rFonts w:ascii="Times New Roman" w:hAnsi="Times New Roman"/>
          <w:bCs/>
          <w:sz w:val="24"/>
          <w:szCs w:val="24"/>
          <w:lang w:eastAsia="cs-CZ"/>
        </w:rPr>
        <w:t xml:space="preserve">17. </w:t>
      </w:r>
      <w:r w:rsidRPr="00EF61C7">
        <w:rPr>
          <w:rFonts w:ascii="Times New Roman" w:hAnsi="Times New Roman"/>
          <w:sz w:val="24"/>
          <w:szCs w:val="24"/>
          <w:lang w:eastAsia="sk-SK"/>
        </w:rPr>
        <w:t>V § 9 odsek 2 znie:</w:t>
      </w:r>
    </w:p>
    <w:p w:rsidR="003F6090" w:rsidRPr="00EF61C7" w:rsidP="003F6090">
      <w:pPr>
        <w:bidi w:val="0"/>
        <w:spacing w:after="0" w:line="240" w:lineRule="auto"/>
        <w:rPr>
          <w:rFonts w:ascii="Times New Roman" w:hAnsi="Times New Roman"/>
          <w:bCs/>
          <w:sz w:val="24"/>
          <w:szCs w:val="24"/>
          <w:lang w:eastAsia="cs-CZ"/>
        </w:rPr>
      </w:pPr>
      <w:r w:rsidRPr="00EF61C7">
        <w:rPr>
          <w:rFonts w:ascii="Times New Roman" w:hAnsi="Times New Roman"/>
          <w:sz w:val="24"/>
          <w:szCs w:val="24"/>
          <w:lang w:eastAsia="sk-SK"/>
        </w:rPr>
        <w:t>„(2) Žiadateľ k investičnému zámeru priloží</w:t>
      </w:r>
    </w:p>
    <w:p w:rsidR="003F6090" w:rsidRPr="00EF61C7" w:rsidP="003F6090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61C7">
        <w:rPr>
          <w:rFonts w:ascii="Times New Roman" w:hAnsi="Times New Roman"/>
          <w:sz w:val="24"/>
          <w:szCs w:val="24"/>
        </w:rPr>
        <w:t>a) formulár na poskytnutie investičnej pomoci,</w:t>
      </w:r>
    </w:p>
    <w:p w:rsidR="003F6090" w:rsidRPr="00EF61C7" w:rsidP="003F6090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EF61C7">
        <w:rPr>
          <w:rFonts w:ascii="Times New Roman" w:hAnsi="Times New Roman"/>
          <w:sz w:val="24"/>
          <w:szCs w:val="24"/>
          <w:lang w:eastAsia="sk-SK"/>
        </w:rPr>
        <w:t xml:space="preserve">b) popis investičného zámeru, </w:t>
        <w:br/>
        <w:t xml:space="preserve">c) doklad, ktorým preukáže spôsob financovania investičného zámeru, </w:t>
        <w:br/>
        <w:t xml:space="preserve">d) finančnú analýzu investičného zámeru, </w:t>
        <w:br/>
        <w:t>e) zoznam spriaznených osôb,</w:t>
      </w:r>
      <w:r w:rsidRPr="00EF61C7">
        <w:rPr>
          <w:rFonts w:ascii="Times New Roman" w:hAnsi="Times New Roman"/>
          <w:sz w:val="24"/>
          <w:szCs w:val="24"/>
          <w:vertAlign w:val="superscript"/>
          <w:lang w:eastAsia="sk-SK"/>
        </w:rPr>
        <w:t>16d</w:t>
      </w:r>
      <w:r w:rsidRPr="00EF61C7">
        <w:rPr>
          <w:rFonts w:ascii="Times New Roman" w:hAnsi="Times New Roman"/>
          <w:sz w:val="24"/>
          <w:szCs w:val="24"/>
          <w:lang w:eastAsia="sk-SK"/>
        </w:rPr>
        <w:t>)</w:t>
        <w:br/>
        <w:t xml:space="preserve">f) analýzu konkurencie s vplyvom na existujúce podnikateľské subjekty, </w:t>
        <w:br/>
        <w:t>g) záväzné vyhlásenie, že žiadateľ neukončil rovnakú alebo podobnú činnosť v štáte, ktorý je zmluvnou stranou Dohody o Európskom hospodárskom priestore v období dvoch rokov predchádzajúcich podaniu investičného zámeru alebo v čase podania investičného zámeru neplánuje ukončiť takúto činnosť do dvoch rokov po skončení investičného zámeru v dotknutej oblasti,</w:t>
      </w:r>
      <w:r w:rsidRPr="00EF61C7">
        <w:rPr>
          <w:rFonts w:ascii="Times New Roman" w:hAnsi="Times New Roman"/>
          <w:sz w:val="24"/>
          <w:szCs w:val="24"/>
          <w:vertAlign w:val="superscript"/>
          <w:lang w:eastAsia="sk-SK"/>
        </w:rPr>
        <w:t xml:space="preserve"> </w:t>
      </w:r>
      <w:r w:rsidRPr="00EF61C7">
        <w:rPr>
          <w:rFonts w:ascii="Times New Roman" w:hAnsi="Times New Roman"/>
          <w:sz w:val="24"/>
          <w:szCs w:val="24"/>
          <w:lang w:eastAsia="sk-SK"/>
        </w:rPr>
        <w:br/>
        <w:t xml:space="preserve">h) záväzné vyhlásenie, že nezačal práce na investičnom zámere pred dňom podania investičného zámeru, </w:t>
        <w:br/>
        <w:t>i) záväzné vyhlásenie, že ak bude žiadateľ v postavení predávajúceho,</w:t>
      </w:r>
      <w:r w:rsidRPr="00EF61C7">
        <w:rPr>
          <w:rFonts w:ascii="Times New Roman" w:hAnsi="Times New Roman"/>
          <w:sz w:val="24"/>
          <w:szCs w:val="24"/>
          <w:vertAlign w:val="superscript"/>
          <w:lang w:eastAsia="sk-SK"/>
        </w:rPr>
        <w:t>16da</w:t>
      </w:r>
      <w:r w:rsidRPr="00EF61C7">
        <w:rPr>
          <w:rFonts w:ascii="Times New Roman" w:hAnsi="Times New Roman"/>
          <w:sz w:val="24"/>
          <w:szCs w:val="24"/>
          <w:lang w:eastAsia="sk-SK"/>
        </w:rPr>
        <w:t>) bude vykonávať podnikateľskú činnosť v súlade s osobitnými predpismi,</w:t>
      </w:r>
      <w:r w:rsidRPr="00EF61C7">
        <w:rPr>
          <w:rFonts w:ascii="Times New Roman" w:hAnsi="Times New Roman"/>
          <w:sz w:val="24"/>
          <w:szCs w:val="24"/>
          <w:vertAlign w:val="superscript"/>
          <w:lang w:eastAsia="sk-SK"/>
        </w:rPr>
        <w:t>16db</w:t>
      </w:r>
      <w:r w:rsidRPr="00EF61C7">
        <w:rPr>
          <w:rFonts w:ascii="Times New Roman" w:hAnsi="Times New Roman"/>
          <w:sz w:val="24"/>
          <w:szCs w:val="24"/>
          <w:lang w:eastAsia="sk-SK"/>
        </w:rPr>
        <w:t>)</w:t>
      </w:r>
    </w:p>
    <w:p w:rsidR="003F6090" w:rsidRPr="00EF61C7" w:rsidP="003F6090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EF61C7">
        <w:rPr>
          <w:rFonts w:ascii="Times New Roman" w:hAnsi="Times New Roman"/>
          <w:sz w:val="24"/>
          <w:szCs w:val="24"/>
          <w:lang w:eastAsia="sk-SK"/>
        </w:rPr>
        <w:t>k) doklad o tom, že žiadateľ nie je daňovým dlžníkom, nie starší ako 30 dní; to neplatí, ak žiadateľ je zahraničná osoba,</w:t>
      </w:r>
      <w:r w:rsidRPr="00EF61C7">
        <w:rPr>
          <w:rFonts w:ascii="Times New Roman" w:hAnsi="Times New Roman"/>
          <w:sz w:val="24"/>
          <w:szCs w:val="24"/>
          <w:vertAlign w:val="superscript"/>
          <w:lang w:eastAsia="sk-SK"/>
        </w:rPr>
        <w:t>16dc</w:t>
      </w:r>
      <w:r w:rsidRPr="00EF61C7">
        <w:rPr>
          <w:rFonts w:ascii="Times New Roman" w:hAnsi="Times New Roman"/>
          <w:sz w:val="24"/>
          <w:szCs w:val="24"/>
          <w:lang w:eastAsia="sk-SK"/>
        </w:rPr>
        <w:t>)</w:t>
      </w:r>
    </w:p>
    <w:p w:rsidR="003F6090" w:rsidRPr="00EF61C7" w:rsidP="003F609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F61C7">
        <w:rPr>
          <w:rFonts w:ascii="Times New Roman" w:hAnsi="Times New Roman"/>
          <w:sz w:val="24"/>
          <w:szCs w:val="24"/>
          <w:lang w:eastAsia="sk-SK"/>
        </w:rPr>
        <w:t>l) doklad, vydaný príslušným orgánom, nie starší ako 30 dní, preukazujúci že žiadateľ nemá nedoplatky na poistnom na verejné zdravotné poistenie,  na poistnom na sociálne poistenie a na povinných príspevkoch na starobné dôchodkové  sporenie; to neplatí, ak žiadateľ je zahraničná osoba,</w:t>
      </w:r>
      <w:r w:rsidRPr="00EF61C7">
        <w:rPr>
          <w:rFonts w:ascii="Times New Roman" w:hAnsi="Times New Roman"/>
          <w:sz w:val="24"/>
          <w:szCs w:val="24"/>
          <w:vertAlign w:val="superscript"/>
          <w:lang w:eastAsia="sk-SK"/>
        </w:rPr>
        <w:t>16dc</w:t>
      </w:r>
      <w:r w:rsidRPr="00EF61C7">
        <w:rPr>
          <w:rFonts w:ascii="Times New Roman" w:hAnsi="Times New Roman"/>
          <w:sz w:val="24"/>
          <w:szCs w:val="24"/>
          <w:lang w:eastAsia="sk-SK"/>
        </w:rPr>
        <w:t>)</w:t>
      </w:r>
    </w:p>
    <w:p w:rsidR="003F6090" w:rsidRPr="00EF61C7" w:rsidP="003F609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F61C7">
        <w:rPr>
          <w:rFonts w:ascii="Times New Roman" w:hAnsi="Times New Roman"/>
          <w:sz w:val="24"/>
          <w:szCs w:val="24"/>
          <w:lang w:eastAsia="sk-SK"/>
        </w:rPr>
        <w:t>m) ak ide o právnickú osobu,</w:t>
      </w:r>
    </w:p>
    <w:p w:rsidR="003F6090" w:rsidRPr="00EF61C7" w:rsidP="003F609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F61C7">
        <w:rPr>
          <w:rFonts w:ascii="Times New Roman" w:hAnsi="Times New Roman"/>
          <w:sz w:val="24"/>
          <w:szCs w:val="24"/>
          <w:lang w:eastAsia="sk-SK"/>
        </w:rPr>
        <w:t xml:space="preserve">1. spoločenskú zmluvu alebo zakladateľskú zmluvu spoločnosti alebo jej úradne osvedčenú kópiu, </w:t>
        <w:br/>
        <w:t>2. stanovy, ak ich akciová spoločnosť, družstvo alebo spoločnosť s ručením obmedzením má.“.</w:t>
      </w:r>
    </w:p>
    <w:p w:rsidR="003F6090" w:rsidRPr="00EF61C7" w:rsidP="003F609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F6090" w:rsidRPr="00EF61C7" w:rsidP="003F609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F61C7">
        <w:rPr>
          <w:rFonts w:ascii="Times New Roman" w:hAnsi="Times New Roman"/>
          <w:sz w:val="24"/>
          <w:szCs w:val="24"/>
          <w:lang w:eastAsia="sk-SK"/>
        </w:rPr>
        <w:t>Poznámka pod čiarou k odkazu 16dc znie:</w:t>
      </w:r>
    </w:p>
    <w:p w:rsidR="003F6090" w:rsidRPr="00EF61C7" w:rsidP="003F609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F61C7">
        <w:rPr>
          <w:rFonts w:ascii="Times New Roman" w:hAnsi="Times New Roman"/>
          <w:sz w:val="24"/>
          <w:szCs w:val="24"/>
          <w:lang w:eastAsia="sk-SK"/>
        </w:rPr>
        <w:t>„</w:t>
      </w:r>
      <w:r w:rsidRPr="00EF61C7">
        <w:rPr>
          <w:rFonts w:ascii="Times New Roman" w:hAnsi="Times New Roman"/>
          <w:sz w:val="24"/>
          <w:szCs w:val="24"/>
          <w:vertAlign w:val="superscript"/>
          <w:lang w:eastAsia="sk-SK"/>
        </w:rPr>
        <w:t>16dc</w:t>
      </w:r>
      <w:r w:rsidRPr="00EF61C7">
        <w:rPr>
          <w:rFonts w:ascii="Times New Roman" w:hAnsi="Times New Roman"/>
          <w:sz w:val="24"/>
          <w:szCs w:val="24"/>
          <w:lang w:eastAsia="sk-SK"/>
        </w:rPr>
        <w:t xml:space="preserve">) § 21 ods. 2  Obchodného zákonníka.“. </w:t>
      </w:r>
    </w:p>
    <w:p w:rsidR="003F6090" w:rsidRPr="00EF61C7" w:rsidP="003F609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F6090" w:rsidRPr="00EF61C7" w:rsidP="003F609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1C7">
        <w:rPr>
          <w:rFonts w:ascii="Times New Roman" w:hAnsi="Times New Roman"/>
          <w:sz w:val="24"/>
          <w:szCs w:val="24"/>
        </w:rPr>
        <w:t>18. Poznámka pod čiarou k odkazu 16e sa vypúšťa.</w:t>
      </w:r>
    </w:p>
    <w:p w:rsidR="003F6090" w:rsidRPr="00EF61C7" w:rsidP="003F609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6090" w:rsidRPr="00EF61C7" w:rsidP="003F6090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EF61C7">
        <w:rPr>
          <w:rFonts w:ascii="Times New Roman" w:hAnsi="Times New Roman"/>
          <w:bCs/>
          <w:sz w:val="24"/>
          <w:szCs w:val="24"/>
          <w:lang w:eastAsia="cs-CZ"/>
        </w:rPr>
        <w:t xml:space="preserve">19. </w:t>
      </w:r>
      <w:r w:rsidRPr="00EF61C7">
        <w:rPr>
          <w:rFonts w:ascii="Times New Roman" w:hAnsi="Times New Roman"/>
          <w:sz w:val="24"/>
          <w:szCs w:val="24"/>
          <w:lang w:eastAsia="sk-SK"/>
        </w:rPr>
        <w:t>V § 10 ods. 1 sa slová „do 45 dní“  nahrádzajú slovami „do 30 dní“.</w:t>
      </w:r>
    </w:p>
    <w:p w:rsidR="003F6090" w:rsidRPr="00EF61C7" w:rsidP="003F6090">
      <w:pPr>
        <w:bidi w:val="0"/>
        <w:spacing w:after="0" w:line="240" w:lineRule="auto"/>
        <w:rPr>
          <w:rFonts w:ascii="Times New Roman" w:hAnsi="Times New Roman"/>
          <w:strike/>
          <w:sz w:val="24"/>
          <w:szCs w:val="24"/>
          <w:lang w:eastAsia="sk-SK"/>
        </w:rPr>
      </w:pPr>
    </w:p>
    <w:p w:rsidR="003F6090" w:rsidRPr="00EF61C7" w:rsidP="003F609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F61C7">
        <w:rPr>
          <w:rFonts w:ascii="Times New Roman" w:hAnsi="Times New Roman"/>
          <w:sz w:val="24"/>
          <w:szCs w:val="24"/>
          <w:lang w:eastAsia="sk-SK"/>
        </w:rPr>
        <w:t>20. V § 10 odseky 5 až 9 znejú:</w:t>
      </w:r>
    </w:p>
    <w:p w:rsidR="003F6090" w:rsidRPr="00EF61C7" w:rsidP="003F609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1C7">
        <w:rPr>
          <w:rFonts w:ascii="Times New Roman" w:hAnsi="Times New Roman"/>
          <w:sz w:val="24"/>
          <w:szCs w:val="24"/>
        </w:rPr>
        <w:t>„(5)  Posudok obsahuje odborné zhodnotenie investičného zámeru vrátane jeho povinných príloh, analýzu  finančnej  výkonnosti a regionálneho prínosu investičného zámeru. V posudku sa zohľadní hospodársky a sociálny význam investičného zámeru a jeho environmentálny vplyv. Na posúdenie environmentálneho vplyvu je potrebné stanovisko Ministerstva životného prostredia Slovenskej republiky.</w:t>
      </w:r>
    </w:p>
    <w:p w:rsidR="003F6090" w:rsidRPr="00EF61C7" w:rsidP="003F609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1C7">
        <w:rPr>
          <w:rFonts w:ascii="Times New Roman" w:hAnsi="Times New Roman"/>
          <w:sz w:val="24"/>
          <w:szCs w:val="24"/>
        </w:rPr>
        <w:t>(6) Ak z posudku vyplýva, že žiadateľ má predpoklad splniť všeobecné podmienky na poskytnutie investičnej pomoci podľa tohto zákona a podľa osobitných predpisov</w:t>
      </w:r>
      <w:r w:rsidRPr="00EF61C7">
        <w:rPr>
          <w:rFonts w:ascii="Times New Roman" w:hAnsi="Times New Roman"/>
          <w:sz w:val="24"/>
          <w:szCs w:val="24"/>
          <w:vertAlign w:val="superscript"/>
        </w:rPr>
        <w:t>20</w:t>
      </w:r>
      <w:r w:rsidRPr="00EF61C7">
        <w:rPr>
          <w:rFonts w:ascii="Times New Roman" w:hAnsi="Times New Roman"/>
          <w:sz w:val="24"/>
          <w:szCs w:val="24"/>
        </w:rPr>
        <w:t>)  a investícia  bude mať významný regionálny prínos, ministerstvo alebo ministerstvo dopravy, ak ide o investičnú pomoc pre oblasť cestovného ruchu, do 20 dní od doručenia posudku vypracuje návrh na poskytnutie investičnej pomoci (ďalej len „návrh“), v ktorom uvedie intenzitu investičnej pomoci, formu investičnej pomoci, výšku investičnej pomoci podľa jednotlivých foriem a podmienky poskytnutia investičnej pomoci. Na účely poskytovania investičnej pomoci ministerstvo podľa § 18 ods. 1 rozdelí jednotlivé regióny Slovenskej republiky podľa okresov. Ministerstvo alebo ministerstvo dopravy, ak ide o investičnú pomoc pre oblasť cestovného ruchu, zašle návrh na vyjadrenie poskytovateľom investičnej pomoci.</w:t>
      </w:r>
    </w:p>
    <w:p w:rsidR="003F6090" w:rsidRPr="00EF61C7" w:rsidP="003F609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1C7">
        <w:rPr>
          <w:rFonts w:ascii="Times New Roman" w:hAnsi="Times New Roman"/>
          <w:sz w:val="24"/>
          <w:szCs w:val="24"/>
        </w:rPr>
        <w:t>(7) Poskytovatelia investičnej pomoci posúdia návrh a do 15 dní od doručenia návrhu zašlú ministerstvu alebo ministerstvu dopravy, ak ide o investičnú pomoc pre oblasť cestovného ruchu, písomné stanoviská, v ktorých vyjadria súhlas alebo nesúhlas s poskytnutím investičnej pomoci. Súčasťou stanoviska je aj vyjadrenie k finančnému krytiu navrhovanej formy investičnej pomoci. Ak poskytovateľ investičnej pomoci ministerstvu alebo ministerstvu dopravy, ak ide o investičnú pomoc pre oblasť cestovného ruchu, stanovisko v ustanovenej lehote nezašle, predpokladá sa, že s poskytnutím investičnej pomoci súhlasí.</w:t>
      </w:r>
    </w:p>
    <w:p w:rsidR="003F6090" w:rsidRPr="00EF61C7" w:rsidP="003F609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F61C7">
        <w:rPr>
          <w:rFonts w:ascii="Times New Roman" w:hAnsi="Times New Roman"/>
          <w:sz w:val="24"/>
          <w:szCs w:val="24"/>
          <w:lang w:eastAsia="sk-SK"/>
        </w:rPr>
        <w:t>(8) Ak z posudku vyplýva, že žiadateľ nemá predpoklad splniť všeobecné podmienky na poskytnutie investičnej pomoci podľa tohto zákona a podľa osobitných predpisov</w:t>
      </w:r>
      <w:r w:rsidRPr="00EF61C7">
        <w:rPr>
          <w:rFonts w:ascii="Times New Roman" w:hAnsi="Times New Roman"/>
          <w:sz w:val="24"/>
          <w:szCs w:val="24"/>
          <w:vertAlign w:val="superscript"/>
          <w:lang w:eastAsia="sk-SK"/>
        </w:rPr>
        <w:t>20</w:t>
      </w:r>
      <w:r w:rsidRPr="00EF61C7">
        <w:rPr>
          <w:rFonts w:ascii="Times New Roman" w:hAnsi="Times New Roman"/>
          <w:sz w:val="24"/>
          <w:szCs w:val="24"/>
          <w:lang w:eastAsia="sk-SK"/>
        </w:rPr>
        <w:t>) alebo investícia nebude mať významný regionálny prínos, ministerstvo alebo ministerstvo dopravy, ak ide o oblasť cestovného ruchu, písomne oznámi žiadateľovi, že nespĺňa všeobecné podmienky na poskytnutie investičnej pomoci.</w:t>
      </w:r>
    </w:p>
    <w:p w:rsidR="003F6090" w:rsidRPr="00EF61C7" w:rsidP="003F609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F6090" w:rsidRPr="00EF61C7" w:rsidP="003F609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1C7">
        <w:rPr>
          <w:rFonts w:ascii="Times New Roman" w:hAnsi="Times New Roman"/>
          <w:sz w:val="24"/>
          <w:szCs w:val="24"/>
        </w:rPr>
        <w:t xml:space="preserve"> (9) Ak práca na investičnom zámere začne pred podaním investičného zámeru podľa § 9 ods. 1 a 2, na investičnú pomoc nebude oprávnený celý investičný zámer.“.</w:t>
      </w:r>
    </w:p>
    <w:p w:rsidR="003F6090" w:rsidRPr="00EF61C7" w:rsidP="003F609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6090" w:rsidRPr="00EF61C7" w:rsidP="003F6090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61C7">
        <w:rPr>
          <w:rFonts w:ascii="Times New Roman" w:hAnsi="Times New Roman"/>
          <w:sz w:val="24"/>
          <w:szCs w:val="24"/>
        </w:rPr>
        <w:t>21. V poznámke pod čiarou k odkazu 20 sa citácia „Nariadenie (ES) č. 800/2008.“ nahrádza citáciou „Nariadenie (EÚ) č. 651/2014.“.</w:t>
      </w:r>
    </w:p>
    <w:p w:rsidR="003F6090" w:rsidRPr="00EF61C7" w:rsidP="003F6090">
      <w:pPr>
        <w:bidi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6090" w:rsidRPr="00EF61C7" w:rsidP="003F609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cs-CZ"/>
        </w:rPr>
      </w:pPr>
      <w:r w:rsidRPr="00EF61C7">
        <w:rPr>
          <w:rFonts w:ascii="Times New Roman" w:hAnsi="Times New Roman"/>
          <w:bCs/>
          <w:sz w:val="24"/>
          <w:szCs w:val="24"/>
          <w:lang w:eastAsia="cs-CZ"/>
        </w:rPr>
        <w:t>22. V § 11 ods. 1 sa slová „do 30 dní“ nahrádzajú slovami „do 10 dní“.</w:t>
      </w:r>
    </w:p>
    <w:p w:rsidR="003F6090" w:rsidRPr="00EF61C7" w:rsidP="003F609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cs-CZ"/>
        </w:rPr>
      </w:pPr>
    </w:p>
    <w:p w:rsidR="003F6090" w:rsidRPr="00EF61C7" w:rsidP="003F609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cs-CZ"/>
        </w:rPr>
      </w:pPr>
      <w:r w:rsidRPr="00EF61C7">
        <w:rPr>
          <w:rFonts w:ascii="Times New Roman" w:hAnsi="Times New Roman"/>
          <w:bCs/>
          <w:sz w:val="24"/>
          <w:szCs w:val="24"/>
          <w:lang w:eastAsia="cs-CZ"/>
        </w:rPr>
        <w:t>23. V § 12 ods. 1 sa slová „do 60 dní“ nahrádzajú slovami „do 10 dní“.</w:t>
      </w:r>
    </w:p>
    <w:p w:rsidR="003F6090" w:rsidRPr="00EF61C7" w:rsidP="003F609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F6090" w:rsidRPr="00EF61C7" w:rsidP="003F609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F61C7">
        <w:rPr>
          <w:rFonts w:ascii="Times New Roman" w:hAnsi="Times New Roman"/>
          <w:sz w:val="24"/>
          <w:szCs w:val="24"/>
          <w:lang w:eastAsia="sk-SK"/>
        </w:rPr>
        <w:t>24. V § 12 odsek 3 znie:</w:t>
      </w:r>
    </w:p>
    <w:p w:rsidR="003F6090" w:rsidRPr="00EF61C7" w:rsidP="003F609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F61C7">
        <w:rPr>
          <w:rFonts w:ascii="Times New Roman" w:hAnsi="Times New Roman"/>
          <w:sz w:val="24"/>
          <w:szCs w:val="24"/>
          <w:lang w:eastAsia="sk-SK"/>
        </w:rPr>
        <w:t>„(3) Prílohou žiadosti je</w:t>
      </w:r>
    </w:p>
    <w:p w:rsidR="003F6090" w:rsidRPr="00EF61C7" w:rsidP="003F609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F61C7">
        <w:rPr>
          <w:rFonts w:ascii="Times New Roman" w:hAnsi="Times New Roman"/>
          <w:sz w:val="24"/>
          <w:szCs w:val="24"/>
          <w:lang w:eastAsia="sk-SK"/>
        </w:rPr>
        <w:t>a) záväzné vyhlásenie o úplnosti a správnosti údajov uvedených v investičnom zámere podľa § 9 ods. 1 a 2,</w:t>
      </w:r>
    </w:p>
    <w:p w:rsidR="003F6090" w:rsidRPr="00EF61C7" w:rsidP="003F609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F61C7">
        <w:rPr>
          <w:rFonts w:ascii="Times New Roman" w:hAnsi="Times New Roman"/>
          <w:sz w:val="24"/>
          <w:szCs w:val="24"/>
          <w:lang w:eastAsia="sk-SK"/>
        </w:rPr>
        <w:t>b) záväzné vyhlásenie, že ak bude prijímateľ v postavení predávajúceho,</w:t>
      </w:r>
      <w:r w:rsidRPr="00EF61C7">
        <w:rPr>
          <w:rFonts w:ascii="Times New Roman" w:hAnsi="Times New Roman"/>
          <w:sz w:val="24"/>
          <w:szCs w:val="24"/>
          <w:vertAlign w:val="superscript"/>
          <w:lang w:eastAsia="sk-SK"/>
        </w:rPr>
        <w:t>16da</w:t>
      </w:r>
      <w:r w:rsidRPr="00EF61C7">
        <w:rPr>
          <w:rFonts w:ascii="Times New Roman" w:hAnsi="Times New Roman"/>
          <w:sz w:val="24"/>
          <w:szCs w:val="24"/>
          <w:lang w:eastAsia="sk-SK"/>
        </w:rPr>
        <w:t>) bude vykonávať podnikateľskú činnosť v súlade s osobitnými predpismi,</w:t>
      </w:r>
      <w:r w:rsidRPr="00EF61C7">
        <w:rPr>
          <w:rFonts w:ascii="Times New Roman" w:hAnsi="Times New Roman"/>
          <w:sz w:val="24"/>
          <w:szCs w:val="24"/>
          <w:vertAlign w:val="superscript"/>
          <w:lang w:eastAsia="sk-SK"/>
        </w:rPr>
        <w:t>16db</w:t>
      </w:r>
      <w:r w:rsidRPr="00EF61C7">
        <w:rPr>
          <w:rFonts w:ascii="Times New Roman" w:hAnsi="Times New Roman"/>
          <w:sz w:val="24"/>
          <w:szCs w:val="24"/>
          <w:lang w:eastAsia="sk-SK"/>
        </w:rPr>
        <w:t>)</w:t>
      </w:r>
    </w:p>
    <w:p w:rsidR="003F6090" w:rsidRPr="00EF61C7" w:rsidP="003F609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F61C7">
        <w:rPr>
          <w:rFonts w:ascii="Times New Roman" w:hAnsi="Times New Roman"/>
          <w:sz w:val="24"/>
          <w:szCs w:val="24"/>
          <w:lang w:eastAsia="sk-SK"/>
        </w:rPr>
        <w:t xml:space="preserve">c) doklad, vydaný príslušným orgánom, nie starší ako 30 dní, z ktorého vyplýva, že žiadateľ nie je ku dňu vydania dokladu v likvidácii, na jeho majetok nebol vyhlásený konkurz, nezačalo voči nemu konkurzné alebo reštrukturalizačné konanie; ak prijímateľ nie je žiadateľ, doklad, že prijímateľ nie je ku dňu vydania dokladu v likvidácii, na jeho majetok nebol vyhlásený konkurz, nezačalo voči nemu konkurzné alebo reštrukturalizačné konanie,  </w:t>
      </w:r>
    </w:p>
    <w:p w:rsidR="003F6090" w:rsidRPr="00EF61C7" w:rsidP="003F609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F61C7">
        <w:rPr>
          <w:rFonts w:ascii="Times New Roman" w:hAnsi="Times New Roman"/>
          <w:sz w:val="24"/>
          <w:szCs w:val="24"/>
          <w:lang w:eastAsia="sk-SK"/>
        </w:rPr>
        <w:t>d) doklad o tom, že voči žiadateľovi nie je nárokované vrátenie pomoci na základe predchádzajúceho rozhodnutia Európskej komisie, v ktorom bola táto pomoc označená za neoprávnenú a nezlučiteľnú s vnútorným trhom alebo v inom obdobnom konaní, nie starší ako 30 dní; ak prijímateľ nie je žiadateľ, doklad o tom, že voči prijímateľovi  nie je nárokované vrátenie pomoci na základe predchádzajúceho rozhodnutia Európskej komisie, v ktorom bola táto pomoc označená za neoprávnenú a nezlučiteľnú s vnútorným trhom alebo v inom obdobnom konaní, nie starší ako 30 dní,</w:t>
      </w:r>
    </w:p>
    <w:p w:rsidR="003F6090" w:rsidRPr="00EF61C7" w:rsidP="003F609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F61C7">
        <w:rPr>
          <w:rFonts w:ascii="Times New Roman" w:hAnsi="Times New Roman"/>
          <w:sz w:val="24"/>
          <w:szCs w:val="24"/>
          <w:lang w:eastAsia="sk-SK"/>
        </w:rPr>
        <w:t xml:space="preserve">e) záväzné vyhlásenie, že prijímateľ nemá daňový nedoplatok ku dňu podania žiadosti, </w:t>
      </w:r>
    </w:p>
    <w:p w:rsidR="003F6090" w:rsidRPr="00EF61C7" w:rsidP="003F609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F61C7">
        <w:rPr>
          <w:rFonts w:ascii="Times New Roman" w:hAnsi="Times New Roman"/>
          <w:sz w:val="24"/>
          <w:szCs w:val="24"/>
          <w:lang w:eastAsia="sk-SK"/>
        </w:rPr>
        <w:t>f) záväzné vyhlásenie, že prijímateľ nemá nedoplatky ku dňu podania žiadosti na poistnom  na verejné zdravotné poistenie, na poistnom na sociálne poistenie a na, príspevkoch na starobné dôchodkové sporenie,</w:t>
      </w:r>
    </w:p>
    <w:p w:rsidR="003F6090" w:rsidRPr="00EF61C7" w:rsidP="003F609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F61C7">
        <w:rPr>
          <w:rFonts w:ascii="Times New Roman" w:hAnsi="Times New Roman"/>
          <w:sz w:val="24"/>
          <w:szCs w:val="24"/>
          <w:lang w:eastAsia="sk-SK"/>
        </w:rPr>
        <w:t>g) záväzné vyhlásenie prijímateľa, že najneskôr do 12 mesiacov odo dňa doručenia rozhodnutia o schválení investičnej pomoci začne obstarávanie dlhodobého hmotného                       a nehmotného majetku a že najneskôr do troch rokov odo dňa doručenia rozhodnutia                             o schválení investičnej pomoci začne vykonávať podnikateľskú činnosť uvedenú                                v investičnom zámere, alebo pri veľkom investičnom projekte</w:t>
      </w:r>
      <w:r w:rsidRPr="00EF61C7">
        <w:rPr>
          <w:rFonts w:ascii="Times New Roman" w:hAnsi="Times New Roman"/>
          <w:sz w:val="24"/>
          <w:szCs w:val="24"/>
          <w:vertAlign w:val="superscript"/>
          <w:lang w:eastAsia="sk-SK"/>
        </w:rPr>
        <w:t>20a</w:t>
      </w:r>
      <w:r w:rsidRPr="00EF61C7">
        <w:rPr>
          <w:rFonts w:ascii="Times New Roman" w:hAnsi="Times New Roman"/>
          <w:sz w:val="24"/>
          <w:szCs w:val="24"/>
          <w:lang w:eastAsia="sk-SK"/>
        </w:rPr>
        <w:t>)</w:t>
      </w:r>
      <w:r w:rsidRPr="00EF61C7">
        <w:rPr>
          <w:rFonts w:ascii="Times New Roman" w:hAnsi="Times New Roman"/>
          <w:sz w:val="24"/>
          <w:szCs w:val="24"/>
          <w:vertAlign w:val="superscript"/>
          <w:lang w:eastAsia="sk-SK"/>
        </w:rPr>
        <w:t xml:space="preserve"> </w:t>
      </w:r>
      <w:r w:rsidRPr="00EF61C7">
        <w:rPr>
          <w:rFonts w:ascii="Times New Roman" w:hAnsi="Times New Roman"/>
          <w:sz w:val="24"/>
          <w:szCs w:val="24"/>
          <w:lang w:eastAsia="sk-SK"/>
        </w:rPr>
        <w:t>najneskôr do piatich rokov odo dňa doručenia rozhodnutia o schválení investičnej pomoci začne vykonávať podnikateľskú činnosť uvedenú v investičnom zámere.“.</w:t>
      </w:r>
    </w:p>
    <w:p w:rsidR="003F6090" w:rsidRPr="00EF61C7" w:rsidP="003F609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cs-CZ"/>
        </w:rPr>
      </w:pPr>
    </w:p>
    <w:p w:rsidR="003F6090" w:rsidRPr="00EF61C7" w:rsidP="003F609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cs-CZ"/>
        </w:rPr>
      </w:pPr>
      <w:r w:rsidRPr="00EF61C7">
        <w:rPr>
          <w:rFonts w:ascii="Times New Roman" w:hAnsi="Times New Roman"/>
          <w:bCs/>
          <w:sz w:val="24"/>
          <w:szCs w:val="24"/>
          <w:lang w:eastAsia="cs-CZ"/>
        </w:rPr>
        <w:t>Poznámka pod čiarou k odkazu 20a znie:</w:t>
      </w:r>
    </w:p>
    <w:p w:rsidR="003F6090" w:rsidRPr="00EF61C7" w:rsidP="003F609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F61C7">
        <w:rPr>
          <w:rFonts w:ascii="Times New Roman" w:hAnsi="Times New Roman"/>
          <w:bCs/>
          <w:sz w:val="24"/>
          <w:szCs w:val="24"/>
          <w:lang w:eastAsia="cs-CZ"/>
        </w:rPr>
        <w:t>„</w:t>
      </w:r>
      <w:r w:rsidRPr="00EF61C7">
        <w:rPr>
          <w:rFonts w:ascii="Times New Roman" w:hAnsi="Times New Roman"/>
          <w:bCs/>
          <w:sz w:val="24"/>
          <w:szCs w:val="24"/>
          <w:vertAlign w:val="superscript"/>
          <w:lang w:eastAsia="cs-CZ"/>
        </w:rPr>
        <w:t>20a</w:t>
      </w:r>
      <w:r w:rsidRPr="00EF61C7">
        <w:rPr>
          <w:rFonts w:ascii="Times New Roman" w:hAnsi="Times New Roman"/>
          <w:bCs/>
          <w:sz w:val="24"/>
          <w:szCs w:val="24"/>
          <w:lang w:eastAsia="cs-CZ"/>
        </w:rPr>
        <w:t xml:space="preserve">) </w:t>
      </w:r>
      <w:r w:rsidRPr="00EF61C7">
        <w:rPr>
          <w:rFonts w:ascii="Times New Roman" w:hAnsi="Times New Roman"/>
          <w:sz w:val="24"/>
          <w:szCs w:val="24"/>
          <w:lang w:eastAsia="sk-SK"/>
        </w:rPr>
        <w:t>Čl. 2 ods. 52 nariadenia (EÚ) č. 651/2014.“.</w:t>
      </w:r>
    </w:p>
    <w:p w:rsidR="003F6090" w:rsidRPr="00EF61C7" w:rsidP="003F609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F6090" w:rsidRPr="00EF61C7" w:rsidP="003F609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cs-CZ"/>
        </w:rPr>
      </w:pPr>
      <w:r w:rsidRPr="00EF61C7">
        <w:rPr>
          <w:rFonts w:ascii="Times New Roman" w:hAnsi="Times New Roman"/>
          <w:sz w:val="24"/>
          <w:szCs w:val="24"/>
          <w:lang w:eastAsia="sk-SK"/>
        </w:rPr>
        <w:t xml:space="preserve">25. V § 13 </w:t>
      </w:r>
      <w:r w:rsidRPr="00EF61C7">
        <w:rPr>
          <w:rFonts w:ascii="Times New Roman" w:hAnsi="Times New Roman"/>
          <w:bCs/>
          <w:sz w:val="24"/>
          <w:szCs w:val="24"/>
          <w:lang w:eastAsia="cs-CZ"/>
        </w:rPr>
        <w:t>ods. 3 sa slová „do 15 dní“ nahrádzajú slovami „do 5 dní“.</w:t>
      </w:r>
    </w:p>
    <w:p w:rsidR="003F6090" w:rsidRPr="00EF61C7" w:rsidP="003F609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cs-CZ"/>
        </w:rPr>
      </w:pPr>
    </w:p>
    <w:p w:rsidR="003F6090" w:rsidRPr="00EF61C7" w:rsidP="003F609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cs-CZ"/>
        </w:rPr>
      </w:pPr>
      <w:r w:rsidRPr="00EF61C7">
        <w:rPr>
          <w:rFonts w:ascii="Times New Roman" w:hAnsi="Times New Roman"/>
          <w:bCs/>
          <w:sz w:val="24"/>
          <w:szCs w:val="24"/>
          <w:lang w:eastAsia="cs-CZ"/>
        </w:rPr>
        <w:t>26. Poznámky pod čiarou k odkazom 21 a 22 znejú:</w:t>
      </w:r>
    </w:p>
    <w:p w:rsidR="003F6090" w:rsidRPr="00EF61C7" w:rsidP="003F6090">
      <w:pPr>
        <w:autoSpaceDE w:val="0"/>
        <w:autoSpaceDN w:val="0"/>
        <w:bidi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sk-SK"/>
        </w:rPr>
      </w:pPr>
      <w:r w:rsidRPr="00EF61C7">
        <w:rPr>
          <w:rFonts w:ascii="Times New Roman" w:hAnsi="Times New Roman"/>
          <w:sz w:val="24"/>
          <w:szCs w:val="24"/>
          <w:lang w:eastAsia="sk-SK"/>
        </w:rPr>
        <w:t>„</w:t>
      </w:r>
      <w:r w:rsidRPr="00EF61C7">
        <w:rPr>
          <w:rFonts w:ascii="Times New Roman" w:hAnsi="Times New Roman"/>
          <w:sz w:val="24"/>
          <w:szCs w:val="24"/>
          <w:vertAlign w:val="superscript"/>
          <w:lang w:eastAsia="sk-SK"/>
        </w:rPr>
        <w:t>21</w:t>
      </w:r>
      <w:r w:rsidRPr="00EF61C7">
        <w:rPr>
          <w:rFonts w:ascii="Times New Roman" w:hAnsi="Times New Roman"/>
          <w:sz w:val="24"/>
          <w:szCs w:val="24"/>
          <w:lang w:eastAsia="sk-SK"/>
        </w:rPr>
        <w:t xml:space="preserve">) Čl. 108 Zmluvy o fungovaní Európskej únie, čl. 3 nariadenia   (EÚ) č. 651/2014.  </w:t>
      </w:r>
    </w:p>
    <w:p w:rsidR="003F6090" w:rsidRPr="00EF61C7" w:rsidP="003F609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F61C7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F61C7">
        <w:rPr>
          <w:rFonts w:ascii="Times New Roman" w:hAnsi="Times New Roman"/>
          <w:sz w:val="24"/>
          <w:szCs w:val="24"/>
          <w:vertAlign w:val="superscript"/>
          <w:lang w:eastAsia="sk-SK"/>
        </w:rPr>
        <w:t>22</w:t>
      </w:r>
      <w:r w:rsidRPr="00EF61C7">
        <w:rPr>
          <w:rFonts w:ascii="Times New Roman" w:hAnsi="Times New Roman"/>
          <w:sz w:val="24"/>
          <w:szCs w:val="24"/>
          <w:lang w:eastAsia="sk-SK"/>
        </w:rPr>
        <w:t>) Čl. 108 Zmluvy o fungovaní Európskej únie, čl. 4 nariadenia (EÚ) č. 651/2014.“.</w:t>
      </w:r>
    </w:p>
    <w:p w:rsidR="003F6090" w:rsidRPr="00EF61C7" w:rsidP="003F609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F6090" w:rsidRPr="00EF61C7" w:rsidP="003F609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F61C7">
        <w:rPr>
          <w:rFonts w:ascii="Times New Roman" w:hAnsi="Times New Roman"/>
          <w:sz w:val="24"/>
          <w:szCs w:val="24"/>
          <w:lang w:eastAsia="sk-SK"/>
        </w:rPr>
        <w:t>27. V § 13 ods. 3 a 5, § 13a ods. 1 a 3 a § 15a sa slová „podľa § 2 ods. 4“ nahrádzajú slovami „podľa § 2 ods. 5“.</w:t>
      </w:r>
    </w:p>
    <w:p w:rsidR="003F6090" w:rsidRPr="00EF61C7" w:rsidP="003F609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F6090" w:rsidRPr="00EF61C7" w:rsidP="003F609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cs-CZ"/>
        </w:rPr>
      </w:pPr>
      <w:r w:rsidRPr="00EF61C7">
        <w:rPr>
          <w:rFonts w:ascii="Times New Roman" w:hAnsi="Times New Roman"/>
          <w:sz w:val="24"/>
          <w:szCs w:val="24"/>
          <w:lang w:eastAsia="sk-SK"/>
        </w:rPr>
        <w:t xml:space="preserve">28. </w:t>
      </w:r>
      <w:r w:rsidRPr="00EF61C7">
        <w:rPr>
          <w:rFonts w:ascii="Times New Roman" w:hAnsi="Times New Roman"/>
          <w:bCs/>
          <w:sz w:val="24"/>
          <w:szCs w:val="24"/>
          <w:lang w:eastAsia="cs-CZ"/>
        </w:rPr>
        <w:t>V § 13 ods. 4 a 5 sa slová „so spoločným trhom,</w:t>
      </w:r>
      <w:r w:rsidRPr="00EF61C7">
        <w:rPr>
          <w:rFonts w:ascii="Times New Roman" w:hAnsi="Times New Roman"/>
          <w:bCs/>
          <w:sz w:val="24"/>
          <w:szCs w:val="24"/>
          <w:vertAlign w:val="superscript"/>
          <w:lang w:eastAsia="cs-CZ"/>
        </w:rPr>
        <w:t>24</w:t>
      </w:r>
      <w:r w:rsidRPr="00EF61C7">
        <w:rPr>
          <w:rFonts w:ascii="Times New Roman" w:hAnsi="Times New Roman"/>
          <w:bCs/>
          <w:sz w:val="24"/>
          <w:szCs w:val="24"/>
          <w:lang w:eastAsia="cs-CZ"/>
        </w:rPr>
        <w:t>)“ a slová „so spoločným trhom,“ nahrádzajú slovami „s vnútorným trhom,</w:t>
      </w:r>
      <w:r w:rsidRPr="00EF61C7">
        <w:rPr>
          <w:rFonts w:ascii="Times New Roman" w:hAnsi="Times New Roman"/>
          <w:bCs/>
          <w:sz w:val="24"/>
          <w:szCs w:val="24"/>
          <w:vertAlign w:val="superscript"/>
          <w:lang w:eastAsia="cs-CZ"/>
        </w:rPr>
        <w:t>24</w:t>
      </w:r>
      <w:r w:rsidRPr="00EF61C7">
        <w:rPr>
          <w:rFonts w:ascii="Times New Roman" w:hAnsi="Times New Roman"/>
          <w:bCs/>
          <w:sz w:val="24"/>
          <w:szCs w:val="24"/>
          <w:lang w:eastAsia="cs-CZ"/>
        </w:rPr>
        <w:t>)“.</w:t>
      </w:r>
    </w:p>
    <w:p w:rsidR="003F6090" w:rsidRPr="00EF61C7" w:rsidP="003F609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cs-CZ"/>
        </w:rPr>
      </w:pPr>
    </w:p>
    <w:p w:rsidR="003F6090" w:rsidRPr="00EF61C7" w:rsidP="003F609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cs-CZ"/>
        </w:rPr>
      </w:pPr>
      <w:r w:rsidRPr="00EF61C7">
        <w:rPr>
          <w:rFonts w:ascii="Times New Roman" w:hAnsi="Times New Roman"/>
          <w:bCs/>
          <w:sz w:val="24"/>
          <w:szCs w:val="24"/>
          <w:lang w:eastAsia="cs-CZ"/>
        </w:rPr>
        <w:t>29. § 13 sa dopĺňa odsekom 8, ktorý znie:</w:t>
      </w:r>
    </w:p>
    <w:p w:rsidR="003F6090" w:rsidRPr="00EF61C7" w:rsidP="003F609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F61C7">
        <w:rPr>
          <w:rFonts w:ascii="Times New Roman" w:hAnsi="Times New Roman"/>
          <w:bCs/>
          <w:sz w:val="24"/>
          <w:szCs w:val="24"/>
          <w:lang w:eastAsia="cs-CZ"/>
        </w:rPr>
        <w:t xml:space="preserve">„(8) </w:t>
      </w:r>
      <w:r w:rsidRPr="00EF61C7">
        <w:rPr>
          <w:rFonts w:ascii="Times New Roman" w:hAnsi="Times New Roman"/>
          <w:sz w:val="24"/>
          <w:szCs w:val="24"/>
          <w:lang w:eastAsia="sk-SK"/>
        </w:rPr>
        <w:t>Dňom poskytnutia pomoci podľa osobitných predpisov</w:t>
      </w:r>
      <w:r w:rsidRPr="00EF61C7">
        <w:rPr>
          <w:rFonts w:ascii="Times New Roman" w:hAnsi="Times New Roman"/>
          <w:sz w:val="24"/>
          <w:szCs w:val="24"/>
          <w:vertAlign w:val="superscript"/>
          <w:lang w:eastAsia="sk-SK"/>
        </w:rPr>
        <w:t>24a</w:t>
      </w:r>
      <w:r w:rsidRPr="00EF61C7">
        <w:rPr>
          <w:rFonts w:ascii="Times New Roman" w:hAnsi="Times New Roman"/>
          <w:sz w:val="24"/>
          <w:szCs w:val="24"/>
          <w:lang w:eastAsia="sk-SK"/>
        </w:rPr>
        <w:t>)</w:t>
      </w:r>
      <w:r w:rsidRPr="00EF61C7">
        <w:rPr>
          <w:rFonts w:ascii="Times New Roman" w:hAnsi="Times New Roman"/>
          <w:sz w:val="24"/>
          <w:szCs w:val="24"/>
          <w:vertAlign w:val="superscript"/>
          <w:lang w:eastAsia="sk-SK"/>
        </w:rPr>
        <w:t xml:space="preserve"> </w:t>
      </w:r>
      <w:r w:rsidRPr="00EF61C7">
        <w:rPr>
          <w:rFonts w:ascii="Times New Roman" w:hAnsi="Times New Roman"/>
          <w:sz w:val="24"/>
          <w:szCs w:val="24"/>
          <w:lang w:eastAsia="sk-SK"/>
        </w:rPr>
        <w:t xml:space="preserve">je </w:t>
      </w:r>
      <w:r w:rsidRPr="00EF61C7">
        <w:rPr>
          <w:rFonts w:ascii="Times New Roman" w:hAnsi="Times New Roman"/>
          <w:bCs/>
          <w:sz w:val="24"/>
          <w:szCs w:val="24"/>
          <w:lang w:eastAsia="cs-CZ"/>
        </w:rPr>
        <w:t>d</w:t>
      </w:r>
      <w:r w:rsidRPr="00EF61C7">
        <w:rPr>
          <w:rFonts w:ascii="Times New Roman" w:hAnsi="Times New Roman"/>
          <w:sz w:val="24"/>
          <w:szCs w:val="24"/>
          <w:lang w:eastAsia="sk-SK"/>
        </w:rPr>
        <w:t>átum nadobudnutia právoplatnosti rozhodnutia o schválení investičnej pomoci vydaného podľa odseku 3 alebo odseku 5.“.</w:t>
      </w:r>
    </w:p>
    <w:p w:rsidR="003F6090" w:rsidRPr="00EF61C7" w:rsidP="003F609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F6090" w:rsidRPr="00EF61C7" w:rsidP="003F609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cs-CZ"/>
        </w:rPr>
      </w:pPr>
      <w:r w:rsidRPr="00EF61C7">
        <w:rPr>
          <w:rFonts w:ascii="Times New Roman" w:hAnsi="Times New Roman"/>
          <w:bCs/>
          <w:sz w:val="24"/>
          <w:szCs w:val="24"/>
          <w:lang w:eastAsia="cs-CZ"/>
        </w:rPr>
        <w:t>Poznámka pod čiarou k odkazu 24a znie:</w:t>
      </w:r>
    </w:p>
    <w:p w:rsidR="003F6090" w:rsidRPr="00EF61C7" w:rsidP="003F609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F61C7">
        <w:rPr>
          <w:rFonts w:ascii="Times New Roman" w:hAnsi="Times New Roman"/>
          <w:bCs/>
          <w:sz w:val="24"/>
          <w:szCs w:val="24"/>
          <w:lang w:eastAsia="cs-CZ"/>
        </w:rPr>
        <w:t>„</w:t>
      </w:r>
      <w:r w:rsidRPr="00EF61C7">
        <w:rPr>
          <w:rFonts w:ascii="Times New Roman" w:hAnsi="Times New Roman"/>
          <w:bCs/>
          <w:sz w:val="24"/>
          <w:szCs w:val="24"/>
          <w:vertAlign w:val="superscript"/>
          <w:lang w:eastAsia="cs-CZ"/>
        </w:rPr>
        <w:t>24a</w:t>
      </w:r>
      <w:r w:rsidRPr="00EF61C7">
        <w:rPr>
          <w:rFonts w:ascii="Times New Roman" w:hAnsi="Times New Roman"/>
          <w:bCs/>
          <w:sz w:val="24"/>
          <w:szCs w:val="24"/>
          <w:lang w:eastAsia="cs-CZ"/>
        </w:rPr>
        <w:t xml:space="preserve">) Čl. 2 ods. 28 </w:t>
      </w:r>
      <w:r w:rsidRPr="00EF61C7">
        <w:rPr>
          <w:rFonts w:ascii="Times New Roman" w:hAnsi="Times New Roman"/>
          <w:sz w:val="24"/>
          <w:szCs w:val="24"/>
          <w:lang w:eastAsia="sk-SK"/>
        </w:rPr>
        <w:t>nariadenia (EÚ) č. 651/2014.“.</w:t>
      </w:r>
    </w:p>
    <w:p w:rsidR="003F6090" w:rsidRPr="00EF61C7" w:rsidP="003F609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cs-CZ"/>
        </w:rPr>
      </w:pPr>
    </w:p>
    <w:p w:rsidR="003F6090" w:rsidRPr="00EF61C7" w:rsidP="003F609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cs-CZ"/>
        </w:rPr>
      </w:pPr>
      <w:r w:rsidRPr="00EF61C7">
        <w:rPr>
          <w:rFonts w:ascii="Times New Roman" w:hAnsi="Times New Roman"/>
          <w:bCs/>
          <w:sz w:val="24"/>
          <w:szCs w:val="24"/>
          <w:lang w:eastAsia="cs-CZ"/>
        </w:rPr>
        <w:t>30. V § 13a ods. 2 a 3 sa slová „so spoločným trhom</w:t>
      </w:r>
      <w:r w:rsidRPr="00EF61C7">
        <w:rPr>
          <w:rFonts w:ascii="Times New Roman" w:hAnsi="Times New Roman"/>
          <w:bCs/>
          <w:sz w:val="24"/>
          <w:szCs w:val="24"/>
          <w:vertAlign w:val="superscript"/>
          <w:lang w:eastAsia="cs-CZ"/>
        </w:rPr>
        <w:t>24</w:t>
      </w:r>
      <w:r w:rsidRPr="00EF61C7">
        <w:rPr>
          <w:rFonts w:ascii="Times New Roman" w:hAnsi="Times New Roman"/>
          <w:bCs/>
          <w:sz w:val="24"/>
          <w:szCs w:val="24"/>
          <w:lang w:eastAsia="cs-CZ"/>
        </w:rPr>
        <w:t>)“ a slová „so spoločným trhom“ nahrádzajú slovami „s vnútorným trhom</w:t>
      </w:r>
      <w:r w:rsidRPr="00EF61C7">
        <w:rPr>
          <w:rFonts w:ascii="Times New Roman" w:hAnsi="Times New Roman"/>
          <w:bCs/>
          <w:sz w:val="24"/>
          <w:szCs w:val="24"/>
          <w:vertAlign w:val="superscript"/>
          <w:lang w:eastAsia="cs-CZ"/>
        </w:rPr>
        <w:t>24</w:t>
      </w:r>
      <w:r w:rsidRPr="00EF61C7">
        <w:rPr>
          <w:rFonts w:ascii="Times New Roman" w:hAnsi="Times New Roman"/>
          <w:bCs/>
          <w:sz w:val="24"/>
          <w:szCs w:val="24"/>
          <w:lang w:eastAsia="cs-CZ"/>
        </w:rPr>
        <w:t>)“.</w:t>
      </w:r>
    </w:p>
    <w:p w:rsidR="003F6090" w:rsidRPr="00EF61C7" w:rsidP="003F609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cs-CZ"/>
        </w:rPr>
      </w:pPr>
    </w:p>
    <w:p w:rsidR="003F6090" w:rsidRPr="00EF61C7" w:rsidP="003F6090">
      <w:pPr>
        <w:bidi w:val="0"/>
        <w:spacing w:after="0" w:line="240" w:lineRule="auto"/>
        <w:rPr>
          <w:rFonts w:ascii="Times New Roman" w:hAnsi="Times New Roman"/>
          <w:bCs/>
          <w:sz w:val="24"/>
          <w:szCs w:val="24"/>
          <w:lang w:eastAsia="cs-CZ"/>
        </w:rPr>
      </w:pPr>
      <w:r w:rsidRPr="00EF61C7">
        <w:rPr>
          <w:rFonts w:ascii="Times New Roman" w:hAnsi="Times New Roman"/>
          <w:bCs/>
          <w:sz w:val="24"/>
          <w:szCs w:val="24"/>
          <w:lang w:eastAsia="cs-CZ"/>
        </w:rPr>
        <w:t>31. § 13a sa dopĺňa odsekom 4, ktorý znie:</w:t>
      </w:r>
    </w:p>
    <w:p w:rsidR="003F6090" w:rsidRPr="00EF61C7" w:rsidP="003F609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F61C7">
        <w:rPr>
          <w:rFonts w:ascii="Times New Roman" w:hAnsi="Times New Roman"/>
          <w:bCs/>
          <w:sz w:val="24"/>
          <w:szCs w:val="24"/>
          <w:lang w:eastAsia="cs-CZ"/>
        </w:rPr>
        <w:t xml:space="preserve">„(4) </w:t>
      </w:r>
      <w:r w:rsidRPr="00EF61C7">
        <w:rPr>
          <w:rFonts w:ascii="Times New Roman" w:hAnsi="Times New Roman"/>
          <w:sz w:val="24"/>
          <w:szCs w:val="24"/>
          <w:lang w:eastAsia="sk-SK"/>
        </w:rPr>
        <w:t>Dňom poskytnutia pomoci podľa osobitných predpisov</w:t>
      </w:r>
      <w:r w:rsidRPr="00EF61C7">
        <w:rPr>
          <w:rFonts w:ascii="Times New Roman" w:hAnsi="Times New Roman"/>
          <w:sz w:val="24"/>
          <w:szCs w:val="24"/>
          <w:vertAlign w:val="superscript"/>
          <w:lang w:eastAsia="sk-SK"/>
        </w:rPr>
        <w:t>24a</w:t>
      </w:r>
      <w:r w:rsidRPr="00EF61C7">
        <w:rPr>
          <w:rFonts w:ascii="Times New Roman" w:hAnsi="Times New Roman"/>
          <w:sz w:val="24"/>
          <w:szCs w:val="24"/>
          <w:lang w:eastAsia="sk-SK"/>
        </w:rPr>
        <w:t>)</w:t>
      </w:r>
      <w:r w:rsidRPr="00EF61C7">
        <w:rPr>
          <w:rFonts w:ascii="Times New Roman" w:hAnsi="Times New Roman"/>
          <w:bCs/>
          <w:sz w:val="24"/>
          <w:szCs w:val="24"/>
          <w:lang w:eastAsia="cs-CZ"/>
        </w:rPr>
        <w:t xml:space="preserve"> je d</w:t>
      </w:r>
      <w:r w:rsidRPr="00EF61C7">
        <w:rPr>
          <w:rFonts w:ascii="Times New Roman" w:hAnsi="Times New Roman"/>
          <w:sz w:val="24"/>
          <w:szCs w:val="24"/>
          <w:lang w:eastAsia="sk-SK"/>
        </w:rPr>
        <w:t>átum nadobudnutia právoplatnosti rozhodnutia o schválení investičnej pomoci vydaného podľa odseku 1 alebo odseku 2.“.</w:t>
      </w:r>
    </w:p>
    <w:p w:rsidR="003F6090" w:rsidRPr="00EF61C7" w:rsidP="003F609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F6090" w:rsidRPr="00EF61C7" w:rsidP="003F6090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EF61C7">
        <w:rPr>
          <w:rFonts w:ascii="Times New Roman" w:hAnsi="Times New Roman"/>
          <w:sz w:val="24"/>
          <w:szCs w:val="24"/>
          <w:lang w:eastAsia="sk-SK"/>
        </w:rPr>
        <w:t>32. V § 15 ods. 2 sa za slová „technologických zmien“ vkladajú slová „alebo sa pokazilo“.</w:t>
      </w:r>
    </w:p>
    <w:p w:rsidR="003F6090" w:rsidRPr="00EF61C7" w:rsidP="003F6090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3F6090" w:rsidRPr="00EF61C7" w:rsidP="003F609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F61C7">
        <w:rPr>
          <w:rFonts w:ascii="Times New Roman" w:hAnsi="Times New Roman"/>
          <w:sz w:val="24"/>
          <w:szCs w:val="24"/>
          <w:lang w:eastAsia="sk-SK"/>
        </w:rPr>
        <w:t xml:space="preserve">33. V § 15 ods. 9 písm. a) sa slová „pracovných miest, zásadnej zmene jeho vlastníckej štruktúry“ nahrádzajú slovami „pracovných miest o viac ako 10 %, zmene vlastníckej štruktúry, ktorá nie je vopred oznámená ministerstvu alebo ministerstvu dopravy, ak ide                              o investičnú pomoc pre oblasť cestovného ruchu.“. </w:t>
      </w:r>
    </w:p>
    <w:p w:rsidR="003F6090" w:rsidRPr="00EF61C7" w:rsidP="003F609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F6090" w:rsidRPr="00EF61C7" w:rsidP="003F6090">
      <w:pPr>
        <w:bidi w:val="0"/>
        <w:spacing w:after="0" w:line="240" w:lineRule="auto"/>
        <w:rPr>
          <w:rFonts w:ascii="Times New Roman" w:hAnsi="Times New Roman"/>
          <w:bCs/>
          <w:sz w:val="24"/>
          <w:szCs w:val="24"/>
          <w:lang w:eastAsia="sk-SK"/>
        </w:rPr>
      </w:pPr>
      <w:r w:rsidRPr="00EF61C7">
        <w:rPr>
          <w:rFonts w:ascii="Times New Roman" w:hAnsi="Times New Roman"/>
          <w:bCs/>
          <w:sz w:val="24"/>
          <w:szCs w:val="24"/>
          <w:lang w:eastAsia="sk-SK"/>
        </w:rPr>
        <w:t>34. V § 15 ods. 10 písm. a) a c) sa slovo „januára“ nahrádza slovom „apríla“.</w:t>
      </w:r>
    </w:p>
    <w:p w:rsidR="003F6090" w:rsidRPr="00EF61C7" w:rsidP="003F6090">
      <w:pPr>
        <w:bidi w:val="0"/>
        <w:spacing w:after="0" w:line="240" w:lineRule="auto"/>
        <w:rPr>
          <w:rFonts w:ascii="Times New Roman" w:hAnsi="Times New Roman"/>
          <w:bCs/>
          <w:sz w:val="24"/>
          <w:szCs w:val="24"/>
          <w:lang w:eastAsia="sk-SK"/>
        </w:rPr>
      </w:pPr>
    </w:p>
    <w:p w:rsidR="003F6090" w:rsidRPr="00EF61C7" w:rsidP="003F609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F61C7">
        <w:rPr>
          <w:rFonts w:ascii="Times New Roman" w:hAnsi="Times New Roman"/>
          <w:sz w:val="24"/>
          <w:szCs w:val="24"/>
          <w:lang w:eastAsia="sk-SK"/>
        </w:rPr>
        <w:t>35. V § 15b ods. 4 sa za slová „investičná pomoc schválená“ vkladá čiarka a slová „na intenzitu investičnej pomoci, výšku investičnej pomoci alebo na investičnú pomoc na jedno vytvorené nové pracovné miesto“.</w:t>
      </w:r>
    </w:p>
    <w:p w:rsidR="003F6090" w:rsidRPr="00EF61C7" w:rsidP="003F609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F6090" w:rsidRPr="00EF61C7" w:rsidP="003F609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F61C7">
        <w:rPr>
          <w:rFonts w:ascii="Times New Roman" w:hAnsi="Times New Roman"/>
          <w:sz w:val="24"/>
          <w:szCs w:val="24"/>
          <w:lang w:eastAsia="sk-SK"/>
        </w:rPr>
        <w:t>36. V § 15b ods. 7 a 8 sa slová „so spoločným trhom</w:t>
      </w:r>
      <w:r w:rsidRPr="00EF61C7">
        <w:rPr>
          <w:rFonts w:ascii="Times New Roman" w:hAnsi="Times New Roman"/>
          <w:sz w:val="24"/>
          <w:szCs w:val="24"/>
          <w:vertAlign w:val="superscript"/>
          <w:lang w:eastAsia="sk-SK"/>
        </w:rPr>
        <w:t>24</w:t>
      </w:r>
      <w:r w:rsidRPr="00EF61C7">
        <w:rPr>
          <w:rFonts w:ascii="Times New Roman" w:hAnsi="Times New Roman"/>
          <w:sz w:val="24"/>
          <w:szCs w:val="24"/>
          <w:lang w:eastAsia="sk-SK"/>
        </w:rPr>
        <w:t>)“ nahrádzajú slovami „s vnútorným trhom</w:t>
      </w:r>
      <w:r w:rsidRPr="00EF61C7">
        <w:rPr>
          <w:rFonts w:ascii="Times New Roman" w:hAnsi="Times New Roman"/>
          <w:sz w:val="24"/>
          <w:szCs w:val="24"/>
          <w:vertAlign w:val="superscript"/>
          <w:lang w:eastAsia="sk-SK"/>
        </w:rPr>
        <w:t>24</w:t>
      </w:r>
      <w:r w:rsidRPr="00EF61C7">
        <w:rPr>
          <w:rFonts w:ascii="Times New Roman" w:hAnsi="Times New Roman"/>
          <w:sz w:val="24"/>
          <w:szCs w:val="24"/>
          <w:lang w:eastAsia="sk-SK"/>
        </w:rPr>
        <w:t>)“.</w:t>
      </w:r>
    </w:p>
    <w:p w:rsidR="003F6090" w:rsidRPr="00EF61C7" w:rsidP="003F609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F6090" w:rsidRPr="00EF61C7" w:rsidP="003F6090">
      <w:pPr>
        <w:bidi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EF61C7">
        <w:rPr>
          <w:rFonts w:ascii="Times New Roman" w:hAnsi="Times New Roman"/>
          <w:sz w:val="24"/>
          <w:szCs w:val="24"/>
          <w:lang w:eastAsia="sk-SK"/>
        </w:rPr>
        <w:t>37. V § 19 odseky 1 až 3 znejú:</w:t>
      </w:r>
    </w:p>
    <w:p w:rsidR="003F6090" w:rsidRPr="00EF61C7" w:rsidP="003F609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F61C7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Pr="00EF61C7">
        <w:rPr>
          <w:rFonts w:ascii="Times New Roman" w:hAnsi="Times New Roman"/>
          <w:sz w:val="24"/>
          <w:szCs w:val="24"/>
          <w:lang w:eastAsia="sk-SK"/>
        </w:rPr>
        <w:t>„(1) Všeobecný predpis o správnom konaní</w:t>
      </w:r>
      <w:r w:rsidRPr="00EF61C7">
        <w:rPr>
          <w:rFonts w:ascii="Times New Roman" w:hAnsi="Times New Roman"/>
          <w:sz w:val="24"/>
          <w:szCs w:val="24"/>
          <w:vertAlign w:val="superscript"/>
          <w:lang w:eastAsia="sk-SK"/>
        </w:rPr>
        <w:t>27</w:t>
      </w:r>
      <w:r w:rsidRPr="00EF61C7">
        <w:rPr>
          <w:rFonts w:ascii="Times New Roman" w:hAnsi="Times New Roman"/>
          <w:sz w:val="24"/>
          <w:szCs w:val="24"/>
          <w:lang w:eastAsia="sk-SK"/>
        </w:rPr>
        <w:t xml:space="preserve">) sa nevzťahuje na posúdenie investičného zámeru, schvaľovanie investičnej pomoci, zmenu rozhodnutia o investičnej pomoci, zrušenie a zastavenie poskytovania investičnej pomoci. </w:t>
      </w:r>
    </w:p>
    <w:p w:rsidR="003F6090" w:rsidRPr="00EF61C7" w:rsidP="003F609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F61C7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F61C7">
        <w:rPr>
          <w:rFonts w:ascii="Times New Roman" w:hAnsi="Times New Roman"/>
          <w:sz w:val="24"/>
          <w:szCs w:val="24"/>
          <w:lang w:eastAsia="sk-SK"/>
        </w:rPr>
        <w:t>(2) Ministerstvo alebo ministerstvo dopravy, ak ide o investičnú pomoc pre oblasť cestovného ruchu je povinné zverejniť na svojom webovom sídle rozhodnutia vydané podľa    § 13, § 13a, § 15b ods. 4 a 6, § 16 ods. 3 do 15 dní od ich vydania.</w:t>
      </w:r>
    </w:p>
    <w:p w:rsidR="003F6090" w:rsidRPr="00EF61C7" w:rsidP="003F609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F61C7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EF61C7">
        <w:rPr>
          <w:rFonts w:ascii="Times New Roman" w:hAnsi="Times New Roman"/>
          <w:sz w:val="24"/>
          <w:szCs w:val="24"/>
          <w:lang w:eastAsia="sk-SK"/>
        </w:rPr>
        <w:t xml:space="preserve">(3) O poskytnutie investičnej pomoci na nový investičný zámer môže ten istý prijímateľ požiadať až po skončení investičného zámeru, na ktorý mu bola schválená investičná pomoc.“. </w:t>
      </w:r>
    </w:p>
    <w:p w:rsidR="003F6090" w:rsidRPr="00EF61C7" w:rsidP="003F609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F6090" w:rsidRPr="00EF61C7" w:rsidP="003F6090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EF61C7">
        <w:rPr>
          <w:rFonts w:ascii="Times New Roman" w:hAnsi="Times New Roman"/>
          <w:bCs/>
          <w:sz w:val="24"/>
          <w:szCs w:val="24"/>
          <w:lang w:eastAsia="sk-SK"/>
        </w:rPr>
        <w:t>38. Za § 20e sa vkladá § 20f, ktorý vrátane nadpisu znie:</w:t>
      </w:r>
    </w:p>
    <w:p w:rsidR="003F6090" w:rsidRPr="00EF61C7" w:rsidP="003F6090">
      <w:pPr>
        <w:bidi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sk-SK"/>
        </w:rPr>
      </w:pPr>
      <w:r w:rsidRPr="00EF61C7">
        <w:rPr>
          <w:rFonts w:ascii="Times New Roman" w:hAnsi="Times New Roman"/>
          <w:bCs/>
          <w:sz w:val="24"/>
          <w:szCs w:val="24"/>
          <w:lang w:eastAsia="sk-SK"/>
        </w:rPr>
        <w:t>„§ 20f</w:t>
      </w:r>
    </w:p>
    <w:p w:rsidR="003F6090" w:rsidRPr="00EF61C7" w:rsidP="003F6090">
      <w:pPr>
        <w:bidi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sk-SK"/>
        </w:rPr>
      </w:pPr>
      <w:r w:rsidRPr="00EF61C7">
        <w:rPr>
          <w:rFonts w:ascii="Times New Roman" w:hAnsi="Times New Roman"/>
          <w:bCs/>
          <w:sz w:val="24"/>
          <w:szCs w:val="24"/>
          <w:lang w:eastAsia="sk-SK"/>
        </w:rPr>
        <w:t>Prechodné ustanovenia k úpravám účinným od 1. apríla 2015</w:t>
      </w:r>
    </w:p>
    <w:p w:rsidR="003F6090" w:rsidRPr="00EF61C7" w:rsidP="003F609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F61C7">
        <w:rPr>
          <w:rFonts w:ascii="Times New Roman" w:hAnsi="Times New Roman"/>
          <w:sz w:val="24"/>
          <w:szCs w:val="24"/>
          <w:lang w:eastAsia="sk-SK"/>
        </w:rPr>
        <w:t>(1) Investičná pomoc schválená do 31. marca 2015 zostáva v platnosti za podmienok                          a v rozsahu tak, ako je uvedené v rozhodnutí o schválení investičnej pomoci.</w:t>
      </w:r>
    </w:p>
    <w:p w:rsidR="003F6090" w:rsidRPr="00EF61C7" w:rsidP="003F6090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EF61C7">
        <w:rPr>
          <w:rFonts w:ascii="Times New Roman" w:hAnsi="Times New Roman"/>
          <w:sz w:val="24"/>
          <w:szCs w:val="24"/>
          <w:lang w:eastAsia="sk-SK"/>
        </w:rPr>
        <w:t xml:space="preserve">(2) Rozhodnutia o schválení investičnej pomoci alebo rozhodnutia o poskytnutí investičných stimulov vydané do 31. marca 2015 ministerstvo na základe oznámenia podľa § 15 ods. 8 posúdi podľa predpisu účinného od 1. apríla 2015. </w:t>
      </w:r>
    </w:p>
    <w:p w:rsidR="003F6090" w:rsidRPr="00EF61C7" w:rsidP="003F6090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EF61C7">
        <w:rPr>
          <w:rFonts w:ascii="Times New Roman" w:hAnsi="Times New Roman"/>
          <w:sz w:val="24"/>
          <w:szCs w:val="24"/>
          <w:lang w:eastAsia="sk-SK"/>
        </w:rPr>
        <w:t xml:space="preserve">(3) Konania začaté a neukončené pred 1. aprílom 2015 sa dokončia podľa predpisov účinných do 31. marca 2015.“. </w:t>
      </w:r>
    </w:p>
    <w:p w:rsidR="003F6090" w:rsidRPr="00EF61C7" w:rsidP="003F6090">
      <w:pPr>
        <w:bidi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eastAsia="sk-SK"/>
        </w:rPr>
      </w:pPr>
      <w:r w:rsidRPr="00EF61C7">
        <w:rPr>
          <w:rFonts w:ascii="Times New Roman" w:hAnsi="Times New Roman"/>
          <w:bCs/>
          <w:sz w:val="24"/>
          <w:szCs w:val="24"/>
          <w:lang w:eastAsia="sk-SK"/>
        </w:rPr>
        <w:t>Čl. II</w:t>
      </w:r>
    </w:p>
    <w:p w:rsidR="003F6090" w:rsidRPr="00EF61C7" w:rsidP="003F6090">
      <w:pPr>
        <w:bidi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eastAsia="sk-SK"/>
        </w:rPr>
      </w:pPr>
    </w:p>
    <w:p w:rsidR="003F6090" w:rsidRPr="00EF61C7" w:rsidP="003F6090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EF61C7">
        <w:rPr>
          <w:rFonts w:ascii="Times New Roman" w:hAnsi="Times New Roman"/>
          <w:bCs/>
          <w:sz w:val="24"/>
          <w:szCs w:val="24"/>
          <w:lang w:eastAsia="sk-SK"/>
        </w:rPr>
        <w:t>Zákon č. 595/2003 Z. z. o dani z príjmov v znení zákona č. 43/2004 Z. z., zákona č. 177/2004 Z. z., zákona č. 191/2004 Z. z., zákona č. 391/2004 Z. z., zákona č.538/2004  Z. z., zákona č. 539/2004 Z. z., zákona č. 659/2004 Z. z., zákona č. 68/2005 Z. z., zákona č. 314/2005 Z. z., zákona č. 534/2005 Z. z., zákona č. 660/2005 Z. z., zákona č. 688/2006 Z. z., zákona č. 76/2007 Z. z., zákona č. 209/2007 Z. z., zákona č. 519/2007 Z. z., zákona č. 530/2007 Z. z., zákona č. 561/2007 Z. z., zákona č. 621/2007 Z. z., zákona č. 653/2007 Z. z., zákona č. 168/2008 Z. z., zákona č. 465/2008 Z. z., zákona č. 514/2008 Z. z., zákona č. 563/2008 Z. z., zákona č. 567/2008 Z. z., zákona č. 60/2009 Z. z., zákona č. 184/2009 Z. z., zákona  č. 185/2009 Z. z., zákona č. 504/2009 Z. z., zákona č. 563/2009 Z. z., zákona č. 374/2010 Z. z., zákona č. 548/2010 Z. z., zákona č. 129/2011 Z. z., zákona č. 231/2011 Z. z., zákona č. 250/2011 Z. z., zákona č. 331/2011 Z. z., zákona č. 362/2011 Z. z., zákona č. 406/2011 Z. z., zákona č. 547/2011 Z. z., zákona č. 548/2011 Z. z., zákona č. 69/2012 Z. z., uznesenia Ústavného súdu Slovenskej republiky č. 188/2012 Z. z., zákona č. 189/2012 Z. z., zákona č. 252/2012 Z. z., zákona č. 288/2012 Z. z., zákona č. 395/2012 Z. z., zákona č. 70/2013 Z. z., zákona č. 135/2013 Z. z., zákona č. 318/2013 Z. z., zákona č. 463/2013 Z. z., zákona č. 180/2014 Z. z., zákona č. 183/2014 Z. z. a zákona č. 333/2014 Z. z. sa mení a dopĺňa takto:</w:t>
      </w:r>
    </w:p>
    <w:p w:rsidR="003F6090" w:rsidRPr="00EF61C7" w:rsidP="003F6090">
      <w:pPr>
        <w:bidi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sk-SK"/>
        </w:rPr>
      </w:pPr>
    </w:p>
    <w:p w:rsidR="003F6090" w:rsidRPr="00EF61C7" w:rsidP="003F6090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EF61C7">
        <w:rPr>
          <w:rFonts w:ascii="Times New Roman" w:hAnsi="Times New Roman"/>
          <w:bCs/>
          <w:sz w:val="24"/>
          <w:szCs w:val="24"/>
          <w:lang w:eastAsia="sk-SK"/>
        </w:rPr>
        <w:t>1. V § 30a ods. 2 písm. a) sa slová „vydaní písomného potvrdenia žiadateľovi, že investičný zámer spĺňa podmienky na poskytnutie investičnej pomoci</w:t>
      </w:r>
      <w:r w:rsidRPr="003F6090">
        <w:rPr>
          <w:rFonts w:ascii="Times New Roman" w:hAnsi="Times New Roman"/>
          <w:bCs/>
          <w:sz w:val="24"/>
          <w:szCs w:val="24"/>
          <w:vertAlign w:val="superscript"/>
          <w:lang w:eastAsia="sk-SK"/>
        </w:rPr>
        <w:t>120c</w:t>
      </w:r>
      <w:r w:rsidRPr="00EF61C7">
        <w:rPr>
          <w:rFonts w:ascii="Times New Roman" w:hAnsi="Times New Roman"/>
          <w:bCs/>
          <w:sz w:val="24"/>
          <w:szCs w:val="24"/>
          <w:lang w:eastAsia="sk-SK"/>
        </w:rPr>
        <w:t>)“ nahrádzajú slovami „podaní investičného zámeru podľa osobitného predpisu</w:t>
      </w:r>
      <w:r w:rsidRPr="00EF61C7">
        <w:rPr>
          <w:rFonts w:ascii="Times New Roman" w:hAnsi="Times New Roman"/>
          <w:bCs/>
          <w:sz w:val="24"/>
          <w:szCs w:val="24"/>
          <w:vertAlign w:val="superscript"/>
          <w:lang w:eastAsia="sk-SK"/>
        </w:rPr>
        <w:t>120c</w:t>
      </w:r>
      <w:r w:rsidRPr="00EF61C7">
        <w:rPr>
          <w:rFonts w:ascii="Times New Roman" w:hAnsi="Times New Roman"/>
          <w:bCs/>
          <w:sz w:val="24"/>
          <w:szCs w:val="24"/>
          <w:lang w:eastAsia="sk-SK"/>
        </w:rPr>
        <w:t>)“.</w:t>
      </w:r>
    </w:p>
    <w:p w:rsidR="003F6090" w:rsidRPr="00EF61C7" w:rsidP="003F6090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3F6090" w:rsidRPr="00EF61C7" w:rsidP="003F6090">
      <w:pPr>
        <w:bidi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EF61C7">
        <w:rPr>
          <w:rFonts w:ascii="Times New Roman" w:hAnsi="Times New Roman"/>
          <w:bCs/>
          <w:sz w:val="24"/>
          <w:szCs w:val="24"/>
          <w:lang w:eastAsia="sk-SK"/>
        </w:rPr>
        <w:t>Poznámka pod čiarou k odkazu 120c znie:</w:t>
      </w:r>
    </w:p>
    <w:p w:rsidR="003F6090" w:rsidRPr="00EF61C7" w:rsidP="003F6090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EF61C7">
        <w:rPr>
          <w:rFonts w:ascii="Times New Roman" w:hAnsi="Times New Roman"/>
          <w:bCs/>
          <w:sz w:val="24"/>
          <w:szCs w:val="24"/>
          <w:vertAlign w:val="superscript"/>
          <w:lang w:eastAsia="sk-SK"/>
        </w:rPr>
        <w:t>„120c</w:t>
      </w:r>
      <w:r w:rsidRPr="00EF61C7">
        <w:rPr>
          <w:rFonts w:ascii="Times New Roman" w:hAnsi="Times New Roman"/>
          <w:bCs/>
          <w:sz w:val="24"/>
          <w:szCs w:val="24"/>
          <w:lang w:eastAsia="sk-SK"/>
        </w:rPr>
        <w:t>) § 9 ods. 1 a 2, § 10 ods. 9 zákona č. 561/2007 Z. z. v znení neskorších predpisov.“.</w:t>
      </w:r>
    </w:p>
    <w:p w:rsidR="003F6090" w:rsidRPr="00EF61C7" w:rsidP="003F6090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EF61C7">
        <w:rPr>
          <w:rFonts w:ascii="Times New Roman" w:hAnsi="Times New Roman"/>
          <w:bCs/>
          <w:sz w:val="24"/>
          <w:szCs w:val="24"/>
          <w:lang w:eastAsia="sk-SK"/>
        </w:rPr>
        <w:t>2. V § 30a ods. 2 písm. b) sa slová „bolo vydané písomné potvrdenie“ nahrádzajú slovami „bol investičný zámer podaný“.</w:t>
      </w:r>
    </w:p>
    <w:p w:rsidR="003F6090" w:rsidRPr="00EF61C7" w:rsidP="003F6090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EF61C7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</w:p>
    <w:p w:rsidR="003F6090" w:rsidRPr="00EF61C7" w:rsidP="003F6090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EF61C7">
        <w:rPr>
          <w:rFonts w:ascii="Times New Roman" w:hAnsi="Times New Roman"/>
          <w:bCs/>
          <w:sz w:val="24"/>
          <w:szCs w:val="24"/>
          <w:lang w:eastAsia="sk-SK"/>
        </w:rPr>
        <w:t>3. Za § 52zd sa vkladá § 52ze, ktorý vrátane nadpisu znie:</w:t>
      </w:r>
    </w:p>
    <w:p w:rsidR="003F6090" w:rsidRPr="00EF61C7" w:rsidP="003F6090">
      <w:pPr>
        <w:bidi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3F6090" w:rsidRPr="00EF61C7" w:rsidP="003F6090">
      <w:pPr>
        <w:bidi w:val="0"/>
        <w:spacing w:after="0" w:line="240" w:lineRule="auto"/>
        <w:ind w:left="360"/>
        <w:jc w:val="center"/>
        <w:rPr>
          <w:rFonts w:ascii="Times New Roman" w:hAnsi="Times New Roman"/>
          <w:bCs/>
          <w:sz w:val="24"/>
          <w:szCs w:val="24"/>
          <w:lang w:eastAsia="sk-SK"/>
        </w:rPr>
      </w:pPr>
      <w:r w:rsidRPr="00EF61C7">
        <w:rPr>
          <w:rFonts w:ascii="Times New Roman" w:hAnsi="Times New Roman"/>
          <w:bCs/>
          <w:sz w:val="24"/>
          <w:szCs w:val="24"/>
          <w:lang w:eastAsia="sk-SK"/>
        </w:rPr>
        <w:t>„§ 52ze</w:t>
      </w:r>
    </w:p>
    <w:p w:rsidR="003F6090" w:rsidRPr="00EF61C7" w:rsidP="003F6090">
      <w:pPr>
        <w:bidi w:val="0"/>
        <w:spacing w:after="0" w:line="240" w:lineRule="auto"/>
        <w:ind w:left="357"/>
        <w:jc w:val="center"/>
        <w:rPr>
          <w:rFonts w:ascii="Times New Roman" w:hAnsi="Times New Roman"/>
          <w:bCs/>
          <w:sz w:val="24"/>
          <w:szCs w:val="24"/>
          <w:lang w:eastAsia="sk-SK"/>
        </w:rPr>
      </w:pPr>
      <w:r w:rsidRPr="00EF61C7">
        <w:rPr>
          <w:rFonts w:ascii="Times New Roman" w:hAnsi="Times New Roman"/>
          <w:bCs/>
          <w:sz w:val="24"/>
          <w:szCs w:val="24"/>
          <w:lang w:eastAsia="sk-SK"/>
        </w:rPr>
        <w:t>Prechodné ustanovenia k úpravám účinným od 1. apríla 2015</w:t>
      </w:r>
    </w:p>
    <w:p w:rsidR="003F6090" w:rsidRPr="00EF61C7" w:rsidP="003F6090">
      <w:pPr>
        <w:bidi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EF61C7">
        <w:rPr>
          <w:rFonts w:ascii="Times New Roman" w:hAnsi="Times New Roman"/>
          <w:bCs/>
          <w:sz w:val="24"/>
          <w:szCs w:val="24"/>
          <w:lang w:eastAsia="sk-SK"/>
        </w:rPr>
        <w:t>(1) Ustanovenia § 30a predpisu účinného od 1. apríla 2015 sa použijú na daňovníka, ktorému bolo od 1. apríla 2015 vydané rozhodnutie o schválení investičnej pomoci podľa osobitného predpisu,</w:t>
      </w:r>
      <w:r w:rsidRPr="00EF61C7">
        <w:rPr>
          <w:rFonts w:ascii="Times New Roman" w:hAnsi="Times New Roman"/>
          <w:bCs/>
          <w:sz w:val="24"/>
          <w:szCs w:val="24"/>
          <w:vertAlign w:val="superscript"/>
          <w:lang w:eastAsia="sk-SK"/>
        </w:rPr>
        <w:t>120a</w:t>
      </w:r>
      <w:r w:rsidRPr="00EF61C7">
        <w:rPr>
          <w:rFonts w:ascii="Times New Roman" w:hAnsi="Times New Roman"/>
          <w:bCs/>
          <w:sz w:val="24"/>
          <w:szCs w:val="24"/>
          <w:lang w:eastAsia="sk-SK"/>
        </w:rPr>
        <w:t>) obsahujúce úľavu na dani; takýto daňovník nesmie súčasne uplatňovať úľavu na dani podľa zákona č. 366/1999 Z. z. v znení neskorších predpisov, § 30a predpisu účinného do 31. marca 2015 alebo § 30b a úľavu na dani podľa § 30a predpisu účinného od 1. apríla 2015.</w:t>
      </w:r>
    </w:p>
    <w:p w:rsidR="003F6090" w:rsidRPr="00EF61C7" w:rsidP="003F6090">
      <w:pPr>
        <w:bidi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EF61C7">
        <w:rPr>
          <w:rFonts w:ascii="Times New Roman" w:hAnsi="Times New Roman"/>
          <w:bCs/>
          <w:sz w:val="24"/>
          <w:szCs w:val="24"/>
          <w:lang w:eastAsia="sk-SK"/>
        </w:rPr>
        <w:t>(2) Nárok na uplatnenie úľavy na dani podľa § 30a ods. 2 predpisu účinného                                 od 1. apríla 2015 môže uplatniť len daňovník, ktorému bolo rozhodnutie o schválení investičnej pomoci podľa osobitného predpisu</w:t>
      </w:r>
      <w:r w:rsidRPr="00EF61C7">
        <w:rPr>
          <w:rFonts w:ascii="Times New Roman" w:hAnsi="Times New Roman"/>
          <w:bCs/>
          <w:sz w:val="24"/>
          <w:szCs w:val="24"/>
          <w:vertAlign w:val="superscript"/>
          <w:lang w:eastAsia="sk-SK"/>
        </w:rPr>
        <w:t xml:space="preserve">120a) </w:t>
      </w:r>
      <w:r w:rsidRPr="00EF61C7">
        <w:rPr>
          <w:rFonts w:ascii="Times New Roman" w:hAnsi="Times New Roman"/>
          <w:bCs/>
          <w:sz w:val="24"/>
          <w:szCs w:val="24"/>
          <w:lang w:eastAsia="sk-SK"/>
        </w:rPr>
        <w:t xml:space="preserve">vydané po 31. marci 2015.“. </w:t>
      </w:r>
    </w:p>
    <w:p w:rsidR="003F6090" w:rsidRPr="00EF61C7" w:rsidP="003F6090">
      <w:pPr>
        <w:bidi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sk-SK"/>
        </w:rPr>
      </w:pPr>
      <w:r w:rsidRPr="00EF61C7">
        <w:rPr>
          <w:rFonts w:ascii="Times New Roman" w:hAnsi="Times New Roman"/>
          <w:sz w:val="24"/>
          <w:szCs w:val="24"/>
          <w:lang w:eastAsia="sk-SK"/>
        </w:rPr>
        <w:br/>
      </w:r>
      <w:r w:rsidRPr="00EF61C7">
        <w:rPr>
          <w:rFonts w:ascii="Times New Roman" w:hAnsi="Times New Roman"/>
          <w:bCs/>
          <w:sz w:val="24"/>
          <w:szCs w:val="24"/>
          <w:lang w:eastAsia="sk-SK"/>
        </w:rPr>
        <w:t xml:space="preserve">Čl. III </w:t>
      </w:r>
    </w:p>
    <w:p w:rsidR="003F6090" w:rsidRPr="00EF61C7" w:rsidP="003F6090">
      <w:pPr>
        <w:bidi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sk-SK"/>
        </w:rPr>
      </w:pPr>
    </w:p>
    <w:p w:rsidR="003F6090" w:rsidRPr="00EF61C7" w:rsidP="003F6090">
      <w:pPr>
        <w:bidi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EF61C7">
        <w:rPr>
          <w:rFonts w:ascii="Times New Roman" w:hAnsi="Times New Roman"/>
          <w:bCs/>
          <w:sz w:val="24"/>
          <w:szCs w:val="24"/>
          <w:lang w:eastAsia="sk-SK"/>
        </w:rPr>
        <w:t>Tento zákon nadobúda účinnosť 1. apríla 201</w:t>
      </w:r>
      <w:bookmarkStart w:id="0" w:name="f_5076025"/>
      <w:bookmarkStart w:id="1" w:name="f_5076026"/>
      <w:bookmarkStart w:id="2" w:name="f_5076027"/>
      <w:bookmarkStart w:id="3" w:name="f_5076028"/>
      <w:bookmarkStart w:id="4" w:name="f_5076029"/>
      <w:bookmarkStart w:id="5" w:name="f_5076030"/>
      <w:bookmarkEnd w:id="0"/>
      <w:bookmarkEnd w:id="1"/>
      <w:bookmarkEnd w:id="2"/>
      <w:bookmarkEnd w:id="3"/>
      <w:bookmarkEnd w:id="4"/>
      <w:bookmarkEnd w:id="5"/>
      <w:r w:rsidRPr="00EF61C7">
        <w:rPr>
          <w:rFonts w:ascii="Times New Roman" w:hAnsi="Times New Roman"/>
          <w:bCs/>
          <w:sz w:val="24"/>
          <w:szCs w:val="24"/>
          <w:lang w:eastAsia="sk-SK"/>
        </w:rPr>
        <w:t>5.</w:t>
      </w:r>
    </w:p>
    <w:p w:rsidR="003F6090" w:rsidRPr="00EF61C7" w:rsidP="003F6090">
      <w:pPr>
        <w:bidi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3F6090" w:rsidRPr="00EF61C7" w:rsidP="003F6090">
      <w:pPr>
        <w:bidi w:val="0"/>
        <w:rPr>
          <w:rFonts w:ascii="Times New Roman" w:hAnsi="Times New Roman"/>
          <w:sz w:val="24"/>
          <w:szCs w:val="24"/>
        </w:rPr>
      </w:pPr>
    </w:p>
    <w:p w:rsidR="003F6090" w:rsidRPr="00EF61C7" w:rsidP="003F6090">
      <w:pPr>
        <w:bidi w:val="0"/>
        <w:rPr>
          <w:rFonts w:ascii="Times New Roman" w:hAnsi="Times New Roman"/>
          <w:sz w:val="24"/>
          <w:szCs w:val="24"/>
        </w:rPr>
      </w:pPr>
    </w:p>
    <w:p w:rsidR="003F6090" w:rsidRPr="00EF61C7" w:rsidP="003F6090">
      <w:pPr>
        <w:bidi w:val="0"/>
        <w:rPr>
          <w:rFonts w:ascii="Times New Roman" w:hAnsi="Times New Roman"/>
          <w:sz w:val="24"/>
          <w:szCs w:val="24"/>
        </w:rPr>
      </w:pPr>
    </w:p>
    <w:p w:rsidR="003F6090" w:rsidRPr="00EF61C7" w:rsidP="003F6090">
      <w:pPr>
        <w:bidi w:val="0"/>
        <w:rPr>
          <w:rFonts w:ascii="Times New Roman" w:hAnsi="Times New Roman"/>
          <w:sz w:val="24"/>
          <w:szCs w:val="24"/>
        </w:rPr>
      </w:pPr>
    </w:p>
    <w:p w:rsidR="003F6090" w:rsidRPr="00EF61C7" w:rsidP="003F6090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EF61C7">
        <w:rPr>
          <w:rFonts w:ascii="Times New Roman" w:hAnsi="Times New Roman"/>
          <w:sz w:val="24"/>
          <w:szCs w:val="24"/>
        </w:rPr>
        <w:t>prezident Slovenskej republiky</w:t>
      </w:r>
    </w:p>
    <w:p w:rsidR="003F6090" w:rsidRPr="00EF61C7" w:rsidP="003F6090">
      <w:pPr>
        <w:bidi w:val="0"/>
        <w:rPr>
          <w:rFonts w:ascii="Times New Roman" w:hAnsi="Times New Roman"/>
          <w:sz w:val="24"/>
          <w:szCs w:val="24"/>
        </w:rPr>
      </w:pPr>
    </w:p>
    <w:p w:rsidR="003F6090" w:rsidRPr="00EF61C7" w:rsidP="003F6090">
      <w:pPr>
        <w:bidi w:val="0"/>
        <w:rPr>
          <w:rFonts w:ascii="Times New Roman" w:hAnsi="Times New Roman"/>
          <w:sz w:val="24"/>
          <w:szCs w:val="24"/>
        </w:rPr>
      </w:pPr>
    </w:p>
    <w:p w:rsidR="003F6090" w:rsidRPr="00EF61C7" w:rsidP="003F6090">
      <w:pPr>
        <w:bidi w:val="0"/>
        <w:rPr>
          <w:rFonts w:ascii="Times New Roman" w:hAnsi="Times New Roman"/>
          <w:sz w:val="24"/>
          <w:szCs w:val="24"/>
        </w:rPr>
      </w:pPr>
    </w:p>
    <w:p w:rsidR="003F6090" w:rsidRPr="00EF61C7" w:rsidP="003F6090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3F6090" w:rsidRPr="00EF61C7" w:rsidP="003F6090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EF61C7">
        <w:rPr>
          <w:rFonts w:ascii="Times New Roman" w:hAnsi="Times New Roman"/>
          <w:sz w:val="24"/>
          <w:szCs w:val="24"/>
        </w:rPr>
        <w:t>predseda Národnej rady Slovenskej republiky</w:t>
      </w:r>
    </w:p>
    <w:p w:rsidR="003F6090" w:rsidRPr="00EF61C7" w:rsidP="003F6090">
      <w:pPr>
        <w:bidi w:val="0"/>
        <w:rPr>
          <w:rFonts w:ascii="Times New Roman" w:hAnsi="Times New Roman"/>
          <w:sz w:val="24"/>
          <w:szCs w:val="24"/>
        </w:rPr>
      </w:pPr>
    </w:p>
    <w:p w:rsidR="003F6090" w:rsidRPr="00EF61C7" w:rsidP="003F6090">
      <w:pPr>
        <w:bidi w:val="0"/>
        <w:rPr>
          <w:rFonts w:ascii="Times New Roman" w:hAnsi="Times New Roman"/>
          <w:sz w:val="24"/>
          <w:szCs w:val="24"/>
        </w:rPr>
      </w:pPr>
    </w:p>
    <w:p w:rsidR="003F6090" w:rsidRPr="00EF61C7" w:rsidP="003F6090">
      <w:pPr>
        <w:bidi w:val="0"/>
        <w:rPr>
          <w:rFonts w:ascii="Times New Roman" w:hAnsi="Times New Roman"/>
          <w:sz w:val="24"/>
          <w:szCs w:val="24"/>
        </w:rPr>
      </w:pPr>
    </w:p>
    <w:p w:rsidR="003F6090" w:rsidRPr="00EF61C7" w:rsidP="003F6090">
      <w:pPr>
        <w:bidi w:val="0"/>
        <w:rPr>
          <w:rFonts w:ascii="Times New Roman" w:hAnsi="Times New Roman"/>
          <w:sz w:val="24"/>
          <w:szCs w:val="24"/>
        </w:rPr>
      </w:pPr>
    </w:p>
    <w:p w:rsidR="003F6090" w:rsidRPr="00EF61C7" w:rsidP="003F6090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EF61C7">
        <w:rPr>
          <w:rFonts w:ascii="Times New Roman" w:hAnsi="Times New Roman"/>
          <w:sz w:val="24"/>
          <w:szCs w:val="24"/>
        </w:rPr>
        <w:t>predseda vlády Slovenskej republiky</w:t>
      </w:r>
    </w:p>
    <w:p w:rsidR="00811B87">
      <w:pPr>
        <w:bidi w:val="0"/>
      </w:pPr>
    </w:p>
    <w:sectPr w:rsidSect="00F106E2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6E2" w:rsidRPr="00735D86">
    <w:pPr>
      <w:pStyle w:val="Footer"/>
      <w:bidi w:val="0"/>
      <w:jc w:val="center"/>
      <w:rPr>
        <w:rFonts w:ascii="Times New Roman" w:hAnsi="Times New Roman"/>
      </w:rPr>
    </w:pPr>
    <w:r w:rsidRPr="00735D86" w:rsidR="001E55CB">
      <w:rPr>
        <w:rFonts w:ascii="Times New Roman" w:hAnsi="Times New Roman"/>
      </w:rPr>
      <w:fldChar w:fldCharType="begin"/>
    </w:r>
    <w:r w:rsidRPr="00735D86" w:rsidR="001E55CB">
      <w:rPr>
        <w:rFonts w:ascii="Times New Roman" w:hAnsi="Times New Roman"/>
      </w:rPr>
      <w:instrText>PAGE   \* MERGEFORMAT</w:instrText>
    </w:r>
    <w:r w:rsidRPr="00735D86" w:rsidR="001E55CB">
      <w:rPr>
        <w:rFonts w:ascii="Times New Roman" w:hAnsi="Times New Roman"/>
      </w:rPr>
      <w:fldChar w:fldCharType="separate"/>
    </w:r>
    <w:r w:rsidR="00B5211E">
      <w:rPr>
        <w:rFonts w:ascii="Times New Roman" w:hAnsi="Times New Roman"/>
        <w:noProof/>
      </w:rPr>
      <w:t>7</w:t>
    </w:r>
    <w:r w:rsidRPr="00735D86" w:rsidR="001E55CB">
      <w:rPr>
        <w:rFonts w:ascii="Times New Roman" w:hAnsi="Times New Roman"/>
      </w:rPr>
      <w:fldChar w:fldCharType="end"/>
    </w:r>
  </w:p>
  <w:p w:rsidR="00F106E2">
    <w:pPr>
      <w:pStyle w:val="Footer"/>
      <w:bidi w:val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F6090"/>
    <w:rsid w:val="001E55CB"/>
    <w:rsid w:val="003F6090"/>
    <w:rsid w:val="004E1C41"/>
    <w:rsid w:val="005567E7"/>
    <w:rsid w:val="006B1C1B"/>
    <w:rsid w:val="00735D86"/>
    <w:rsid w:val="00811B87"/>
    <w:rsid w:val="00977E1A"/>
    <w:rsid w:val="00B5211E"/>
    <w:rsid w:val="00C06F97"/>
    <w:rsid w:val="00CC15C9"/>
    <w:rsid w:val="00D52B4B"/>
    <w:rsid w:val="00EF61C7"/>
    <w:rsid w:val="00F106E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090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PtaChar"/>
    <w:uiPriority w:val="99"/>
    <w:unhideWhenUsed/>
    <w:rsid w:val="003F6090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3F6090"/>
    <w:rPr>
      <w:rFonts w:eastAsia="Times New Roman"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F6090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F6090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7</Pages>
  <Words>2599</Words>
  <Characters>14819</Characters>
  <Application>Microsoft Office Word</Application>
  <DocSecurity>0</DocSecurity>
  <Lines>0</Lines>
  <Paragraphs>0</Paragraphs>
  <ScaleCrop>false</ScaleCrop>
  <Company/>
  <LinksUpToDate>false</LinksUpToDate>
  <CharactersWithSpaces>17384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Švorcová, Veronika</dc:creator>
  <cp:lastModifiedBy>Švorcová, Veronika</cp:lastModifiedBy>
  <cp:revision>2</cp:revision>
  <cp:lastPrinted>2015-03-16T10:31:00Z</cp:lastPrinted>
  <dcterms:created xsi:type="dcterms:W3CDTF">2015-03-16T10:29:00Z</dcterms:created>
  <dcterms:modified xsi:type="dcterms:W3CDTF">2015-03-16T10:38:00Z</dcterms:modified>
</cp:coreProperties>
</file>