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AA7E5B">
      <w:pPr>
        <w:tabs>
          <w:tab w:val="left" w:pos="-1985"/>
          <w:tab w:val="left" w:pos="709"/>
          <w:tab w:val="left" w:pos="1077"/>
        </w:tabs>
        <w:bidi w:val="0"/>
        <w:spacing w:line="360" w:lineRule="auto"/>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A7E5B">
      <w:pPr>
        <w:tabs>
          <w:tab w:val="left" w:pos="-1985"/>
          <w:tab w:val="left" w:pos="709"/>
          <w:tab w:val="left" w:pos="1077"/>
        </w:tabs>
        <w:bidi w:val="0"/>
        <w:spacing w:line="360" w:lineRule="auto"/>
        <w:jc w:val="center"/>
        <w:rPr>
          <w:rFonts w:ascii="Times New Roman" w:hAnsi="Times New Roman"/>
          <w:b/>
          <w:sz w:val="28"/>
          <w:szCs w:val="28"/>
        </w:rPr>
      </w:pPr>
      <w:r w:rsidRPr="00F36DCE">
        <w:rPr>
          <w:rFonts w:ascii="Times New Roman" w:hAnsi="Times New Roman"/>
          <w:b/>
          <w:sz w:val="28"/>
          <w:szCs w:val="28"/>
        </w:rPr>
        <w:t>___________________________________________</w:t>
        <w:br/>
      </w:r>
    </w:p>
    <w:p w:rsidR="00AA7E5B" w:rsidRPr="00F36DCE"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F36DCE">
        <w:rPr>
          <w:rFonts w:ascii="Times New Roman" w:hAnsi="Times New Roman"/>
          <w:bCs/>
          <w:szCs w:val="24"/>
          <w:lang w:eastAsia="sk-SK"/>
        </w:rPr>
        <w:t xml:space="preserve">Číslo: </w:t>
      </w:r>
      <w:r w:rsidRPr="00F36DCE" w:rsidR="00092E2E">
        <w:rPr>
          <w:rFonts w:ascii="Times New Roman" w:hAnsi="Times New Roman"/>
          <w:bCs/>
          <w:szCs w:val="24"/>
          <w:lang w:eastAsia="sk-SK"/>
        </w:rPr>
        <w:t>CRD-</w:t>
      </w:r>
      <w:r w:rsidRPr="00F36DCE" w:rsidR="003E0B36">
        <w:rPr>
          <w:rFonts w:ascii="Times New Roman" w:hAnsi="Times New Roman"/>
          <w:bCs/>
          <w:szCs w:val="24"/>
          <w:lang w:eastAsia="sk-SK"/>
        </w:rPr>
        <w:t>56</w:t>
      </w:r>
      <w:r w:rsidRPr="00F36DCE" w:rsidR="00092E2E">
        <w:rPr>
          <w:rFonts w:ascii="Times New Roman" w:hAnsi="Times New Roman"/>
          <w:bCs/>
          <w:szCs w:val="24"/>
          <w:lang w:eastAsia="sk-SK"/>
        </w:rPr>
        <w:t>/201</w:t>
      </w:r>
      <w:r w:rsidRPr="00F36DCE" w:rsidR="003E0B36">
        <w:rPr>
          <w:rFonts w:ascii="Times New Roman" w:hAnsi="Times New Roman"/>
          <w:bCs/>
          <w:szCs w:val="24"/>
          <w:lang w:eastAsia="sk-SK"/>
        </w:rPr>
        <w:t>5</w:t>
      </w:r>
    </w:p>
    <w:p w:rsidR="002F16E9" w:rsidRPr="00F36DCE" w:rsidP="00AA7E5B">
      <w:pPr>
        <w:bidi w:val="0"/>
        <w:spacing w:line="360" w:lineRule="auto"/>
        <w:jc w:val="center"/>
        <w:rPr>
          <w:rFonts w:ascii="Times New Roman" w:hAnsi="Times New Roman"/>
          <w:b/>
          <w:spacing w:val="60"/>
          <w:sz w:val="28"/>
          <w:szCs w:val="28"/>
        </w:rPr>
      </w:pPr>
    </w:p>
    <w:p w:rsidR="002F16E9" w:rsidRPr="00F36DCE" w:rsidP="00AA7E5B">
      <w:pPr>
        <w:bidi w:val="0"/>
        <w:spacing w:line="360" w:lineRule="auto"/>
        <w:jc w:val="center"/>
        <w:rPr>
          <w:rFonts w:ascii="Times New Roman" w:hAnsi="Times New Roman"/>
          <w:b/>
          <w:spacing w:val="60"/>
          <w:sz w:val="28"/>
          <w:szCs w:val="28"/>
        </w:rPr>
      </w:pPr>
    </w:p>
    <w:p w:rsidR="002F16E9" w:rsidRPr="00F36DCE" w:rsidP="00AA7E5B">
      <w:pPr>
        <w:bidi w:val="0"/>
        <w:spacing w:line="360" w:lineRule="auto"/>
        <w:jc w:val="center"/>
        <w:rPr>
          <w:rFonts w:ascii="Times New Roman" w:hAnsi="Times New Roman"/>
          <w:b/>
          <w:spacing w:val="60"/>
          <w:sz w:val="28"/>
          <w:szCs w:val="28"/>
        </w:rPr>
      </w:pPr>
    </w:p>
    <w:p w:rsidR="002F16E9" w:rsidRPr="00F36DCE" w:rsidP="008A7946">
      <w:pPr>
        <w:bidi w:val="0"/>
        <w:spacing w:line="360" w:lineRule="auto"/>
        <w:rPr>
          <w:rFonts w:ascii="Times New Roman" w:hAnsi="Times New Roman"/>
          <w:b/>
          <w:spacing w:val="60"/>
          <w:sz w:val="28"/>
          <w:szCs w:val="28"/>
        </w:rPr>
      </w:pPr>
    </w:p>
    <w:p w:rsidR="007B63AE" w:rsidRPr="00F36DCE" w:rsidP="00955112">
      <w:pPr>
        <w:bidi w:val="0"/>
        <w:spacing w:line="360" w:lineRule="auto"/>
        <w:jc w:val="center"/>
        <w:rPr>
          <w:rFonts w:ascii="Times New Roman" w:hAnsi="Times New Roman"/>
          <w:b/>
          <w:i/>
          <w:spacing w:val="60"/>
          <w:sz w:val="32"/>
          <w:szCs w:val="32"/>
        </w:rPr>
      </w:pPr>
    </w:p>
    <w:p w:rsidR="00AA7E5B" w:rsidRPr="00F36DCE" w:rsidP="00AA7E5B">
      <w:pPr>
        <w:bidi w:val="0"/>
        <w:spacing w:line="360" w:lineRule="auto"/>
        <w:jc w:val="center"/>
        <w:rPr>
          <w:rFonts w:ascii="Times New Roman" w:hAnsi="Times New Roman"/>
          <w:b/>
          <w:spacing w:val="60"/>
          <w:sz w:val="32"/>
          <w:szCs w:val="32"/>
        </w:rPr>
      </w:pPr>
      <w:r w:rsidRPr="00F36DCE" w:rsidR="004E652B">
        <w:rPr>
          <w:rFonts w:ascii="Times New Roman" w:hAnsi="Times New Roman"/>
          <w:b/>
          <w:spacing w:val="60"/>
          <w:sz w:val="32"/>
          <w:szCs w:val="32"/>
        </w:rPr>
        <w:t>1</w:t>
      </w:r>
      <w:r w:rsidRPr="00F36DCE" w:rsidR="00132CD1">
        <w:rPr>
          <w:rFonts w:ascii="Times New Roman" w:hAnsi="Times New Roman"/>
          <w:b/>
          <w:spacing w:val="60"/>
          <w:sz w:val="32"/>
          <w:szCs w:val="32"/>
        </w:rPr>
        <w:t>3</w:t>
      </w:r>
      <w:r w:rsidRPr="00F36DCE" w:rsidR="00F85163">
        <w:rPr>
          <w:rFonts w:ascii="Times New Roman" w:hAnsi="Times New Roman"/>
          <w:b/>
          <w:spacing w:val="60"/>
          <w:sz w:val="32"/>
          <w:szCs w:val="32"/>
        </w:rPr>
        <w:t>5</w:t>
      </w:r>
      <w:r w:rsidRPr="00F36DCE" w:rsidR="00132CD1">
        <w:rPr>
          <w:rFonts w:ascii="Times New Roman" w:hAnsi="Times New Roman"/>
          <w:b/>
          <w:spacing w:val="60"/>
          <w:sz w:val="32"/>
          <w:szCs w:val="32"/>
        </w:rPr>
        <w:t>0</w:t>
      </w:r>
      <w:r w:rsidRPr="00F36DCE">
        <w:rPr>
          <w:rFonts w:ascii="Times New Roman" w:hAnsi="Times New Roman"/>
          <w:b/>
          <w:spacing w:val="60"/>
          <w:sz w:val="32"/>
          <w:szCs w:val="32"/>
        </w:rPr>
        <w:t>a</w:t>
      </w:r>
    </w:p>
    <w:p w:rsidR="00AA7E5B" w:rsidRPr="00F36DCE" w:rsidP="00AA7E5B">
      <w:pPr>
        <w:pStyle w:val="Heading3"/>
        <w:bidi w:val="0"/>
        <w:spacing w:line="360" w:lineRule="auto"/>
        <w:rPr>
          <w:rFonts w:ascii="Times New Roman" w:hAnsi="Times New Roman"/>
          <w:bCs/>
          <w:szCs w:val="28"/>
          <w:lang w:val="sk-SK"/>
        </w:rPr>
      </w:pPr>
    </w:p>
    <w:p w:rsidR="00AA7E5B" w:rsidRPr="00F36DCE" w:rsidP="00AA7E5B">
      <w:pPr>
        <w:pStyle w:val="Heading3"/>
        <w:bidi w:val="0"/>
        <w:spacing w:line="360" w:lineRule="auto"/>
        <w:rPr>
          <w:rFonts w:ascii="Times New Roman" w:hAnsi="Times New Roman"/>
          <w:bCs/>
          <w:szCs w:val="28"/>
          <w:lang w:val="sk-SK"/>
        </w:rPr>
      </w:pPr>
      <w:r w:rsidRPr="00F36DCE">
        <w:rPr>
          <w:rFonts w:ascii="Times New Roman" w:hAnsi="Times New Roman"/>
          <w:bCs/>
          <w:szCs w:val="28"/>
          <w:lang w:val="sk-SK"/>
        </w:rPr>
        <w:t>S p o l o č n á    s p r á v a</w:t>
      </w:r>
    </w:p>
    <w:p w:rsidR="00AD4543" w:rsidRPr="00F36DCE" w:rsidP="000A52C3">
      <w:pPr>
        <w:bidi w:val="0"/>
        <w:spacing w:line="360" w:lineRule="auto"/>
        <w:rPr>
          <w:rFonts w:ascii="Times New Roman" w:hAnsi="Times New Roman"/>
          <w:b/>
          <w:sz w:val="28"/>
          <w:szCs w:val="28"/>
        </w:rPr>
      </w:pPr>
    </w:p>
    <w:p w:rsidR="008D4D80" w:rsidRPr="00F36DCE" w:rsidP="008D4D80">
      <w:pPr>
        <w:bidi w:val="0"/>
        <w:spacing w:line="360" w:lineRule="auto"/>
        <w:jc w:val="both"/>
        <w:rPr>
          <w:rFonts w:ascii="Times New Roman" w:hAnsi="Times New Roman"/>
          <w:b/>
        </w:rPr>
      </w:pPr>
      <w:r w:rsidRPr="00F36DCE" w:rsidR="00AA7E5B">
        <w:rPr>
          <w:rFonts w:ascii="Times New Roman" w:hAnsi="Times New Roman"/>
          <w:b/>
        </w:rPr>
        <w:t xml:space="preserve">výborov Národnej rady Slovenskej republiky o prerokovaní </w:t>
      </w:r>
      <w:r w:rsidRPr="00F36DCE" w:rsidR="00A45B77">
        <w:rPr>
          <w:rFonts w:ascii="Times New Roman" w:hAnsi="Times New Roman"/>
          <w:b/>
        </w:rPr>
        <w:t xml:space="preserve">vládneho návrhu zákona </w:t>
      </w:r>
      <w:r w:rsidRPr="00F36DCE" w:rsidR="00A42BEF">
        <w:rPr>
          <w:rFonts w:ascii="Times New Roman" w:hAnsi="Times New Roman"/>
          <w:b/>
        </w:rPr>
        <w:t xml:space="preserve"> o</w:t>
      </w:r>
      <w:r w:rsidRPr="00F36DCE" w:rsidR="00B00F64">
        <w:rPr>
          <w:rFonts w:ascii="Times New Roman" w:hAnsi="Times New Roman"/>
          <w:b/>
        </w:rPr>
        <w:t> </w:t>
      </w:r>
      <w:r w:rsidRPr="00F36DCE" w:rsidR="00A42BEF">
        <w:rPr>
          <w:rFonts w:ascii="Times New Roman" w:hAnsi="Times New Roman"/>
          <w:b/>
        </w:rPr>
        <w:t>kontrole</w:t>
      </w:r>
      <w:r w:rsidRPr="00F36DCE" w:rsidR="00B00F64">
        <w:rPr>
          <w:rFonts w:ascii="Times New Roman" w:hAnsi="Times New Roman"/>
          <w:b/>
        </w:rPr>
        <w:t xml:space="preserve"> </w:t>
      </w:r>
      <w:r w:rsidRPr="00F36DCE" w:rsidR="00A42BEF">
        <w:rPr>
          <w:rFonts w:ascii="Times New Roman" w:hAnsi="Times New Roman"/>
          <w:b/>
        </w:rPr>
        <w:t>výkonu niektorých rozhodnutí technickými prostriedkami</w:t>
      </w:r>
      <w:r w:rsidRPr="00F36DCE" w:rsidR="00B00F64">
        <w:rPr>
          <w:rFonts w:ascii="Times New Roman" w:hAnsi="Times New Roman"/>
          <w:b/>
        </w:rPr>
        <w:t xml:space="preserve"> </w:t>
      </w:r>
      <w:r w:rsidRPr="00F36DCE" w:rsidR="00A42BEF">
        <w:rPr>
          <w:rFonts w:ascii="Times New Roman" w:hAnsi="Times New Roman"/>
          <w:b/>
        </w:rPr>
        <w:t xml:space="preserve">a o zmene a doplnení niektorých zákonov (tlač 1350) </w:t>
      </w:r>
    </w:p>
    <w:p w:rsidR="00625A81" w:rsidRPr="00F36DCE" w:rsidP="00085CC4">
      <w:pPr>
        <w:bidi w:val="0"/>
        <w:spacing w:line="360" w:lineRule="auto"/>
        <w:jc w:val="both"/>
        <w:rPr>
          <w:rFonts w:ascii="Times New Roman" w:hAnsi="Times New Roman"/>
          <w:b/>
          <w:bCs/>
        </w:rPr>
      </w:pPr>
      <w:r w:rsidRPr="00F36DCE" w:rsidR="00AA7E5B">
        <w:rPr>
          <w:rFonts w:ascii="Times New Roman" w:hAnsi="Times New Roman"/>
          <w:b/>
          <w:bCs/>
        </w:rPr>
        <w:t>___________________________________________________________________________</w:t>
      </w:r>
    </w:p>
    <w:p w:rsidR="00085CC4" w:rsidRPr="00F36DCE" w:rsidP="00074503">
      <w:pPr>
        <w:pStyle w:val="BodyText3"/>
        <w:bidi w:val="0"/>
        <w:spacing w:line="360" w:lineRule="auto"/>
        <w:jc w:val="both"/>
        <w:rPr>
          <w:rFonts w:ascii="Times New Roman" w:hAnsi="Times New Roman"/>
          <w:b w:val="0"/>
          <w:szCs w:val="24"/>
        </w:rPr>
      </w:pPr>
    </w:p>
    <w:p w:rsidR="00092E2E" w:rsidRPr="00F36DCE" w:rsidP="00074503">
      <w:pPr>
        <w:pStyle w:val="BodyText3"/>
        <w:bidi w:val="0"/>
        <w:spacing w:line="360" w:lineRule="auto"/>
        <w:jc w:val="both"/>
        <w:rPr>
          <w:rFonts w:ascii="Times New Roman" w:hAnsi="Times New Roman"/>
          <w:b w:val="0"/>
          <w:szCs w:val="24"/>
        </w:rPr>
      </w:pPr>
    </w:p>
    <w:p w:rsidR="00092E2E" w:rsidRPr="00F36DCE" w:rsidP="00074503">
      <w:pPr>
        <w:pStyle w:val="BodyText3"/>
        <w:bidi w:val="0"/>
        <w:spacing w:line="360" w:lineRule="auto"/>
        <w:jc w:val="both"/>
        <w:rPr>
          <w:rFonts w:ascii="Times New Roman" w:hAnsi="Times New Roman"/>
          <w:b w:val="0"/>
          <w:szCs w:val="24"/>
        </w:rPr>
      </w:pPr>
    </w:p>
    <w:p w:rsidR="002114A2" w:rsidRPr="00F36DCE" w:rsidP="000653CD">
      <w:pPr>
        <w:bidi w:val="0"/>
        <w:spacing w:line="360" w:lineRule="auto"/>
        <w:ind w:firstLine="708"/>
        <w:jc w:val="both"/>
        <w:rPr>
          <w:rFonts w:ascii="Times New Roman" w:hAnsi="Times New Roman"/>
        </w:rPr>
      </w:pPr>
      <w:r w:rsidRPr="00F36DCE" w:rsidR="00AA7E5B">
        <w:rPr>
          <w:rFonts w:ascii="Times New Roman" w:hAnsi="Times New Roman"/>
        </w:rPr>
        <w:t xml:space="preserve">Ústavnoprávny výbor </w:t>
      </w:r>
      <w:r w:rsidRPr="00F36DCE" w:rsidR="00AA7E5B">
        <w:rPr>
          <w:rFonts w:ascii="Times New Roman" w:hAnsi="Times New Roman"/>
          <w:bCs/>
        </w:rPr>
        <w:t>Národnej rady</w:t>
      </w:r>
      <w:r w:rsidRPr="00F36DCE" w:rsidR="004E652B">
        <w:rPr>
          <w:rFonts w:ascii="Times New Roman" w:hAnsi="Times New Roman"/>
          <w:bCs/>
        </w:rPr>
        <w:t xml:space="preserve"> Slovenskej republiky </w:t>
      </w:r>
      <w:r w:rsidRPr="00F36DCE" w:rsidR="00AA7E5B">
        <w:rPr>
          <w:rFonts w:ascii="Times New Roman" w:hAnsi="Times New Roman"/>
          <w:bCs/>
        </w:rPr>
        <w:t xml:space="preserve">ako </w:t>
      </w:r>
      <w:r w:rsidRPr="00F36DCE" w:rsidR="00AA7E5B">
        <w:rPr>
          <w:rFonts w:ascii="Times New Roman" w:hAnsi="Times New Roman"/>
        </w:rPr>
        <w:t>gestorský výbor k</w:t>
      </w:r>
      <w:r w:rsidRPr="00F36DCE" w:rsidR="00FC35D1">
        <w:rPr>
          <w:rFonts w:ascii="Times New Roman" w:hAnsi="Times New Roman"/>
        </w:rPr>
        <w:t xml:space="preserve"> vládnemu návrhu </w:t>
      </w:r>
      <w:r w:rsidRPr="00F36DCE" w:rsidR="00FC35D1">
        <w:rPr>
          <w:rFonts w:ascii="Times New Roman" w:hAnsi="Times New Roman"/>
          <w:b/>
        </w:rPr>
        <w:t>zákona</w:t>
      </w:r>
      <w:r w:rsidRPr="00F36DCE" w:rsidR="00B00F64">
        <w:rPr>
          <w:rFonts w:ascii="Times New Roman" w:hAnsi="Times New Roman"/>
          <w:b/>
        </w:rPr>
        <w:t xml:space="preserve"> o kontrole výkonu niektorých rozhodnutí technickými prostriedkami </w:t>
      </w:r>
      <w:r w:rsidRPr="00F36DCE" w:rsidR="00B00F64">
        <w:rPr>
          <w:rFonts w:ascii="Times New Roman" w:hAnsi="Times New Roman"/>
        </w:rPr>
        <w:t>a o zmene a doplnení niektorých zákonov (tlač 1350)</w:t>
      </w:r>
      <w:r w:rsidRPr="00F36DCE" w:rsidR="00FC35D1">
        <w:rPr>
          <w:rFonts w:ascii="Times New Roman" w:hAnsi="Times New Roman"/>
        </w:rPr>
        <w:t xml:space="preserve"> </w:t>
      </w:r>
      <w:r w:rsidRPr="00F36DCE" w:rsidR="00D31BCE">
        <w:rPr>
          <w:rFonts w:ascii="Times New Roman" w:hAnsi="Times New Roman"/>
        </w:rPr>
        <w:t>p</w:t>
      </w:r>
      <w:r w:rsidRPr="00F36DCE" w:rsidR="00AA7E5B">
        <w:rPr>
          <w:rFonts w:ascii="Times New Roman" w:hAnsi="Times New Roman"/>
          <w:bCs/>
        </w:rPr>
        <w:t xml:space="preserve">odáva Národnej rade Slovenskej republiky podľa § 79 ods. 1 zákona o  rokovacom poriadku Národnej rady Slovenskej republiky </w:t>
      </w:r>
      <w:r w:rsidRPr="00F36DCE" w:rsidR="00AA7E5B">
        <w:rPr>
          <w:rFonts w:ascii="Times New Roman" w:hAnsi="Times New Roman"/>
          <w:b/>
        </w:rPr>
        <w:t>spoločnú správu</w:t>
      </w:r>
      <w:r w:rsidRPr="00F36DCE" w:rsidR="00AA7E5B">
        <w:rPr>
          <w:rFonts w:ascii="Times New Roman" w:hAnsi="Times New Roman"/>
          <w:bCs/>
        </w:rPr>
        <w:t xml:space="preserve"> výborov Národnej rady Slovenskej republiky.</w:t>
      </w:r>
    </w:p>
    <w:p w:rsidR="00625A81" w:rsidP="00625A81">
      <w:pPr>
        <w:bidi w:val="0"/>
        <w:ind w:firstLine="708"/>
        <w:jc w:val="both"/>
        <w:rPr>
          <w:rFonts w:ascii="Times New Roman" w:hAnsi="Times New Roman"/>
        </w:rPr>
      </w:pPr>
    </w:p>
    <w:p w:rsidR="008A7946" w:rsidP="00625A81">
      <w:pPr>
        <w:bidi w:val="0"/>
        <w:ind w:firstLine="708"/>
        <w:jc w:val="both"/>
        <w:rPr>
          <w:rFonts w:ascii="Times New Roman" w:hAnsi="Times New Roman"/>
        </w:rPr>
      </w:pPr>
    </w:p>
    <w:p w:rsidR="008A7946" w:rsidRPr="00F36DCE" w:rsidP="00625A81">
      <w:pPr>
        <w:bidi w:val="0"/>
        <w:ind w:firstLine="708"/>
        <w:jc w:val="both"/>
        <w:rPr>
          <w:rFonts w:ascii="Times New Roman" w:hAnsi="Times New Roman"/>
        </w:rPr>
      </w:pPr>
    </w:p>
    <w:p w:rsidR="00092E2E" w:rsidP="00625A81">
      <w:pPr>
        <w:bidi w:val="0"/>
        <w:ind w:firstLine="708"/>
        <w:jc w:val="both"/>
        <w:rPr>
          <w:rFonts w:ascii="Times New Roman" w:hAnsi="Times New Roman"/>
        </w:rPr>
      </w:pPr>
    </w:p>
    <w:p w:rsidR="00755E34" w:rsidRPr="00F36DCE" w:rsidP="00625A81">
      <w:pPr>
        <w:bidi w:val="0"/>
        <w:ind w:firstLine="708"/>
        <w:jc w:val="both"/>
        <w:rPr>
          <w:rFonts w:ascii="Times New Roman" w:hAnsi="Times New Roman"/>
        </w:rPr>
      </w:pPr>
    </w:p>
    <w:p w:rsidR="00B00F64" w:rsidRPr="00F36DCE" w:rsidP="00625A81">
      <w:pPr>
        <w:bidi w:val="0"/>
        <w:ind w:firstLine="708"/>
        <w:jc w:val="both"/>
        <w:rPr>
          <w:rFonts w:ascii="Times New Roman" w:hAnsi="Times New Roman"/>
        </w:rPr>
      </w:pPr>
    </w:p>
    <w:p w:rsidR="00B00F64" w:rsidRPr="00F36DCE" w:rsidP="00625A81">
      <w:pPr>
        <w:bidi w:val="0"/>
        <w:ind w:firstLine="708"/>
        <w:jc w:val="both"/>
        <w:rPr>
          <w:rFonts w:ascii="Times New Roman" w:hAnsi="Times New Roman"/>
        </w:rPr>
      </w:pPr>
    </w:p>
    <w:p w:rsidR="00960E12" w:rsidRPr="00F36DCE" w:rsidP="00085CC4">
      <w:pPr>
        <w:pStyle w:val="BodyText3"/>
        <w:tabs>
          <w:tab w:val="left" w:pos="-1985"/>
          <w:tab w:val="left" w:pos="709"/>
          <w:tab w:val="left" w:pos="1077"/>
        </w:tabs>
        <w:bidi w:val="0"/>
        <w:spacing w:line="360" w:lineRule="auto"/>
        <w:rPr>
          <w:rFonts w:ascii="Times New Roman" w:hAnsi="Times New Roman"/>
          <w:bCs/>
          <w:szCs w:val="24"/>
        </w:rPr>
      </w:pPr>
      <w:r w:rsidRPr="00F36DCE" w:rsidR="00085CC4">
        <w:rPr>
          <w:rFonts w:ascii="Times New Roman" w:hAnsi="Times New Roman"/>
          <w:bCs/>
          <w:szCs w:val="24"/>
        </w:rPr>
        <w:t>I.</w:t>
      </w:r>
    </w:p>
    <w:p w:rsidR="00FC35D1" w:rsidRPr="00F36DCE" w:rsidP="000653CD">
      <w:pPr>
        <w:bidi w:val="0"/>
        <w:spacing w:line="360" w:lineRule="auto"/>
        <w:ind w:firstLine="709"/>
        <w:jc w:val="both"/>
        <w:rPr>
          <w:rFonts w:ascii="Times New Roman" w:hAnsi="Times New Roman"/>
        </w:rPr>
      </w:pPr>
    </w:p>
    <w:p w:rsidR="000653CD" w:rsidRPr="00F36DCE" w:rsidP="000653CD">
      <w:pPr>
        <w:bidi w:val="0"/>
        <w:spacing w:line="360" w:lineRule="auto"/>
        <w:ind w:firstLine="709"/>
        <w:jc w:val="both"/>
        <w:rPr>
          <w:rFonts w:ascii="Times New Roman" w:hAnsi="Times New Roman"/>
        </w:rPr>
      </w:pPr>
      <w:r w:rsidRPr="00F36DCE" w:rsidR="00AA7E5B">
        <w:rPr>
          <w:rFonts w:ascii="Times New Roman" w:hAnsi="Times New Roman"/>
        </w:rPr>
        <w:t xml:space="preserve">Národná rada Slovenskej republiky uznesením </w:t>
      </w:r>
      <w:r w:rsidRPr="00F36DCE" w:rsidR="00955448">
        <w:rPr>
          <w:rFonts w:ascii="Times New Roman" w:hAnsi="Times New Roman"/>
        </w:rPr>
        <w:t xml:space="preserve">č. </w:t>
      </w:r>
      <w:r w:rsidRPr="00F36DCE" w:rsidR="00CD052B">
        <w:rPr>
          <w:rFonts w:ascii="Times New Roman" w:hAnsi="Times New Roman"/>
        </w:rPr>
        <w:t>1542</w:t>
      </w:r>
      <w:r w:rsidRPr="00F36DCE" w:rsidR="00955448">
        <w:rPr>
          <w:rFonts w:ascii="Times New Roman" w:hAnsi="Times New Roman"/>
        </w:rPr>
        <w:t xml:space="preserve"> </w:t>
      </w:r>
      <w:r w:rsidRPr="00F36DCE" w:rsidR="00AA7E5B">
        <w:rPr>
          <w:rFonts w:ascii="Times New Roman" w:hAnsi="Times New Roman"/>
        </w:rPr>
        <w:t>z</w:t>
      </w:r>
      <w:r w:rsidRPr="00F36DCE" w:rsidR="004E652B">
        <w:rPr>
          <w:rFonts w:ascii="Times New Roman" w:hAnsi="Times New Roman"/>
        </w:rPr>
        <w:t> </w:t>
      </w:r>
      <w:r w:rsidRPr="00F36DCE" w:rsidR="00FC35D1">
        <w:rPr>
          <w:rFonts w:ascii="Times New Roman" w:hAnsi="Times New Roman"/>
        </w:rPr>
        <w:t xml:space="preserve"> </w:t>
      </w:r>
      <w:r w:rsidRPr="00F36DCE" w:rsidR="00CD052B">
        <w:rPr>
          <w:rFonts w:ascii="Times New Roman" w:hAnsi="Times New Roman"/>
        </w:rPr>
        <w:t>28</w:t>
      </w:r>
      <w:r w:rsidRPr="00F36DCE" w:rsidR="004E652B">
        <w:rPr>
          <w:rFonts w:ascii="Times New Roman" w:hAnsi="Times New Roman"/>
        </w:rPr>
        <w:t xml:space="preserve">. </w:t>
      </w:r>
      <w:r w:rsidRPr="00F36DCE" w:rsidR="00FC35D1">
        <w:rPr>
          <w:rFonts w:ascii="Times New Roman" w:hAnsi="Times New Roman"/>
        </w:rPr>
        <w:t>januára</w:t>
      </w:r>
      <w:r w:rsidRPr="00F36DCE" w:rsidR="00D31BCE">
        <w:rPr>
          <w:rFonts w:ascii="Times New Roman" w:hAnsi="Times New Roman"/>
        </w:rPr>
        <w:t xml:space="preserve"> </w:t>
      </w:r>
      <w:r w:rsidRPr="00F36DCE" w:rsidR="00AA7E5B">
        <w:rPr>
          <w:rFonts w:ascii="Times New Roman" w:hAnsi="Times New Roman"/>
        </w:rPr>
        <w:t>201</w:t>
      </w:r>
      <w:r w:rsidRPr="00F36DCE" w:rsidR="00FC35D1">
        <w:rPr>
          <w:rFonts w:ascii="Times New Roman" w:hAnsi="Times New Roman"/>
        </w:rPr>
        <w:t>5</w:t>
      </w:r>
      <w:r w:rsidRPr="00F36DCE" w:rsidR="00AA7E5B">
        <w:rPr>
          <w:rFonts w:ascii="Times New Roman" w:hAnsi="Times New Roman"/>
        </w:rPr>
        <w:t xml:space="preserve"> pridelila</w:t>
      </w:r>
      <w:r w:rsidRPr="00F36DCE" w:rsidR="004E652B">
        <w:rPr>
          <w:rFonts w:ascii="Times New Roman" w:hAnsi="Times New Roman"/>
        </w:rPr>
        <w:t xml:space="preserve"> </w:t>
      </w:r>
      <w:r w:rsidRPr="00F36DCE" w:rsidR="00085CC4">
        <w:rPr>
          <w:rFonts w:ascii="Times New Roman" w:hAnsi="Times New Roman"/>
        </w:rPr>
        <w:t>vládny návrh zákona</w:t>
      </w:r>
      <w:r w:rsidRPr="00F36DCE" w:rsidR="00B00F64">
        <w:rPr>
          <w:rFonts w:ascii="Times New Roman" w:hAnsi="Times New Roman"/>
        </w:rPr>
        <w:t xml:space="preserve"> </w:t>
      </w:r>
      <w:r w:rsidRPr="00F36DCE" w:rsidR="00B00F64">
        <w:rPr>
          <w:rFonts w:ascii="Times New Roman" w:hAnsi="Times New Roman"/>
          <w:b/>
        </w:rPr>
        <w:t xml:space="preserve">o kontrole výkonu niektorých rozhodnutí technickými prostriedkami a o zmene a doplnení niektorých zákonov (tlač 1350) </w:t>
      </w:r>
      <w:r w:rsidRPr="00F36DCE" w:rsidR="002F16E9">
        <w:rPr>
          <w:rFonts w:ascii="Times New Roman" w:hAnsi="Times New Roman"/>
          <w:b/>
        </w:rPr>
        <w:t xml:space="preserve"> </w:t>
      </w:r>
      <w:r w:rsidRPr="00F36DCE" w:rsidR="004E652B">
        <w:rPr>
          <w:rFonts w:ascii="Times New Roman" w:hAnsi="Times New Roman"/>
        </w:rPr>
        <w:t>na  prerokovanie týmto výborom:</w:t>
      </w:r>
    </w:p>
    <w:p w:rsidR="00A9330F" w:rsidRPr="00F36DCE" w:rsidP="00A9330F">
      <w:pPr>
        <w:bidi w:val="0"/>
        <w:spacing w:line="360" w:lineRule="auto"/>
        <w:ind w:firstLine="708"/>
        <w:jc w:val="both"/>
        <w:rPr>
          <w:rFonts w:ascii="Times New Roman" w:hAnsi="Times New Roman"/>
        </w:rPr>
      </w:pPr>
      <w:r w:rsidRPr="00F36DCE">
        <w:rPr>
          <w:rFonts w:ascii="Times New Roman" w:hAnsi="Times New Roman"/>
          <w:b/>
        </w:rPr>
        <w:t>Ústavnoprávnemu výboru</w:t>
      </w:r>
      <w:r w:rsidRPr="00F36DCE">
        <w:rPr>
          <w:rFonts w:ascii="Times New Roman" w:hAnsi="Times New Roman"/>
        </w:rPr>
        <w:t xml:space="preserve"> Národnej rady Slovenskej republiky</w:t>
      </w:r>
      <w:r w:rsidRPr="00F36DCE" w:rsidR="0057420B">
        <w:rPr>
          <w:rFonts w:ascii="Times New Roman" w:hAnsi="Times New Roman"/>
        </w:rPr>
        <w:t>,</w:t>
      </w:r>
      <w:r w:rsidRPr="00F36DCE" w:rsidR="00625A81">
        <w:rPr>
          <w:rFonts w:ascii="Times New Roman" w:hAnsi="Times New Roman"/>
        </w:rPr>
        <w:t xml:space="preserve">  </w:t>
      </w:r>
    </w:p>
    <w:p w:rsidR="0057420B" w:rsidRPr="001D7527" w:rsidP="00955112">
      <w:pPr>
        <w:bidi w:val="0"/>
        <w:spacing w:line="360" w:lineRule="auto"/>
        <w:ind w:firstLine="708"/>
        <w:jc w:val="both"/>
        <w:rPr>
          <w:rFonts w:ascii="Times New Roman" w:hAnsi="Times New Roman"/>
        </w:rPr>
      </w:pPr>
      <w:r w:rsidRPr="001D7527" w:rsidR="00625A81">
        <w:rPr>
          <w:rFonts w:ascii="Times New Roman" w:hAnsi="Times New Roman"/>
          <w:b/>
        </w:rPr>
        <w:t xml:space="preserve">Výboru </w:t>
      </w:r>
      <w:r w:rsidRPr="001D7527" w:rsidR="00625A81">
        <w:rPr>
          <w:rFonts w:ascii="Times New Roman" w:hAnsi="Times New Roman"/>
        </w:rPr>
        <w:t xml:space="preserve">Národnej rady Slovenskej republiky </w:t>
      </w:r>
      <w:r w:rsidRPr="001D7527">
        <w:rPr>
          <w:rFonts w:ascii="Times New Roman" w:hAnsi="Times New Roman"/>
          <w:b/>
        </w:rPr>
        <w:t>pre obranu a bezpečnosť</w:t>
      </w:r>
      <w:r w:rsidRPr="001D7527">
        <w:rPr>
          <w:rFonts w:ascii="Times New Roman" w:hAnsi="Times New Roman"/>
        </w:rPr>
        <w:t xml:space="preserve"> a </w:t>
      </w:r>
    </w:p>
    <w:p w:rsidR="00092E2E" w:rsidRPr="00F36DCE" w:rsidP="00955112">
      <w:pPr>
        <w:bidi w:val="0"/>
        <w:spacing w:line="360" w:lineRule="auto"/>
        <w:ind w:firstLine="708"/>
        <w:jc w:val="both"/>
        <w:rPr>
          <w:rFonts w:ascii="Times New Roman" w:hAnsi="Times New Roman"/>
          <w:b/>
        </w:rPr>
      </w:pPr>
      <w:r w:rsidRPr="001D7527" w:rsidR="0057420B">
        <w:rPr>
          <w:rFonts w:ascii="Times New Roman" w:hAnsi="Times New Roman"/>
          <w:b/>
        </w:rPr>
        <w:t>Výboru</w:t>
      </w:r>
      <w:r w:rsidRPr="00F36DCE" w:rsidR="0057420B">
        <w:rPr>
          <w:rFonts w:ascii="Times New Roman" w:hAnsi="Times New Roman"/>
          <w:b/>
        </w:rPr>
        <w:t xml:space="preserve"> </w:t>
      </w:r>
      <w:r w:rsidRPr="00F36DCE" w:rsidR="0057420B">
        <w:rPr>
          <w:rFonts w:ascii="Times New Roman" w:hAnsi="Times New Roman"/>
        </w:rPr>
        <w:t xml:space="preserve">Národnej rady Slovenskej republiky </w:t>
      </w:r>
      <w:r w:rsidRPr="00F36DCE" w:rsidR="00625A81">
        <w:rPr>
          <w:rFonts w:ascii="Times New Roman" w:hAnsi="Times New Roman"/>
          <w:b/>
        </w:rPr>
        <w:t xml:space="preserve">pre </w:t>
      </w:r>
      <w:r w:rsidRPr="00F36DCE" w:rsidR="002F16E9">
        <w:rPr>
          <w:rFonts w:ascii="Times New Roman" w:hAnsi="Times New Roman"/>
          <w:b/>
        </w:rPr>
        <w:t xml:space="preserve">ľudské práva a národnostné menšiny. </w:t>
      </w:r>
    </w:p>
    <w:p w:rsidR="0057420B" w:rsidRPr="00F36DCE" w:rsidP="00955112">
      <w:pPr>
        <w:bidi w:val="0"/>
        <w:spacing w:line="360" w:lineRule="auto"/>
        <w:ind w:firstLine="708"/>
        <w:jc w:val="both"/>
        <w:rPr>
          <w:rFonts w:ascii="Times New Roman" w:hAnsi="Times New Roman"/>
        </w:rPr>
      </w:pPr>
    </w:p>
    <w:p w:rsidR="00A9330F" w:rsidRPr="00F36DCE" w:rsidP="008977D3">
      <w:pPr>
        <w:tabs>
          <w:tab w:val="left" w:pos="-1985"/>
          <w:tab w:val="left" w:pos="709"/>
        </w:tabs>
        <w:bidi w:val="0"/>
        <w:spacing w:line="360" w:lineRule="auto"/>
        <w:ind w:firstLine="708"/>
        <w:jc w:val="both"/>
        <w:rPr>
          <w:rFonts w:ascii="Times New Roman" w:hAnsi="Times New Roman"/>
          <w:bCs/>
        </w:rPr>
      </w:pPr>
      <w:r w:rsidRPr="00F36DCE" w:rsidR="004338F0">
        <w:rPr>
          <w:rFonts w:ascii="Times New Roman" w:hAnsi="Times New Roman"/>
          <w:bCs/>
        </w:rPr>
        <w:t xml:space="preserve">Určila zároveň </w:t>
      </w:r>
      <w:r w:rsidRPr="00F36DCE" w:rsidR="004E652B">
        <w:rPr>
          <w:rFonts w:ascii="Times New Roman" w:hAnsi="Times New Roman"/>
          <w:bCs/>
        </w:rPr>
        <w:t xml:space="preserve">Ústavnoprávny výbor Národnej rady Slovenskej republiky 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A7E5B" w:rsidRPr="00F36DCE" w:rsidP="00BE0560">
      <w:pPr>
        <w:tabs>
          <w:tab w:val="left" w:pos="-1985"/>
          <w:tab w:val="left" w:pos="709"/>
          <w:tab w:val="left" w:pos="1077"/>
        </w:tabs>
        <w:bidi w:val="0"/>
        <w:spacing w:line="360" w:lineRule="auto"/>
        <w:jc w:val="center"/>
        <w:rPr>
          <w:rFonts w:ascii="Times New Roman" w:hAnsi="Times New Roman"/>
          <w:b/>
          <w:bCs/>
        </w:rPr>
      </w:pPr>
      <w:r w:rsidRPr="00F36DCE">
        <w:rPr>
          <w:rFonts w:ascii="Times New Roman" w:hAnsi="Times New Roman"/>
          <w:b/>
          <w:bCs/>
        </w:rPr>
        <w:t>II.</w:t>
      </w:r>
    </w:p>
    <w:p w:rsidR="004E652B" w:rsidRPr="00F36DCE" w:rsidP="004E652B">
      <w:pPr>
        <w:tabs>
          <w:tab w:val="left" w:pos="-1985"/>
          <w:tab w:val="left" w:pos="709"/>
          <w:tab w:val="left" w:pos="1077"/>
        </w:tabs>
        <w:bidi w:val="0"/>
        <w:spacing w:line="360" w:lineRule="auto"/>
        <w:rPr>
          <w:rFonts w:ascii="Times New Roman" w:hAnsi="Times New Roman"/>
          <w:b/>
          <w:bCs/>
        </w:rPr>
      </w:pPr>
      <w:r w:rsidRPr="00F36DCE" w:rsidR="00AA7E5B">
        <w:rPr>
          <w:rFonts w:ascii="Times New Roman" w:hAnsi="Times New Roman"/>
        </w:rPr>
        <w:tab/>
      </w:r>
    </w:p>
    <w:p w:rsidR="00AA1602" w:rsidRPr="00F36DCE" w:rsidP="00A9330F">
      <w:pPr>
        <w:tabs>
          <w:tab w:val="left" w:pos="-1985"/>
          <w:tab w:val="left" w:pos="709"/>
          <w:tab w:val="left" w:pos="1077"/>
        </w:tabs>
        <w:bidi w:val="0"/>
        <w:spacing w:line="360" w:lineRule="auto"/>
        <w:jc w:val="both"/>
        <w:rPr>
          <w:rFonts w:ascii="Times New Roman" w:hAnsi="Times New Roman"/>
        </w:rPr>
      </w:pPr>
      <w:r w:rsidRPr="00F36DCE" w:rsidR="004E652B">
        <w:rPr>
          <w:rFonts w:ascii="Times New Roman" w:hAnsi="Times New Roman"/>
        </w:rPr>
        <w:tab/>
        <w:t xml:space="preserve">Poslanci Národnej rady Slovenskej republiky, ktorí nie sú členmi výborov, ktorým bol </w:t>
      </w:r>
      <w:r w:rsidRPr="00F36DCE" w:rsidR="002F16E9">
        <w:rPr>
          <w:rFonts w:ascii="Times New Roman" w:hAnsi="Times New Roman"/>
        </w:rPr>
        <w:t xml:space="preserve">vládny </w:t>
      </w:r>
      <w:r w:rsidRPr="00F36DCE" w:rsidR="004E652B">
        <w:rPr>
          <w:rFonts w:ascii="Times New Roman" w:hAnsi="Times New Roman"/>
        </w:rPr>
        <w:t xml:space="preserve">návrh zákona pridelený, </w:t>
      </w:r>
      <w:r w:rsidRPr="00F36DCE" w:rsidR="004E652B">
        <w:rPr>
          <w:rFonts w:ascii="Times New Roman" w:hAnsi="Times New Roman"/>
          <w:b/>
          <w:bCs/>
        </w:rPr>
        <w:t>neoznámili v určenej lehote</w:t>
      </w:r>
      <w:r w:rsidRPr="00F36DCE" w:rsidR="004E652B">
        <w:rPr>
          <w:rFonts w:ascii="Times New Roman" w:hAnsi="Times New Roman"/>
        </w:rPr>
        <w:t xml:space="preserve"> gestorskému výboru </w:t>
      </w:r>
      <w:r w:rsidRPr="00F36DCE" w:rsidR="004E652B">
        <w:rPr>
          <w:rFonts w:ascii="Times New Roman" w:hAnsi="Times New Roman"/>
          <w:b/>
          <w:bCs/>
        </w:rPr>
        <w:t>žiadne stanovisko</w:t>
      </w:r>
      <w:r w:rsidRPr="00F36DCE" w:rsidR="004E652B">
        <w:rPr>
          <w:rFonts w:ascii="Times New Roman" w:hAnsi="Times New Roman"/>
        </w:rPr>
        <w:t xml:space="preserve"> k predmetnému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9330F">
      <w:pPr>
        <w:tabs>
          <w:tab w:val="left" w:pos="-1985"/>
          <w:tab w:val="left" w:pos="709"/>
          <w:tab w:val="left" w:pos="1077"/>
        </w:tabs>
        <w:bidi w:val="0"/>
        <w:spacing w:line="360" w:lineRule="auto"/>
        <w:jc w:val="both"/>
        <w:rPr>
          <w:rFonts w:ascii="Times New Roman" w:hAnsi="Times New Roman"/>
        </w:rPr>
      </w:pPr>
    </w:p>
    <w:p w:rsidR="00AA7E5B" w:rsidRPr="00F36DCE" w:rsidP="00BE0560">
      <w:pPr>
        <w:pStyle w:val="BodyText3"/>
        <w:tabs>
          <w:tab w:val="left" w:pos="-1985"/>
          <w:tab w:val="left" w:pos="709"/>
          <w:tab w:val="left" w:pos="1077"/>
        </w:tabs>
        <w:bidi w:val="0"/>
        <w:spacing w:line="360" w:lineRule="auto"/>
        <w:rPr>
          <w:rFonts w:ascii="Times New Roman" w:hAnsi="Times New Roman"/>
          <w:bCs/>
          <w:szCs w:val="24"/>
        </w:rPr>
      </w:pPr>
      <w:r w:rsidRPr="00F36DCE">
        <w:rPr>
          <w:rFonts w:ascii="Times New Roman" w:hAnsi="Times New Roman"/>
          <w:bCs/>
          <w:szCs w:val="24"/>
        </w:rPr>
        <w:t>III.</w:t>
      </w:r>
    </w:p>
    <w:p w:rsidR="005778A1" w:rsidRPr="00F36DCE" w:rsidP="00BE0560">
      <w:pPr>
        <w:pStyle w:val="BodyText3"/>
        <w:tabs>
          <w:tab w:val="left" w:pos="-1985"/>
          <w:tab w:val="left" w:pos="709"/>
          <w:tab w:val="left" w:pos="1077"/>
        </w:tabs>
        <w:bidi w:val="0"/>
        <w:spacing w:line="360" w:lineRule="auto"/>
        <w:rPr>
          <w:rFonts w:ascii="Times New Roman" w:hAnsi="Times New Roman"/>
          <w:bCs/>
          <w:szCs w:val="24"/>
        </w:rPr>
      </w:pPr>
    </w:p>
    <w:p w:rsidR="00F82FFC" w:rsidRPr="00F36DCE" w:rsidP="008977D3">
      <w:pPr>
        <w:bidi w:val="0"/>
        <w:spacing w:line="360" w:lineRule="auto"/>
        <w:ind w:firstLine="708"/>
        <w:jc w:val="both"/>
        <w:rPr>
          <w:rFonts w:ascii="Times New Roman" w:hAnsi="Times New Roman"/>
        </w:rPr>
      </w:pPr>
      <w:r w:rsidRPr="00F36DCE" w:rsidR="002F16E9">
        <w:rPr>
          <w:rFonts w:ascii="Times New Roman" w:hAnsi="Times New Roman"/>
        </w:rPr>
        <w:t>Vládny návrh zákona</w:t>
      </w:r>
      <w:r w:rsidRPr="00F36DCE" w:rsidR="0057420B">
        <w:rPr>
          <w:rFonts w:ascii="Times New Roman" w:hAnsi="Times New Roman"/>
        </w:rPr>
        <w:t xml:space="preserve"> </w:t>
      </w:r>
      <w:r w:rsidRPr="00F36DCE" w:rsidR="0057420B">
        <w:rPr>
          <w:rFonts w:ascii="Times New Roman" w:hAnsi="Times New Roman"/>
          <w:b/>
        </w:rPr>
        <w:t xml:space="preserve">o kontrole výkonu niektorých rozhodnutí technickými prostriedkami a o zmene a doplnení niektorých zákonov (tlač 1350) </w:t>
      </w:r>
      <w:r w:rsidRPr="00F36DCE" w:rsidR="004338F0">
        <w:rPr>
          <w:rFonts w:ascii="Times New Roman" w:hAnsi="Times New Roman"/>
          <w:noProof/>
        </w:rPr>
        <w:t xml:space="preserve">prerokovali </w:t>
      </w:r>
      <w:r w:rsidRPr="00F36DCE" w:rsidR="00550DBE">
        <w:rPr>
          <w:rFonts w:ascii="Times New Roman" w:hAnsi="Times New Roman"/>
          <w:noProof/>
        </w:rPr>
        <w:t xml:space="preserve">výbory </w:t>
      </w:r>
      <w:r w:rsidRPr="00F36DCE" w:rsidR="004338F0">
        <w:rPr>
          <w:rFonts w:ascii="Times New Roman" w:hAnsi="Times New Roman"/>
          <w:noProof/>
        </w:rPr>
        <w:t>a</w:t>
      </w:r>
      <w:r w:rsidRPr="00F36DCE" w:rsidR="007D730B">
        <w:rPr>
          <w:rFonts w:ascii="Times New Roman" w:hAnsi="Times New Roman"/>
          <w:b/>
          <w:noProof/>
        </w:rPr>
        <w:t> </w:t>
      </w:r>
      <w:r w:rsidRPr="00F36DCE" w:rsidR="00AA7E5B">
        <w:rPr>
          <w:rFonts w:ascii="Times New Roman" w:hAnsi="Times New Roman"/>
        </w:rPr>
        <w:t>od</w:t>
      </w:r>
      <w:r w:rsidRPr="00F36DCE" w:rsidR="007533C8">
        <w:rPr>
          <w:rFonts w:ascii="Times New Roman" w:hAnsi="Times New Roman"/>
        </w:rPr>
        <w:t>porúčal</w:t>
      </w:r>
      <w:r w:rsidRPr="00F36DCE" w:rsidR="007D730B">
        <w:rPr>
          <w:rFonts w:ascii="Times New Roman" w:hAnsi="Times New Roman"/>
        </w:rPr>
        <w:t xml:space="preserve">i ho </w:t>
      </w:r>
      <w:r w:rsidRPr="00F36DCE" w:rsidR="00AA7E5B">
        <w:rPr>
          <w:rFonts w:ascii="Times New Roman" w:hAnsi="Times New Roman"/>
          <w:b/>
        </w:rPr>
        <w:t>schváliť</w:t>
      </w:r>
      <w:r w:rsidRPr="00F36DCE">
        <w:rPr>
          <w:rFonts w:ascii="Times New Roman" w:hAnsi="Times New Roman"/>
          <w:b/>
        </w:rPr>
        <w:t>:</w:t>
      </w:r>
    </w:p>
    <w:p w:rsidR="0057420B" w:rsidRPr="00F36DCE" w:rsidP="00A9330F">
      <w:pPr>
        <w:bidi w:val="0"/>
        <w:spacing w:line="360" w:lineRule="auto"/>
        <w:ind w:firstLine="709"/>
        <w:jc w:val="both"/>
        <w:rPr>
          <w:rFonts w:ascii="Times New Roman" w:hAnsi="Times New Roman"/>
        </w:rPr>
      </w:pPr>
      <w:r w:rsidRPr="00F36DCE" w:rsidR="0022456B">
        <w:rPr>
          <w:rFonts w:ascii="Times New Roman" w:hAnsi="Times New Roman"/>
          <w:b/>
        </w:rPr>
        <w:t>Ústavnoprávny výbor</w:t>
      </w:r>
      <w:r w:rsidRPr="00F36DCE" w:rsidR="0022456B">
        <w:rPr>
          <w:rFonts w:ascii="Times New Roman" w:hAnsi="Times New Roman"/>
        </w:rPr>
        <w:t xml:space="preserve"> Národnej rady Slovenskej republiky uznesen</w:t>
      </w:r>
      <w:r w:rsidRPr="00F36DCE" w:rsidR="00A9330F">
        <w:rPr>
          <w:rFonts w:ascii="Times New Roman" w:hAnsi="Times New Roman"/>
        </w:rPr>
        <w:t xml:space="preserve">ím č. </w:t>
      </w:r>
      <w:r w:rsidR="000717B2">
        <w:rPr>
          <w:rFonts w:ascii="Times New Roman" w:hAnsi="Times New Roman"/>
        </w:rPr>
        <w:t>56</w:t>
      </w:r>
      <w:r w:rsidR="008757C5">
        <w:rPr>
          <w:rFonts w:ascii="Times New Roman" w:hAnsi="Times New Roman"/>
        </w:rPr>
        <w:t>6</w:t>
      </w:r>
      <w:r w:rsidRPr="00F36DCE" w:rsidR="0022456B">
        <w:rPr>
          <w:rFonts w:ascii="Times New Roman" w:hAnsi="Times New Roman"/>
        </w:rPr>
        <w:t xml:space="preserve"> z</w:t>
      </w:r>
      <w:r w:rsidR="008757C5">
        <w:rPr>
          <w:rFonts w:ascii="Times New Roman" w:hAnsi="Times New Roman"/>
        </w:rPr>
        <w:t> 10. marca</w:t>
      </w:r>
      <w:r w:rsidRPr="00F36DCE" w:rsidR="002F16E9">
        <w:rPr>
          <w:rFonts w:ascii="Times New Roman" w:hAnsi="Times New Roman"/>
        </w:rPr>
        <w:t xml:space="preserve"> 2</w:t>
      </w:r>
      <w:r w:rsidRPr="00F36DCE" w:rsidR="00A9330F">
        <w:rPr>
          <w:rFonts w:ascii="Times New Roman" w:hAnsi="Times New Roman"/>
        </w:rPr>
        <w:t>01</w:t>
      </w:r>
      <w:r w:rsidRPr="00F36DCE" w:rsidR="002F16E9">
        <w:rPr>
          <w:rFonts w:ascii="Times New Roman" w:hAnsi="Times New Roman"/>
        </w:rPr>
        <w:t>5</w:t>
      </w:r>
      <w:r w:rsidRPr="00F36DCE">
        <w:rPr>
          <w:rFonts w:ascii="Times New Roman" w:hAnsi="Times New Roman"/>
        </w:rPr>
        <w:t>,</w:t>
      </w:r>
    </w:p>
    <w:p w:rsidR="0022456B" w:rsidRPr="00F36DCE" w:rsidP="00A9330F">
      <w:pPr>
        <w:bidi w:val="0"/>
        <w:spacing w:line="360" w:lineRule="auto"/>
        <w:ind w:firstLine="709"/>
        <w:jc w:val="both"/>
        <w:rPr>
          <w:rFonts w:ascii="Times New Roman" w:hAnsi="Times New Roman"/>
        </w:rPr>
      </w:pPr>
      <w:r w:rsidRPr="00F36DCE" w:rsidR="0057420B">
        <w:rPr>
          <w:rFonts w:ascii="Times New Roman" w:hAnsi="Times New Roman"/>
          <w:b/>
        </w:rPr>
        <w:t xml:space="preserve">Výbor </w:t>
      </w:r>
      <w:r w:rsidRPr="00F36DCE" w:rsidR="0057420B">
        <w:rPr>
          <w:rFonts w:ascii="Times New Roman" w:hAnsi="Times New Roman"/>
        </w:rPr>
        <w:t xml:space="preserve">Národnej rady Slovenskej republiky </w:t>
      </w:r>
      <w:r w:rsidRPr="00F36DCE" w:rsidR="0057420B">
        <w:rPr>
          <w:rFonts w:ascii="Times New Roman" w:hAnsi="Times New Roman"/>
          <w:b/>
        </w:rPr>
        <w:t>pre obranu a bezpečnosť</w:t>
      </w:r>
      <w:r w:rsidRPr="00F36DCE" w:rsidR="00FB4A1E">
        <w:rPr>
          <w:rFonts w:ascii="Times New Roman" w:hAnsi="Times New Roman"/>
        </w:rPr>
        <w:t xml:space="preserve"> uznesením č.</w:t>
      </w:r>
      <w:r w:rsidR="003A5D9F">
        <w:rPr>
          <w:rFonts w:ascii="Times New Roman" w:hAnsi="Times New Roman"/>
        </w:rPr>
        <w:t> 1</w:t>
      </w:r>
      <w:r w:rsidR="001D7527">
        <w:rPr>
          <w:rFonts w:ascii="Times New Roman" w:hAnsi="Times New Roman"/>
        </w:rPr>
        <w:t>7</w:t>
      </w:r>
      <w:r w:rsidR="003A5D9F">
        <w:rPr>
          <w:rFonts w:ascii="Times New Roman" w:hAnsi="Times New Roman"/>
        </w:rPr>
        <w:t>8</w:t>
      </w:r>
      <w:r w:rsidRPr="00F36DCE" w:rsidR="0057420B">
        <w:rPr>
          <w:rFonts w:ascii="Times New Roman" w:hAnsi="Times New Roman"/>
        </w:rPr>
        <w:t xml:space="preserve"> z</w:t>
      </w:r>
      <w:r w:rsidRPr="00F36DCE" w:rsidR="00FB4A1E">
        <w:rPr>
          <w:rFonts w:ascii="Times New Roman" w:hAnsi="Times New Roman"/>
        </w:rPr>
        <w:t xml:space="preserve"> 26. februára </w:t>
      </w:r>
      <w:r w:rsidRPr="00F36DCE" w:rsidR="0057420B">
        <w:rPr>
          <w:rFonts w:ascii="Times New Roman" w:hAnsi="Times New Roman"/>
        </w:rPr>
        <w:t xml:space="preserve">2015 a </w:t>
      </w:r>
      <w:r w:rsidRPr="00F36DCE" w:rsidR="00DA4865">
        <w:rPr>
          <w:rFonts w:ascii="Times New Roman" w:hAnsi="Times New Roman"/>
        </w:rPr>
        <w:t xml:space="preserve"> </w:t>
      </w:r>
    </w:p>
    <w:p w:rsidR="0022456B" w:rsidRPr="00F36DCE" w:rsidP="00625A81">
      <w:pPr>
        <w:bidi w:val="0"/>
        <w:spacing w:line="360" w:lineRule="auto"/>
        <w:ind w:firstLine="708"/>
        <w:jc w:val="both"/>
        <w:rPr>
          <w:rFonts w:ascii="Times New Roman" w:hAnsi="Times New Roman"/>
        </w:rPr>
      </w:pPr>
      <w:r w:rsidRPr="00F36DCE" w:rsidR="00625A81">
        <w:rPr>
          <w:rFonts w:ascii="Times New Roman" w:hAnsi="Times New Roman"/>
          <w:b/>
        </w:rPr>
        <w:t>Výbor</w:t>
      </w:r>
      <w:r w:rsidRPr="00F36DCE" w:rsidR="00625A81">
        <w:rPr>
          <w:rFonts w:ascii="Times New Roman" w:hAnsi="Times New Roman"/>
        </w:rPr>
        <w:t xml:space="preserve"> Národnej rady Slovenskej republiky </w:t>
      </w:r>
      <w:r w:rsidRPr="00F36DCE" w:rsidR="00625A81">
        <w:rPr>
          <w:rFonts w:ascii="Times New Roman" w:hAnsi="Times New Roman"/>
          <w:b/>
        </w:rPr>
        <w:t xml:space="preserve">pre </w:t>
      </w:r>
      <w:r w:rsidRPr="00F36DCE" w:rsidR="002F16E9">
        <w:rPr>
          <w:rFonts w:ascii="Times New Roman" w:hAnsi="Times New Roman"/>
          <w:b/>
        </w:rPr>
        <w:t>ľudské práva a národnostné menšiny</w:t>
      </w:r>
      <w:r w:rsidRPr="00F36DCE" w:rsidR="00625A81">
        <w:rPr>
          <w:rFonts w:ascii="Times New Roman" w:hAnsi="Times New Roman"/>
        </w:rPr>
        <w:t xml:space="preserve"> </w:t>
      </w:r>
      <w:r w:rsidRPr="00F36DCE" w:rsidR="00DA4865">
        <w:rPr>
          <w:rFonts w:ascii="Times New Roman" w:hAnsi="Times New Roman"/>
        </w:rPr>
        <w:t>uznesením č. </w:t>
      </w:r>
      <w:r w:rsidR="006B15D0">
        <w:rPr>
          <w:rFonts w:ascii="Times New Roman" w:hAnsi="Times New Roman"/>
        </w:rPr>
        <w:t>160</w:t>
      </w:r>
      <w:r w:rsidRPr="00F36DCE" w:rsidR="00625A81">
        <w:rPr>
          <w:rFonts w:ascii="Times New Roman" w:hAnsi="Times New Roman"/>
        </w:rPr>
        <w:t xml:space="preserve"> z</w:t>
      </w:r>
      <w:r w:rsidRPr="00F36DCE" w:rsidR="00FB4A1E">
        <w:rPr>
          <w:rFonts w:ascii="Times New Roman" w:hAnsi="Times New Roman"/>
        </w:rPr>
        <w:t xml:space="preserve">o 4. </w:t>
      </w:r>
      <w:r w:rsidRPr="00F36DCE" w:rsidR="002F16E9">
        <w:rPr>
          <w:rFonts w:ascii="Times New Roman" w:hAnsi="Times New Roman"/>
        </w:rPr>
        <w:t xml:space="preserve">marca </w:t>
      </w:r>
      <w:r w:rsidRPr="00F36DCE" w:rsidR="00625A81">
        <w:rPr>
          <w:rFonts w:ascii="Times New Roman" w:hAnsi="Times New Roman"/>
        </w:rPr>
        <w:t>201</w:t>
      </w:r>
      <w:r w:rsidRPr="00F36DCE" w:rsidR="002F16E9">
        <w:rPr>
          <w:rFonts w:ascii="Times New Roman" w:hAnsi="Times New Roman"/>
        </w:rPr>
        <w:t>5</w:t>
      </w:r>
      <w:r w:rsidRPr="00F36DCE" w:rsidR="00625A81">
        <w:rPr>
          <w:rFonts w:ascii="Times New Roman" w:hAnsi="Times New Roman"/>
        </w:rPr>
        <w:t>.</w:t>
      </w:r>
    </w:p>
    <w:p w:rsidR="00A9330F" w:rsidRPr="00F36DCE" w:rsidP="0022456B">
      <w:pPr>
        <w:pStyle w:val="BodyText3"/>
        <w:tabs>
          <w:tab w:val="left" w:pos="-1985"/>
          <w:tab w:val="left" w:pos="709"/>
          <w:tab w:val="left" w:pos="1077"/>
        </w:tabs>
        <w:bidi w:val="0"/>
        <w:spacing w:line="360" w:lineRule="auto"/>
        <w:jc w:val="left"/>
        <w:rPr>
          <w:rFonts w:ascii="Times New Roman" w:hAnsi="Times New Roman"/>
          <w:bCs/>
          <w:szCs w:val="24"/>
        </w:rPr>
      </w:pPr>
    </w:p>
    <w:p w:rsidR="002F16E9" w:rsidRPr="00F36DCE" w:rsidP="0022456B">
      <w:pPr>
        <w:pStyle w:val="BodyText3"/>
        <w:tabs>
          <w:tab w:val="left" w:pos="-1985"/>
          <w:tab w:val="left" w:pos="709"/>
          <w:tab w:val="left" w:pos="1077"/>
        </w:tabs>
        <w:bidi w:val="0"/>
        <w:spacing w:line="360" w:lineRule="auto"/>
        <w:jc w:val="left"/>
        <w:rPr>
          <w:rFonts w:ascii="Times New Roman" w:hAnsi="Times New Roman"/>
          <w:bCs/>
          <w:szCs w:val="24"/>
        </w:rPr>
      </w:pPr>
    </w:p>
    <w:p w:rsidR="00AA7E5B" w:rsidRPr="00F36DCE" w:rsidP="00BE0560">
      <w:pPr>
        <w:pStyle w:val="BodyText3"/>
        <w:tabs>
          <w:tab w:val="left" w:pos="-1985"/>
          <w:tab w:val="left" w:pos="709"/>
          <w:tab w:val="left" w:pos="1077"/>
        </w:tabs>
        <w:bidi w:val="0"/>
        <w:spacing w:line="360" w:lineRule="auto"/>
        <w:rPr>
          <w:rFonts w:ascii="Times New Roman" w:hAnsi="Times New Roman"/>
          <w:bCs/>
          <w:szCs w:val="24"/>
        </w:rPr>
      </w:pPr>
      <w:r w:rsidRPr="00F36DCE">
        <w:rPr>
          <w:rFonts w:ascii="Times New Roman" w:hAnsi="Times New Roman"/>
          <w:bCs/>
          <w:szCs w:val="24"/>
        </w:rPr>
        <w:t>IV.</w:t>
      </w:r>
    </w:p>
    <w:p w:rsidR="0084777F" w:rsidRPr="00F36DCE" w:rsidP="00BE0560">
      <w:pPr>
        <w:pStyle w:val="BodyText3"/>
        <w:tabs>
          <w:tab w:val="left" w:pos="-1985"/>
          <w:tab w:val="left" w:pos="709"/>
          <w:tab w:val="left" w:pos="1077"/>
        </w:tabs>
        <w:bidi w:val="0"/>
        <w:rPr>
          <w:rFonts w:ascii="Times New Roman" w:hAnsi="Times New Roman"/>
          <w:bCs/>
          <w:szCs w:val="24"/>
        </w:rPr>
      </w:pPr>
    </w:p>
    <w:p w:rsidR="00305DD0" w:rsidRPr="00F36DCE" w:rsidP="00305DD0">
      <w:pPr>
        <w:tabs>
          <w:tab w:val="left" w:pos="-1985"/>
          <w:tab w:val="left" w:pos="709"/>
          <w:tab w:val="left" w:pos="1077"/>
        </w:tabs>
        <w:bidi w:val="0"/>
        <w:spacing w:line="360" w:lineRule="auto"/>
        <w:jc w:val="both"/>
        <w:rPr>
          <w:rFonts w:ascii="Times New Roman" w:hAnsi="Times New Roman"/>
          <w:b/>
          <w:bCs/>
        </w:rPr>
      </w:pPr>
      <w:r w:rsidRPr="00F36DCE" w:rsidR="00AA7E5B">
        <w:rPr>
          <w:rFonts w:ascii="Times New Roman" w:hAnsi="Times New Roman"/>
          <w:b/>
        </w:rPr>
        <w:tab/>
      </w:r>
      <w:r w:rsidRPr="00562FA8" w:rsidR="00AA7E5B">
        <w:rPr>
          <w:rFonts w:ascii="Times New Roman" w:hAnsi="Times New Roman"/>
          <w:b/>
        </w:rPr>
        <w:t>Z</w:t>
      </w:r>
      <w:r w:rsidRPr="00562FA8" w:rsidR="00412BCE">
        <w:rPr>
          <w:rFonts w:ascii="Times New Roman" w:hAnsi="Times New Roman"/>
          <w:b/>
        </w:rPr>
        <w:t> </w:t>
      </w:r>
      <w:r w:rsidRPr="00562FA8" w:rsidR="00AA7E5B">
        <w:rPr>
          <w:rFonts w:ascii="Times New Roman" w:hAnsi="Times New Roman"/>
          <w:b/>
        </w:rPr>
        <w:t>uznesen</w:t>
      </w:r>
      <w:r w:rsidRPr="00562FA8" w:rsidR="00FB571A">
        <w:rPr>
          <w:rFonts w:ascii="Times New Roman" w:hAnsi="Times New Roman"/>
          <w:b/>
        </w:rPr>
        <w:t>í výborov</w:t>
      </w:r>
      <w:r w:rsidRPr="00F36DCE" w:rsidR="00FB571A">
        <w:rPr>
          <w:rFonts w:ascii="Times New Roman" w:hAnsi="Times New Roman"/>
          <w:b/>
        </w:rPr>
        <w:t xml:space="preserve"> </w:t>
      </w:r>
      <w:r w:rsidRPr="00F36DCE" w:rsidR="00AA7E5B">
        <w:rPr>
          <w:rFonts w:ascii="Times New Roman" w:hAnsi="Times New Roman"/>
        </w:rPr>
        <w:t xml:space="preserve">Národnej rady Slovenskej republiky </w:t>
      </w:r>
      <w:r w:rsidRPr="00F36DCE" w:rsidR="009D6DE7">
        <w:rPr>
          <w:rFonts w:ascii="Times New Roman" w:hAnsi="Times New Roman"/>
        </w:rPr>
        <w:t>uveden</w:t>
      </w:r>
      <w:r w:rsidRPr="00F36DCE" w:rsidR="00FB571A">
        <w:rPr>
          <w:rFonts w:ascii="Times New Roman" w:hAnsi="Times New Roman"/>
        </w:rPr>
        <w:t>ých</w:t>
      </w:r>
      <w:r w:rsidRPr="00F36DCE" w:rsidR="009D6DE7">
        <w:rPr>
          <w:rFonts w:ascii="Times New Roman" w:hAnsi="Times New Roman"/>
        </w:rPr>
        <w:t xml:space="preserve"> v</w:t>
      </w:r>
      <w:r w:rsidRPr="00F36DCE" w:rsidR="005778A1">
        <w:rPr>
          <w:rFonts w:ascii="Times New Roman" w:hAnsi="Times New Roman"/>
        </w:rPr>
        <w:t xml:space="preserve"> III. </w:t>
      </w:r>
      <w:r w:rsidRPr="00F36DCE" w:rsidR="00AA7E5B">
        <w:rPr>
          <w:rFonts w:ascii="Times New Roman" w:hAnsi="Times New Roman"/>
        </w:rPr>
        <w:t>bod</w:t>
      </w:r>
      <w:r w:rsidRPr="00F36DCE" w:rsidR="009D6DE7">
        <w:rPr>
          <w:rFonts w:ascii="Times New Roman" w:hAnsi="Times New Roman"/>
        </w:rPr>
        <w:t>e</w:t>
      </w:r>
      <w:r w:rsidRPr="00F36DCE" w:rsidR="00AA7E5B">
        <w:rPr>
          <w:rFonts w:ascii="Times New Roman" w:hAnsi="Times New Roman"/>
        </w:rPr>
        <w:t xml:space="preserve"> tejto </w:t>
      </w:r>
      <w:r w:rsidRPr="00F36DCE" w:rsidR="00955448">
        <w:rPr>
          <w:rFonts w:ascii="Times New Roman" w:hAnsi="Times New Roman"/>
        </w:rPr>
        <w:t xml:space="preserve">spoločnej </w:t>
      </w:r>
      <w:r w:rsidRPr="00F36DCE" w:rsidR="00AA7E5B">
        <w:rPr>
          <w:rFonts w:ascii="Times New Roman" w:hAnsi="Times New Roman"/>
        </w:rPr>
        <w:t xml:space="preserve">správy vyplývajú tieto </w:t>
      </w:r>
      <w:r w:rsidRPr="00F36DCE" w:rsidR="00653FBD">
        <w:rPr>
          <w:rFonts w:ascii="Times New Roman" w:hAnsi="Times New Roman"/>
          <w:b/>
          <w:bCs/>
        </w:rPr>
        <w:t>p</w:t>
      </w:r>
      <w:r w:rsidRPr="00F36DCE">
        <w:rPr>
          <w:rFonts w:ascii="Times New Roman" w:hAnsi="Times New Roman"/>
          <w:b/>
          <w:bCs/>
        </w:rPr>
        <w:t>ozmeňujúce a doplňujúce návrhy:</w:t>
      </w:r>
    </w:p>
    <w:p w:rsidR="00F36DCE" w:rsidRPr="00F36DCE" w:rsidP="00F36DCE">
      <w:pPr>
        <w:bidi w:val="0"/>
        <w:ind w:left="714"/>
        <w:contextualSpacing/>
        <w:jc w:val="both"/>
        <w:rPr>
          <w:rFonts w:ascii="Times New Roman" w:hAnsi="Times New Roman"/>
          <w:u w:val="single"/>
          <w:lang w:eastAsia="en-US"/>
        </w:rPr>
      </w:pPr>
    </w:p>
    <w:p w:rsidR="00F36DCE" w:rsidRPr="00BF14E2" w:rsidP="008F215F">
      <w:pPr>
        <w:pStyle w:val="ListParagraph"/>
        <w:numPr>
          <w:numId w:val="43"/>
        </w:numPr>
        <w:bidi w:val="0"/>
        <w:spacing w:after="0"/>
        <w:ind w:left="284" w:hanging="284"/>
        <w:jc w:val="both"/>
        <w:rPr>
          <w:rFonts w:ascii="Times New Roman" w:hAnsi="Times New Roman"/>
          <w:sz w:val="24"/>
          <w:szCs w:val="24"/>
          <w:u w:val="single"/>
        </w:rPr>
      </w:pPr>
      <w:r w:rsidRPr="008F215F">
        <w:rPr>
          <w:rFonts w:ascii="Times New Roman" w:hAnsi="Times New Roman"/>
          <w:sz w:val="24"/>
          <w:szCs w:val="24"/>
        </w:rPr>
        <w:t>V čl. I § 20  sa</w:t>
      </w:r>
      <w:r w:rsidRPr="00BF14E2">
        <w:rPr>
          <w:rFonts w:ascii="Times New Roman" w:hAnsi="Times New Roman"/>
          <w:sz w:val="24"/>
          <w:szCs w:val="24"/>
        </w:rPr>
        <w:t xml:space="preserve"> za slová „mediačnému úradníkovi“ vkladá čiarka a slová „a Policajnému zboru, ak je ohrozený život alebo zdravie alebo ak je podozrenie, že bol spáchaný trestný čin“ sa nahrádzajú slovami „a ak je ohrozený život alebo zdravie alebo ak je podozrenie, že bol spáchaný trestný čin, aj Policajnému zboru“.</w:t>
      </w:r>
    </w:p>
    <w:p w:rsidR="00F36DCE" w:rsidRPr="00BF14E2" w:rsidP="00F36DCE">
      <w:pPr>
        <w:bidi w:val="0"/>
        <w:spacing w:before="100" w:beforeAutospacing="1"/>
        <w:ind w:left="3538"/>
        <w:jc w:val="both"/>
        <w:rPr>
          <w:rFonts w:ascii="Times New Roman" w:hAnsi="Times New Roman"/>
        </w:rPr>
      </w:pPr>
      <w:r w:rsidRPr="00BF14E2">
        <w:rPr>
          <w:rFonts w:ascii="Times New Roman" w:hAnsi="Times New Roman"/>
        </w:rPr>
        <w:t>Ide o legislatívno-technickú úpravu, ktorou sa precizuje formulácia § 20 tak, aby bolo zrejmé, že operačné stredisko ohlasuje probačnému a mediačnému úradníkovi všetky bezpečnostné incidenty, pričom až v prípadoch, pri ktorých je ohrozený život alebo zdravie, resp. pri ktorých je podozrenie, že bol spáchaný trestný čin sa bezpečnostné incidenty hlásia okrem probačného a mediačného úradníka aj Policajnému zboru.</w:t>
      </w:r>
    </w:p>
    <w:p w:rsidR="00F36DCE" w:rsidRPr="00BF14E2" w:rsidP="00F36DCE">
      <w:pPr>
        <w:bidi w:val="0"/>
        <w:spacing w:before="100" w:beforeAutospacing="1" w:after="200"/>
        <w:ind w:left="426"/>
        <w:contextualSpacing/>
        <w:jc w:val="both"/>
        <w:rPr>
          <w:rFonts w:ascii="Times New Roman" w:hAnsi="Times New Roman"/>
          <w:strike/>
        </w:rPr>
      </w:pPr>
    </w:p>
    <w:p w:rsidR="00F36DCE"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F36DCE"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Výbor NR SR pre obranu a bezpečnosť</w:t>
      </w:r>
    </w:p>
    <w:p w:rsidR="0001456E" w:rsidRPr="00BF14E2" w:rsidP="00BF14E2">
      <w:pPr>
        <w:bidi w:val="0"/>
        <w:ind w:left="3540"/>
        <w:rPr>
          <w:rFonts w:ascii="Times New Roman" w:hAnsi="Times New Roman"/>
          <w:b/>
        </w:rPr>
      </w:pPr>
      <w:r w:rsidRPr="00BF14E2">
        <w:rPr>
          <w:rFonts w:ascii="Times New Roman" w:hAnsi="Times New Roman"/>
          <w:b/>
        </w:rPr>
        <w:t>Výbor NR SR pre ľudské práva a</w:t>
      </w:r>
      <w:r w:rsidRPr="00BF14E2" w:rsidR="00BF14E2">
        <w:rPr>
          <w:rFonts w:ascii="Times New Roman" w:hAnsi="Times New Roman"/>
          <w:b/>
        </w:rPr>
        <w:t> národnostné  </w:t>
      </w:r>
      <w:r w:rsidRPr="00BF14E2">
        <w:rPr>
          <w:rFonts w:ascii="Times New Roman" w:hAnsi="Times New Roman"/>
          <w:b/>
        </w:rPr>
        <w:t>menšiny</w:t>
      </w:r>
    </w:p>
    <w:p w:rsidR="0001456E" w:rsidRPr="00BF14E2" w:rsidP="0001456E">
      <w:pPr>
        <w:bidi w:val="0"/>
        <w:ind w:left="3540" w:firstLine="708"/>
        <w:rPr>
          <w:rFonts w:ascii="Times New Roman" w:hAnsi="Times New Roman"/>
          <w:b/>
        </w:rPr>
      </w:pPr>
    </w:p>
    <w:p w:rsidR="00355366" w:rsidP="00BF14E2">
      <w:pPr>
        <w:bidi w:val="0"/>
        <w:ind w:left="2832" w:firstLine="708"/>
        <w:rPr>
          <w:rFonts w:ascii="Times New Roman" w:hAnsi="Times New Roman"/>
          <w:b/>
        </w:rPr>
      </w:pPr>
      <w:r w:rsidRPr="00BF14E2">
        <w:rPr>
          <w:rFonts w:ascii="Times New Roman" w:hAnsi="Times New Roman"/>
          <w:b/>
        </w:rPr>
        <w:t>Gestorský výbor odporúča schváliť.</w:t>
      </w:r>
    </w:p>
    <w:p w:rsidR="008F215F" w:rsidRPr="00BF14E2" w:rsidP="00BF14E2">
      <w:pPr>
        <w:bidi w:val="0"/>
        <w:ind w:left="2832" w:firstLine="708"/>
        <w:rPr>
          <w:rFonts w:ascii="Times New Roman" w:hAnsi="Times New Roman"/>
          <w:b/>
        </w:rPr>
      </w:pPr>
    </w:p>
    <w:p w:rsidR="00F36DCE" w:rsidRPr="00BF14E2" w:rsidP="00F36DCE">
      <w:pPr>
        <w:bidi w:val="0"/>
        <w:jc w:val="both"/>
        <w:rPr>
          <w:rFonts w:ascii="Times New Roman" w:hAnsi="Times New Roman"/>
        </w:rPr>
      </w:pPr>
    </w:p>
    <w:p w:rsidR="00F36DCE" w:rsidP="00F36DCE">
      <w:pPr>
        <w:bidi w:val="0"/>
        <w:jc w:val="both"/>
        <w:rPr>
          <w:rFonts w:ascii="Times New Roman" w:hAnsi="Times New Roman"/>
        </w:rPr>
      </w:pPr>
      <w:r w:rsidRPr="00BF14E2">
        <w:rPr>
          <w:rFonts w:ascii="Times New Roman" w:hAnsi="Times New Roman"/>
          <w:b/>
        </w:rPr>
        <w:t xml:space="preserve">2. </w:t>
      </w:r>
      <w:r w:rsidR="00015197">
        <w:rPr>
          <w:rFonts w:ascii="Times New Roman" w:hAnsi="Times New Roman"/>
        </w:rPr>
        <w:t>V čl. I </w:t>
      </w:r>
      <w:r w:rsidRPr="008F215F">
        <w:rPr>
          <w:rFonts w:ascii="Times New Roman" w:hAnsi="Times New Roman"/>
        </w:rPr>
        <w:t>§ 22 odsek 1 znie:</w:t>
      </w:r>
    </w:p>
    <w:p w:rsidR="00864643" w:rsidRPr="008F215F" w:rsidP="00F36DCE">
      <w:pPr>
        <w:bidi w:val="0"/>
        <w:jc w:val="both"/>
        <w:rPr>
          <w:rFonts w:ascii="Times New Roman" w:hAnsi="Times New Roman"/>
        </w:rPr>
      </w:pPr>
    </w:p>
    <w:p w:rsidR="00F36DCE" w:rsidRPr="00BF14E2" w:rsidP="008F215F">
      <w:pPr>
        <w:bidi w:val="0"/>
        <w:spacing w:line="276" w:lineRule="auto"/>
        <w:ind w:firstLine="360"/>
        <w:jc w:val="both"/>
        <w:rPr>
          <w:rFonts w:ascii="Times New Roman" w:hAnsi="Times New Roman"/>
        </w:rPr>
      </w:pPr>
      <w:r w:rsidRPr="008F215F">
        <w:rPr>
          <w:rFonts w:ascii="Times New Roman" w:hAnsi="Times New Roman"/>
        </w:rPr>
        <w:t>„(1) Kontrola technickými</w:t>
      </w:r>
      <w:r w:rsidRPr="00BF14E2">
        <w:rPr>
          <w:rFonts w:ascii="Times New Roman" w:hAnsi="Times New Roman"/>
        </w:rPr>
        <w:t xml:space="preserve"> prostriedkami sa preruší, ak nastúpi kontrolovaná osoba do výkonu väzby alebo ak sa preruší výkon rozhodnutia. Ak sa zmenia podmienky použitia technických prostriedkov spôsobom, ktorý dočasne znemožňuje výkon kontroly technickými prostriedkami, súd alebo prokurátor na návrh probačného a mediačného úradníka  alebo aj bez tohto návrhu preruší kontrolu technickými prostriedkami na nevyhnutný čas. Ak ide o prerušenie kontroly technickým prostriedkom podľa § 3 ods. 1 písm. d), súd alebo prokurátor bezodkladne vyrozumie chránenú osobu a osoby podľa § 12 ods. 3 písm. b) a c).“.</w:t>
      </w:r>
    </w:p>
    <w:p w:rsidR="00F36DCE" w:rsidRPr="00BF14E2" w:rsidP="00F36DCE">
      <w:pPr>
        <w:bidi w:val="0"/>
        <w:jc w:val="both"/>
        <w:rPr>
          <w:rFonts w:ascii="Times New Roman" w:hAnsi="Times New Roman"/>
        </w:rPr>
      </w:pPr>
    </w:p>
    <w:p w:rsidR="00F36DCE" w:rsidRPr="00BF14E2" w:rsidP="008F215F">
      <w:pPr>
        <w:bidi w:val="0"/>
        <w:ind w:left="3544" w:hanging="3544"/>
        <w:jc w:val="both"/>
        <w:rPr>
          <w:rFonts w:ascii="Times New Roman" w:hAnsi="Times New Roman"/>
        </w:rPr>
      </w:pPr>
      <w:r w:rsidRPr="00BF14E2">
        <w:rPr>
          <w:rFonts w:ascii="Times New Roman" w:hAnsi="Times New Roman"/>
        </w:rPr>
        <w:tab/>
        <w:t>Navrhuje sa rozlíšiť dôvody, pri ktorých príde k prerušeniu výkonu kontroly technickými prostriedkami zo zákona (nástup do výkonu väzby alebo prerušenie výkonu rozhodnutia kontrolovaného technickými prostriedkami) a kedy sa o prerušení výkonu kontroly technickými prostriedkami rozhodne rozhodnutím (zmena podmienok použitia technických prostriedkov znemožňujúca výkon kontroly technickými prostriedkami). Dôvodom navrhovanej zmeny je eliminácia nadbytočných úkonov a zachovanie hospodárnosti a efektívnosti konania.</w:t>
      </w: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355366" w:rsidRPr="00BF14E2" w:rsidP="00BF14E2">
      <w:pPr>
        <w:bidi w:val="0"/>
        <w:rPr>
          <w:rFonts w:ascii="Times New Roman" w:hAnsi="Times New Roman"/>
          <w:b/>
        </w:rPr>
      </w:pPr>
    </w:p>
    <w:p w:rsidR="0001456E" w:rsidRPr="00BF14E2" w:rsidP="00355366">
      <w:pPr>
        <w:bidi w:val="0"/>
        <w:ind w:left="3540" w:firstLine="708"/>
        <w:rPr>
          <w:rFonts w:ascii="Times New Roman" w:hAnsi="Times New Roman"/>
          <w:b/>
        </w:rPr>
      </w:pPr>
    </w:p>
    <w:p w:rsidR="00F36DCE" w:rsidRPr="00BF14E2" w:rsidP="00F36DCE">
      <w:pPr>
        <w:bidi w:val="0"/>
        <w:spacing w:before="100" w:beforeAutospacing="1" w:after="200"/>
        <w:contextualSpacing/>
        <w:jc w:val="both"/>
        <w:rPr>
          <w:rFonts w:ascii="Times New Roman" w:hAnsi="Times New Roman"/>
          <w:lang w:eastAsia="en-US"/>
        </w:rPr>
      </w:pPr>
      <w:r w:rsidRPr="00BF14E2">
        <w:rPr>
          <w:rFonts w:ascii="Times New Roman" w:hAnsi="Times New Roman"/>
          <w:b/>
          <w:lang w:eastAsia="en-US"/>
        </w:rPr>
        <w:t>3</w:t>
      </w:r>
      <w:r w:rsidRPr="00BF14E2">
        <w:rPr>
          <w:rFonts w:ascii="Times New Roman" w:hAnsi="Times New Roman"/>
          <w:lang w:eastAsia="en-US"/>
        </w:rPr>
        <w:t xml:space="preserve">. </w:t>
      </w:r>
      <w:r w:rsidRPr="008F215F">
        <w:rPr>
          <w:rFonts w:ascii="Times New Roman" w:hAnsi="Times New Roman"/>
        </w:rPr>
        <w:t>V čl. I  § 33 ods. 2 sa</w:t>
      </w:r>
      <w:r w:rsidRPr="00BF14E2">
        <w:rPr>
          <w:rFonts w:ascii="Times New Roman" w:hAnsi="Times New Roman"/>
        </w:rPr>
        <w:t xml:space="preserve"> v úvodnej vete za slovami „kontroly technickými prostriedkami“ spojka „a“ nahrádza čiarkou.</w:t>
      </w:r>
    </w:p>
    <w:p w:rsidR="00F36DCE" w:rsidRPr="00BF14E2" w:rsidP="00F36DCE">
      <w:pPr>
        <w:bidi w:val="0"/>
        <w:ind w:left="3538"/>
        <w:jc w:val="both"/>
        <w:rPr>
          <w:rFonts w:ascii="Times New Roman" w:hAnsi="Times New Roman"/>
        </w:rPr>
      </w:pPr>
      <w:r w:rsidRPr="00BF14E2">
        <w:rPr>
          <w:rFonts w:ascii="Times New Roman" w:hAnsi="Times New Roman"/>
        </w:rPr>
        <w:t xml:space="preserve">Ide o legislatívno-technickú úpravu sa upresňuje štylistika a všeobecná zrozumiteľnosť navrhovaného ustanovenia. </w:t>
      </w:r>
    </w:p>
    <w:p w:rsidR="00F36DCE" w:rsidRPr="00BF14E2" w:rsidP="00F36DCE">
      <w:pPr>
        <w:bidi w:val="0"/>
        <w:spacing w:before="100" w:beforeAutospacing="1" w:after="200"/>
        <w:contextualSpacing/>
        <w:jc w:val="both"/>
        <w:rPr>
          <w:rFonts w:ascii="Times New Roman" w:hAnsi="Times New Roman"/>
          <w:lang w:eastAsia="en-US"/>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Výbor NR SR pre obranu a bezpečnosť</w:t>
      </w:r>
    </w:p>
    <w:p w:rsidR="00BF14E2" w:rsidRPr="00BF14E2" w:rsidP="00BF14E2">
      <w:pPr>
        <w:bidi w:val="0"/>
        <w:ind w:left="3540"/>
        <w:rPr>
          <w:rFonts w:ascii="Times New Roman" w:hAnsi="Times New Roman"/>
          <w:b/>
        </w:rPr>
      </w:pPr>
      <w:r w:rsidRPr="00BF14E2">
        <w:rPr>
          <w:rFonts w:ascii="Times New Roman" w:hAnsi="Times New Roman"/>
          <w:b/>
        </w:rPr>
        <w:t>Výbor NR SR pre ľudské práva a národnostné menšiny</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BF14E2" w:rsidRPr="00BF14E2" w:rsidP="00F36DCE">
      <w:pPr>
        <w:bidi w:val="0"/>
        <w:spacing w:before="100" w:beforeAutospacing="1" w:after="200"/>
        <w:contextualSpacing/>
        <w:jc w:val="both"/>
        <w:rPr>
          <w:rFonts w:ascii="Times New Roman" w:hAnsi="Times New Roman"/>
          <w:b/>
        </w:rPr>
      </w:pPr>
    </w:p>
    <w:p w:rsidR="00BF14E2" w:rsidRPr="00BF14E2" w:rsidP="00F36DCE">
      <w:pPr>
        <w:bidi w:val="0"/>
        <w:spacing w:before="100" w:beforeAutospacing="1" w:after="200"/>
        <w:contextualSpacing/>
        <w:jc w:val="both"/>
        <w:rPr>
          <w:rFonts w:ascii="Times New Roman" w:hAnsi="Times New Roman"/>
          <w:lang w:eastAsia="en-US"/>
        </w:rPr>
      </w:pPr>
    </w:p>
    <w:p w:rsidR="00F36DCE" w:rsidP="00F36DCE">
      <w:pPr>
        <w:bidi w:val="0"/>
        <w:jc w:val="both"/>
        <w:rPr>
          <w:rFonts w:ascii="Times New Roman" w:hAnsi="Times New Roman"/>
          <w:b/>
        </w:rPr>
      </w:pPr>
      <w:r w:rsidRPr="00BF14E2">
        <w:rPr>
          <w:rFonts w:ascii="Times New Roman" w:hAnsi="Times New Roman"/>
          <w:b/>
        </w:rPr>
        <w:t xml:space="preserve">4. </w:t>
      </w:r>
      <w:r w:rsidRPr="008F215F">
        <w:rPr>
          <w:rFonts w:ascii="Times New Roman" w:hAnsi="Times New Roman"/>
        </w:rPr>
        <w:t>V čl. II sa za bod 1 vkladajú nové body 2 a 3, ktoré znejú:</w:t>
      </w:r>
      <w:r w:rsidRPr="00BF14E2">
        <w:rPr>
          <w:rFonts w:ascii="Times New Roman" w:hAnsi="Times New Roman"/>
          <w:b/>
        </w:rPr>
        <w:t xml:space="preserve"> </w:t>
      </w:r>
    </w:p>
    <w:p w:rsidR="007C3665" w:rsidRPr="00BF14E2" w:rsidP="00F36DCE">
      <w:pPr>
        <w:bidi w:val="0"/>
        <w:jc w:val="both"/>
        <w:rPr>
          <w:rFonts w:ascii="Times New Roman" w:hAnsi="Times New Roman"/>
          <w:b/>
        </w:rPr>
      </w:pPr>
    </w:p>
    <w:p w:rsidR="00F36DCE" w:rsidRPr="00BF14E2" w:rsidP="00F36DCE">
      <w:pPr>
        <w:bidi w:val="0"/>
        <w:ind w:firstLine="360"/>
        <w:jc w:val="both"/>
        <w:rPr>
          <w:rFonts w:ascii="Times New Roman" w:hAnsi="Times New Roman"/>
        </w:rPr>
      </w:pPr>
      <w:r w:rsidRPr="00BF14E2">
        <w:rPr>
          <w:rFonts w:ascii="Times New Roman" w:hAnsi="Times New Roman"/>
        </w:rPr>
        <w:t>„2. V § 129 ods. 1 sa na konci pripájajú tieto slová „alebo ak listina nebola všetkým účastníkom doručená alebo ak listina alebo jej obsah nebola protistranou spochybnená.“</w:t>
      </w:r>
      <w:r w:rsidR="004E63F8">
        <w:rPr>
          <w:rFonts w:ascii="Times New Roman" w:hAnsi="Times New Roman"/>
        </w:rPr>
        <w:t>.</w:t>
      </w:r>
    </w:p>
    <w:p w:rsidR="00F36DCE" w:rsidRPr="00BF14E2" w:rsidP="00F36DCE">
      <w:pPr>
        <w:bidi w:val="0"/>
        <w:jc w:val="both"/>
        <w:rPr>
          <w:rFonts w:ascii="Times New Roman" w:hAnsi="Times New Roman"/>
        </w:rPr>
      </w:pPr>
    </w:p>
    <w:p w:rsidR="00F36DCE" w:rsidRPr="00BF14E2" w:rsidP="00F36DCE">
      <w:pPr>
        <w:bidi w:val="0"/>
        <w:ind w:firstLine="360"/>
        <w:jc w:val="both"/>
        <w:rPr>
          <w:rFonts w:ascii="Times New Roman" w:hAnsi="Times New Roman"/>
        </w:rPr>
      </w:pPr>
      <w:r w:rsidRPr="00BF14E2">
        <w:rPr>
          <w:rFonts w:ascii="Times New Roman" w:hAnsi="Times New Roman"/>
        </w:rPr>
        <w:t>3. V § 141 sa za odsek 1 vkladajú nové odseky 2 a 3, ktoré znejú:</w:t>
      </w:r>
    </w:p>
    <w:p w:rsidR="00F36DCE" w:rsidRPr="00BF14E2" w:rsidP="00F36DCE">
      <w:pPr>
        <w:bidi w:val="0"/>
        <w:ind w:firstLine="360"/>
        <w:jc w:val="both"/>
        <w:rPr>
          <w:rFonts w:ascii="Times New Roman" w:hAnsi="Times New Roman"/>
        </w:rPr>
      </w:pPr>
      <w:r w:rsidRPr="00BF14E2">
        <w:rPr>
          <w:rFonts w:ascii="Times New Roman" w:hAnsi="Times New Roman"/>
        </w:rPr>
        <w:t>„(2) Ak nejde o konanie, ktoré možno začať i bez návrhu alebo nejde o účastníka, u ktorého sú splnené predpoklady na oslobodenie od súdnych poplatkov podľa § 138 v celom rozsahu, súd najneskôr spolu s ustanovením znalca rozhodne o povinnosti zložiť preddavok v rozsahu predpokladaných nákladov takéhoto dokazovania. V rozhodnutí, ktorým súd uložil povinnosť zložiť preddavok, môže určiť, že pri nesplnení tejto povinnosti v  určenej lehote znalca neustanoví, alebo ustanovenie znalca zruší.</w:t>
      </w:r>
    </w:p>
    <w:p w:rsidR="00F36DCE" w:rsidRPr="00BF14E2" w:rsidP="00F36DCE">
      <w:pPr>
        <w:bidi w:val="0"/>
        <w:jc w:val="both"/>
        <w:rPr>
          <w:rFonts w:ascii="Times New Roman" w:hAnsi="Times New Roman"/>
        </w:rPr>
      </w:pPr>
    </w:p>
    <w:p w:rsidR="00F36DCE" w:rsidRPr="00BF14E2" w:rsidP="00F36DCE">
      <w:pPr>
        <w:bidi w:val="0"/>
        <w:ind w:firstLine="360"/>
        <w:jc w:val="both"/>
        <w:rPr>
          <w:rFonts w:ascii="Times New Roman" w:hAnsi="Times New Roman"/>
        </w:rPr>
      </w:pPr>
      <w:r w:rsidRPr="00BF14E2">
        <w:rPr>
          <w:rFonts w:ascii="Times New Roman" w:hAnsi="Times New Roman"/>
        </w:rPr>
        <w:t>(3) Zložené preddavky súd bezodkladne poukáže ustanovenému znalcovi, ak znalec na tento účel uviedol údaje o svojom účte v banke.“.</w:t>
      </w:r>
      <w:r w:rsidR="004E63F8">
        <w:rPr>
          <w:rFonts w:ascii="Times New Roman" w:hAnsi="Times New Roman"/>
        </w:rPr>
        <w:t>“.</w:t>
      </w:r>
    </w:p>
    <w:p w:rsidR="00F36DCE" w:rsidRPr="00BF14E2" w:rsidP="00F36DCE">
      <w:pPr>
        <w:bidi w:val="0"/>
        <w:jc w:val="both"/>
        <w:rPr>
          <w:rFonts w:ascii="Times New Roman" w:hAnsi="Times New Roman"/>
          <w:b/>
        </w:rPr>
      </w:pPr>
    </w:p>
    <w:p w:rsidR="00F36DCE" w:rsidRPr="00BF14E2" w:rsidP="00F36DCE">
      <w:pPr>
        <w:bidi w:val="0"/>
        <w:jc w:val="both"/>
        <w:rPr>
          <w:rFonts w:ascii="Times New Roman" w:hAnsi="Times New Roman"/>
        </w:rPr>
      </w:pPr>
      <w:r w:rsidRPr="00BF14E2">
        <w:rPr>
          <w:rFonts w:ascii="Times New Roman" w:hAnsi="Times New Roman"/>
        </w:rPr>
        <w:t>Doterajší odsek 2 sa označuje ako odsek 4.</w:t>
      </w:r>
    </w:p>
    <w:p w:rsidR="00F36DCE" w:rsidRPr="00BF14E2" w:rsidP="00F36DCE">
      <w:pPr>
        <w:bidi w:val="0"/>
        <w:jc w:val="both"/>
        <w:rPr>
          <w:rFonts w:ascii="Times New Roman" w:hAnsi="Times New Roman"/>
          <w:b/>
        </w:rPr>
      </w:pPr>
    </w:p>
    <w:p w:rsidR="00F36DCE" w:rsidRPr="00042D1D" w:rsidP="00F36DCE">
      <w:pPr>
        <w:bidi w:val="0"/>
        <w:jc w:val="both"/>
        <w:rPr>
          <w:rFonts w:ascii="Times New Roman" w:hAnsi="Times New Roman"/>
        </w:rPr>
      </w:pPr>
      <w:r w:rsidRPr="00042D1D">
        <w:rPr>
          <w:rFonts w:ascii="Times New Roman" w:hAnsi="Times New Roman"/>
        </w:rPr>
        <w:t>Ostávajúce body sa primerane prečíslujú.</w:t>
      </w:r>
    </w:p>
    <w:p w:rsidR="00F36DCE" w:rsidRPr="00BF14E2" w:rsidP="00F36DCE">
      <w:pPr>
        <w:bidi w:val="0"/>
        <w:ind w:left="4253" w:hanging="4253"/>
        <w:jc w:val="both"/>
        <w:rPr>
          <w:rFonts w:ascii="Times New Roman" w:hAnsi="Times New Roman"/>
          <w:b/>
        </w:rPr>
      </w:pPr>
    </w:p>
    <w:p w:rsidR="00F36DCE" w:rsidRPr="00BF14E2" w:rsidP="00F36DCE">
      <w:pPr>
        <w:bidi w:val="0"/>
        <w:ind w:left="3544" w:hanging="4253"/>
        <w:jc w:val="both"/>
        <w:rPr>
          <w:rFonts w:ascii="Times New Roman" w:hAnsi="Times New Roman"/>
        </w:rPr>
      </w:pPr>
      <w:r w:rsidRPr="00BF14E2">
        <w:rPr>
          <w:rFonts w:ascii="Times New Roman" w:hAnsi="Times New Roman"/>
        </w:rPr>
        <w:tab/>
        <w:t xml:space="preserve">Vzhľadom na nejednotný postup súdov pri vykonávaní listinných dôkazov, resp. ich čítaní alebo oznamovaní ich obsahu sa navrhuje prostredníctvom zmeny § 129 ods. 1 zjednotiť postup súdov a obmedziť čítanie listinných dôkazov na pojednávaní len na tie prípady, ktoré sú sporné. </w:t>
      </w:r>
      <w:r w:rsidRPr="008F215F">
        <w:rPr>
          <w:rFonts w:ascii="Times New Roman" w:hAnsi="Times New Roman"/>
        </w:rPr>
        <w:t>Bod 3:</w:t>
      </w:r>
      <w:r w:rsidRPr="00BF14E2">
        <w:rPr>
          <w:rFonts w:ascii="Times New Roman" w:hAnsi="Times New Roman"/>
        </w:rPr>
        <w:t xml:space="preserve"> Platenie preddavkov na trovy dôkazov je v občianskom súdnom konaní pravidlom, no výnimku z tohto pravidla predstavujú prípady, kedy od účastníka zloženie preddavku nemožno spravodlivo požadovať. Účelom navrhovaného doplnenia právnej úpravy v Občianskom súdnom poriadku je upresniť a jasnejšie vyjadriť uvedené pravidlo s cieľom zlepšenia platobnej disciplíny pri vyplácaní odmien znalcov. </w:t>
      </w:r>
    </w:p>
    <w:p w:rsidR="00F36DCE" w:rsidRPr="00BF14E2" w:rsidP="00F36DCE">
      <w:pPr>
        <w:bidi w:val="0"/>
        <w:ind w:left="3544" w:hanging="4253"/>
        <w:jc w:val="both"/>
        <w:rPr>
          <w:rFonts w:ascii="Times New Roman" w:hAnsi="Times New Roman"/>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F36DCE" w:rsidP="00BF14E2">
      <w:pPr>
        <w:bidi w:val="0"/>
        <w:jc w:val="both"/>
        <w:rPr>
          <w:rFonts w:ascii="Times New Roman" w:hAnsi="Times New Roman"/>
          <w:highlight w:val="yellow"/>
        </w:rPr>
      </w:pPr>
    </w:p>
    <w:p w:rsidR="007C3665" w:rsidRPr="00BF14E2" w:rsidP="00BF14E2">
      <w:pPr>
        <w:bidi w:val="0"/>
        <w:jc w:val="both"/>
        <w:rPr>
          <w:rFonts w:ascii="Times New Roman" w:hAnsi="Times New Roman"/>
          <w:highlight w:val="yellow"/>
        </w:rPr>
      </w:pPr>
    </w:p>
    <w:p w:rsidR="00F36DCE" w:rsidRPr="00BF14E2" w:rsidP="00F36DCE">
      <w:pPr>
        <w:pStyle w:val="ListParagraph"/>
        <w:numPr>
          <w:numId w:val="44"/>
        </w:numPr>
        <w:bidi w:val="0"/>
        <w:spacing w:after="0" w:line="240" w:lineRule="auto"/>
        <w:ind w:left="284" w:hanging="284"/>
        <w:jc w:val="both"/>
        <w:rPr>
          <w:rFonts w:ascii="Times New Roman" w:hAnsi="Times New Roman"/>
          <w:sz w:val="24"/>
          <w:szCs w:val="24"/>
        </w:rPr>
      </w:pPr>
      <w:r w:rsidRPr="008F215F">
        <w:rPr>
          <w:rFonts w:ascii="Times New Roman" w:hAnsi="Times New Roman"/>
          <w:sz w:val="24"/>
          <w:szCs w:val="24"/>
        </w:rPr>
        <w:t>V čl. III bod 15 sa v navrhovanom § 65a ods. 1 písm. d) vypúšťajú slová</w:t>
      </w:r>
      <w:r w:rsidRPr="00BF14E2">
        <w:rPr>
          <w:rFonts w:ascii="Times New Roman" w:hAnsi="Times New Roman"/>
          <w:b/>
          <w:sz w:val="24"/>
          <w:szCs w:val="24"/>
        </w:rPr>
        <w:t xml:space="preserve"> </w:t>
      </w:r>
      <w:r w:rsidRPr="00BF14E2">
        <w:rPr>
          <w:rFonts w:ascii="Times New Roman" w:hAnsi="Times New Roman"/>
          <w:sz w:val="24"/>
          <w:szCs w:val="24"/>
        </w:rPr>
        <w:t>„alebo o výkon premeneného trestu domáceho väzenia,“.</w:t>
      </w:r>
    </w:p>
    <w:p w:rsidR="00F36DCE" w:rsidRPr="00BF14E2" w:rsidP="00F36DCE">
      <w:pPr>
        <w:bidi w:val="0"/>
        <w:jc w:val="both"/>
        <w:rPr>
          <w:rFonts w:ascii="Times New Roman" w:hAnsi="Times New Roman"/>
        </w:rPr>
      </w:pPr>
    </w:p>
    <w:p w:rsidR="00F36DCE" w:rsidRPr="00BF14E2" w:rsidP="00F36DCE">
      <w:pPr>
        <w:bidi w:val="0"/>
        <w:ind w:left="3544" w:hanging="3544"/>
        <w:jc w:val="both"/>
        <w:rPr>
          <w:rFonts w:ascii="Times New Roman" w:hAnsi="Times New Roman"/>
        </w:rPr>
      </w:pPr>
      <w:r w:rsidRPr="00BF14E2">
        <w:rPr>
          <w:rFonts w:ascii="Times New Roman" w:hAnsi="Times New Roman"/>
        </w:rPr>
        <w:tab/>
        <w:t>Pri premene nevykonaného zvyšku trestu odňatia slobody na trest domáceho väzenia sa navrhuje vypustiť duplicitne uvedenú podmienku, že odsúdenému podľa § 65a ods. 1 písm. d) aj podľa § 65a ods. 1 písm. e) nebol premenený trest domáceho väzenia na trest odňatia slobody.</w:t>
      </w:r>
    </w:p>
    <w:p w:rsidR="00BF14E2" w:rsidRPr="00BF14E2" w:rsidP="00F36DCE">
      <w:pPr>
        <w:bidi w:val="0"/>
        <w:ind w:left="3544" w:hanging="3544"/>
        <w:jc w:val="both"/>
        <w:rPr>
          <w:rFonts w:ascii="Times New Roman" w:hAnsi="Times New Roman"/>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ind w:left="3540" w:firstLine="708"/>
        <w:rPr>
          <w:rFonts w:ascii="Times New Roman" w:hAnsi="Times New Roman"/>
          <w:b/>
        </w:rPr>
      </w:pPr>
    </w:p>
    <w:p w:rsidR="00F36DCE" w:rsidP="008F215F">
      <w:pPr>
        <w:bidi w:val="0"/>
        <w:ind w:left="2832" w:firstLine="708"/>
        <w:rPr>
          <w:rFonts w:ascii="Times New Roman" w:hAnsi="Times New Roman"/>
          <w:b/>
        </w:rPr>
      </w:pPr>
      <w:r w:rsidRPr="00BF14E2" w:rsidR="00BF14E2">
        <w:rPr>
          <w:rFonts w:ascii="Times New Roman" w:hAnsi="Times New Roman"/>
          <w:b/>
        </w:rPr>
        <w:t>Gestorský výbor odporúča schváliť.</w:t>
      </w:r>
    </w:p>
    <w:p w:rsidR="007C3665" w:rsidRPr="008F215F" w:rsidP="008F215F">
      <w:pPr>
        <w:bidi w:val="0"/>
        <w:ind w:left="2832" w:firstLine="708"/>
        <w:rPr>
          <w:rFonts w:ascii="Times New Roman" w:hAnsi="Times New Roman"/>
          <w:b/>
        </w:rPr>
      </w:pPr>
    </w:p>
    <w:p w:rsidR="00F36DCE" w:rsidRPr="00BF14E2" w:rsidP="00F36DCE">
      <w:pPr>
        <w:pStyle w:val="ListParagraph"/>
        <w:numPr>
          <w:numId w:val="44"/>
        </w:numPr>
        <w:tabs>
          <w:tab w:val="left" w:pos="2552"/>
        </w:tabs>
        <w:bidi w:val="0"/>
        <w:spacing w:before="100" w:beforeAutospacing="1" w:line="240" w:lineRule="auto"/>
        <w:ind w:left="284" w:hanging="284"/>
        <w:jc w:val="both"/>
        <w:rPr>
          <w:rFonts w:ascii="Times New Roman" w:hAnsi="Times New Roman"/>
          <w:sz w:val="24"/>
          <w:szCs w:val="24"/>
        </w:rPr>
      </w:pPr>
      <w:r w:rsidRPr="008F215F">
        <w:rPr>
          <w:rFonts w:ascii="Times New Roman" w:hAnsi="Times New Roman"/>
          <w:sz w:val="24"/>
          <w:szCs w:val="24"/>
        </w:rPr>
        <w:t>V čl. III  19. bod</w:t>
      </w:r>
      <w:r w:rsidRPr="00BF14E2">
        <w:rPr>
          <w:rFonts w:ascii="Times New Roman" w:hAnsi="Times New Roman"/>
          <w:sz w:val="24"/>
          <w:szCs w:val="24"/>
        </w:rPr>
        <w:t xml:space="preserve"> (§ 116 ods. 1) sa slová „a podrobiť sa kontrole“ nahrádzajú slovami „a povinnosť podrobiť sa kontrole“.</w:t>
      </w:r>
    </w:p>
    <w:p w:rsidR="00F36DCE" w:rsidRPr="00BF14E2" w:rsidP="00F36DCE">
      <w:pPr>
        <w:bidi w:val="0"/>
        <w:spacing w:before="100" w:beforeAutospacing="1"/>
        <w:ind w:left="3538"/>
        <w:jc w:val="both"/>
        <w:rPr>
          <w:rFonts w:ascii="Times New Roman" w:hAnsi="Times New Roman"/>
        </w:rPr>
      </w:pPr>
      <w:r w:rsidRPr="00BF14E2">
        <w:rPr>
          <w:rFonts w:ascii="Times New Roman" w:hAnsi="Times New Roman"/>
        </w:rPr>
        <w:t xml:space="preserve">Ide o legislatívno-technickú úpravu ktorou sa precizuje znenie ustanovenia, z dôvodu zvýšenia všeobecnej zrozumiteľnosti. </w:t>
      </w:r>
    </w:p>
    <w:p w:rsidR="00F36DCE" w:rsidRPr="00BF14E2" w:rsidP="00F36DCE">
      <w:pPr>
        <w:bidi w:val="0"/>
        <w:ind w:left="3544" w:hanging="3544"/>
        <w:jc w:val="both"/>
        <w:rPr>
          <w:rFonts w:ascii="Times New Roman" w:hAnsi="Times New Roman"/>
          <w:b/>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Výbor NR SR pre obranu a bezpečnosť</w:t>
      </w:r>
    </w:p>
    <w:p w:rsidR="00BF14E2" w:rsidRPr="00BF14E2" w:rsidP="00BF14E2">
      <w:pPr>
        <w:bidi w:val="0"/>
        <w:ind w:left="3540"/>
        <w:rPr>
          <w:rFonts w:ascii="Times New Roman" w:hAnsi="Times New Roman"/>
          <w:b/>
        </w:rPr>
      </w:pPr>
      <w:r w:rsidRPr="00BF14E2">
        <w:rPr>
          <w:rFonts w:ascii="Times New Roman" w:hAnsi="Times New Roman"/>
          <w:b/>
        </w:rPr>
        <w:t>Výbor NR SR pre ľudské práva a národnostné menšiny</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BF14E2" w:rsidRPr="00BF14E2" w:rsidP="00BF14E2">
      <w:pPr>
        <w:bidi w:val="0"/>
        <w:jc w:val="both"/>
        <w:rPr>
          <w:rFonts w:ascii="Times New Roman" w:hAnsi="Times New Roman"/>
          <w:b/>
        </w:rPr>
      </w:pPr>
    </w:p>
    <w:p w:rsidR="00F36DCE" w:rsidRPr="00BF14E2" w:rsidP="00F36DCE">
      <w:pPr>
        <w:bidi w:val="0"/>
        <w:jc w:val="both"/>
        <w:rPr>
          <w:rFonts w:ascii="Times New Roman" w:hAnsi="Times New Roman"/>
          <w:b/>
        </w:rPr>
      </w:pPr>
    </w:p>
    <w:p w:rsidR="00F36DCE" w:rsidRPr="008F215F" w:rsidP="00F36DCE">
      <w:pPr>
        <w:pStyle w:val="ListParagraph"/>
        <w:numPr>
          <w:numId w:val="44"/>
        </w:numPr>
        <w:bidi w:val="0"/>
        <w:spacing w:after="0" w:line="240" w:lineRule="auto"/>
        <w:ind w:left="426" w:hanging="426"/>
        <w:jc w:val="both"/>
        <w:rPr>
          <w:rFonts w:ascii="Times New Roman" w:hAnsi="Times New Roman"/>
          <w:sz w:val="24"/>
          <w:szCs w:val="24"/>
        </w:rPr>
      </w:pPr>
      <w:r w:rsidRPr="008F215F">
        <w:rPr>
          <w:rFonts w:ascii="Times New Roman" w:hAnsi="Times New Roman"/>
          <w:sz w:val="24"/>
          <w:szCs w:val="24"/>
        </w:rPr>
        <w:t>V čl. IV sa vkladajú nové body 1 a 2, ktoré znejú:</w:t>
      </w:r>
    </w:p>
    <w:p w:rsidR="00F36DCE" w:rsidRPr="00BF14E2" w:rsidP="00F36DCE">
      <w:pPr>
        <w:bidi w:val="0"/>
        <w:jc w:val="both"/>
        <w:rPr>
          <w:rFonts w:ascii="Times New Roman" w:hAnsi="Times New Roman"/>
        </w:rPr>
      </w:pPr>
      <w:r w:rsidRPr="00BF14E2">
        <w:rPr>
          <w:rFonts w:ascii="Times New Roman" w:hAnsi="Times New Roman"/>
        </w:rPr>
        <w:t>„1. Nadpis pod § 61a znie:</w:t>
      </w:r>
    </w:p>
    <w:p w:rsidR="00F36DCE" w:rsidRPr="00BF14E2" w:rsidP="00F36DCE">
      <w:pPr>
        <w:bidi w:val="0"/>
        <w:jc w:val="both"/>
        <w:rPr>
          <w:rFonts w:ascii="Times New Roman" w:hAnsi="Times New Roman"/>
        </w:rPr>
      </w:pPr>
    </w:p>
    <w:p w:rsidR="00F36DCE" w:rsidRPr="00BF14E2" w:rsidP="00F36DCE">
      <w:pPr>
        <w:bidi w:val="0"/>
        <w:jc w:val="center"/>
        <w:rPr>
          <w:rFonts w:ascii="Times New Roman" w:hAnsi="Times New Roman"/>
        </w:rPr>
      </w:pPr>
      <w:r w:rsidRPr="00BF14E2">
        <w:rPr>
          <w:rFonts w:ascii="Times New Roman" w:hAnsi="Times New Roman"/>
        </w:rPr>
        <w:t>„Zvukový záznam hlavného pojednávania a verejného zasadnutia“.</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2. V § 61a sa slová „Hlavné pojednávanie, verejné zasadnutie a neverejné zasadnutie“ nahrádzajú slovami „Hlavné pojednávanie a verejné zasadnutie v rozsahu, v ktorom sa na verejnom zasadnutí vykonáva dokazovanie“.</w:t>
      </w:r>
      <w:r w:rsidR="00862914">
        <w:rPr>
          <w:rFonts w:ascii="Times New Roman" w:hAnsi="Times New Roman"/>
        </w:rPr>
        <w:t>“.</w:t>
      </w:r>
    </w:p>
    <w:p w:rsidR="00F36DCE" w:rsidP="00F36DCE">
      <w:pPr>
        <w:bidi w:val="0"/>
        <w:jc w:val="both"/>
        <w:rPr>
          <w:rFonts w:ascii="Times New Roman" w:hAnsi="Times New Roman"/>
          <w:b/>
        </w:rPr>
      </w:pPr>
    </w:p>
    <w:p w:rsidR="007C3665" w:rsidRPr="00BF14E2" w:rsidP="00F36DCE">
      <w:pPr>
        <w:bidi w:val="0"/>
        <w:jc w:val="both"/>
        <w:rPr>
          <w:rFonts w:ascii="Times New Roman" w:hAnsi="Times New Roman"/>
          <w:b/>
        </w:rPr>
      </w:pPr>
    </w:p>
    <w:p w:rsidR="00F36DCE" w:rsidP="00F36DCE">
      <w:pPr>
        <w:bidi w:val="0"/>
        <w:jc w:val="both"/>
        <w:rPr>
          <w:rFonts w:ascii="Times New Roman" w:hAnsi="Times New Roman"/>
        </w:rPr>
      </w:pPr>
      <w:r w:rsidRPr="008F215F">
        <w:rPr>
          <w:rFonts w:ascii="Times New Roman" w:hAnsi="Times New Roman"/>
        </w:rPr>
        <w:t>Ostávajúce body sa primerane prečíslujú.</w:t>
      </w:r>
    </w:p>
    <w:p w:rsidR="007C3665" w:rsidRPr="008F215F" w:rsidP="00F36DCE">
      <w:pPr>
        <w:bidi w:val="0"/>
        <w:jc w:val="both"/>
        <w:rPr>
          <w:rFonts w:ascii="Times New Roman" w:hAnsi="Times New Roman"/>
        </w:rPr>
      </w:pPr>
    </w:p>
    <w:p w:rsidR="00F36DCE" w:rsidRPr="00BF14E2" w:rsidP="00F36DCE">
      <w:pPr>
        <w:bidi w:val="0"/>
        <w:ind w:left="3544" w:hanging="4245"/>
        <w:jc w:val="both"/>
        <w:rPr>
          <w:rFonts w:ascii="Times New Roman" w:hAnsi="Times New Roman"/>
          <w:b/>
        </w:rPr>
      </w:pPr>
      <w:r w:rsidRPr="00BF14E2">
        <w:rPr>
          <w:rFonts w:ascii="Times New Roman" w:hAnsi="Times New Roman"/>
        </w:rPr>
        <w:tab/>
        <w:t>Navrhuje sa vylúčiť neverejné zasadnutie z povahy veci z povinného nahrávania. Ide o úkon súdu, ktorý má neverejný charakter, čo sa týka ako strán, tak aj priamo nezainteresovanej verejnosti, keďže na neverejnom zasadnutí sa zúčastňujú len členovia senátu a zapisovateľ. Vo vzťahu k verejnému zasadnutiu je z vecného hľadiska účelné zaznamenávať  ho len v rozsahu, v ktorom sa na verejnom zasadnutí vykonáva dokazovanie.</w:t>
      </w:r>
    </w:p>
    <w:p w:rsidR="00355366" w:rsidRPr="00BF14E2" w:rsidP="00355366">
      <w:pPr>
        <w:bidi w:val="0"/>
        <w:spacing w:line="276" w:lineRule="auto"/>
        <w:ind w:left="3540" w:firstLine="708"/>
        <w:jc w:val="both"/>
        <w:rPr>
          <w:rFonts w:ascii="Times New Roman" w:hAnsi="Times New Roman"/>
          <w:b/>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7C3665" w:rsidP="00F36DCE">
      <w:pPr>
        <w:bidi w:val="0"/>
        <w:jc w:val="both"/>
        <w:rPr>
          <w:rFonts w:ascii="Times New Roman" w:hAnsi="Times New Roman"/>
          <w:b/>
          <w:highlight w:val="yellow"/>
        </w:rPr>
      </w:pPr>
    </w:p>
    <w:p w:rsidR="007C3665" w:rsidP="00F36DCE">
      <w:pPr>
        <w:bidi w:val="0"/>
        <w:jc w:val="both"/>
        <w:rPr>
          <w:rFonts w:ascii="Times New Roman" w:hAnsi="Times New Roman"/>
          <w:b/>
          <w:highlight w:val="yellow"/>
        </w:rPr>
      </w:pPr>
    </w:p>
    <w:p w:rsidR="007C3665" w:rsidRPr="00BF14E2" w:rsidP="00F36DCE">
      <w:pPr>
        <w:bidi w:val="0"/>
        <w:jc w:val="both"/>
        <w:rPr>
          <w:rFonts w:ascii="Times New Roman" w:hAnsi="Times New Roman"/>
          <w:b/>
          <w:highlight w:val="yellow"/>
        </w:rPr>
      </w:pPr>
    </w:p>
    <w:p w:rsidR="00F36DCE" w:rsidRPr="00BF14E2" w:rsidP="00F36DCE">
      <w:pPr>
        <w:pStyle w:val="ListParagraph"/>
        <w:numPr>
          <w:numId w:val="44"/>
        </w:numPr>
        <w:bidi w:val="0"/>
        <w:spacing w:after="0" w:line="240" w:lineRule="auto"/>
        <w:ind w:left="284" w:hanging="284"/>
        <w:jc w:val="both"/>
        <w:rPr>
          <w:rFonts w:ascii="Times New Roman" w:hAnsi="Times New Roman"/>
          <w:sz w:val="24"/>
          <w:szCs w:val="24"/>
        </w:rPr>
      </w:pPr>
      <w:r w:rsidRPr="00BF14E2">
        <w:rPr>
          <w:rFonts w:ascii="Times New Roman" w:hAnsi="Times New Roman"/>
          <w:sz w:val="24"/>
          <w:szCs w:val="24"/>
        </w:rPr>
        <w:t>V čl. IV sa za bod 1 vkladajú nové body 2 až 4, ktoré znejú:</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00A02698">
        <w:rPr>
          <w:rFonts w:ascii="Times New Roman" w:hAnsi="Times New Roman"/>
        </w:rPr>
        <w:t>„</w:t>
      </w:r>
      <w:r w:rsidRPr="00BF14E2">
        <w:rPr>
          <w:rFonts w:ascii="Times New Roman" w:hAnsi="Times New Roman"/>
        </w:rPr>
        <w:t>2. V § 142 ods. 1 sa vypúšťajú slová „vyšetrenie duševného stavu a“.</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3. V § 148 odsek 1 znie:</w:t>
      </w:r>
    </w:p>
    <w:p w:rsidR="00F36DCE" w:rsidRPr="00BF14E2" w:rsidP="00F36DCE">
      <w:pPr>
        <w:bidi w:val="0"/>
        <w:jc w:val="both"/>
        <w:rPr>
          <w:rFonts w:ascii="Times New Roman" w:hAnsi="Times New Roman"/>
        </w:rPr>
      </w:pPr>
      <w:r w:rsidRPr="00BF14E2">
        <w:rPr>
          <w:rFonts w:ascii="Times New Roman" w:hAnsi="Times New Roman"/>
        </w:rPr>
        <w:t>„(1) Duševný stav obvineného vyšetruje znalec z odboru psychiatrie.“.</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4. V § 149 odsek 2 znie:</w:t>
      </w:r>
    </w:p>
    <w:p w:rsidR="00F36DCE" w:rsidRPr="00BF14E2" w:rsidP="00F36DCE">
      <w:pPr>
        <w:bidi w:val="0"/>
        <w:jc w:val="both"/>
        <w:rPr>
          <w:rFonts w:ascii="Times New Roman" w:hAnsi="Times New Roman"/>
        </w:rPr>
      </w:pPr>
      <w:r w:rsidRPr="00BF14E2">
        <w:rPr>
          <w:rFonts w:ascii="Times New Roman" w:hAnsi="Times New Roman"/>
        </w:rPr>
        <w:t>„(2) Ak znalec u obvineného zistí príznaky nasvedčujúce jeho nepríčetnosti alebo zmenšenej príčetnosti, musí zaujať stanovisko aj k tomu, či je jeho pobyt na slobode nebezpečný.“.</w:t>
      </w:r>
      <w:r w:rsidR="00A02698">
        <w:rPr>
          <w:rFonts w:ascii="Times New Roman" w:hAnsi="Times New Roman"/>
        </w:rPr>
        <w:t>“.</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 xml:space="preserve">Ostávajúce body sa primerane prečíslujú. </w:t>
      </w:r>
    </w:p>
    <w:p w:rsidR="00F36DCE" w:rsidRPr="00BF14E2" w:rsidP="00F36DCE">
      <w:pPr>
        <w:bidi w:val="0"/>
        <w:jc w:val="both"/>
        <w:rPr>
          <w:rFonts w:ascii="Times New Roman" w:hAnsi="Times New Roman"/>
        </w:rPr>
      </w:pPr>
    </w:p>
    <w:p w:rsidR="00F36DCE" w:rsidRPr="00BF14E2" w:rsidP="00F36DCE">
      <w:pPr>
        <w:bidi w:val="0"/>
        <w:ind w:left="3544" w:hanging="3544"/>
        <w:jc w:val="both"/>
        <w:rPr>
          <w:rFonts w:ascii="Times New Roman" w:hAnsi="Times New Roman"/>
        </w:rPr>
      </w:pPr>
      <w:r w:rsidRPr="00BF14E2">
        <w:rPr>
          <w:rFonts w:ascii="Times New Roman" w:hAnsi="Times New Roman"/>
          <w:i/>
        </w:rPr>
        <w:tab/>
      </w:r>
      <w:r w:rsidRPr="008F215F">
        <w:rPr>
          <w:rFonts w:ascii="Times New Roman" w:hAnsi="Times New Roman"/>
        </w:rPr>
        <w:t>Body 2 až 4:</w:t>
      </w:r>
      <w:r w:rsidRPr="00BF14E2">
        <w:rPr>
          <w:rFonts w:ascii="Times New Roman" w:hAnsi="Times New Roman"/>
        </w:rPr>
        <w:t xml:space="preserve"> V súvislosti s poznatkami z aplikačnej praxe sa navrhuje upustenie od zákonnej úpravy vyšetrenia duševného stavu obvineného dvoma znalcami z odboru psychiatrie z dôvodu jej nehospodárnosti a neúčelnosti. V trestnom konaní sa uplatňuje zásada voľného hodnotenia dôkazov a zásada kontradiktórnosti, preto nie je dôvod zotrvávať na obligatórnom vyšetrení duševného stavu obvineného dvoma znalcami z odboru psychiatrie na rozdiel potreby pribratia dvoch znalcov na pitvu mŕtvoly, pri ktorej ide o neopakovateľný deštrukčný úkon. V Českej republike sa od obligatórneho vyšetrenia duševného stavu obvineného dvoma znalcami upustilo už v roku 2001 a doposiaľ nebolo zaznamenané, že by táto zmena spôsobovala výrazné aplikačné problémy, resp. že by dochádzalo k jej zneužívaniu. Nemenej významným je aj faktor výraznej úspory na znalečnom hradenom z rozpočtu verejnej správy Náklady na znalečné na účely trestného konania v odvetví psychiatrie dosiahli v roku 2013 výšku cca 2,9 milióna eur. </w:t>
      </w:r>
    </w:p>
    <w:p w:rsidR="00F36DCE" w:rsidRPr="00BF14E2" w:rsidP="00F36DCE">
      <w:pPr>
        <w:bidi w:val="0"/>
        <w:spacing w:before="100" w:beforeAutospacing="1"/>
        <w:ind w:left="426"/>
        <w:contextualSpacing/>
        <w:jc w:val="both"/>
        <w:rPr>
          <w:rFonts w:ascii="Times New Roman" w:hAnsi="Times New Roman"/>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BF14E2" w:rsidRPr="00BF14E2" w:rsidP="00BF14E2">
      <w:pPr>
        <w:bidi w:val="0"/>
        <w:rPr>
          <w:rFonts w:ascii="Times New Roman" w:hAnsi="Times New Roman"/>
          <w:b/>
        </w:rPr>
      </w:pPr>
    </w:p>
    <w:p w:rsidR="00BF14E2" w:rsidRPr="00BF14E2" w:rsidP="00BF14E2">
      <w:pPr>
        <w:bidi w:val="0"/>
        <w:spacing w:before="100" w:beforeAutospacing="1"/>
        <w:contextualSpacing/>
        <w:jc w:val="both"/>
        <w:rPr>
          <w:rFonts w:ascii="Times New Roman" w:hAnsi="Times New Roman"/>
        </w:rPr>
      </w:pPr>
    </w:p>
    <w:p w:rsidR="00F36DCE" w:rsidRPr="00BF14E2" w:rsidP="00F36DCE">
      <w:pPr>
        <w:numPr>
          <w:numId w:val="44"/>
        </w:numPr>
        <w:bidi w:val="0"/>
        <w:spacing w:before="100" w:beforeAutospacing="1"/>
        <w:ind w:left="426" w:hanging="426"/>
        <w:contextualSpacing/>
        <w:jc w:val="both"/>
        <w:rPr>
          <w:rFonts w:ascii="Times New Roman" w:hAnsi="Times New Roman"/>
        </w:rPr>
      </w:pPr>
      <w:r w:rsidRPr="00BF14E2">
        <w:rPr>
          <w:rFonts w:ascii="Times New Roman" w:hAnsi="Times New Roman"/>
        </w:rPr>
        <w:t>V čl. VI  1. bod § 2 ods. 1 písm. a)  treťom a piatom bode sa vypúšťajú slová „obžalovaného alebo odsúdeného,“ a v § 2 ods. 1 písm. a) siedmom bode sa za slovom „obvinenému“ vypúšťa čiarka a  slová „obžalovanému a odsúdenému“.</w:t>
      </w:r>
    </w:p>
    <w:p w:rsidR="00F36DCE" w:rsidRPr="00BF14E2" w:rsidP="00F36DCE">
      <w:pPr>
        <w:bidi w:val="0"/>
        <w:spacing w:before="100" w:beforeAutospacing="1"/>
        <w:ind w:left="3538"/>
        <w:jc w:val="both"/>
        <w:rPr>
          <w:rFonts w:ascii="Times New Roman" w:hAnsi="Times New Roman"/>
        </w:rPr>
      </w:pPr>
      <w:r w:rsidRPr="00BF14E2">
        <w:rPr>
          <w:rFonts w:ascii="Times New Roman" w:hAnsi="Times New Roman"/>
        </w:rPr>
        <w:t>Ide o legislatívno-technickú úpravu, predmetom ktorej je zabezpečenie dôsledného používania legislatívnej skratky upravenej v  § 2 ods. 1 písm. a) 1. bode.</w:t>
      </w:r>
    </w:p>
    <w:p w:rsidR="00355366" w:rsidRPr="00BF14E2" w:rsidP="00355366">
      <w:pPr>
        <w:bidi w:val="0"/>
        <w:ind w:left="3544" w:hanging="3544"/>
        <w:jc w:val="both"/>
        <w:rPr>
          <w:rFonts w:ascii="Times New Roman" w:hAnsi="Times New Roman"/>
          <w:b/>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Výbor NR SR pre obranu a bezpečnosť</w:t>
      </w:r>
    </w:p>
    <w:p w:rsidR="00BF14E2" w:rsidRPr="00BF14E2" w:rsidP="00BF14E2">
      <w:pPr>
        <w:bidi w:val="0"/>
        <w:ind w:left="3540"/>
        <w:rPr>
          <w:rFonts w:ascii="Times New Roman" w:hAnsi="Times New Roman"/>
          <w:b/>
        </w:rPr>
      </w:pPr>
      <w:r w:rsidRPr="00BF14E2">
        <w:rPr>
          <w:rFonts w:ascii="Times New Roman" w:hAnsi="Times New Roman"/>
          <w:b/>
        </w:rPr>
        <w:t>Výbor NR SR pre ľudské práva a národnostné menšiny</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BF14E2" w:rsidRPr="00BF14E2" w:rsidP="00BF14E2">
      <w:pPr>
        <w:bidi w:val="0"/>
        <w:rPr>
          <w:rFonts w:ascii="Times New Roman" w:hAnsi="Times New Roman"/>
          <w:b/>
        </w:rPr>
      </w:pPr>
    </w:p>
    <w:p w:rsidR="00F36DCE" w:rsidRPr="00BF14E2" w:rsidP="00BF14E2">
      <w:pPr>
        <w:bidi w:val="0"/>
        <w:spacing w:before="100" w:beforeAutospacing="1" w:after="200"/>
        <w:contextualSpacing/>
        <w:jc w:val="both"/>
        <w:rPr>
          <w:rFonts w:ascii="Times New Roman" w:hAnsi="Times New Roman"/>
          <w:lang w:eastAsia="en-US"/>
        </w:rPr>
      </w:pPr>
    </w:p>
    <w:p w:rsidR="00F36DCE" w:rsidRPr="00BF14E2" w:rsidP="00F36DCE">
      <w:pPr>
        <w:numPr>
          <w:numId w:val="44"/>
        </w:numPr>
        <w:bidi w:val="0"/>
        <w:spacing w:before="100" w:beforeAutospacing="1" w:after="200"/>
        <w:ind w:left="426" w:hanging="426"/>
        <w:contextualSpacing/>
        <w:jc w:val="both"/>
        <w:rPr>
          <w:rFonts w:ascii="Times New Roman" w:hAnsi="Times New Roman"/>
          <w:lang w:eastAsia="en-US"/>
        </w:rPr>
      </w:pPr>
      <w:r w:rsidRPr="00BF14E2">
        <w:rPr>
          <w:rFonts w:ascii="Times New Roman" w:hAnsi="Times New Roman"/>
        </w:rPr>
        <w:t>V čl. VII  12. bode sa na konci pripája táto veta „Zároveň sa vypúšťa poznámka pod čiarou k odkazu 37).“.</w:t>
      </w:r>
    </w:p>
    <w:p w:rsidR="00F36DCE" w:rsidRPr="00BF14E2" w:rsidP="00F36DCE">
      <w:pPr>
        <w:bidi w:val="0"/>
        <w:ind w:left="3538"/>
        <w:jc w:val="both"/>
        <w:rPr>
          <w:rFonts w:ascii="Times New Roman" w:hAnsi="Times New Roman"/>
        </w:rPr>
      </w:pPr>
      <w:r w:rsidRPr="00BF14E2">
        <w:rPr>
          <w:rFonts w:ascii="Times New Roman" w:hAnsi="Times New Roman"/>
        </w:rPr>
        <w:t>Ide o legislatívno-technickú úpravu v zmysle legislatívnych pravidiel tvorby zákonov.</w:t>
      </w:r>
    </w:p>
    <w:p w:rsidR="00355366" w:rsidRPr="00BF14E2" w:rsidP="00BF14E2">
      <w:pPr>
        <w:bidi w:val="0"/>
        <w:jc w:val="both"/>
        <w:rPr>
          <w:rFonts w:ascii="Times New Roman" w:hAnsi="Times New Roman"/>
          <w:b/>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Výbor NR SR pre obranu a bezpečnosť</w:t>
      </w:r>
    </w:p>
    <w:p w:rsidR="00BF14E2" w:rsidRPr="00BF14E2" w:rsidP="00BF14E2">
      <w:pPr>
        <w:bidi w:val="0"/>
        <w:ind w:left="3540"/>
        <w:rPr>
          <w:rFonts w:ascii="Times New Roman" w:hAnsi="Times New Roman"/>
          <w:b/>
        </w:rPr>
      </w:pPr>
      <w:r w:rsidRPr="00BF14E2">
        <w:rPr>
          <w:rFonts w:ascii="Times New Roman" w:hAnsi="Times New Roman"/>
          <w:b/>
        </w:rPr>
        <w:t>Výbor NR SR pre ľudské práva a národnostné menšiny</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355366" w:rsidP="00F36DCE">
      <w:pPr>
        <w:bidi w:val="0"/>
        <w:rPr>
          <w:rFonts w:ascii="Times New Roman" w:hAnsi="Times New Roman"/>
          <w:highlight w:val="yellow"/>
        </w:rPr>
      </w:pPr>
    </w:p>
    <w:p w:rsidR="007C3665" w:rsidRPr="00BF14E2" w:rsidP="00F36DCE">
      <w:pPr>
        <w:bidi w:val="0"/>
        <w:rPr>
          <w:rFonts w:ascii="Times New Roman" w:hAnsi="Times New Roman"/>
          <w:highlight w:val="yellow"/>
        </w:rPr>
      </w:pPr>
    </w:p>
    <w:p w:rsidR="00F36DCE" w:rsidRPr="00BF14E2" w:rsidP="00F36DCE">
      <w:pPr>
        <w:pStyle w:val="ListParagraph"/>
        <w:numPr>
          <w:numId w:val="44"/>
        </w:numPr>
        <w:bidi w:val="0"/>
        <w:spacing w:after="0" w:line="240" w:lineRule="auto"/>
        <w:ind w:left="426" w:hanging="426"/>
        <w:jc w:val="both"/>
        <w:rPr>
          <w:rFonts w:ascii="Times New Roman" w:hAnsi="Times New Roman"/>
          <w:sz w:val="24"/>
          <w:szCs w:val="24"/>
        </w:rPr>
      </w:pPr>
      <w:r w:rsidRPr="00BF14E2">
        <w:rPr>
          <w:rFonts w:ascii="Times New Roman" w:hAnsi="Times New Roman"/>
          <w:sz w:val="24"/>
          <w:szCs w:val="24"/>
        </w:rPr>
        <w:t>V čl. VII </w:t>
      </w:r>
      <w:r w:rsidR="00484336">
        <w:rPr>
          <w:rFonts w:ascii="Times New Roman" w:hAnsi="Times New Roman"/>
          <w:sz w:val="24"/>
          <w:szCs w:val="24"/>
        </w:rPr>
        <w:t xml:space="preserve">sa </w:t>
      </w:r>
      <w:r w:rsidRPr="00BF14E2">
        <w:rPr>
          <w:rFonts w:ascii="Times New Roman" w:hAnsi="Times New Roman"/>
          <w:sz w:val="24"/>
          <w:szCs w:val="24"/>
        </w:rPr>
        <w:t>za bod 12 vkladajú nové body 13 a 14, ktoré znejú:</w:t>
      </w:r>
    </w:p>
    <w:p w:rsidR="00F36DCE" w:rsidRPr="00BF14E2" w:rsidP="00F36DCE">
      <w:pPr>
        <w:bidi w:val="0"/>
        <w:jc w:val="both"/>
        <w:rPr>
          <w:rFonts w:ascii="Times New Roman" w:hAnsi="Times New Roman"/>
        </w:rPr>
      </w:pPr>
      <w:r w:rsidRPr="00BF14E2">
        <w:rPr>
          <w:rFonts w:ascii="Times New Roman" w:hAnsi="Times New Roman"/>
        </w:rPr>
        <w:t xml:space="preserve">„13. V § 82 ods. 1 sa za slovo „odsúdení“ vkladajú slová „alebo obvinení“. </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14. V § 82 ods. 2 sa za slovo „odsúdených“ vkladajú slová „alebo výkon väzby obvinených“.</w:t>
      </w:r>
      <w:r w:rsidR="0073649D">
        <w:rPr>
          <w:rFonts w:ascii="Times New Roman" w:hAnsi="Times New Roman"/>
        </w:rPr>
        <w:t>“.</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Ostávajúce body sa primerane prečíslujú.</w:t>
      </w:r>
    </w:p>
    <w:p w:rsidR="00F36DCE" w:rsidRPr="00BF14E2" w:rsidP="00F36DCE">
      <w:pPr>
        <w:bidi w:val="0"/>
        <w:jc w:val="both"/>
        <w:rPr>
          <w:rFonts w:ascii="Times New Roman" w:hAnsi="Times New Roman"/>
        </w:rPr>
      </w:pPr>
    </w:p>
    <w:p w:rsidR="00F36DCE" w:rsidRPr="00BF14E2" w:rsidP="00F36DCE">
      <w:pPr>
        <w:bidi w:val="0"/>
        <w:ind w:left="3544" w:hanging="3544"/>
        <w:jc w:val="both"/>
        <w:rPr>
          <w:rFonts w:ascii="Times New Roman" w:hAnsi="Times New Roman"/>
        </w:rPr>
      </w:pPr>
      <w:r w:rsidRPr="00BF14E2">
        <w:rPr>
          <w:rFonts w:ascii="Times New Roman" w:hAnsi="Times New Roman"/>
        </w:rPr>
        <w:tab/>
        <w:t>Navrhuje sa zaviesť možnosť umiestňovať do osobitného oddielu okrem odsúdených i obvinených. Aplikačná prax poukázala na potrebu riešiť situáciu, kedy sa do režimu tzv. chráneného svedka dostane osoba v pozícii obvineného. Zbor väzenskej a justičnej stráže tak bude mať legitímne oprávnenie umiestniť i obvineného do osobitného oddielu, ktorý sa práve na tento účel zriaďuje.</w:t>
      </w:r>
    </w:p>
    <w:p w:rsidR="00F36DCE" w:rsidRPr="00BF14E2" w:rsidP="00F36DCE">
      <w:pPr>
        <w:bidi w:val="0"/>
        <w:rPr>
          <w:rFonts w:ascii="Times New Roman" w:hAnsi="Times New Roman"/>
          <w:highlight w:val="yellow"/>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ind w:left="3540" w:firstLine="708"/>
        <w:rPr>
          <w:rFonts w:ascii="Times New Roman" w:hAnsi="Times New Roman"/>
          <w:b/>
        </w:rPr>
      </w:pPr>
    </w:p>
    <w:p w:rsid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8F215F" w:rsidP="00BF14E2">
      <w:pPr>
        <w:bidi w:val="0"/>
        <w:ind w:left="2832" w:firstLine="708"/>
        <w:rPr>
          <w:rFonts w:ascii="Times New Roman" w:hAnsi="Times New Roman"/>
          <w:b/>
        </w:rPr>
      </w:pPr>
    </w:p>
    <w:p w:rsidR="008F215F" w:rsidRPr="00BF14E2" w:rsidP="00BF14E2">
      <w:pPr>
        <w:bidi w:val="0"/>
        <w:ind w:left="2832" w:firstLine="708"/>
        <w:rPr>
          <w:rFonts w:ascii="Times New Roman" w:hAnsi="Times New Roman"/>
          <w:b/>
        </w:rPr>
      </w:pPr>
    </w:p>
    <w:p w:rsidR="00F36DCE" w:rsidRPr="00BF14E2" w:rsidP="00F36DCE">
      <w:pPr>
        <w:numPr>
          <w:numId w:val="44"/>
        </w:numPr>
        <w:bidi w:val="0"/>
        <w:spacing w:before="100" w:beforeAutospacing="1" w:after="200"/>
        <w:ind w:left="426" w:hanging="426"/>
        <w:contextualSpacing/>
        <w:jc w:val="both"/>
        <w:rPr>
          <w:rFonts w:ascii="Times New Roman" w:hAnsi="Times New Roman"/>
          <w:lang w:eastAsia="en-US"/>
        </w:rPr>
      </w:pPr>
      <w:r w:rsidRPr="00BF14E2">
        <w:rPr>
          <w:rFonts w:ascii="Times New Roman" w:hAnsi="Times New Roman"/>
        </w:rPr>
        <w:t>V čl. VII  15. bod sa slová „písmena f)“ nahrádzajú slovami „písm. f)“.</w:t>
      </w:r>
    </w:p>
    <w:p w:rsidR="00355366" w:rsidRPr="00BF14E2" w:rsidP="00355366">
      <w:pPr>
        <w:bidi w:val="0"/>
        <w:spacing w:before="100" w:beforeAutospacing="1" w:after="200"/>
        <w:ind w:left="426"/>
        <w:contextualSpacing/>
        <w:jc w:val="both"/>
        <w:rPr>
          <w:rFonts w:ascii="Times New Roman" w:hAnsi="Times New Roman"/>
          <w:lang w:eastAsia="en-US"/>
        </w:rPr>
      </w:pPr>
    </w:p>
    <w:p w:rsidR="00F36DCE" w:rsidRPr="00BF14E2" w:rsidP="00F36DCE">
      <w:pPr>
        <w:bidi w:val="0"/>
        <w:spacing w:before="100" w:beforeAutospacing="1"/>
        <w:ind w:left="3538"/>
        <w:jc w:val="both"/>
        <w:rPr>
          <w:rFonts w:ascii="Times New Roman" w:hAnsi="Times New Roman"/>
        </w:rPr>
      </w:pPr>
      <w:r w:rsidRPr="00BF14E2">
        <w:rPr>
          <w:rFonts w:ascii="Times New Roman" w:hAnsi="Times New Roman"/>
        </w:rPr>
        <w:t>Ide o legislatívno-technickú úpravu v zmysle legislatívnych pravidiel tvorby zákonov.</w:t>
      </w:r>
    </w:p>
    <w:p w:rsidR="00F36DCE" w:rsidRPr="00BF14E2" w:rsidP="00F36DCE">
      <w:pPr>
        <w:bidi w:val="0"/>
        <w:spacing w:before="100" w:beforeAutospacing="1" w:after="200"/>
        <w:ind w:left="786"/>
        <w:contextualSpacing/>
        <w:jc w:val="both"/>
        <w:rPr>
          <w:rFonts w:ascii="Times New Roman" w:hAnsi="Times New Roman"/>
          <w:lang w:eastAsia="en-US"/>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Výbor NR SR pre obranu a bezpečnosť</w:t>
      </w:r>
    </w:p>
    <w:p w:rsidR="00BF14E2" w:rsidRPr="00BF14E2" w:rsidP="00BF14E2">
      <w:pPr>
        <w:bidi w:val="0"/>
        <w:ind w:left="3540"/>
        <w:rPr>
          <w:rFonts w:ascii="Times New Roman" w:hAnsi="Times New Roman"/>
          <w:b/>
        </w:rPr>
      </w:pPr>
      <w:r w:rsidRPr="00BF14E2">
        <w:rPr>
          <w:rFonts w:ascii="Times New Roman" w:hAnsi="Times New Roman"/>
          <w:b/>
        </w:rPr>
        <w:t>Výbor NR SR pre ľudské práva a národnostné menšiny</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BF14E2" w:rsidP="00F36DCE">
      <w:pPr>
        <w:bidi w:val="0"/>
        <w:rPr>
          <w:rFonts w:ascii="Times New Roman" w:hAnsi="Times New Roman"/>
          <w:highlight w:val="yellow"/>
        </w:rPr>
      </w:pPr>
    </w:p>
    <w:p w:rsidR="008F215F" w:rsidRPr="00BF14E2" w:rsidP="00F36DCE">
      <w:pPr>
        <w:bidi w:val="0"/>
        <w:rPr>
          <w:rFonts w:ascii="Times New Roman" w:hAnsi="Times New Roman"/>
          <w:highlight w:val="yellow"/>
        </w:rPr>
      </w:pPr>
    </w:p>
    <w:p w:rsidR="00F36DCE" w:rsidP="00F36DCE">
      <w:pPr>
        <w:pStyle w:val="ListParagraph"/>
        <w:numPr>
          <w:numId w:val="44"/>
        </w:numPr>
        <w:bidi w:val="0"/>
        <w:spacing w:after="0" w:line="240" w:lineRule="auto"/>
        <w:ind w:left="426" w:hanging="426"/>
        <w:jc w:val="both"/>
        <w:rPr>
          <w:rFonts w:ascii="Times New Roman" w:hAnsi="Times New Roman"/>
          <w:sz w:val="24"/>
          <w:szCs w:val="24"/>
        </w:rPr>
      </w:pPr>
      <w:r w:rsidRPr="00BF14E2">
        <w:rPr>
          <w:rFonts w:ascii="Times New Roman" w:hAnsi="Times New Roman"/>
          <w:sz w:val="24"/>
          <w:szCs w:val="24"/>
        </w:rPr>
        <w:t>V čl. VIII sa vkladá nový bod 1, ktorý znie:</w:t>
      </w:r>
    </w:p>
    <w:p w:rsidR="00F63091" w:rsidRPr="00BF14E2" w:rsidP="00F63091">
      <w:pPr>
        <w:pStyle w:val="ListParagraph"/>
        <w:bidi w:val="0"/>
        <w:spacing w:after="0" w:line="240" w:lineRule="auto"/>
        <w:ind w:left="426"/>
        <w:jc w:val="both"/>
        <w:rPr>
          <w:rFonts w:ascii="Times New Roman" w:hAnsi="Times New Roman"/>
          <w:sz w:val="24"/>
          <w:szCs w:val="24"/>
        </w:rPr>
      </w:pPr>
    </w:p>
    <w:p w:rsidR="00F36DCE" w:rsidRPr="00BF14E2" w:rsidP="00F36DCE">
      <w:pPr>
        <w:bidi w:val="0"/>
        <w:jc w:val="both"/>
        <w:rPr>
          <w:rFonts w:ascii="Times New Roman" w:hAnsi="Times New Roman"/>
        </w:rPr>
      </w:pPr>
      <w:r w:rsidRPr="00BF14E2">
        <w:rPr>
          <w:rFonts w:ascii="Times New Roman" w:hAnsi="Times New Roman"/>
        </w:rPr>
        <w:t xml:space="preserve">„1. V § 3 odsek 1 znie: </w:t>
      </w:r>
    </w:p>
    <w:p w:rsidR="00F36DCE" w:rsidRPr="00BF14E2" w:rsidP="00F36DCE">
      <w:pPr>
        <w:bidi w:val="0"/>
        <w:jc w:val="both"/>
        <w:rPr>
          <w:rFonts w:ascii="Times New Roman" w:hAnsi="Times New Roman"/>
        </w:rPr>
      </w:pPr>
      <w:r w:rsidRPr="00BF14E2">
        <w:rPr>
          <w:rFonts w:ascii="Times New Roman" w:hAnsi="Times New Roman"/>
        </w:rPr>
        <w:t>„(1) Väzba sa vykonáva v ústave na výkon väzby, v samostatnom oddelení výkonu väzby, ktoré môže zriadiť a zrušiť generálny riaditeľ Zboru väzenskej a justičnej stráže (ďalej len „generálny riaditeľ“) pri ústave na výkon väzby alebo pri ústave na výkon trestu odňatia slobody (ďalej len „ústav“) alebo v osobitnom oddiely;</w:t>
      </w:r>
      <w:r w:rsidRPr="00BF14E2">
        <w:rPr>
          <w:rStyle w:val="FootnoteReference"/>
          <w:rFonts w:eastAsiaTheme="majorEastAsia"/>
        </w:rPr>
        <w:t>1a</w:t>
      </w:r>
      <w:r w:rsidRPr="00BF14E2">
        <w:rPr>
          <w:rFonts w:ascii="Times New Roman" w:hAnsi="Times New Roman"/>
        </w:rPr>
        <w:t>) samostatné oddelenie výkonu väzby je organizačnou súčasťou príslušného ústavu.“</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Poznámka pod čiarou k odkazu 1a znie:</w:t>
      </w:r>
    </w:p>
    <w:p w:rsidR="00F36DCE" w:rsidRPr="00BF14E2" w:rsidP="00F36DCE">
      <w:pPr>
        <w:bidi w:val="0"/>
        <w:jc w:val="both"/>
        <w:rPr>
          <w:rFonts w:ascii="Times New Roman" w:hAnsi="Times New Roman"/>
        </w:rPr>
      </w:pPr>
      <w:r w:rsidRPr="00BF14E2">
        <w:rPr>
          <w:rFonts w:ascii="Times New Roman" w:hAnsi="Times New Roman"/>
        </w:rPr>
        <w:t>„</w:t>
      </w:r>
      <w:r w:rsidRPr="00BF14E2">
        <w:rPr>
          <w:rStyle w:val="FootnoteReference"/>
          <w:rFonts w:eastAsiaTheme="majorEastAsia"/>
        </w:rPr>
        <w:t>1a</w:t>
      </w:r>
      <w:r w:rsidRPr="00BF14E2">
        <w:rPr>
          <w:rFonts w:ascii="Times New Roman" w:hAnsi="Times New Roman"/>
        </w:rPr>
        <w:t>) § 82 zákona č. 475/2005 Z. z. o výkone trestu odňatia slobody a o zmene a doplnení niektorých zákonov v znení neskorších predpisov.“.“</w:t>
      </w:r>
    </w:p>
    <w:p w:rsidR="00F36DCE" w:rsidRPr="00BF14E2" w:rsidP="00F36DCE">
      <w:pPr>
        <w:bidi w:val="0"/>
        <w:jc w:val="both"/>
        <w:rPr>
          <w:rFonts w:ascii="Times New Roman" w:hAnsi="Times New Roman"/>
          <w:b/>
        </w:rPr>
      </w:pPr>
    </w:p>
    <w:p w:rsidR="00F36DCE" w:rsidRPr="00BF14E2" w:rsidP="00F36DCE">
      <w:pPr>
        <w:bidi w:val="0"/>
        <w:jc w:val="both"/>
        <w:rPr>
          <w:rFonts w:ascii="Times New Roman" w:hAnsi="Times New Roman"/>
        </w:rPr>
      </w:pPr>
      <w:r w:rsidRPr="00BF14E2">
        <w:rPr>
          <w:rFonts w:ascii="Times New Roman" w:hAnsi="Times New Roman"/>
        </w:rPr>
        <w:t>Ostávajúce body sa primerane prečíslujú.</w:t>
      </w:r>
    </w:p>
    <w:p w:rsidR="00F36DCE" w:rsidRPr="00BF14E2" w:rsidP="00F36DCE">
      <w:pPr>
        <w:bidi w:val="0"/>
        <w:ind w:left="4253" w:hanging="4253"/>
        <w:jc w:val="both"/>
        <w:rPr>
          <w:rFonts w:ascii="Times New Roman" w:hAnsi="Times New Roman"/>
        </w:rPr>
      </w:pPr>
    </w:p>
    <w:p w:rsidR="00F36DCE" w:rsidRPr="00BF14E2" w:rsidP="00F36DCE">
      <w:pPr>
        <w:bidi w:val="0"/>
        <w:ind w:left="3544" w:hanging="3544"/>
        <w:jc w:val="both"/>
        <w:rPr>
          <w:rFonts w:ascii="Times New Roman" w:hAnsi="Times New Roman"/>
        </w:rPr>
      </w:pPr>
      <w:r w:rsidRPr="00BF14E2">
        <w:rPr>
          <w:rFonts w:ascii="Times New Roman" w:hAnsi="Times New Roman"/>
        </w:rPr>
        <w:tab/>
        <w:t>Navrhuje sa zaradiť medzi miesta výkonu väzby možnosť výkonu väzby v osobitnom oddiely, nakoľko aplikačná prax poukázala na potrebu riešiť situáciu, kedy sa do režimu tzv. chráneného svedka dostane osoba v pozícii obvineného.</w:t>
      </w:r>
    </w:p>
    <w:p w:rsidR="00BF14E2" w:rsidRPr="00BF14E2" w:rsidP="00F36DCE">
      <w:pPr>
        <w:bidi w:val="0"/>
        <w:ind w:left="3544" w:hanging="3544"/>
        <w:jc w:val="both"/>
        <w:rPr>
          <w:rFonts w:ascii="Times New Roman" w:hAnsi="Times New Roman"/>
          <w:b/>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ind w:left="3540" w:firstLine="708"/>
        <w:rPr>
          <w:rFonts w:ascii="Times New Roman" w:hAnsi="Times New Roman"/>
          <w:b/>
        </w:rPr>
      </w:pPr>
    </w:p>
    <w:p w:rsidR="00F36DCE" w:rsidRPr="00BF14E2" w:rsidP="00BF14E2">
      <w:pPr>
        <w:bidi w:val="0"/>
        <w:ind w:left="2832" w:firstLine="708"/>
        <w:rPr>
          <w:rFonts w:ascii="Times New Roman" w:hAnsi="Times New Roman"/>
          <w:b/>
        </w:rPr>
      </w:pPr>
      <w:r w:rsidRPr="00BF14E2" w:rsidR="00BF14E2">
        <w:rPr>
          <w:rFonts w:ascii="Times New Roman" w:hAnsi="Times New Roman"/>
          <w:b/>
        </w:rPr>
        <w:t>Gestorský výbor odporúča schváliť.</w:t>
      </w:r>
    </w:p>
    <w:p w:rsidR="00355366" w:rsidP="00BF14E2">
      <w:pPr>
        <w:bidi w:val="0"/>
        <w:spacing w:before="100" w:beforeAutospacing="1" w:after="200"/>
        <w:contextualSpacing/>
        <w:jc w:val="both"/>
        <w:rPr>
          <w:rFonts w:ascii="Times New Roman" w:hAnsi="Times New Roman"/>
          <w:lang w:eastAsia="en-US"/>
        </w:rPr>
      </w:pPr>
    </w:p>
    <w:p w:rsidR="00F63091" w:rsidP="00BF14E2">
      <w:pPr>
        <w:bidi w:val="0"/>
        <w:spacing w:before="100" w:beforeAutospacing="1" w:after="200"/>
        <w:contextualSpacing/>
        <w:jc w:val="both"/>
        <w:rPr>
          <w:rFonts w:ascii="Times New Roman" w:hAnsi="Times New Roman"/>
          <w:lang w:eastAsia="en-US"/>
        </w:rPr>
      </w:pPr>
    </w:p>
    <w:p w:rsidR="00F63091" w:rsidRPr="00BF14E2" w:rsidP="00BF14E2">
      <w:pPr>
        <w:bidi w:val="0"/>
        <w:spacing w:before="100" w:beforeAutospacing="1" w:after="200"/>
        <w:contextualSpacing/>
        <w:jc w:val="both"/>
        <w:rPr>
          <w:rFonts w:ascii="Times New Roman" w:hAnsi="Times New Roman"/>
          <w:lang w:eastAsia="en-US"/>
        </w:rPr>
      </w:pPr>
    </w:p>
    <w:p w:rsidR="00F36DCE" w:rsidRPr="00BF14E2" w:rsidP="00F36DCE">
      <w:pPr>
        <w:numPr>
          <w:numId w:val="44"/>
        </w:numPr>
        <w:bidi w:val="0"/>
        <w:spacing w:before="100" w:beforeAutospacing="1" w:after="200"/>
        <w:ind w:left="426" w:hanging="426"/>
        <w:contextualSpacing/>
        <w:jc w:val="both"/>
        <w:rPr>
          <w:rFonts w:ascii="Times New Roman" w:hAnsi="Times New Roman"/>
          <w:lang w:eastAsia="en-US"/>
        </w:rPr>
      </w:pPr>
      <w:r w:rsidRPr="00BF14E2">
        <w:rPr>
          <w:rFonts w:ascii="Times New Roman" w:hAnsi="Times New Roman"/>
        </w:rPr>
        <w:t>V čl. VIII  4. bod sa slová „písmena f)“ nahrádzajú slovami „písm. f)“.</w:t>
      </w:r>
    </w:p>
    <w:p w:rsidR="000653BF" w:rsidRPr="00BF14E2" w:rsidP="000653BF">
      <w:pPr>
        <w:bidi w:val="0"/>
        <w:spacing w:before="100" w:beforeAutospacing="1" w:after="200"/>
        <w:ind w:left="426"/>
        <w:contextualSpacing/>
        <w:jc w:val="both"/>
        <w:rPr>
          <w:rFonts w:ascii="Times New Roman" w:hAnsi="Times New Roman"/>
          <w:lang w:eastAsia="en-US"/>
        </w:rPr>
      </w:pPr>
    </w:p>
    <w:p w:rsidR="00F36DCE" w:rsidRPr="00BF14E2" w:rsidP="00F36DCE">
      <w:pPr>
        <w:bidi w:val="0"/>
        <w:spacing w:before="100" w:beforeAutospacing="1"/>
        <w:ind w:left="3538"/>
        <w:jc w:val="both"/>
        <w:rPr>
          <w:rFonts w:ascii="Times New Roman" w:hAnsi="Times New Roman"/>
        </w:rPr>
      </w:pPr>
      <w:r w:rsidRPr="00BF14E2">
        <w:rPr>
          <w:rFonts w:ascii="Times New Roman" w:hAnsi="Times New Roman"/>
        </w:rPr>
        <w:t>Ide o legislatívno-technickú úpravu v zmysle legislatívnych pravidiel tvorby zákonov.</w:t>
      </w:r>
    </w:p>
    <w:p w:rsidR="00F36DCE" w:rsidRPr="00BF14E2" w:rsidP="00F36DCE">
      <w:pPr>
        <w:bidi w:val="0"/>
        <w:spacing w:before="100" w:beforeAutospacing="1" w:after="200"/>
        <w:ind w:left="786"/>
        <w:contextualSpacing/>
        <w:jc w:val="both"/>
        <w:rPr>
          <w:rFonts w:ascii="Times New Roman" w:hAnsi="Times New Roman"/>
          <w:lang w:eastAsia="en-US"/>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Výbor NR SR pre obranu a bezpečnosť</w:t>
      </w:r>
    </w:p>
    <w:p w:rsidR="00BF14E2" w:rsidRPr="00BF14E2" w:rsidP="00BF14E2">
      <w:pPr>
        <w:bidi w:val="0"/>
        <w:ind w:left="3540"/>
        <w:rPr>
          <w:rFonts w:ascii="Times New Roman" w:hAnsi="Times New Roman"/>
          <w:b/>
        </w:rPr>
      </w:pPr>
      <w:r w:rsidRPr="00BF14E2">
        <w:rPr>
          <w:rFonts w:ascii="Times New Roman" w:hAnsi="Times New Roman"/>
          <w:b/>
        </w:rPr>
        <w:t>Výbor NR SR pre ľudské práva a národnostné menšiny</w:t>
      </w:r>
    </w:p>
    <w:p w:rsidR="00BF14E2" w:rsidRPr="00BF14E2" w:rsidP="00BF14E2">
      <w:pPr>
        <w:bidi w:val="0"/>
        <w:ind w:left="3540" w:firstLine="708"/>
        <w:rPr>
          <w:rFonts w:ascii="Times New Roman" w:hAnsi="Times New Roman"/>
          <w:b/>
        </w:rPr>
      </w:pPr>
    </w:p>
    <w:p w:rsidR="00BF14E2" w:rsidRPr="00BF14E2" w:rsidP="00BF14E2">
      <w:pPr>
        <w:bidi w:val="0"/>
        <w:ind w:left="2832" w:firstLine="708"/>
        <w:rPr>
          <w:rFonts w:ascii="Times New Roman" w:hAnsi="Times New Roman"/>
          <w:b/>
        </w:rPr>
      </w:pPr>
      <w:r w:rsidRPr="00BF14E2">
        <w:rPr>
          <w:rFonts w:ascii="Times New Roman" w:hAnsi="Times New Roman"/>
          <w:b/>
        </w:rPr>
        <w:t>Gestorský výbor odporúča schváliť.</w:t>
      </w:r>
    </w:p>
    <w:p w:rsidR="00F36DCE" w:rsidP="00F36DCE">
      <w:pPr>
        <w:bidi w:val="0"/>
        <w:ind w:left="4253" w:hanging="4253"/>
        <w:jc w:val="both"/>
        <w:rPr>
          <w:rFonts w:ascii="Times New Roman" w:hAnsi="Times New Roman"/>
        </w:rPr>
      </w:pPr>
    </w:p>
    <w:p w:rsidR="00F63091" w:rsidRPr="00BF14E2" w:rsidP="00F36DCE">
      <w:pPr>
        <w:bidi w:val="0"/>
        <w:ind w:left="4253" w:hanging="4253"/>
        <w:jc w:val="both"/>
        <w:rPr>
          <w:rFonts w:ascii="Times New Roman" w:hAnsi="Times New Roman"/>
        </w:rPr>
      </w:pPr>
    </w:p>
    <w:p w:rsidR="00F36DCE" w:rsidRPr="00BF14E2" w:rsidP="00F36DCE">
      <w:pPr>
        <w:pStyle w:val="ListParagraph"/>
        <w:numPr>
          <w:numId w:val="44"/>
        </w:numPr>
        <w:bidi w:val="0"/>
        <w:spacing w:after="0" w:line="240" w:lineRule="auto"/>
        <w:ind w:left="426" w:hanging="426"/>
        <w:jc w:val="both"/>
        <w:rPr>
          <w:rFonts w:ascii="Times New Roman" w:hAnsi="Times New Roman"/>
          <w:sz w:val="24"/>
          <w:szCs w:val="24"/>
        </w:rPr>
      </w:pPr>
      <w:r w:rsidRPr="00BF14E2">
        <w:rPr>
          <w:rFonts w:ascii="Times New Roman" w:hAnsi="Times New Roman"/>
          <w:sz w:val="24"/>
          <w:szCs w:val="24"/>
        </w:rPr>
        <w:t>Za čl. VIII sa vkladá nový čl. IX, ktorý znie:</w:t>
      </w:r>
    </w:p>
    <w:p w:rsidR="00F36DCE" w:rsidRPr="00BF14E2" w:rsidP="00F36DCE">
      <w:pPr>
        <w:bidi w:val="0"/>
        <w:jc w:val="both"/>
        <w:rPr>
          <w:rFonts w:ascii="Times New Roman" w:hAnsi="Times New Roman"/>
        </w:rPr>
      </w:pPr>
    </w:p>
    <w:p w:rsidR="00F36DCE" w:rsidRPr="00BF14E2" w:rsidP="00F36DCE">
      <w:pPr>
        <w:bidi w:val="0"/>
        <w:jc w:val="center"/>
        <w:rPr>
          <w:rFonts w:ascii="Times New Roman" w:hAnsi="Times New Roman"/>
        </w:rPr>
      </w:pPr>
      <w:r w:rsidRPr="00BF14E2">
        <w:rPr>
          <w:rFonts w:ascii="Times New Roman" w:hAnsi="Times New Roman"/>
        </w:rPr>
        <w:t>„Čl. IX</w:t>
      </w:r>
    </w:p>
    <w:p w:rsidR="00F36DCE" w:rsidRPr="00BF14E2" w:rsidP="00F36DCE">
      <w:pPr>
        <w:bidi w:val="0"/>
        <w:jc w:val="both"/>
        <w:rPr>
          <w:rFonts w:ascii="Times New Roman" w:hAnsi="Times New Roman"/>
        </w:rPr>
      </w:pPr>
    </w:p>
    <w:p w:rsidR="00F36DCE" w:rsidRPr="00BF14E2" w:rsidP="00F36DCE">
      <w:pPr>
        <w:bidi w:val="0"/>
        <w:ind w:firstLine="708"/>
        <w:jc w:val="both"/>
        <w:rPr>
          <w:rFonts w:ascii="Times New Roman" w:hAnsi="Times New Roman"/>
        </w:rPr>
      </w:pPr>
      <w:r w:rsidRPr="00BF14E2">
        <w:rPr>
          <w:rFonts w:ascii="Times New Roman" w:hAnsi="Times New Roman"/>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a zákona č. 322/2014 Z. z. sa dopĺňa takto:</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1. V § 1 sa za odsek 5 vkladá nový odsek 6, ktorý znie:</w:t>
      </w:r>
    </w:p>
    <w:p w:rsidR="00F36DCE" w:rsidRPr="00BF14E2" w:rsidP="00F36DCE">
      <w:pPr>
        <w:bidi w:val="0"/>
        <w:jc w:val="both"/>
        <w:rPr>
          <w:rFonts w:ascii="Times New Roman" w:hAnsi="Times New Roman"/>
        </w:rPr>
      </w:pPr>
      <w:r w:rsidRPr="00BF14E2">
        <w:rPr>
          <w:rFonts w:ascii="Times New Roman" w:hAnsi="Times New Roman"/>
        </w:rPr>
        <w:t>„(6) Ak sa register trestov vedie elektronickou formou, ochranu údajov a informácií podľa odseku 5 zabezpečuje prevádzkovateľ informačného systému verejnej správy.</w:t>
      </w:r>
      <w:r w:rsidRPr="00BF14E2">
        <w:rPr>
          <w:rFonts w:ascii="Times New Roman" w:hAnsi="Times New Roman"/>
          <w:vertAlign w:val="superscript"/>
        </w:rPr>
        <w:t>2a</w:t>
      </w:r>
      <w:r w:rsidRPr="00BF14E2">
        <w:rPr>
          <w:rFonts w:ascii="Times New Roman" w:hAnsi="Times New Roman"/>
        </w:rPr>
        <w:t>)“.</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Poznámka pod čiarou k odkazu 2a znie:</w:t>
      </w:r>
    </w:p>
    <w:p w:rsidR="00F36DCE" w:rsidRPr="00BF14E2" w:rsidP="00F36DCE">
      <w:pPr>
        <w:bidi w:val="0"/>
        <w:jc w:val="both"/>
        <w:rPr>
          <w:rFonts w:ascii="Times New Roman" w:hAnsi="Times New Roman"/>
        </w:rPr>
      </w:pPr>
      <w:r w:rsidRPr="00BF14E2">
        <w:rPr>
          <w:rFonts w:ascii="Times New Roman" w:hAnsi="Times New Roman"/>
        </w:rPr>
        <w:t>„</w:t>
      </w:r>
      <w:r w:rsidRPr="00BF14E2">
        <w:rPr>
          <w:rFonts w:ascii="Times New Roman" w:hAnsi="Times New Roman"/>
          <w:vertAlign w:val="superscript"/>
        </w:rPr>
        <w:t>2a</w:t>
      </w:r>
      <w:r w:rsidRPr="00BF14E2">
        <w:rPr>
          <w:rFonts w:ascii="Times New Roman" w:hAnsi="Times New Roman"/>
        </w:rPr>
        <w:t>) § 3 ods. 2 zákona č. 275/2006 Z. z. o informačných systémoch verejnej správy a o zmene a doplnení niektorých zákonov v znení neskorších predpisov.“.</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Doterajší odsek 6 sa označuje ako odsek 7.</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2. V § 10 sa za odsek 10 vkladá nový odsek 11, ktorý znie:</w:t>
      </w:r>
    </w:p>
    <w:p w:rsidR="00F36DCE" w:rsidRPr="00BF14E2" w:rsidP="00F36DCE">
      <w:pPr>
        <w:bidi w:val="0"/>
        <w:jc w:val="both"/>
        <w:rPr>
          <w:rFonts w:ascii="Times New Roman" w:hAnsi="Times New Roman"/>
        </w:rPr>
      </w:pPr>
      <w:r w:rsidRPr="00BF14E2">
        <w:rPr>
          <w:rFonts w:ascii="Times New Roman" w:hAnsi="Times New Roman"/>
        </w:rPr>
        <w:t>„(11)</w:t>
        <w:tab/>
        <w:t>Podávanie žiadosti o výpis z registra trestov, ako aj zasielanie výpisu z registra trestov sa uskutočňuje aj elektronickou formou.“.</w:t>
      </w:r>
    </w:p>
    <w:p w:rsidR="00F36DCE" w:rsidRPr="00BF14E2" w:rsidP="00F36DCE">
      <w:pPr>
        <w:bidi w:val="0"/>
        <w:jc w:val="both"/>
        <w:rPr>
          <w:rFonts w:ascii="Times New Roman" w:hAnsi="Times New Roman"/>
        </w:rPr>
      </w:pPr>
    </w:p>
    <w:p w:rsidR="00F36DCE" w:rsidRPr="00BF14E2" w:rsidP="00F36DCE">
      <w:pPr>
        <w:bidi w:val="0"/>
        <w:jc w:val="both"/>
        <w:rPr>
          <w:rFonts w:ascii="Times New Roman" w:hAnsi="Times New Roman"/>
        </w:rPr>
      </w:pPr>
      <w:r w:rsidRPr="00BF14E2">
        <w:rPr>
          <w:rFonts w:ascii="Times New Roman" w:hAnsi="Times New Roman"/>
        </w:rPr>
        <w:t>Doterajšie odseky 11 a 12 sa</w:t>
      </w:r>
      <w:r w:rsidR="005C3D5F">
        <w:rPr>
          <w:rFonts w:ascii="Times New Roman" w:hAnsi="Times New Roman"/>
        </w:rPr>
        <w:t xml:space="preserve"> označujú ako odseky 12 a 13.</w:t>
      </w:r>
    </w:p>
    <w:p w:rsidR="00F36DCE" w:rsidRPr="00BF14E2" w:rsidP="00F36DCE">
      <w:pPr>
        <w:bidi w:val="0"/>
        <w:ind w:left="4253" w:hanging="4253"/>
        <w:jc w:val="both"/>
        <w:rPr>
          <w:rFonts w:ascii="Times New Roman" w:hAnsi="Times New Roman"/>
        </w:rPr>
      </w:pPr>
    </w:p>
    <w:p w:rsidR="00F36DCE" w:rsidRPr="00BF14E2" w:rsidP="00F36DCE">
      <w:pPr>
        <w:bidi w:val="0"/>
        <w:ind w:left="4253" w:hanging="4253"/>
        <w:jc w:val="both"/>
        <w:rPr>
          <w:rFonts w:ascii="Times New Roman" w:hAnsi="Times New Roman"/>
        </w:rPr>
      </w:pPr>
      <w:r w:rsidRPr="00BF14E2">
        <w:rPr>
          <w:rFonts w:ascii="Times New Roman" w:hAnsi="Times New Roman"/>
        </w:rPr>
        <w:t>3. V § 13 ods. 7 sa slová „§10 ods. 2 až 12“ nahrádzajú slovami „§10 ods. 2 až 13“.</w:t>
      </w:r>
      <w:r w:rsidR="005C3D5F">
        <w:rPr>
          <w:rFonts w:ascii="Times New Roman" w:hAnsi="Times New Roman"/>
        </w:rPr>
        <w:t>“.</w:t>
      </w:r>
    </w:p>
    <w:p w:rsidR="00F36DCE" w:rsidRPr="00BF14E2" w:rsidP="00F36DCE">
      <w:pPr>
        <w:tabs>
          <w:tab w:val="left" w:pos="5250"/>
        </w:tabs>
        <w:bidi w:val="0"/>
        <w:ind w:left="4253" w:hanging="4253"/>
        <w:jc w:val="both"/>
        <w:rPr>
          <w:rFonts w:ascii="Times New Roman" w:hAnsi="Times New Roman"/>
        </w:rPr>
      </w:pPr>
      <w:r w:rsidRPr="00BF14E2">
        <w:rPr>
          <w:rFonts w:ascii="Times New Roman" w:hAnsi="Times New Roman"/>
        </w:rPr>
        <w:tab/>
        <w:tab/>
      </w:r>
    </w:p>
    <w:p w:rsidR="00F36DCE" w:rsidRPr="00BF14E2" w:rsidP="00F36DCE">
      <w:pPr>
        <w:bidi w:val="0"/>
        <w:ind w:left="4253" w:hanging="4253"/>
        <w:jc w:val="both"/>
        <w:rPr>
          <w:rFonts w:ascii="Times New Roman" w:hAnsi="Times New Roman"/>
        </w:rPr>
      </w:pPr>
      <w:r w:rsidRPr="00BF14E2">
        <w:rPr>
          <w:rFonts w:ascii="Times New Roman" w:hAnsi="Times New Roman"/>
        </w:rPr>
        <w:t xml:space="preserve">Doterajší čl. IX sa </w:t>
      </w:r>
      <w:r w:rsidR="00BF14E2">
        <w:rPr>
          <w:rFonts w:ascii="Times New Roman" w:hAnsi="Times New Roman"/>
        </w:rPr>
        <w:t xml:space="preserve">primerane prečísluje. </w:t>
      </w:r>
    </w:p>
    <w:p w:rsidR="00F36DCE" w:rsidRPr="00BF14E2" w:rsidP="00F36DCE">
      <w:pPr>
        <w:bidi w:val="0"/>
        <w:ind w:left="4253" w:hanging="4253"/>
        <w:jc w:val="both"/>
        <w:rPr>
          <w:rFonts w:ascii="Times New Roman" w:hAnsi="Times New Roman"/>
        </w:rPr>
      </w:pPr>
    </w:p>
    <w:p w:rsidR="00F36DCE" w:rsidRPr="00BF14E2" w:rsidP="00F36DCE">
      <w:pPr>
        <w:bidi w:val="0"/>
        <w:ind w:left="3544" w:hanging="3544"/>
        <w:jc w:val="both"/>
        <w:rPr>
          <w:rFonts w:ascii="Times New Roman" w:hAnsi="Times New Roman"/>
        </w:rPr>
      </w:pPr>
      <w:r w:rsidRPr="00BF14E2">
        <w:rPr>
          <w:rFonts w:ascii="Times New Roman" w:hAnsi="Times New Roman"/>
          <w:b/>
        </w:rPr>
        <w:tab/>
      </w:r>
      <w:r w:rsidRPr="00BF14E2">
        <w:rPr>
          <w:rFonts w:ascii="Times New Roman" w:hAnsi="Times New Roman"/>
        </w:rPr>
        <w:t>K bodu 1:</w:t>
      </w:r>
      <w:r w:rsidRPr="00BF14E2" w:rsidR="00BF14E2">
        <w:rPr>
          <w:rFonts w:ascii="Times New Roman" w:hAnsi="Times New Roman"/>
        </w:rPr>
        <w:t>N</w:t>
      </w:r>
      <w:r w:rsidRPr="00BF14E2">
        <w:rPr>
          <w:rFonts w:ascii="Times New Roman" w:hAnsi="Times New Roman"/>
        </w:rPr>
        <w:t xml:space="preserve">avrhuje sa jednoznačne upraviť, kto je zodpovedný za ochranu údajov a informácií vedených v registri trestov elektronickou formou, a to aj v prípade, že Generálna prokuratúra Slovenskej republiky nie je prevádzkovateľom registra trestov ako informačného systému verejnej správy, ale len jeho správcom. K bodu 2: Táto právna úprava sa navrhuje v záujme bezproblémovej aplikácie zákona č. 305/2013 Z. z. o e-Governmente, zákona č. 214/2014 Z. z. o správe, prevádzke a používaní informačného systému Centrálny elektronický priečinok pri dovoze, vývoze a tranzite tovaru a o doplnení zákona č. 305/2013 Z. z. o elektronickej podobe výkonu pôsobnosti orgánov verejnej moci a o zmene a doplnení niektorých zákonov (zákon o e-Governmente), ako aj ďalších právnych predpisov prijatých v súvislosti s Operačným programom informatizácia spoločnosti. Je nevyhnutné, v čo najkratšom čase legislatívne upraviť možnosť nielen prijímať žiadosti o výpis z registra trestov elektronickou formou, ale aj ich zasielanie. Ide o obdobnú úpravu, ako pri odpise registra trestov podľa § 13 ods. 6 zákona č. 330/2007 Z. z. o registri trestov a o zmene a doplnení niektorých zákonov v znení neskorších predpisov. K bodu 3: Prečíslovanie vnútorných odkazov v nadväznosti na bod 2. </w:t>
      </w:r>
    </w:p>
    <w:p w:rsidR="00F36DCE" w:rsidRPr="00BF14E2" w:rsidP="00BF14E2">
      <w:pPr>
        <w:bidi w:val="0"/>
        <w:spacing w:line="276" w:lineRule="auto"/>
        <w:jc w:val="both"/>
        <w:rPr>
          <w:rFonts w:ascii="Times New Roman" w:hAnsi="Times New Roman"/>
          <w:b/>
        </w:rPr>
      </w:pPr>
    </w:p>
    <w:p w:rsidR="00BF14E2" w:rsidRPr="00BF14E2" w:rsidP="00BF14E2">
      <w:pPr>
        <w:bidi w:val="0"/>
        <w:spacing w:line="276" w:lineRule="auto"/>
        <w:ind w:left="2830" w:firstLine="708"/>
        <w:jc w:val="both"/>
        <w:rPr>
          <w:rFonts w:ascii="Times New Roman" w:hAnsi="Times New Roman"/>
          <w:b/>
        </w:rPr>
      </w:pPr>
      <w:r w:rsidRPr="00BF14E2">
        <w:rPr>
          <w:rFonts w:ascii="Times New Roman" w:hAnsi="Times New Roman"/>
          <w:b/>
        </w:rPr>
        <w:t>Ústavnoprávny výbor NR SR</w:t>
      </w:r>
    </w:p>
    <w:p w:rsidR="00BF14E2" w:rsidRPr="00BF14E2" w:rsidP="00BF14E2">
      <w:pPr>
        <w:bidi w:val="0"/>
        <w:ind w:left="3540" w:firstLine="708"/>
        <w:rPr>
          <w:rFonts w:ascii="Times New Roman" w:hAnsi="Times New Roman"/>
          <w:b/>
        </w:rPr>
      </w:pPr>
    </w:p>
    <w:p w:rsidR="008578CE" w:rsidP="00BF14E2">
      <w:pPr>
        <w:bidi w:val="0"/>
        <w:ind w:left="2832" w:firstLine="708"/>
        <w:rPr>
          <w:rFonts w:ascii="Times New Roman" w:hAnsi="Times New Roman"/>
          <w:b/>
        </w:rPr>
      </w:pPr>
      <w:r w:rsidRPr="00BF14E2" w:rsidR="00BF14E2">
        <w:rPr>
          <w:rFonts w:ascii="Times New Roman" w:hAnsi="Times New Roman"/>
          <w:b/>
        </w:rPr>
        <w:t>Gestorský výbor odporúča schváliť.</w:t>
      </w:r>
    </w:p>
    <w:p w:rsidR="00562FA8" w:rsidP="00903E4E">
      <w:pPr>
        <w:bidi w:val="0"/>
        <w:contextualSpacing/>
        <w:jc w:val="both"/>
        <w:rPr>
          <w:rFonts w:ascii="Times New Roman" w:hAnsi="Times New Roman"/>
          <w:u w:val="single"/>
        </w:rPr>
      </w:pPr>
    </w:p>
    <w:p w:rsidR="00342E40" w:rsidP="00342E40">
      <w:pPr>
        <w:bidi w:val="0"/>
        <w:ind w:firstLine="4500"/>
        <w:jc w:val="both"/>
        <w:rPr>
          <w:rFonts w:ascii="Times New Roman" w:hAnsi="Times New Roman"/>
        </w:rPr>
      </w:pPr>
    </w:p>
    <w:p w:rsidR="00342E40" w:rsidRPr="00C821E2" w:rsidP="00342E40">
      <w:pPr>
        <w:tabs>
          <w:tab w:val="left" w:pos="-1985"/>
          <w:tab w:val="left" w:pos="709"/>
          <w:tab w:val="left" w:pos="1077"/>
        </w:tabs>
        <w:bidi w:val="0"/>
        <w:spacing w:line="360" w:lineRule="auto"/>
        <w:jc w:val="both"/>
        <w:rPr>
          <w:rFonts w:ascii="Times New Roman" w:hAnsi="Times New Roman"/>
        </w:rPr>
      </w:pPr>
      <w:r>
        <w:rPr>
          <w:rFonts w:ascii="Times New Roman" w:hAnsi="Times New Roman"/>
        </w:rPr>
        <w:tab/>
      </w:r>
      <w:r w:rsidRPr="00C821E2">
        <w:rPr>
          <w:rFonts w:ascii="Times New Roman" w:hAnsi="Times New Roman"/>
        </w:rPr>
        <w:t xml:space="preserve">Gestorský výbor </w:t>
      </w:r>
      <w:r w:rsidRPr="00C821E2">
        <w:rPr>
          <w:rFonts w:ascii="Times New Roman" w:hAnsi="Times New Roman"/>
          <w:b/>
          <w:bCs/>
        </w:rPr>
        <w:t xml:space="preserve">odporúča </w:t>
      </w:r>
      <w:r w:rsidRPr="00C821E2">
        <w:rPr>
          <w:rFonts w:ascii="Times New Roman" w:hAnsi="Times New Roman"/>
          <w:b/>
        </w:rPr>
        <w:t>hlasovať</w:t>
      </w:r>
      <w:r w:rsidR="00562FA8">
        <w:rPr>
          <w:rFonts w:ascii="Times New Roman" w:hAnsi="Times New Roman"/>
        </w:rPr>
        <w:t xml:space="preserve"> </w:t>
      </w:r>
      <w:r w:rsidRPr="00C821E2">
        <w:rPr>
          <w:rFonts w:ascii="Times New Roman" w:hAnsi="Times New Roman"/>
        </w:rPr>
        <w:t>o</w:t>
      </w:r>
      <w:r w:rsidR="00562FA8">
        <w:rPr>
          <w:rFonts w:ascii="Times New Roman" w:hAnsi="Times New Roman"/>
        </w:rPr>
        <w:t xml:space="preserve"> uvedených </w:t>
      </w:r>
      <w:r w:rsidRPr="00C821E2">
        <w:rPr>
          <w:rFonts w:ascii="Times New Roman" w:hAnsi="Times New Roman"/>
        </w:rPr>
        <w:t xml:space="preserve">pozmeňujúcich a doplňujúcich návrhoch nasledovne: </w:t>
      </w:r>
    </w:p>
    <w:p w:rsidR="00342E40" w:rsidRPr="00342E40" w:rsidP="00342E40">
      <w:pPr>
        <w:numPr>
          <w:numId w:val="3"/>
        </w:numPr>
        <w:tabs>
          <w:tab w:val="left" w:pos="-1985"/>
          <w:tab w:val="left" w:pos="709"/>
          <w:tab w:val="left" w:pos="1077"/>
        </w:tabs>
        <w:bidi w:val="0"/>
        <w:spacing w:line="360" w:lineRule="auto"/>
        <w:jc w:val="both"/>
        <w:rPr>
          <w:rFonts w:ascii="Times New Roman" w:hAnsi="Times New Roman"/>
          <w:b/>
        </w:rPr>
      </w:pPr>
      <w:r w:rsidRPr="00342E40">
        <w:rPr>
          <w:rFonts w:ascii="Times New Roman" w:hAnsi="Times New Roman"/>
          <w:b/>
        </w:rPr>
        <w:t xml:space="preserve">spoločne </w:t>
      </w:r>
      <w:r w:rsidRPr="00342E40">
        <w:rPr>
          <w:rFonts w:ascii="Times New Roman" w:hAnsi="Times New Roman"/>
          <w:b/>
          <w:bCs/>
        </w:rPr>
        <w:t>o bodoch</w:t>
      </w:r>
      <w:r w:rsidRPr="00342E40">
        <w:rPr>
          <w:rFonts w:ascii="Times New Roman" w:hAnsi="Times New Roman"/>
          <w:bCs/>
        </w:rPr>
        <w:t xml:space="preserve"> </w:t>
      </w:r>
      <w:r w:rsidRPr="00342E40">
        <w:rPr>
          <w:rFonts w:ascii="Times New Roman" w:hAnsi="Times New Roman"/>
          <w:b/>
          <w:bCs/>
        </w:rPr>
        <w:t>1</w:t>
      </w:r>
      <w:r w:rsidR="00562FA8">
        <w:rPr>
          <w:rFonts w:ascii="Times New Roman" w:hAnsi="Times New Roman"/>
          <w:b/>
          <w:bCs/>
        </w:rPr>
        <w:t xml:space="preserve"> až</w:t>
      </w:r>
      <w:r w:rsidRPr="00342E40">
        <w:rPr>
          <w:rFonts w:ascii="Times New Roman" w:hAnsi="Times New Roman"/>
          <w:b/>
          <w:bCs/>
        </w:rPr>
        <w:t xml:space="preserve"> 6, 9</w:t>
      </w:r>
      <w:r w:rsidR="00562FA8">
        <w:rPr>
          <w:rFonts w:ascii="Times New Roman" w:hAnsi="Times New Roman"/>
          <w:b/>
          <w:bCs/>
        </w:rPr>
        <w:t xml:space="preserve"> až</w:t>
      </w:r>
      <w:r w:rsidRPr="00342E40">
        <w:rPr>
          <w:rFonts w:ascii="Times New Roman" w:hAnsi="Times New Roman"/>
          <w:b/>
          <w:bCs/>
        </w:rPr>
        <w:t xml:space="preserve"> 15</w:t>
      </w:r>
      <w:r w:rsidRPr="00342E40">
        <w:rPr>
          <w:rFonts w:ascii="Times New Roman" w:hAnsi="Times New Roman"/>
          <w:bCs/>
        </w:rPr>
        <w:t xml:space="preserve"> </w:t>
      </w:r>
      <w:r w:rsidRPr="00342E40">
        <w:rPr>
          <w:rFonts w:ascii="Times New Roman" w:hAnsi="Times New Roman"/>
        </w:rPr>
        <w:t xml:space="preserve">s návrhom </w:t>
      </w:r>
      <w:r w:rsidRPr="00342E40">
        <w:rPr>
          <w:rFonts w:ascii="Times New Roman" w:hAnsi="Times New Roman"/>
          <w:b/>
        </w:rPr>
        <w:t xml:space="preserve">schváliť, </w:t>
      </w:r>
    </w:p>
    <w:p w:rsidR="00342E40" w:rsidRPr="00342E40" w:rsidP="00342E40">
      <w:pPr>
        <w:pStyle w:val="ListParagraph"/>
        <w:numPr>
          <w:numId w:val="3"/>
        </w:numPr>
        <w:tabs>
          <w:tab w:val="left" w:pos="-1985"/>
          <w:tab w:val="left" w:pos="709"/>
          <w:tab w:val="left" w:pos="1077"/>
        </w:tabs>
        <w:bidi w:val="0"/>
        <w:spacing w:line="360" w:lineRule="auto"/>
        <w:jc w:val="both"/>
        <w:rPr>
          <w:rFonts w:ascii="Times New Roman" w:hAnsi="Times New Roman"/>
          <w:b/>
          <w:sz w:val="24"/>
          <w:szCs w:val="24"/>
        </w:rPr>
      </w:pPr>
      <w:r w:rsidRPr="00342E40">
        <w:rPr>
          <w:rFonts w:ascii="Times New Roman" w:hAnsi="Times New Roman"/>
          <w:b/>
          <w:sz w:val="24"/>
          <w:szCs w:val="24"/>
        </w:rPr>
        <w:t>osobitne o bode 7</w:t>
      </w:r>
      <w:r w:rsidRPr="00342E40">
        <w:rPr>
          <w:rFonts w:ascii="Times New Roman" w:hAnsi="Times New Roman"/>
          <w:sz w:val="24"/>
          <w:szCs w:val="24"/>
        </w:rPr>
        <w:t xml:space="preserve"> s návrhom </w:t>
      </w:r>
      <w:r w:rsidRPr="00342E40">
        <w:rPr>
          <w:rFonts w:ascii="Times New Roman" w:hAnsi="Times New Roman"/>
          <w:b/>
          <w:sz w:val="24"/>
          <w:szCs w:val="24"/>
        </w:rPr>
        <w:t>schváliť,</w:t>
      </w:r>
    </w:p>
    <w:p w:rsidR="00342E40" w:rsidRPr="00342E40" w:rsidP="00342E40">
      <w:pPr>
        <w:pStyle w:val="ListParagraph"/>
        <w:numPr>
          <w:numId w:val="3"/>
        </w:numPr>
        <w:tabs>
          <w:tab w:val="left" w:pos="-1985"/>
          <w:tab w:val="left" w:pos="709"/>
          <w:tab w:val="left" w:pos="1077"/>
        </w:tabs>
        <w:bidi w:val="0"/>
        <w:spacing w:line="360" w:lineRule="auto"/>
        <w:jc w:val="both"/>
        <w:rPr>
          <w:rFonts w:ascii="Times New Roman" w:hAnsi="Times New Roman"/>
          <w:b/>
          <w:sz w:val="24"/>
          <w:szCs w:val="24"/>
        </w:rPr>
      </w:pPr>
      <w:r w:rsidRPr="00342E40">
        <w:rPr>
          <w:rFonts w:ascii="Times New Roman" w:hAnsi="Times New Roman"/>
          <w:b/>
          <w:sz w:val="24"/>
          <w:szCs w:val="24"/>
        </w:rPr>
        <w:t>osobitne o bode 8</w:t>
      </w:r>
      <w:r w:rsidRPr="00342E40">
        <w:rPr>
          <w:rFonts w:ascii="Times New Roman" w:hAnsi="Times New Roman"/>
          <w:sz w:val="24"/>
          <w:szCs w:val="24"/>
        </w:rPr>
        <w:t xml:space="preserve"> s návrhom </w:t>
      </w:r>
      <w:r w:rsidRPr="00342E40">
        <w:rPr>
          <w:rFonts w:ascii="Times New Roman" w:hAnsi="Times New Roman"/>
          <w:b/>
          <w:sz w:val="24"/>
          <w:szCs w:val="24"/>
        </w:rPr>
        <w:t xml:space="preserve">schváliť.  </w:t>
      </w:r>
    </w:p>
    <w:p w:rsidR="00BF14E2" w:rsidRPr="00F36DCE" w:rsidP="00A74CF5">
      <w:pPr>
        <w:tabs>
          <w:tab w:val="left" w:pos="-1985"/>
          <w:tab w:val="left" w:pos="709"/>
          <w:tab w:val="left" w:pos="1077"/>
        </w:tabs>
        <w:bidi w:val="0"/>
        <w:spacing w:line="360" w:lineRule="auto"/>
        <w:jc w:val="both"/>
        <w:rPr>
          <w:rFonts w:ascii="Times New Roman" w:hAnsi="Times New Roman"/>
        </w:rPr>
      </w:pPr>
    </w:p>
    <w:p w:rsidR="00AA7E5B" w:rsidRPr="00F36DCE" w:rsidP="007F36AB">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0346FE">
      <w:pPr>
        <w:pStyle w:val="BodyText3"/>
        <w:tabs>
          <w:tab w:val="left" w:pos="-1985"/>
          <w:tab w:val="left" w:pos="709"/>
          <w:tab w:val="left" w:pos="1077"/>
        </w:tabs>
        <w:bidi w:val="0"/>
        <w:jc w:val="left"/>
        <w:rPr>
          <w:rFonts w:ascii="Times New Roman" w:hAnsi="Times New Roman"/>
          <w:bCs/>
          <w:szCs w:val="24"/>
        </w:rPr>
      </w:pPr>
    </w:p>
    <w:p w:rsidR="00531E47" w:rsidRPr="00F36DCE" w:rsidP="000346FE">
      <w:pPr>
        <w:pStyle w:val="BodyText3"/>
        <w:tabs>
          <w:tab w:val="left" w:pos="-1985"/>
          <w:tab w:val="left" w:pos="709"/>
          <w:tab w:val="left" w:pos="1077"/>
        </w:tabs>
        <w:bidi w:val="0"/>
        <w:jc w:val="left"/>
        <w:rPr>
          <w:rFonts w:ascii="Times New Roman" w:hAnsi="Times New Roman"/>
          <w:bCs/>
          <w:szCs w:val="24"/>
        </w:rPr>
      </w:pPr>
    </w:p>
    <w:p w:rsidR="00FD4855" w:rsidRPr="00F36DCE" w:rsidP="003E004B">
      <w:pPr>
        <w:bidi w:val="0"/>
        <w:spacing w:line="360" w:lineRule="auto"/>
        <w:jc w:val="both"/>
        <w:rPr>
          <w:rFonts w:ascii="Times New Roman" w:hAnsi="Times New Roman"/>
        </w:rPr>
      </w:pPr>
      <w:r w:rsidRPr="00F36DCE" w:rsidR="00AA7E5B">
        <w:rPr>
          <w:rFonts w:ascii="Times New Roman" w:hAnsi="Times New Roman"/>
        </w:rPr>
        <w:tab/>
      </w:r>
      <w:r w:rsidRPr="00F36DCE" w:rsidR="00AA7E5B">
        <w:rPr>
          <w:rFonts w:ascii="Times New Roman" w:hAnsi="Times New Roman"/>
          <w:b/>
          <w:bCs/>
        </w:rPr>
        <w:t>Gestorský výbor</w:t>
      </w:r>
      <w:r w:rsidRPr="00F36DCE" w:rsidR="00AA7E5B">
        <w:rPr>
          <w:rFonts w:ascii="Times New Roman" w:hAnsi="Times New Roman"/>
        </w:rPr>
        <w:t xml:space="preserve"> na základe stanovísk výborov </w:t>
      </w:r>
      <w:r w:rsidRPr="00F36DCE" w:rsidR="00FC7E65">
        <w:rPr>
          <w:rFonts w:ascii="Times New Roman" w:hAnsi="Times New Roman"/>
        </w:rPr>
        <w:t xml:space="preserve">k </w:t>
      </w:r>
      <w:r w:rsidRPr="00F36DCE" w:rsidR="002F16E9">
        <w:rPr>
          <w:rFonts w:ascii="Times New Roman" w:hAnsi="Times New Roman"/>
        </w:rPr>
        <w:t>vládnemu návrhu zákona</w:t>
      </w:r>
      <w:r w:rsidRPr="00F36DCE" w:rsidR="003E004B">
        <w:rPr>
          <w:rFonts w:ascii="Times New Roman" w:hAnsi="Times New Roman"/>
        </w:rPr>
        <w:t xml:space="preserve"> </w:t>
      </w:r>
      <w:r w:rsidRPr="0038421A" w:rsidR="003E004B">
        <w:rPr>
          <w:rFonts w:ascii="Times New Roman" w:hAnsi="Times New Roman"/>
        </w:rPr>
        <w:t>o kontrole výkonu niektorých rozhodnutí technickými prostriedkami a o zmene a doplnení niektorých zákonov (tlač 1350)</w:t>
      </w:r>
      <w:r w:rsidRPr="00F36DCE" w:rsidR="002F16E9">
        <w:rPr>
          <w:rFonts w:ascii="Times New Roman" w:hAnsi="Times New Roman"/>
        </w:rPr>
        <w:t xml:space="preserve"> </w:t>
      </w:r>
      <w:r w:rsidRPr="00F36DCE" w:rsidR="00982EA7">
        <w:rPr>
          <w:rFonts w:ascii="Times New Roman" w:hAnsi="Times New Roman"/>
        </w:rPr>
        <w:t xml:space="preserve">odporúča Národnej rade Slovenskej republiky predmetný </w:t>
      </w:r>
      <w:r w:rsidRPr="00F36DCE" w:rsidR="002F16E9">
        <w:rPr>
          <w:rFonts w:ascii="Times New Roman" w:hAnsi="Times New Roman"/>
        </w:rPr>
        <w:t xml:space="preserve">vládny </w:t>
      </w:r>
      <w:r w:rsidRPr="00F36DCE" w:rsidR="00982EA7">
        <w:rPr>
          <w:rFonts w:ascii="Times New Roman" w:hAnsi="Times New Roman"/>
        </w:rPr>
        <w:t xml:space="preserve">návrh zákona </w:t>
      </w:r>
      <w:r w:rsidRPr="00F36DCE" w:rsidR="00AA7E5B">
        <w:rPr>
          <w:rFonts w:ascii="Times New Roman" w:hAnsi="Times New Roman"/>
          <w:b/>
        </w:rPr>
        <w:t>schváliť</w:t>
      </w:r>
      <w:r w:rsidRPr="00F36DCE" w:rsidR="00AA7E5B">
        <w:rPr>
          <w:rFonts w:ascii="Times New Roman" w:hAnsi="Times New Roman"/>
        </w:rPr>
        <w:t xml:space="preserve"> </w:t>
      </w:r>
      <w:r w:rsidRPr="00F36DCE" w:rsidR="00AA7E5B">
        <w:rPr>
          <w:rFonts w:ascii="Times New Roman" w:hAnsi="Times New Roman"/>
          <w:bCs/>
        </w:rPr>
        <w:t>v znení pozmeňujúc</w:t>
      </w:r>
      <w:r w:rsidRPr="00F36DCE" w:rsidR="00E33075">
        <w:rPr>
          <w:rFonts w:ascii="Times New Roman" w:hAnsi="Times New Roman"/>
          <w:bCs/>
        </w:rPr>
        <w:t>ich a </w:t>
      </w:r>
      <w:r w:rsidRPr="00F36DCE" w:rsidR="00AA7E5B">
        <w:rPr>
          <w:rFonts w:ascii="Times New Roman" w:hAnsi="Times New Roman"/>
          <w:bCs/>
        </w:rPr>
        <w:t>doplňujúcich návrhov</w:t>
      </w:r>
      <w:r w:rsidRPr="00F36DCE" w:rsidR="00561599">
        <w:rPr>
          <w:rFonts w:ascii="Times New Roman" w:hAnsi="Times New Roman"/>
          <w:bCs/>
        </w:rPr>
        <w:t xml:space="preserve"> uvedených v tejto spoločnej správe</w:t>
      </w:r>
      <w:r w:rsidRPr="00F36DCE">
        <w:rPr>
          <w:rFonts w:ascii="Times New Roman" w:hAnsi="Times New Roman"/>
          <w:bCs/>
        </w:rPr>
        <w:t>.</w:t>
      </w:r>
      <w:r w:rsidRPr="00F36DCE" w:rsidR="00AA7E5B">
        <w:rPr>
          <w:rFonts w:ascii="Times New Roman" w:hAnsi="Times New Roman"/>
          <w:bCs/>
        </w:rPr>
        <w:t xml:space="preserve"> </w:t>
      </w:r>
    </w:p>
    <w:p w:rsidR="00B059B4" w:rsidRPr="00F36DCE" w:rsidP="004E4DCD">
      <w:pPr>
        <w:bidi w:val="0"/>
        <w:spacing w:line="360" w:lineRule="auto"/>
        <w:jc w:val="both"/>
        <w:rPr>
          <w:rFonts w:ascii="Times New Roman" w:hAnsi="Times New Roman"/>
          <w:b/>
          <w:bCs/>
        </w:rPr>
      </w:pPr>
    </w:p>
    <w:p w:rsidR="004E4DCD" w:rsidRPr="00F36DCE" w:rsidP="008E6F37">
      <w:pPr>
        <w:bidi w:val="0"/>
        <w:spacing w:line="360" w:lineRule="auto"/>
        <w:ind w:firstLine="708"/>
        <w:jc w:val="both"/>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F36DCE" w:rsidR="008578CE">
        <w:rPr>
          <w:rFonts w:ascii="Times New Roman" w:hAnsi="Times New Roman"/>
        </w:rPr>
        <w:t>vládneho návrhu zákona</w:t>
      </w:r>
      <w:r w:rsidRPr="00F36DCE" w:rsidR="00894BC4">
        <w:rPr>
          <w:rFonts w:ascii="Times New Roman" w:hAnsi="Times New Roman"/>
        </w:rPr>
        <w:t xml:space="preserve"> </w:t>
      </w:r>
      <w:r w:rsidRPr="0038421A" w:rsidR="00894BC4">
        <w:rPr>
          <w:rFonts w:ascii="Times New Roman" w:hAnsi="Times New Roman"/>
        </w:rPr>
        <w:t xml:space="preserve">o kontrole výkonu niektorých rozhodnutí technickými prostriedkami a o zmene a doplnení niektorých zákonov </w:t>
      </w:r>
      <w:r w:rsidRPr="00F36DCE" w:rsidR="00894BC4">
        <w:rPr>
          <w:rFonts w:ascii="Times New Roman" w:hAnsi="Times New Roman"/>
        </w:rPr>
        <w:t>v druhom čítaní (tlač 1350a)</w:t>
      </w:r>
      <w:r w:rsidRPr="00F36DCE" w:rsidR="008578CE">
        <w:rPr>
          <w:rFonts w:ascii="Times New Roman" w:hAnsi="Times New Roman"/>
        </w:rPr>
        <w:t xml:space="preserve"> </w:t>
      </w:r>
      <w:r w:rsidRPr="00F36DCE" w:rsidR="00AA7E5B">
        <w:rPr>
          <w:rFonts w:ascii="Times New Roman" w:hAnsi="Times New Roman"/>
          <w:bCs/>
        </w:rPr>
        <w:t>bola schválená uznesením</w:t>
      </w:r>
      <w:r w:rsidRPr="00F36DCE" w:rsidR="00AA7E5B">
        <w:rPr>
          <w:rFonts w:ascii="Times New Roman" w:hAnsi="Times New Roman"/>
          <w:b/>
          <w:bCs/>
        </w:rPr>
        <w:t xml:space="preserve"> </w:t>
      </w:r>
      <w:r w:rsidRPr="00F36DCE" w:rsidR="00AA7E5B">
        <w:rPr>
          <w:rFonts w:ascii="Times New Roman" w:hAnsi="Times New Roman"/>
          <w:bCs/>
        </w:rPr>
        <w:t xml:space="preserve">Ústavnoprávneho výboru Národnej rady Slovenskej republiky </w:t>
      </w:r>
      <w:r w:rsidRPr="00F36DCE" w:rsidR="00436E42">
        <w:rPr>
          <w:rFonts w:ascii="Times New Roman" w:hAnsi="Times New Roman"/>
          <w:bCs/>
        </w:rPr>
        <w:t xml:space="preserve">č. </w:t>
      </w:r>
      <w:r w:rsidR="00755E34">
        <w:rPr>
          <w:rFonts w:ascii="Times New Roman" w:hAnsi="Times New Roman"/>
          <w:bCs/>
        </w:rPr>
        <w:t>567</w:t>
      </w:r>
      <w:r w:rsidRPr="00F36DCE" w:rsidR="00ED4365">
        <w:rPr>
          <w:rFonts w:ascii="Times New Roman" w:hAnsi="Times New Roman"/>
          <w:bCs/>
        </w:rPr>
        <w:t xml:space="preserve"> </w:t>
      </w:r>
      <w:r w:rsidRPr="00F36DCE" w:rsidR="00AA7E5B">
        <w:rPr>
          <w:rFonts w:ascii="Times New Roman" w:hAnsi="Times New Roman"/>
          <w:bCs/>
        </w:rPr>
        <w:t>z</w:t>
      </w:r>
      <w:r w:rsidRPr="00F36DCE" w:rsidR="00FC4AEC">
        <w:rPr>
          <w:rFonts w:ascii="Times New Roman" w:hAnsi="Times New Roman"/>
          <w:bCs/>
        </w:rPr>
        <w:t> 10.</w:t>
      </w:r>
      <w:r w:rsidRPr="00F36DCE" w:rsidR="004903E5">
        <w:rPr>
          <w:rFonts w:ascii="Times New Roman" w:hAnsi="Times New Roman"/>
          <w:bCs/>
        </w:rPr>
        <w:t xml:space="preserve"> marca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094E4C" w:rsidRPr="00F36DCE" w:rsidP="0043479C">
      <w:pPr>
        <w:bidi w:val="0"/>
        <w:spacing w:line="360" w:lineRule="auto"/>
        <w:ind w:firstLine="708"/>
        <w:jc w:val="both"/>
        <w:rPr>
          <w:rFonts w:ascii="Times New Roman" w:hAnsi="Times New Roman"/>
        </w:rPr>
      </w:pPr>
    </w:p>
    <w:p w:rsidR="004903E5" w:rsidP="007E32AE">
      <w:pPr>
        <w:bidi w:val="0"/>
        <w:spacing w:line="360" w:lineRule="auto"/>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Pr="00F36DCE" w:rsidR="00894BC4">
        <w:rPr>
          <w:rFonts w:ascii="Times New Roman" w:hAnsi="Times New Roman"/>
          <w:bCs/>
        </w:rPr>
        <w:t xml:space="preserve">ú spravodajkyňu </w:t>
      </w:r>
      <w:r w:rsidRPr="00F36DCE" w:rsidR="00894BC4">
        <w:rPr>
          <w:rFonts w:ascii="Times New Roman" w:hAnsi="Times New Roman"/>
          <w:b/>
          <w:bCs/>
        </w:rPr>
        <w:t xml:space="preserve"> Annu Vittekovú</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B34967">
        <w:rPr>
          <w:rFonts w:ascii="Times New Roman" w:hAnsi="Times New Roman"/>
          <w:bCs/>
        </w:rPr>
        <w:t>a</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406B95" w:rsidP="004B78B0">
      <w:pPr>
        <w:bidi w:val="0"/>
        <w:spacing w:before="120" w:line="360" w:lineRule="auto"/>
        <w:jc w:val="both"/>
        <w:rPr>
          <w:rFonts w:ascii="Times New Roman" w:hAnsi="Times New Roman"/>
          <w:bCs/>
        </w:rPr>
      </w:pPr>
    </w:p>
    <w:p w:rsidR="00D02F29" w:rsidP="004B78B0">
      <w:pPr>
        <w:bidi w:val="0"/>
        <w:spacing w:before="120" w:line="360" w:lineRule="auto"/>
        <w:jc w:val="both"/>
        <w:rPr>
          <w:rFonts w:ascii="Times New Roman" w:hAnsi="Times New Roman"/>
          <w:bCs/>
        </w:rPr>
      </w:pPr>
    </w:p>
    <w:p w:rsidR="00D02F29" w:rsidP="004B78B0">
      <w:pPr>
        <w:bidi w:val="0"/>
        <w:spacing w:before="120" w:line="360" w:lineRule="auto"/>
        <w:jc w:val="both"/>
        <w:rPr>
          <w:rFonts w:ascii="Times New Roman" w:hAnsi="Times New Roman"/>
          <w:bCs/>
        </w:rPr>
      </w:pPr>
    </w:p>
    <w:p w:rsidR="00D02F29" w:rsidRPr="00F36DCE" w:rsidP="004B78B0">
      <w:pPr>
        <w:bidi w:val="0"/>
        <w:spacing w:before="120" w:line="360" w:lineRule="auto"/>
        <w:jc w:val="both"/>
        <w:rPr>
          <w:rFonts w:ascii="Times New Roman" w:hAnsi="Times New Roman"/>
          <w:bCs/>
        </w:rPr>
      </w:pPr>
    </w:p>
    <w:p w:rsidR="00AA7E5B" w:rsidRPr="00F36DCE"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F36DCE">
        <w:rPr>
          <w:rFonts w:ascii="Times New Roman" w:hAnsi="Times New Roman"/>
        </w:rPr>
        <w:tab/>
        <w:tab/>
        <w:tab/>
        <w:tab/>
        <w:tab/>
        <w:tab/>
        <w:tab/>
        <w:tab/>
        <w:t xml:space="preserve">              </w:t>
      </w:r>
      <w:r w:rsidRPr="00F36DCE" w:rsidR="005B475F">
        <w:rPr>
          <w:rFonts w:ascii="Times New Roman" w:hAnsi="Times New Roman"/>
        </w:rPr>
        <w:t xml:space="preserve"> </w:t>
      </w:r>
      <w:r w:rsidRPr="00F36DCE">
        <w:rPr>
          <w:rFonts w:ascii="Times New Roman" w:hAnsi="Times New Roman"/>
        </w:rPr>
        <w:t xml:space="preserve">Róbert Madej </w:t>
      </w:r>
    </w:p>
    <w:p w:rsidR="00AA7E5B" w:rsidRPr="00F36DCE" w:rsidP="00AA7E5B">
      <w:pPr>
        <w:tabs>
          <w:tab w:val="left" w:pos="-1985"/>
          <w:tab w:val="left" w:pos="709"/>
          <w:tab w:val="left" w:pos="1077"/>
        </w:tabs>
        <w:bidi w:val="0"/>
        <w:ind w:left="1077"/>
        <w:jc w:val="both"/>
        <w:rPr>
          <w:rFonts w:ascii="Times New Roman" w:hAnsi="Times New Roman"/>
        </w:rPr>
      </w:pPr>
      <w:r w:rsidRPr="00F36DCE">
        <w:rPr>
          <w:rFonts w:ascii="Times New Roman" w:hAnsi="Times New Roman"/>
        </w:rPr>
        <w:t xml:space="preserve">                              </w:t>
        <w:tab/>
        <w:tab/>
        <w:t xml:space="preserve">            predseda Ústavnoprávneho výboru </w:t>
      </w:r>
    </w:p>
    <w:p w:rsidR="004903E5" w:rsidRPr="00F36DCE" w:rsidP="00406B95">
      <w:pPr>
        <w:tabs>
          <w:tab w:val="left" w:pos="-1985"/>
          <w:tab w:val="left" w:pos="709"/>
          <w:tab w:val="left" w:pos="1077"/>
        </w:tabs>
        <w:bidi w:val="0"/>
        <w:jc w:val="both"/>
        <w:rPr>
          <w:rFonts w:ascii="Times New Roman" w:hAnsi="Times New Roman"/>
        </w:rPr>
      </w:pPr>
      <w:r w:rsidRPr="00F36DCE" w:rsidR="00AA7E5B">
        <w:rPr>
          <w:rFonts w:ascii="Times New Roman" w:hAnsi="Times New Roman"/>
        </w:rPr>
        <w:tab/>
        <w:tab/>
        <w:tab/>
        <w:tab/>
        <w:tab/>
        <w:tab/>
        <w:tab/>
        <w:t xml:space="preserve">           Ná</w:t>
      </w:r>
      <w:r w:rsidRPr="00F36DCE" w:rsidR="00066BF7">
        <w:rPr>
          <w:rFonts w:ascii="Times New Roman" w:hAnsi="Times New Roman"/>
        </w:rPr>
        <w:t>rodnej rady Slovenskej republiky</w:t>
      </w:r>
    </w:p>
    <w:p w:rsidR="00D02F29" w:rsidP="00066BF7">
      <w:pPr>
        <w:tabs>
          <w:tab w:val="left" w:pos="-1985"/>
          <w:tab w:val="left" w:pos="709"/>
          <w:tab w:val="left" w:pos="1077"/>
        </w:tabs>
        <w:bidi w:val="0"/>
        <w:spacing w:line="360" w:lineRule="auto"/>
        <w:jc w:val="both"/>
        <w:rPr>
          <w:rFonts w:ascii="Times New Roman" w:hAnsi="Times New Roman"/>
        </w:rPr>
      </w:pPr>
    </w:p>
    <w:p w:rsidR="00D02F29" w:rsidP="00066BF7">
      <w:pPr>
        <w:tabs>
          <w:tab w:val="left" w:pos="-1985"/>
          <w:tab w:val="left" w:pos="709"/>
          <w:tab w:val="left" w:pos="1077"/>
        </w:tabs>
        <w:bidi w:val="0"/>
        <w:spacing w:line="360" w:lineRule="auto"/>
        <w:jc w:val="both"/>
        <w:rPr>
          <w:rFonts w:ascii="Times New Roman" w:hAnsi="Times New Roman"/>
        </w:rPr>
      </w:pPr>
    </w:p>
    <w:p w:rsidR="00D02F29" w:rsidP="00066BF7">
      <w:pPr>
        <w:tabs>
          <w:tab w:val="left" w:pos="-1985"/>
          <w:tab w:val="left" w:pos="709"/>
          <w:tab w:val="left" w:pos="1077"/>
        </w:tabs>
        <w:bidi w:val="0"/>
        <w:spacing w:line="360" w:lineRule="auto"/>
        <w:jc w:val="both"/>
        <w:rPr>
          <w:rFonts w:ascii="Times New Roman" w:hAnsi="Times New Roman"/>
        </w:rPr>
      </w:pPr>
    </w:p>
    <w:p w:rsidR="00FD5945" w:rsidRPr="00F36DCE" w:rsidP="00066BF7">
      <w:pPr>
        <w:tabs>
          <w:tab w:val="left" w:pos="-1985"/>
          <w:tab w:val="left" w:pos="709"/>
          <w:tab w:val="left" w:pos="1077"/>
        </w:tabs>
        <w:bidi w:val="0"/>
        <w:spacing w:line="360" w:lineRule="auto"/>
        <w:jc w:val="both"/>
        <w:rPr>
          <w:rFonts w:ascii="Times New Roman" w:hAnsi="Times New Roman"/>
        </w:rPr>
      </w:pPr>
      <w:r w:rsidRPr="00F36DCE" w:rsidR="00AA7E5B">
        <w:rPr>
          <w:rFonts w:ascii="Times New Roman" w:hAnsi="Times New Roman"/>
        </w:rPr>
        <w:t xml:space="preserve">Bratislava </w:t>
      </w:r>
      <w:r w:rsidRPr="00F36DCE" w:rsidR="00EB15B1">
        <w:rPr>
          <w:rFonts w:ascii="Times New Roman" w:hAnsi="Times New Roman"/>
        </w:rPr>
        <w:t xml:space="preserve"> </w:t>
      </w:r>
      <w:r w:rsidRPr="00F36DCE" w:rsidR="00FC4AEC">
        <w:rPr>
          <w:rFonts w:ascii="Times New Roman" w:hAnsi="Times New Roman"/>
        </w:rPr>
        <w:t>10.</w:t>
      </w:r>
      <w:r w:rsidRPr="00F36DCE" w:rsidR="004903E5">
        <w:rPr>
          <w:rFonts w:ascii="Times New Roman" w:hAnsi="Times New Roman"/>
        </w:rPr>
        <w:t xml:space="preserve"> marca</w:t>
      </w:r>
      <w:r w:rsidRPr="00F36DCE" w:rsidR="00ED4365">
        <w:rPr>
          <w:rFonts w:ascii="Times New Roman" w:hAnsi="Times New Roman"/>
        </w:rPr>
        <w:t xml:space="preserve"> 201</w:t>
      </w:r>
      <w:r w:rsidRPr="00F36DCE" w:rsidR="004903E5">
        <w:rPr>
          <w:rFonts w:ascii="Times New Roman" w:hAnsi="Times New Roman"/>
        </w:rPr>
        <w:t>5</w:t>
      </w:r>
    </w:p>
    <w:sectPr w:rsidSect="004B4101">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21E66">
      <w:rPr>
        <w:rFonts w:ascii="Times New Roman" w:hAnsi="Times New Roman"/>
        <w:noProof/>
      </w:rPr>
      <w:t>11</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904379"/>
    <w:multiLevelType w:val="hybridMultilevel"/>
    <w:tmpl w:val="76BC682E"/>
    <w:lvl w:ilvl="0">
      <w:start w:val="1"/>
      <w:numFmt w:val="decimal"/>
      <w:lvlText w:val="%1."/>
      <w:lvlJc w:val="left"/>
      <w:pPr>
        <w:ind w:left="360" w:hanging="360"/>
      </w:pPr>
      <w:rPr>
        <w:rFonts w:ascii="Times New Roman" w:hAnsi="Times New Roman" w:cs="Times New Roman"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CD71F0"/>
    <w:multiLevelType w:val="hybridMultilevel"/>
    <w:tmpl w:val="CBD41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0710D8"/>
    <w:multiLevelType w:val="hybridMultilevel"/>
    <w:tmpl w:val="579ED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EA5C6B"/>
    <w:multiLevelType w:val="hybridMultilevel"/>
    <w:tmpl w:val="391EC5AE"/>
    <w:lvl w:ilvl="0">
      <w:start w:val="8"/>
      <w:numFmt w:val="bullet"/>
      <w:lvlText w:val="-"/>
      <w:lvlJc w:val="left"/>
      <w:pPr>
        <w:ind w:left="4611" w:hanging="360"/>
      </w:pPr>
      <w:rPr>
        <w:rFonts w:ascii="Times New Roman" w:eastAsia="Times New Roman" w:hAnsi="Times New Roman" w:hint="default"/>
      </w:rPr>
    </w:lvl>
    <w:lvl w:ilvl="1">
      <w:start w:val="1"/>
      <w:numFmt w:val="bullet"/>
      <w:lvlText w:val="o"/>
      <w:lvlJc w:val="left"/>
      <w:pPr>
        <w:ind w:left="5331" w:hanging="360"/>
      </w:pPr>
      <w:rPr>
        <w:rFonts w:ascii="Courier New" w:hAnsi="Courier New" w:hint="default"/>
      </w:rPr>
    </w:lvl>
    <w:lvl w:ilvl="2">
      <w:start w:val="1"/>
      <w:numFmt w:val="bullet"/>
      <w:lvlText w:val=""/>
      <w:lvlJc w:val="left"/>
      <w:pPr>
        <w:ind w:left="6051" w:hanging="360"/>
      </w:pPr>
      <w:rPr>
        <w:rFonts w:ascii="Wingdings" w:hAnsi="Wingdings" w:hint="default"/>
      </w:rPr>
    </w:lvl>
    <w:lvl w:ilvl="3">
      <w:start w:val="1"/>
      <w:numFmt w:val="bullet"/>
      <w:lvlText w:val=""/>
      <w:lvlJc w:val="left"/>
      <w:pPr>
        <w:ind w:left="6771" w:hanging="360"/>
      </w:pPr>
      <w:rPr>
        <w:rFonts w:ascii="Symbol" w:hAnsi="Symbol" w:hint="default"/>
      </w:rPr>
    </w:lvl>
    <w:lvl w:ilvl="4">
      <w:start w:val="1"/>
      <w:numFmt w:val="bullet"/>
      <w:lvlText w:val="o"/>
      <w:lvlJc w:val="left"/>
      <w:pPr>
        <w:ind w:left="7491" w:hanging="360"/>
      </w:pPr>
      <w:rPr>
        <w:rFonts w:ascii="Courier New" w:hAnsi="Courier New" w:hint="default"/>
      </w:rPr>
    </w:lvl>
    <w:lvl w:ilvl="5">
      <w:start w:val="1"/>
      <w:numFmt w:val="bullet"/>
      <w:lvlText w:val=""/>
      <w:lvlJc w:val="left"/>
      <w:pPr>
        <w:ind w:left="8211" w:hanging="360"/>
      </w:pPr>
      <w:rPr>
        <w:rFonts w:ascii="Wingdings" w:hAnsi="Wingdings" w:hint="default"/>
      </w:rPr>
    </w:lvl>
    <w:lvl w:ilvl="6">
      <w:start w:val="1"/>
      <w:numFmt w:val="bullet"/>
      <w:lvlText w:val=""/>
      <w:lvlJc w:val="left"/>
      <w:pPr>
        <w:ind w:left="8931" w:hanging="360"/>
      </w:pPr>
      <w:rPr>
        <w:rFonts w:ascii="Symbol" w:hAnsi="Symbol" w:hint="default"/>
      </w:rPr>
    </w:lvl>
    <w:lvl w:ilvl="7">
      <w:start w:val="1"/>
      <w:numFmt w:val="bullet"/>
      <w:lvlText w:val="o"/>
      <w:lvlJc w:val="left"/>
      <w:pPr>
        <w:ind w:left="9651" w:hanging="360"/>
      </w:pPr>
      <w:rPr>
        <w:rFonts w:ascii="Courier New" w:hAnsi="Courier New" w:hint="default"/>
      </w:rPr>
    </w:lvl>
    <w:lvl w:ilvl="8">
      <w:start w:val="1"/>
      <w:numFmt w:val="bullet"/>
      <w:lvlText w:val=""/>
      <w:lvlJc w:val="left"/>
      <w:pPr>
        <w:ind w:left="10371" w:hanging="360"/>
      </w:pPr>
      <w:rPr>
        <w:rFonts w:ascii="Wingdings" w:hAnsi="Wingdings" w:hint="default"/>
      </w:rPr>
    </w:lvl>
  </w:abstractNum>
  <w:abstractNum w:abstractNumId="10">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7514EB1"/>
    <w:multiLevelType w:val="hybridMultilevel"/>
    <w:tmpl w:val="6BB2127E"/>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BCE0584"/>
    <w:multiLevelType w:val="hybridMultilevel"/>
    <w:tmpl w:val="11541066"/>
    <w:lvl w:ilvl="0">
      <w:start w:val="5"/>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E9C14F0"/>
    <w:multiLevelType w:val="hybridMultilevel"/>
    <w:tmpl w:val="9942E07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0912ECD"/>
    <w:multiLevelType w:val="hybridMultilevel"/>
    <w:tmpl w:val="53D8FD0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0615259"/>
    <w:multiLevelType w:val="hybridMultilevel"/>
    <w:tmpl w:val="B2145FB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29">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3">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4">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5">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3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2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5"/>
  </w:num>
  <w:num w:numId="29">
    <w:abstractNumId w:val="6"/>
  </w:num>
  <w:num w:numId="30">
    <w:abstractNumId w:val="1"/>
  </w:num>
  <w:num w:numId="31">
    <w:abstractNumId w:val="14"/>
  </w:num>
  <w:num w:numId="32">
    <w:abstractNumId w:val="11"/>
  </w:num>
  <w:num w:numId="33">
    <w:abstractNumId w:val="21"/>
  </w:num>
  <w:num w:numId="34">
    <w:abstractNumId w:val="36"/>
  </w:num>
  <w:num w:numId="35">
    <w:abstractNumId w:val="5"/>
  </w:num>
  <w:num w:numId="36">
    <w:abstractNumId w:val="20"/>
  </w:num>
  <w:num w:numId="37">
    <w:abstractNumId w:val="13"/>
  </w:num>
  <w:num w:numId="38">
    <w:abstractNumId w:val="19"/>
  </w:num>
  <w:num w:numId="39">
    <w:abstractNumId w:val="17"/>
  </w:num>
  <w:num w:numId="40">
    <w:abstractNumId w:val="9"/>
  </w:num>
  <w:num w:numId="41">
    <w:abstractNumId w:val="4"/>
  </w:num>
  <w:num w:numId="42">
    <w:abstractNumId w:val="2"/>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5197"/>
    <w:rsid w:val="000165F6"/>
    <w:rsid w:val="00016FA1"/>
    <w:rsid w:val="00022261"/>
    <w:rsid w:val="000321CE"/>
    <w:rsid w:val="00033B70"/>
    <w:rsid w:val="000346FE"/>
    <w:rsid w:val="0003686F"/>
    <w:rsid w:val="00037D5F"/>
    <w:rsid w:val="00042A43"/>
    <w:rsid w:val="00042D1D"/>
    <w:rsid w:val="000434BC"/>
    <w:rsid w:val="0004493D"/>
    <w:rsid w:val="00055C9D"/>
    <w:rsid w:val="000564B7"/>
    <w:rsid w:val="0006519B"/>
    <w:rsid w:val="000653BF"/>
    <w:rsid w:val="000653CD"/>
    <w:rsid w:val="00066BF7"/>
    <w:rsid w:val="00070F89"/>
    <w:rsid w:val="000717B2"/>
    <w:rsid w:val="00072513"/>
    <w:rsid w:val="000725AA"/>
    <w:rsid w:val="00074503"/>
    <w:rsid w:val="000773D6"/>
    <w:rsid w:val="00077435"/>
    <w:rsid w:val="00077E60"/>
    <w:rsid w:val="00085CC4"/>
    <w:rsid w:val="000914AD"/>
    <w:rsid w:val="00092E2E"/>
    <w:rsid w:val="00094E4C"/>
    <w:rsid w:val="000A0E9C"/>
    <w:rsid w:val="000A3569"/>
    <w:rsid w:val="000A3770"/>
    <w:rsid w:val="000A52C3"/>
    <w:rsid w:val="000B2DFC"/>
    <w:rsid w:val="000B30D5"/>
    <w:rsid w:val="000B727A"/>
    <w:rsid w:val="000B736A"/>
    <w:rsid w:val="000C54F6"/>
    <w:rsid w:val="000D77FB"/>
    <w:rsid w:val="000D7FFE"/>
    <w:rsid w:val="000E43A5"/>
    <w:rsid w:val="000E7B01"/>
    <w:rsid w:val="000F0182"/>
    <w:rsid w:val="000F3B1A"/>
    <w:rsid w:val="000F5211"/>
    <w:rsid w:val="00101620"/>
    <w:rsid w:val="00101BB0"/>
    <w:rsid w:val="00111F2C"/>
    <w:rsid w:val="00122F08"/>
    <w:rsid w:val="00131F8C"/>
    <w:rsid w:val="00132CD1"/>
    <w:rsid w:val="0013356F"/>
    <w:rsid w:val="00137964"/>
    <w:rsid w:val="001420F5"/>
    <w:rsid w:val="00147F6A"/>
    <w:rsid w:val="00150303"/>
    <w:rsid w:val="00152669"/>
    <w:rsid w:val="00157B37"/>
    <w:rsid w:val="00161B82"/>
    <w:rsid w:val="001712C4"/>
    <w:rsid w:val="00175456"/>
    <w:rsid w:val="00176CC3"/>
    <w:rsid w:val="00182351"/>
    <w:rsid w:val="00182A8C"/>
    <w:rsid w:val="001873B1"/>
    <w:rsid w:val="001875EC"/>
    <w:rsid w:val="001955ED"/>
    <w:rsid w:val="001A2BBD"/>
    <w:rsid w:val="001A39C3"/>
    <w:rsid w:val="001B3463"/>
    <w:rsid w:val="001B3D60"/>
    <w:rsid w:val="001B4E8A"/>
    <w:rsid w:val="001C48CF"/>
    <w:rsid w:val="001D7527"/>
    <w:rsid w:val="001E5703"/>
    <w:rsid w:val="001E5BBB"/>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24FBF"/>
    <w:rsid w:val="00230C9E"/>
    <w:rsid w:val="002538F7"/>
    <w:rsid w:val="00253E76"/>
    <w:rsid w:val="00253EC8"/>
    <w:rsid w:val="0026127D"/>
    <w:rsid w:val="00272845"/>
    <w:rsid w:val="00272D6D"/>
    <w:rsid w:val="00273BCF"/>
    <w:rsid w:val="00281447"/>
    <w:rsid w:val="0028184A"/>
    <w:rsid w:val="002870B7"/>
    <w:rsid w:val="00287C47"/>
    <w:rsid w:val="00292A65"/>
    <w:rsid w:val="00292FE5"/>
    <w:rsid w:val="0029726B"/>
    <w:rsid w:val="002A35C6"/>
    <w:rsid w:val="002A366B"/>
    <w:rsid w:val="002A4081"/>
    <w:rsid w:val="002B0A29"/>
    <w:rsid w:val="002B2C5C"/>
    <w:rsid w:val="002B3087"/>
    <w:rsid w:val="002B3EB3"/>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7F3F"/>
    <w:rsid w:val="0031301C"/>
    <w:rsid w:val="00314AFC"/>
    <w:rsid w:val="00316993"/>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70800"/>
    <w:rsid w:val="00373F61"/>
    <w:rsid w:val="00376E35"/>
    <w:rsid w:val="003806DF"/>
    <w:rsid w:val="0038421A"/>
    <w:rsid w:val="0038647A"/>
    <w:rsid w:val="003A4CBF"/>
    <w:rsid w:val="003A5778"/>
    <w:rsid w:val="003A5D9F"/>
    <w:rsid w:val="003B09EE"/>
    <w:rsid w:val="003B2AC1"/>
    <w:rsid w:val="003B530E"/>
    <w:rsid w:val="003B60A9"/>
    <w:rsid w:val="003B7B82"/>
    <w:rsid w:val="003C2C56"/>
    <w:rsid w:val="003C588D"/>
    <w:rsid w:val="003C7017"/>
    <w:rsid w:val="003C77AE"/>
    <w:rsid w:val="003C79D2"/>
    <w:rsid w:val="003D55AC"/>
    <w:rsid w:val="003E004B"/>
    <w:rsid w:val="003E0B36"/>
    <w:rsid w:val="003E1496"/>
    <w:rsid w:val="003E63F7"/>
    <w:rsid w:val="003F0500"/>
    <w:rsid w:val="003F6BE1"/>
    <w:rsid w:val="00400586"/>
    <w:rsid w:val="00403584"/>
    <w:rsid w:val="00403F53"/>
    <w:rsid w:val="00405C7B"/>
    <w:rsid w:val="00406B95"/>
    <w:rsid w:val="00406D3E"/>
    <w:rsid w:val="00410222"/>
    <w:rsid w:val="0041026E"/>
    <w:rsid w:val="00412BCE"/>
    <w:rsid w:val="0041310A"/>
    <w:rsid w:val="004159E6"/>
    <w:rsid w:val="00417F18"/>
    <w:rsid w:val="00421057"/>
    <w:rsid w:val="00421B64"/>
    <w:rsid w:val="00422722"/>
    <w:rsid w:val="00424E70"/>
    <w:rsid w:val="00425785"/>
    <w:rsid w:val="00432A3E"/>
    <w:rsid w:val="004338F0"/>
    <w:rsid w:val="0043479C"/>
    <w:rsid w:val="00436E42"/>
    <w:rsid w:val="00441404"/>
    <w:rsid w:val="00441C2C"/>
    <w:rsid w:val="00442855"/>
    <w:rsid w:val="00443879"/>
    <w:rsid w:val="004438E6"/>
    <w:rsid w:val="004466AC"/>
    <w:rsid w:val="00447F16"/>
    <w:rsid w:val="004631DA"/>
    <w:rsid w:val="004648FD"/>
    <w:rsid w:val="00470C28"/>
    <w:rsid w:val="0047206F"/>
    <w:rsid w:val="00472E12"/>
    <w:rsid w:val="004739A6"/>
    <w:rsid w:val="0047652C"/>
    <w:rsid w:val="00484336"/>
    <w:rsid w:val="0048615B"/>
    <w:rsid w:val="0048620A"/>
    <w:rsid w:val="004903E5"/>
    <w:rsid w:val="0049102C"/>
    <w:rsid w:val="004A2565"/>
    <w:rsid w:val="004A2B6A"/>
    <w:rsid w:val="004B147A"/>
    <w:rsid w:val="004B4101"/>
    <w:rsid w:val="004B44C7"/>
    <w:rsid w:val="004B4EDA"/>
    <w:rsid w:val="004B78B0"/>
    <w:rsid w:val="004B7F96"/>
    <w:rsid w:val="004C1A92"/>
    <w:rsid w:val="004C2256"/>
    <w:rsid w:val="004C6211"/>
    <w:rsid w:val="004D05DE"/>
    <w:rsid w:val="004D0C70"/>
    <w:rsid w:val="004D0EEE"/>
    <w:rsid w:val="004D481C"/>
    <w:rsid w:val="004D5B6B"/>
    <w:rsid w:val="004E4DCD"/>
    <w:rsid w:val="004E5E15"/>
    <w:rsid w:val="004E63F8"/>
    <w:rsid w:val="004E652B"/>
    <w:rsid w:val="004E72AC"/>
    <w:rsid w:val="004F221F"/>
    <w:rsid w:val="004F2823"/>
    <w:rsid w:val="00502CDE"/>
    <w:rsid w:val="00503550"/>
    <w:rsid w:val="00506D8C"/>
    <w:rsid w:val="00516EAB"/>
    <w:rsid w:val="00523682"/>
    <w:rsid w:val="00531E47"/>
    <w:rsid w:val="005334B7"/>
    <w:rsid w:val="0054160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D2F8A"/>
    <w:rsid w:val="005E1F5F"/>
    <w:rsid w:val="00603921"/>
    <w:rsid w:val="0061463F"/>
    <w:rsid w:val="00614692"/>
    <w:rsid w:val="00617574"/>
    <w:rsid w:val="00617E47"/>
    <w:rsid w:val="00622128"/>
    <w:rsid w:val="006239E4"/>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39EB"/>
    <w:rsid w:val="006849D7"/>
    <w:rsid w:val="00690613"/>
    <w:rsid w:val="00692118"/>
    <w:rsid w:val="0069472B"/>
    <w:rsid w:val="006957DF"/>
    <w:rsid w:val="006961B5"/>
    <w:rsid w:val="00696E46"/>
    <w:rsid w:val="00697508"/>
    <w:rsid w:val="006A7632"/>
    <w:rsid w:val="006A7C60"/>
    <w:rsid w:val="006B15D0"/>
    <w:rsid w:val="006B1B1C"/>
    <w:rsid w:val="006B4D28"/>
    <w:rsid w:val="006C016C"/>
    <w:rsid w:val="006C4108"/>
    <w:rsid w:val="006E0226"/>
    <w:rsid w:val="00723E39"/>
    <w:rsid w:val="007242CA"/>
    <w:rsid w:val="007250D2"/>
    <w:rsid w:val="00733866"/>
    <w:rsid w:val="007347C4"/>
    <w:rsid w:val="00734971"/>
    <w:rsid w:val="0073649D"/>
    <w:rsid w:val="007417D5"/>
    <w:rsid w:val="00750FC0"/>
    <w:rsid w:val="00750FFD"/>
    <w:rsid w:val="007517D9"/>
    <w:rsid w:val="007533C8"/>
    <w:rsid w:val="007539E0"/>
    <w:rsid w:val="00755E34"/>
    <w:rsid w:val="00761DBC"/>
    <w:rsid w:val="00765534"/>
    <w:rsid w:val="0077356F"/>
    <w:rsid w:val="00791A58"/>
    <w:rsid w:val="00795328"/>
    <w:rsid w:val="00795D4C"/>
    <w:rsid w:val="007A0766"/>
    <w:rsid w:val="007A1668"/>
    <w:rsid w:val="007B60BE"/>
    <w:rsid w:val="007B63AE"/>
    <w:rsid w:val="007C3665"/>
    <w:rsid w:val="007C49FA"/>
    <w:rsid w:val="007D3D65"/>
    <w:rsid w:val="007D45B8"/>
    <w:rsid w:val="007D52F0"/>
    <w:rsid w:val="007D730B"/>
    <w:rsid w:val="007D7DE9"/>
    <w:rsid w:val="007E233A"/>
    <w:rsid w:val="007E32AE"/>
    <w:rsid w:val="007F2411"/>
    <w:rsid w:val="007F36AB"/>
    <w:rsid w:val="00800E9F"/>
    <w:rsid w:val="008069C2"/>
    <w:rsid w:val="00812DA5"/>
    <w:rsid w:val="00816027"/>
    <w:rsid w:val="008207FF"/>
    <w:rsid w:val="0082235F"/>
    <w:rsid w:val="008229C1"/>
    <w:rsid w:val="008233AA"/>
    <w:rsid w:val="00830E39"/>
    <w:rsid w:val="00832161"/>
    <w:rsid w:val="00835A91"/>
    <w:rsid w:val="00845C6A"/>
    <w:rsid w:val="0084777F"/>
    <w:rsid w:val="008527ED"/>
    <w:rsid w:val="008530E6"/>
    <w:rsid w:val="008578CE"/>
    <w:rsid w:val="00857C9B"/>
    <w:rsid w:val="0086255E"/>
    <w:rsid w:val="00862914"/>
    <w:rsid w:val="00863D09"/>
    <w:rsid w:val="0086439B"/>
    <w:rsid w:val="00864643"/>
    <w:rsid w:val="00864BAE"/>
    <w:rsid w:val="00870242"/>
    <w:rsid w:val="0087558F"/>
    <w:rsid w:val="008757C5"/>
    <w:rsid w:val="00876FF0"/>
    <w:rsid w:val="008826ED"/>
    <w:rsid w:val="00885246"/>
    <w:rsid w:val="00885FD1"/>
    <w:rsid w:val="00886B15"/>
    <w:rsid w:val="0089005F"/>
    <w:rsid w:val="00894BC4"/>
    <w:rsid w:val="008977D3"/>
    <w:rsid w:val="00897FFB"/>
    <w:rsid w:val="008A0104"/>
    <w:rsid w:val="008A0BBF"/>
    <w:rsid w:val="008A7946"/>
    <w:rsid w:val="008B00C3"/>
    <w:rsid w:val="008B1518"/>
    <w:rsid w:val="008B4615"/>
    <w:rsid w:val="008C3B5F"/>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16319"/>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C0EEB"/>
    <w:rsid w:val="009C146E"/>
    <w:rsid w:val="009C4A13"/>
    <w:rsid w:val="009C5F07"/>
    <w:rsid w:val="009D460F"/>
    <w:rsid w:val="009D57AB"/>
    <w:rsid w:val="009D5906"/>
    <w:rsid w:val="009D6DE7"/>
    <w:rsid w:val="009E01FB"/>
    <w:rsid w:val="009E456D"/>
    <w:rsid w:val="009E568F"/>
    <w:rsid w:val="009E5837"/>
    <w:rsid w:val="009E6DA7"/>
    <w:rsid w:val="00A02698"/>
    <w:rsid w:val="00A15F92"/>
    <w:rsid w:val="00A2064A"/>
    <w:rsid w:val="00A21E66"/>
    <w:rsid w:val="00A22883"/>
    <w:rsid w:val="00A235C7"/>
    <w:rsid w:val="00A23E51"/>
    <w:rsid w:val="00A246B3"/>
    <w:rsid w:val="00A24B5D"/>
    <w:rsid w:val="00A27D25"/>
    <w:rsid w:val="00A30D6E"/>
    <w:rsid w:val="00A41904"/>
    <w:rsid w:val="00A42BEF"/>
    <w:rsid w:val="00A43C97"/>
    <w:rsid w:val="00A440FC"/>
    <w:rsid w:val="00A45B77"/>
    <w:rsid w:val="00A47E04"/>
    <w:rsid w:val="00A51658"/>
    <w:rsid w:val="00A526ED"/>
    <w:rsid w:val="00A55A28"/>
    <w:rsid w:val="00A56A53"/>
    <w:rsid w:val="00A64157"/>
    <w:rsid w:val="00A66F8B"/>
    <w:rsid w:val="00A734DB"/>
    <w:rsid w:val="00A7437B"/>
    <w:rsid w:val="00A74CF5"/>
    <w:rsid w:val="00A83017"/>
    <w:rsid w:val="00A9330F"/>
    <w:rsid w:val="00A95DF9"/>
    <w:rsid w:val="00AA09EE"/>
    <w:rsid w:val="00AA1602"/>
    <w:rsid w:val="00AA7E5B"/>
    <w:rsid w:val="00AA7EEB"/>
    <w:rsid w:val="00AB028F"/>
    <w:rsid w:val="00AB799F"/>
    <w:rsid w:val="00AC08E2"/>
    <w:rsid w:val="00AC4DD5"/>
    <w:rsid w:val="00AC50DA"/>
    <w:rsid w:val="00AD4543"/>
    <w:rsid w:val="00AD6ECA"/>
    <w:rsid w:val="00AD71B2"/>
    <w:rsid w:val="00AE0104"/>
    <w:rsid w:val="00AE254E"/>
    <w:rsid w:val="00AE427B"/>
    <w:rsid w:val="00AE5880"/>
    <w:rsid w:val="00AE7DD3"/>
    <w:rsid w:val="00B00F64"/>
    <w:rsid w:val="00B02AA0"/>
    <w:rsid w:val="00B03257"/>
    <w:rsid w:val="00B059B4"/>
    <w:rsid w:val="00B06413"/>
    <w:rsid w:val="00B07B88"/>
    <w:rsid w:val="00B1481F"/>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5492"/>
    <w:rsid w:val="00B80661"/>
    <w:rsid w:val="00B83BB1"/>
    <w:rsid w:val="00B85AC2"/>
    <w:rsid w:val="00B90681"/>
    <w:rsid w:val="00BA0BD1"/>
    <w:rsid w:val="00BA57A7"/>
    <w:rsid w:val="00BB6B82"/>
    <w:rsid w:val="00BC3327"/>
    <w:rsid w:val="00BC5D71"/>
    <w:rsid w:val="00BC6810"/>
    <w:rsid w:val="00BD3AC5"/>
    <w:rsid w:val="00BD5F9B"/>
    <w:rsid w:val="00BE0560"/>
    <w:rsid w:val="00BE275A"/>
    <w:rsid w:val="00BE36C0"/>
    <w:rsid w:val="00BE4B05"/>
    <w:rsid w:val="00BF0C5B"/>
    <w:rsid w:val="00BF12EF"/>
    <w:rsid w:val="00BF14E2"/>
    <w:rsid w:val="00BF2596"/>
    <w:rsid w:val="00BF3722"/>
    <w:rsid w:val="00BF49E6"/>
    <w:rsid w:val="00BF577B"/>
    <w:rsid w:val="00C102B6"/>
    <w:rsid w:val="00C10CE9"/>
    <w:rsid w:val="00C12FF5"/>
    <w:rsid w:val="00C161FF"/>
    <w:rsid w:val="00C16401"/>
    <w:rsid w:val="00C259BF"/>
    <w:rsid w:val="00C31554"/>
    <w:rsid w:val="00C31D91"/>
    <w:rsid w:val="00C324A5"/>
    <w:rsid w:val="00C35226"/>
    <w:rsid w:val="00C352D0"/>
    <w:rsid w:val="00C45404"/>
    <w:rsid w:val="00C4736A"/>
    <w:rsid w:val="00C5151A"/>
    <w:rsid w:val="00C51AB6"/>
    <w:rsid w:val="00C6169B"/>
    <w:rsid w:val="00C71DB3"/>
    <w:rsid w:val="00C726B2"/>
    <w:rsid w:val="00C76C68"/>
    <w:rsid w:val="00C821E2"/>
    <w:rsid w:val="00C865E5"/>
    <w:rsid w:val="00C87B83"/>
    <w:rsid w:val="00C91BA8"/>
    <w:rsid w:val="00C92DED"/>
    <w:rsid w:val="00CA5A36"/>
    <w:rsid w:val="00CA664D"/>
    <w:rsid w:val="00CB45A7"/>
    <w:rsid w:val="00CC0637"/>
    <w:rsid w:val="00CC0D0E"/>
    <w:rsid w:val="00CC1FB2"/>
    <w:rsid w:val="00CD052B"/>
    <w:rsid w:val="00CD316E"/>
    <w:rsid w:val="00CD3B18"/>
    <w:rsid w:val="00CE003C"/>
    <w:rsid w:val="00CE01D9"/>
    <w:rsid w:val="00CE0522"/>
    <w:rsid w:val="00CE1FEC"/>
    <w:rsid w:val="00CE464A"/>
    <w:rsid w:val="00CE522A"/>
    <w:rsid w:val="00CF4A31"/>
    <w:rsid w:val="00D018D2"/>
    <w:rsid w:val="00D02F29"/>
    <w:rsid w:val="00D07174"/>
    <w:rsid w:val="00D159CC"/>
    <w:rsid w:val="00D15C6D"/>
    <w:rsid w:val="00D21B1E"/>
    <w:rsid w:val="00D21BF2"/>
    <w:rsid w:val="00D31BCE"/>
    <w:rsid w:val="00D352D6"/>
    <w:rsid w:val="00D42F41"/>
    <w:rsid w:val="00D44F85"/>
    <w:rsid w:val="00D54C86"/>
    <w:rsid w:val="00D624A5"/>
    <w:rsid w:val="00D67C0C"/>
    <w:rsid w:val="00D91F68"/>
    <w:rsid w:val="00D92411"/>
    <w:rsid w:val="00DA2D42"/>
    <w:rsid w:val="00DA4865"/>
    <w:rsid w:val="00DB491A"/>
    <w:rsid w:val="00DD3169"/>
    <w:rsid w:val="00DD7A8C"/>
    <w:rsid w:val="00DE45A1"/>
    <w:rsid w:val="00DF2126"/>
    <w:rsid w:val="00DF3A85"/>
    <w:rsid w:val="00E068AC"/>
    <w:rsid w:val="00E07B95"/>
    <w:rsid w:val="00E112F6"/>
    <w:rsid w:val="00E15CBF"/>
    <w:rsid w:val="00E209BA"/>
    <w:rsid w:val="00E21885"/>
    <w:rsid w:val="00E21C21"/>
    <w:rsid w:val="00E25A91"/>
    <w:rsid w:val="00E33075"/>
    <w:rsid w:val="00E37D49"/>
    <w:rsid w:val="00E40761"/>
    <w:rsid w:val="00E41238"/>
    <w:rsid w:val="00E462E4"/>
    <w:rsid w:val="00E6614F"/>
    <w:rsid w:val="00E73339"/>
    <w:rsid w:val="00E74C95"/>
    <w:rsid w:val="00E82DDF"/>
    <w:rsid w:val="00E9024F"/>
    <w:rsid w:val="00E913AF"/>
    <w:rsid w:val="00E92001"/>
    <w:rsid w:val="00E9528B"/>
    <w:rsid w:val="00E95AB1"/>
    <w:rsid w:val="00EA02D6"/>
    <w:rsid w:val="00EA2D7B"/>
    <w:rsid w:val="00EA3949"/>
    <w:rsid w:val="00EA61B1"/>
    <w:rsid w:val="00EB15B1"/>
    <w:rsid w:val="00EB61CF"/>
    <w:rsid w:val="00EC088D"/>
    <w:rsid w:val="00EC3DD3"/>
    <w:rsid w:val="00EC6A1B"/>
    <w:rsid w:val="00EC6B60"/>
    <w:rsid w:val="00EC7011"/>
    <w:rsid w:val="00EC74D9"/>
    <w:rsid w:val="00ED4365"/>
    <w:rsid w:val="00ED46C7"/>
    <w:rsid w:val="00ED4B90"/>
    <w:rsid w:val="00EE2114"/>
    <w:rsid w:val="00EE633C"/>
    <w:rsid w:val="00EF10E3"/>
    <w:rsid w:val="00EF2065"/>
    <w:rsid w:val="00EF6176"/>
    <w:rsid w:val="00F00D19"/>
    <w:rsid w:val="00F01878"/>
    <w:rsid w:val="00F02558"/>
    <w:rsid w:val="00F02E4E"/>
    <w:rsid w:val="00F0406A"/>
    <w:rsid w:val="00F07918"/>
    <w:rsid w:val="00F13643"/>
    <w:rsid w:val="00F1512C"/>
    <w:rsid w:val="00F25667"/>
    <w:rsid w:val="00F25F14"/>
    <w:rsid w:val="00F267D8"/>
    <w:rsid w:val="00F36CB9"/>
    <w:rsid w:val="00F36DCE"/>
    <w:rsid w:val="00F50281"/>
    <w:rsid w:val="00F51401"/>
    <w:rsid w:val="00F63091"/>
    <w:rsid w:val="00F6446A"/>
    <w:rsid w:val="00F67BB8"/>
    <w:rsid w:val="00F73FC1"/>
    <w:rsid w:val="00F74CEC"/>
    <w:rsid w:val="00F768C4"/>
    <w:rsid w:val="00F82FFC"/>
    <w:rsid w:val="00F85163"/>
    <w:rsid w:val="00F8563D"/>
    <w:rsid w:val="00F869DD"/>
    <w:rsid w:val="00F9138B"/>
    <w:rsid w:val="00F95D00"/>
    <w:rsid w:val="00FA4659"/>
    <w:rsid w:val="00FA6ADC"/>
    <w:rsid w:val="00FB4A1E"/>
    <w:rsid w:val="00FB571A"/>
    <w:rsid w:val="00FC35D1"/>
    <w:rsid w:val="00FC4A97"/>
    <w:rsid w:val="00FC4AEC"/>
    <w:rsid w:val="00FC5D65"/>
    <w:rsid w:val="00FC7E65"/>
    <w:rsid w:val="00FD3049"/>
    <w:rsid w:val="00FD3C17"/>
    <w:rsid w:val="00FD4855"/>
    <w:rsid w:val="00FD5945"/>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4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5B14-0348-4266-B032-DA39D34A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11</Pages>
  <Words>2581</Words>
  <Characters>14712</Characters>
  <Application>Microsoft Office Word</Application>
  <DocSecurity>0</DocSecurity>
  <Lines>0</Lines>
  <Paragraphs>0</Paragraphs>
  <ScaleCrop>false</ScaleCrop>
  <Company>Kancelaria NR SR</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14</cp:revision>
  <cp:lastPrinted>2015-03-12T09:39:00Z</cp:lastPrinted>
  <dcterms:created xsi:type="dcterms:W3CDTF">2015-03-09T15:36:00Z</dcterms:created>
  <dcterms:modified xsi:type="dcterms:W3CDTF">2015-03-12T09:43:00Z</dcterms:modified>
</cp:coreProperties>
</file>