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DC587F">
      <w:pPr>
        <w:ind w:left="4248"/>
        <w:jc w:val="right"/>
        <w:rPr>
          <w:sz w:val="28"/>
        </w:rPr>
      </w:pPr>
    </w:p>
    <w:p w:rsidR="009F37E8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</w:t>
      </w:r>
    </w:p>
    <w:p w:rsidR="00EC5F3F" w:rsidRPr="006229BF">
      <w:pPr>
        <w:ind w:left="4248"/>
        <w:jc w:val="right"/>
      </w:pPr>
      <w:r>
        <w:rPr>
          <w:sz w:val="28"/>
        </w:rPr>
        <w:t xml:space="preserve">     </w:t>
      </w:r>
      <w:r w:rsidR="00DC587F">
        <w:t>70</w:t>
      </w:r>
      <w:r w:rsidRPr="006229BF" w:rsidR="00985280">
        <w:t>.</w:t>
      </w:r>
      <w:r w:rsidRPr="006229B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03066D">
        <w:t>55</w:t>
      </w:r>
      <w:r w:rsidR="00DC587F">
        <w:t>/2015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6B5E31" w:rsidP="00067F0B">
      <w:pPr>
        <w:ind w:left="3540" w:firstLine="708"/>
        <w:rPr>
          <w:b/>
        </w:rPr>
      </w:pPr>
      <w:r w:rsidR="00741BBB">
        <w:rPr>
          <w:b/>
        </w:rPr>
        <w:t xml:space="preserve">       </w:t>
      </w:r>
      <w:r w:rsidR="00DC587F">
        <w:rPr>
          <w:b/>
        </w:rPr>
        <w:t xml:space="preserve"> </w:t>
      </w:r>
      <w:r w:rsidR="00370927">
        <w:rPr>
          <w:b/>
        </w:rPr>
        <w:t>397</w:t>
      </w:r>
    </w:p>
    <w:p w:rsidR="00EC5F3F" w:rsidP="006B5E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6B5E31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DC587F">
        <w:rPr>
          <w:b/>
        </w:rPr>
        <w:t> 5. marca</w:t>
      </w:r>
      <w:r w:rsidR="00830899">
        <w:rPr>
          <w:b/>
        </w:rPr>
        <w:t xml:space="preserve"> 201</w:t>
      </w:r>
      <w:r w:rsidR="00741BBB">
        <w:rPr>
          <w:b/>
        </w:rPr>
        <w:t>5</w:t>
      </w:r>
      <w:r w:rsidR="006B5E31">
        <w:rPr>
          <w:b/>
        </w:rPr>
        <w:t xml:space="preserve"> </w:t>
      </w:r>
    </w:p>
    <w:p w:rsidR="00741BBB" w:rsidP="00741BBB">
      <w:pPr>
        <w:pStyle w:val="BodyText"/>
        <w:spacing w:after="0"/>
        <w:jc w:val="both"/>
        <w:rPr>
          <w:b/>
        </w:rPr>
      </w:pPr>
    </w:p>
    <w:p w:rsidR="00EC5F3F" w:rsidRPr="005D2E69" w:rsidP="00741BBB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741BBB" w:rsidR="00741BBB">
        <w:t xml:space="preserve"> </w:t>
      </w:r>
      <w:r w:rsidR="00741BBB">
        <w:t>v</w:t>
      </w:r>
      <w:r w:rsidRPr="00741BBB" w:rsidR="00741BBB">
        <w:t xml:space="preserve">ládny </w:t>
      </w:r>
      <w:r w:rsidR="00DC587F">
        <w:t xml:space="preserve">návrh </w:t>
      </w:r>
      <w:r w:rsidR="0003066D">
        <w:t>zákona, ktorým sa mení a dopĺňa zákon č. 561/2007 Z. z. o investičnej pomoci a o zmene a doplnení niektorých zákonov v znení neskorších predpisov a ktorým sa mení a dopĺňa zákon č. 595/2003 Z. z. o dani z príjmov v znení neskorších predpisov</w:t>
      </w:r>
      <w:r w:rsidRPr="00A45BBA" w:rsidR="0003066D">
        <w:t xml:space="preserve"> (tlač 1</w:t>
      </w:r>
      <w:r w:rsidR="0003066D">
        <w:t>352</w:t>
      </w:r>
      <w:r w:rsidRPr="00A45BBA" w:rsidR="0003066D">
        <w:t>)</w:t>
      </w:r>
      <w:r w:rsidRPr="006B5E31" w:rsidR="006B5E31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F37E8">
      <w:pPr>
        <w:numPr>
          <w:ilvl w:val="0"/>
          <w:numId w:val="1"/>
        </w:numPr>
        <w:tabs>
          <w:tab w:val="clear" w:pos="306"/>
          <w:tab w:val="num" w:pos="426"/>
        </w:tabs>
        <w:ind w:hanging="306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F37E8" w:rsidP="009F37E8">
      <w:pPr>
        <w:pStyle w:val="BodyText"/>
        <w:spacing w:after="0"/>
        <w:jc w:val="both"/>
      </w:pPr>
    </w:p>
    <w:p w:rsidR="00777CFA" w:rsidP="0003066D">
      <w:pPr>
        <w:pStyle w:val="BodyText"/>
        <w:spacing w:after="0"/>
        <w:ind w:firstLine="426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741BBB">
        <w:t>v</w:t>
      </w:r>
      <w:r w:rsidRPr="00741BBB" w:rsidR="00741BBB">
        <w:t>ládny</w:t>
      </w:r>
      <w:r w:rsidR="00741BBB">
        <w:t>m</w:t>
      </w:r>
      <w:r w:rsidRPr="00741BBB" w:rsidR="00741BBB">
        <w:t xml:space="preserve"> návrh</w:t>
      </w:r>
      <w:r w:rsidR="00741BBB">
        <w:t>om</w:t>
      </w:r>
      <w:r w:rsidRPr="00741BBB" w:rsidR="00741BBB">
        <w:t xml:space="preserve"> </w:t>
      </w:r>
      <w:r w:rsidR="0003066D">
        <w:t>zákona, ktorým sa mení a dopĺňa zákon č. 561/2007 Z. z. o investičnej pomoci a o zmene a doplnení niektorých zákonov v znení neskorších predpisov a ktorým sa mení a dopĺňa zákon č. 595/2003 Z. z. o dani z príjmov v znení neskorších predpisov</w:t>
      </w:r>
      <w:r w:rsidRPr="00A45BBA" w:rsidR="0003066D">
        <w:t xml:space="preserve"> (tlač 1</w:t>
      </w:r>
      <w:r w:rsidR="0003066D">
        <w:t>352</w:t>
      </w:r>
      <w:r w:rsidRPr="00A45BBA" w:rsidR="0003066D">
        <w:t>)</w:t>
      </w:r>
    </w:p>
    <w:p w:rsidR="00302EB6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395F28">
      <w:pPr>
        <w:pStyle w:val="Heading7"/>
        <w:widowControl/>
        <w:numPr>
          <w:ilvl w:val="0"/>
          <w:numId w:val="1"/>
        </w:numPr>
        <w:tabs>
          <w:tab w:val="clear" w:pos="306"/>
          <w:tab w:val="num" w:pos="426"/>
        </w:tabs>
        <w:ind w:hanging="306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395F28">
      <w:pPr>
        <w:pStyle w:val="Heading7"/>
        <w:widowControl/>
        <w:ind w:left="0" w:firstLine="426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395F28">
      <w:pPr>
        <w:pStyle w:val="Heading1"/>
        <w:ind w:left="0" w:firstLine="426"/>
        <w:jc w:val="both"/>
      </w:pPr>
      <w:r w:rsidRPr="00AC1772" w:rsidR="006B5E31">
        <w:rPr>
          <w:b w:val="0"/>
          <w:bCs w:val="0"/>
        </w:rPr>
        <w:t xml:space="preserve"> </w:t>
      </w:r>
      <w:r w:rsidRPr="00741BBB" w:rsidR="00741BBB">
        <w:rPr>
          <w:b w:val="0"/>
        </w:rPr>
        <w:t xml:space="preserve">vládny </w:t>
      </w:r>
      <w:r w:rsidRPr="00DC587F" w:rsidR="00DC587F">
        <w:rPr>
          <w:b w:val="0"/>
        </w:rPr>
        <w:t xml:space="preserve">návrh </w:t>
      </w:r>
      <w:r w:rsidRPr="0003066D" w:rsidR="0003066D">
        <w:rPr>
          <w:b w:val="0"/>
        </w:rPr>
        <w:t>zákona, ktorým sa mení a dopĺňa zákon č. 561/2007 Z. z. o investičnej pomoci a o zmene a doplnení niektorých zákonov v znení neskorších predpisov a ktorým sa mení a dopĺňa zákon č. 595/2003 Z. z. o dani z príjmov v znení neskorších predpisov (tlač 1352)</w:t>
      </w:r>
      <w:r w:rsidRPr="006B5E31" w:rsidR="00741BBB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>s pozmeňujúcim</w:t>
      </w:r>
      <w:r w:rsidR="00DF6E6C">
        <w:t>i</w:t>
      </w:r>
      <w:r w:rsidR="00F33022">
        <w:t xml:space="preserve"> a doplňujúcim</w:t>
      </w:r>
      <w:r w:rsidR="00DF6E6C">
        <w:t>i</w:t>
      </w:r>
      <w:r w:rsidR="00F33022">
        <w:t xml:space="preserve"> </w:t>
      </w:r>
      <w:r w:rsidRPr="00E20A99" w:rsidR="00F33022">
        <w:t>návrh</w:t>
      </w:r>
      <w:r w:rsidR="00AC1772">
        <w:t>m</w:t>
      </w:r>
      <w:r w:rsidR="00DF6E6C">
        <w:t>i</w:t>
      </w:r>
      <w:r w:rsidR="0094789F">
        <w:t xml:space="preserve"> </w:t>
      </w:r>
      <w:r w:rsidRPr="00E20A99" w:rsidR="00F33022">
        <w:t>tak, a</w:t>
      </w:r>
      <w:r w:rsidRPr="00E20A99" w:rsidR="00F33022">
        <w:t xml:space="preserve">ko </w:t>
      </w:r>
      <w:r w:rsidR="00DF6E6C">
        <w:t>sú</w:t>
      </w:r>
      <w:r w:rsidR="0094789F">
        <w:t xml:space="preserve"> uveden</w:t>
      </w:r>
      <w:r w:rsidR="00DF6E6C">
        <w:t>é</w:t>
      </w:r>
      <w:r w:rsidR="00F33022">
        <w:t xml:space="preserve"> </w:t>
      </w:r>
      <w:r w:rsidRPr="00E20A99" w:rsidR="00F33022">
        <w:t>v prílohe tohto uznesenia</w:t>
      </w:r>
      <w:r w:rsidR="00C20BCB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395F28">
      <w:pPr>
        <w:pStyle w:val="Heading5"/>
        <w:numPr>
          <w:ilvl w:val="0"/>
          <w:numId w:val="1"/>
        </w:numPr>
        <w:tabs>
          <w:tab w:val="clear" w:pos="306"/>
          <w:tab w:val="num" w:pos="426"/>
        </w:tabs>
        <w:ind w:hanging="306"/>
      </w:pPr>
      <w:r w:rsidR="00EC5F3F">
        <w:t>ukladá</w:t>
      </w:r>
    </w:p>
    <w:p w:rsidR="00EC5F3F" w:rsidP="00395F28">
      <w:pPr>
        <w:pStyle w:val="Heading5"/>
        <w:ind w:firstLine="426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AC1772" w:rsidRPr="00056003" w:rsidP="00AC1772">
      <w:pPr>
        <w:ind w:firstLine="426"/>
        <w:jc w:val="both"/>
        <w:rPr>
          <w:bCs w:val="0"/>
          <w:szCs w:val="20"/>
        </w:rPr>
      </w:pPr>
      <w:r w:rsidRPr="00056003">
        <w:rPr>
          <w:bCs w:val="0"/>
          <w:szCs w:val="20"/>
        </w:rPr>
        <w:t xml:space="preserve">podať predsedovi Výboru Národnej rady Slovenskej republiky pre </w:t>
      </w:r>
      <w:r w:rsidR="0003066D">
        <w:rPr>
          <w:bCs w:val="0"/>
          <w:szCs w:val="20"/>
        </w:rPr>
        <w:t>hospodárske záležitosti a</w:t>
      </w:r>
      <w:r w:rsidRPr="00056003">
        <w:rPr>
          <w:bCs w:val="0"/>
          <w:szCs w:val="20"/>
        </w:rPr>
        <w:t>ko gestorskému výboru informáciu o výsledku prerokovania.</w:t>
      </w:r>
    </w:p>
    <w:p w:rsidR="006229BF" w:rsidRPr="006229BF" w:rsidP="00395F28">
      <w:pPr>
        <w:pStyle w:val="BodyTextIndent3"/>
        <w:ind w:left="0" w:firstLine="426"/>
        <w:rPr>
          <w:lang w:val="sk-SK"/>
        </w:rPr>
      </w:pPr>
    </w:p>
    <w:p w:rsidR="005919F9" w:rsidP="006229BF">
      <w:pPr>
        <w:pStyle w:val="BodyTextIndent3"/>
        <w:ind w:left="0" w:firstLine="426"/>
      </w:pPr>
    </w:p>
    <w:p w:rsidR="0052115B" w:rsidP="00C739C2">
      <w:r w:rsidR="00E20A99">
        <w:t xml:space="preserve">                                </w:t>
      </w:r>
      <w:r w:rsidR="00E20A99">
        <w:t xml:space="preserve">                              </w:t>
      </w:r>
    </w:p>
    <w:p w:rsidR="00AC2960" w:rsidP="00C739C2"/>
    <w:p w:rsidR="00FD225F" w:rsidP="00FD225F">
      <w:pPr>
        <w:ind w:left="6372" w:firstLine="708"/>
        <w:rPr>
          <w:b/>
        </w:rPr>
      </w:pPr>
      <w:r>
        <w:rPr>
          <w:b/>
          <w:bCs w:val="0"/>
        </w:rPr>
        <w:t>Daniel  D u c h o ň</w:t>
      </w:r>
    </w:p>
    <w:p w:rsidR="00FD225F" w:rsidP="00FD225F">
      <w:pPr>
        <w:ind w:left="5664" w:firstLine="708"/>
      </w:pPr>
      <w:r>
        <w:t xml:space="preserve">                predseda výboru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Milan Mojš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Ivan Švejna</w:t>
      </w:r>
    </w:p>
    <w:p w:rsidR="00FD225F" w:rsidP="00FD225F">
      <w:r>
        <w:t xml:space="preserve">  overovateľ výboru</w:t>
      </w:r>
    </w:p>
    <w:p w:rsidR="00A45E0F" w:rsidP="00FD225F">
      <w:pPr>
        <w:ind w:left="5664" w:firstLine="708"/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E4F76" w:rsidP="000D14F9">
      <w:pPr>
        <w:jc w:val="right"/>
        <w:rPr>
          <w:sz w:val="28"/>
        </w:rPr>
      </w:pPr>
    </w:p>
    <w:p w:rsidR="004E4F76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</w:rPr>
        <w:t xml:space="preserve">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F33ED5">
        <w:rPr>
          <w:b/>
        </w:rPr>
        <w:t>397</w:t>
      </w:r>
    </w:p>
    <w:p w:rsidR="000D14F9" w:rsidRPr="003371B9" w:rsidP="000D14F9">
      <w:pPr>
        <w:jc w:val="right"/>
      </w:pPr>
      <w:r w:rsidR="00DC587F">
        <w:rPr>
          <w:bCs w:val="0"/>
        </w:rPr>
        <w:t>70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E4F76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DF6E6C">
        <w:rPr>
          <w:b/>
          <w:bCs w:val="0"/>
        </w:rPr>
        <w:t>e</w:t>
      </w:r>
      <w:r w:rsidR="00AA25C0">
        <w:rPr>
          <w:b/>
          <w:bCs w:val="0"/>
        </w:rPr>
        <w:t xml:space="preserve"> a doplňujúc</w:t>
      </w:r>
      <w:r w:rsidR="00DF6E6C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DF6E6C">
        <w:rPr>
          <w:b/>
          <w:bCs w:val="0"/>
        </w:rPr>
        <w:t>y</w:t>
      </w:r>
    </w:p>
    <w:p w:rsidR="0003066D" w:rsidP="0003066D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741BBB">
        <w:t>vládnemu</w:t>
      </w:r>
      <w:r w:rsidRPr="00741BBB" w:rsidR="00741BBB">
        <w:t xml:space="preserve"> návrh</w:t>
      </w:r>
      <w:r w:rsidR="00741BBB">
        <w:t>u</w:t>
      </w:r>
      <w:r w:rsidRPr="00741BBB" w:rsidR="00741BBB">
        <w:t xml:space="preserve"> </w:t>
      </w:r>
      <w:r>
        <w:t>zákona, ktorým sa mení a dopĺňa zákon č. 561/2007 Z. z. o investičnej pomoci a o zmene a doplnení niektorých zákonov v znení neskorších predpisov a ktorým sa mení a dopĺňa zákon č. 595/2003 Z. z. o dani z príjmov v znení neskorších predpisov</w:t>
      </w:r>
      <w:r w:rsidRPr="00A45BBA">
        <w:t xml:space="preserve"> (tlač 1</w:t>
      </w:r>
      <w:r>
        <w:t>352</w:t>
      </w:r>
      <w:r w:rsidRPr="00A45BBA">
        <w:t>)</w:t>
      </w:r>
    </w:p>
    <w:p w:rsidR="00B84A9D" w:rsidP="0003066D">
      <w:pPr>
        <w:pStyle w:val="Heading1"/>
        <w:ind w:left="0"/>
        <w:rPr>
          <w:b w:val="0"/>
          <w:bCs w:val="0"/>
        </w:rPr>
      </w:pPr>
      <w:r w:rsidR="000D14F9">
        <w:rPr>
          <w:b w:val="0"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F33ED5" w:rsidRPr="00F33ED5" w:rsidP="00F33ED5">
      <w:pPr>
        <w:jc w:val="both"/>
        <w:rPr>
          <w:rFonts w:eastAsia="Calibri"/>
          <w:lang w:eastAsia="en-US"/>
        </w:rPr>
      </w:pPr>
    </w:p>
    <w:p w:rsidR="00F33ED5" w:rsidRPr="00F33ED5" w:rsidP="00C51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V čl. I bode 2 poznámka pod čiarou k odkazu 2a znie:</w:t>
      </w:r>
    </w:p>
    <w:p w:rsidR="00F33ED5" w:rsidRPr="00F33ED5" w:rsidP="00F33ED5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„</w:t>
      </w:r>
      <w:r w:rsidRPr="00F33ED5">
        <w:rPr>
          <w:rFonts w:ascii="Times New Roman" w:hAnsi="Times New Roman"/>
          <w:sz w:val="24"/>
          <w:szCs w:val="24"/>
          <w:vertAlign w:val="superscript"/>
        </w:rPr>
        <w:t>2a</w:t>
      </w:r>
      <w:r w:rsidRPr="00F33ED5">
        <w:rPr>
          <w:rFonts w:ascii="Times New Roman" w:hAnsi="Times New Roman"/>
          <w:sz w:val="24"/>
          <w:szCs w:val="24"/>
        </w:rPr>
        <w:t>) Čl. 1 ods. 2 až 5 a čl. 13 nariadenia (EÚ) č. 651/2014.“.</w:t>
      </w:r>
    </w:p>
    <w:p w:rsidR="00F33ED5" w:rsidRPr="00F33ED5" w:rsidP="00F33ED5">
      <w:pPr>
        <w:jc w:val="both"/>
      </w:pP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 xml:space="preserve">Ide o legislatívno-technickú úpravu v súvislosti so </w:t>
      </w:r>
      <w:r w:rsidRPr="00F33ED5">
        <w:rPr>
          <w:rFonts w:ascii="Times New Roman" w:hAnsi="Times New Roman"/>
          <w:iCs/>
          <w:sz w:val="24"/>
          <w:szCs w:val="24"/>
        </w:rPr>
        <w:t>zaužívaným spôsobom uvádzania citácie právne záväzného aktu v poznámke pod čiarou.</w:t>
      </w:r>
    </w:p>
    <w:p w:rsidR="00F33ED5" w:rsidRPr="00F33ED5" w:rsidP="00F33ED5">
      <w:pPr>
        <w:ind w:left="927"/>
        <w:contextualSpacing/>
        <w:rPr>
          <w:rFonts w:eastAsia="Calibri"/>
        </w:rPr>
      </w:pPr>
    </w:p>
    <w:p w:rsidR="00F33ED5" w:rsidRPr="00F33ED5" w:rsidP="00C51AE0">
      <w:pPr>
        <w:numPr>
          <w:ilvl w:val="0"/>
          <w:numId w:val="2"/>
        </w:numPr>
        <w:ind w:left="924" w:hanging="357"/>
        <w:contextualSpacing/>
        <w:jc w:val="both"/>
        <w:rPr>
          <w:rFonts w:eastAsia="Calibri"/>
        </w:rPr>
      </w:pPr>
      <w:r w:rsidRPr="00F33ED5">
        <w:t>V čl. I bode 4 v poznámkach pod čiarou k odkazom 3, 5 a 6, v čl. I bode 22 v poznámke pod čiarou k odkazu 20a a v čl. I bode 26 v poznámke pod čiarou k odkazu 24a sa slovo „bod“ nahrádza slovom „ods.“.</w:t>
      </w: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iCs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 xml:space="preserve">Ide o legislatívno-technickú úpravu v súvislosti so </w:t>
      </w:r>
      <w:r w:rsidRPr="00F33ED5">
        <w:rPr>
          <w:rFonts w:ascii="Times New Roman" w:hAnsi="Times New Roman"/>
          <w:iCs/>
          <w:sz w:val="24"/>
          <w:szCs w:val="24"/>
        </w:rPr>
        <w:t>zaužívaným spôsobom uvádzania citácie právne záväzného aktu v poznámke pod čiarou.</w:t>
      </w: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33ED5" w:rsidRPr="00F33ED5" w:rsidP="00C51AE0">
      <w:pPr>
        <w:numPr>
          <w:ilvl w:val="0"/>
          <w:numId w:val="2"/>
        </w:numPr>
        <w:contextualSpacing/>
        <w:rPr>
          <w:rFonts w:eastAsia="Calibri"/>
        </w:rPr>
      </w:pPr>
      <w:r w:rsidRPr="00F33ED5">
        <w:rPr>
          <w:rFonts w:eastAsia="Calibri"/>
        </w:rPr>
        <w:t>V čl. I bode 5 § 2 ods. 3 sa za slovo „Pri“ vkladá slovo „poskytnutí“.</w:t>
      </w:r>
    </w:p>
    <w:p w:rsidR="00F33ED5" w:rsidP="00F33ED5">
      <w:pPr>
        <w:ind w:left="3969"/>
        <w:contextualSpacing/>
        <w:jc w:val="both"/>
        <w:rPr>
          <w:rFonts w:eastAsia="Calibri"/>
        </w:rPr>
      </w:pPr>
    </w:p>
    <w:p w:rsidR="00F33ED5" w:rsidRPr="00F33ED5" w:rsidP="00F33ED5">
      <w:pPr>
        <w:ind w:left="3969"/>
        <w:contextualSpacing/>
        <w:jc w:val="both"/>
        <w:rPr>
          <w:rFonts w:eastAsia="Calibri"/>
        </w:rPr>
      </w:pPr>
      <w:r w:rsidRPr="00F33ED5">
        <w:rPr>
          <w:rFonts w:eastAsia="Calibri"/>
        </w:rPr>
        <w:t xml:space="preserve">Ide o formulačnú úpravu ustanovenia. </w:t>
      </w:r>
    </w:p>
    <w:p w:rsidR="00F33ED5" w:rsidRPr="00F33ED5" w:rsidP="00F33ED5">
      <w:pPr>
        <w:pStyle w:val="ListParagraph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F33ED5" w:rsidRPr="00F33ED5" w:rsidP="00C51AE0">
      <w:pPr>
        <w:pStyle w:val="ListParagraph"/>
        <w:numPr>
          <w:ilvl w:val="0"/>
          <w:numId w:val="2"/>
        </w:numPr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V čl. I sa za bod 8 vkladá nový bod 9, ktorý znie:</w:t>
      </w:r>
    </w:p>
    <w:p w:rsidR="00F33ED5" w:rsidRPr="00F33ED5" w:rsidP="00F33ED5">
      <w:pPr>
        <w:pStyle w:val="ListParagraph"/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 xml:space="preserve">„9. V § 4 ods. 1 sa vypúšťajú slová „okrem odvetví a činností podľa osobitného predpisu </w:t>
      </w:r>
      <w:r w:rsidRPr="00F33ED5">
        <w:rPr>
          <w:rFonts w:ascii="Times New Roman" w:hAnsi="Times New Roman"/>
          <w:sz w:val="24"/>
          <w:szCs w:val="24"/>
          <w:vertAlign w:val="superscript"/>
        </w:rPr>
        <w:t>11b</w:t>
      </w:r>
      <w:r w:rsidRPr="00F33ED5">
        <w:rPr>
          <w:rFonts w:ascii="Times New Roman" w:hAnsi="Times New Roman"/>
          <w:sz w:val="24"/>
          <w:szCs w:val="24"/>
        </w:rPr>
        <w:t>)“</w:t>
      </w:r>
      <w:r w:rsidRPr="00F33ED5">
        <w:rPr>
          <w:rFonts w:ascii="Times New Roman" w:hAnsi="Times New Roman"/>
          <w:sz w:val="24"/>
          <w:szCs w:val="24"/>
        </w:rPr>
        <w:t>.</w:t>
      </w:r>
    </w:p>
    <w:p w:rsidR="00F33ED5" w:rsidRPr="00F33ED5" w:rsidP="00F33ED5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F33ED5" w:rsidRPr="00F33ED5" w:rsidP="00F33ED5">
      <w:pPr>
        <w:pStyle w:val="ListParagraph"/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Poznámka pod čiarou k odkazu 11b sa vypúšťa.“.</w:t>
      </w:r>
    </w:p>
    <w:p w:rsidR="00F33ED5" w:rsidRPr="00F33ED5" w:rsidP="00F33ED5">
      <w:pPr>
        <w:pStyle w:val="ListParagraph"/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</w:rPr>
      </w:pPr>
    </w:p>
    <w:p w:rsidR="00F33ED5" w:rsidRPr="00F33ED5" w:rsidP="00F33ED5">
      <w:pPr>
        <w:pStyle w:val="ListParagraph"/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Ostatné body sa primerane prečíslujú.</w:t>
      </w:r>
    </w:p>
    <w:p w:rsidR="00F33ED5" w:rsidRPr="00F33ED5" w:rsidP="00F33ED5">
      <w:pPr>
        <w:pStyle w:val="ListParagraph"/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</w:rPr>
      </w:pP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Ide o legislatívno-technickú úpravu v súvislosti s úpravou navrhovanou v čl. I bode 6.</w:t>
      </w:r>
    </w:p>
    <w:p w:rsidR="00F33ED5" w:rsidRPr="00F33ED5" w:rsidP="00F33ED5">
      <w:pPr>
        <w:jc w:val="both"/>
      </w:pPr>
    </w:p>
    <w:p w:rsidR="00F33ED5" w:rsidRPr="00F33ED5" w:rsidP="00C51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eastAsia="Calibri" w:hAnsi="Times New Roman"/>
          <w:sz w:val="24"/>
          <w:szCs w:val="24"/>
        </w:rPr>
        <w:t>V čl. I bode 9 sa za slová „§ 4 ods. 3“ vkladajú slová „úvodnej vete“.</w:t>
      </w:r>
    </w:p>
    <w:p w:rsidR="00F33ED5" w:rsidRPr="00F33ED5" w:rsidP="00F33ED5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Úprava novelizačného bodu sa navrhuje na základe odôvodnenia v osobitnej časti dôvodovej správy tak, aby bolo zrejmé, že úprava § 4 ods. 3 sa týka zmeny percentuálneho vyjadrenia úvodnej vety, t. j. miery nezamestnanosti.</w:t>
      </w: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33ED5" w:rsidRPr="00F33ED5" w:rsidP="00C51AE0">
      <w:pPr>
        <w:pStyle w:val="ListParagraph"/>
        <w:numPr>
          <w:ilvl w:val="0"/>
          <w:numId w:val="2"/>
        </w:numPr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V čl. I bode 16 § 9 ods. 2 písm. g) sa slová „v Európskom hospodárskom priestore“ nahrádzajú slovami „v štáte, ktorý je zmluvnou stranou Dohody o Európskom hospodárskom priestore“.</w:t>
      </w: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Ide o legislatívno-technickú úpravu v súvislosti so zaužívanou legislatívnou praxou.</w:t>
      </w: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33ED5" w:rsidRPr="00F33ED5" w:rsidP="00C51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V čl. I sa za bod 16 vkladá nový bod 17, ktorý znie:</w:t>
      </w:r>
    </w:p>
    <w:p w:rsidR="00F33ED5" w:rsidRPr="00F33ED5" w:rsidP="00F33ED5">
      <w:pPr>
        <w:pStyle w:val="ListParagraph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„17. Poznámka pod čiarou k odkazu 16e sa vypúšťa.“.</w:t>
      </w:r>
    </w:p>
    <w:p w:rsidR="00F33ED5" w:rsidRPr="00F33ED5" w:rsidP="00F33ED5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Ostatné body sa primerane prečíslujú.</w:t>
      </w:r>
    </w:p>
    <w:p w:rsid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Ide o legislatívno-technickú úpravu v súvislosti s vypustením nadbytočnej poznámky pod čiarou.</w:t>
      </w:r>
    </w:p>
    <w:p w:rsidR="00F33ED5" w:rsidRPr="00F33ED5" w:rsidP="00F33ED5">
      <w:pPr>
        <w:jc w:val="both"/>
      </w:pPr>
    </w:p>
    <w:p w:rsidR="00F33ED5" w:rsidRPr="00F33ED5" w:rsidP="00C51AE0">
      <w:pPr>
        <w:pStyle w:val="ListParagraph"/>
        <w:numPr>
          <w:ilvl w:val="0"/>
          <w:numId w:val="2"/>
        </w:numPr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V čl. I sa za bod 24 vkladá nový bod 25, ktorý znie:</w:t>
      </w:r>
    </w:p>
    <w:p w:rsidR="00F33ED5" w:rsidRPr="00F33ED5" w:rsidP="00F33ED5">
      <w:pPr>
        <w:pStyle w:val="ListParagraph"/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„25. V § 13 ods. 3 a 5, § 13a ods. 1 a 3 a § 15a sa slová „podľa § 2 ods. 4“ nahrádzajú slovami „podľa § 2 ods. 5“.“.</w:t>
      </w:r>
    </w:p>
    <w:p w:rsidR="00F33ED5" w:rsidRPr="00F33ED5" w:rsidP="00F33ED5">
      <w:pPr>
        <w:pStyle w:val="ListParagraph"/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Ostatné novelizačné body sa primerane prečíslujú.</w:t>
      </w:r>
    </w:p>
    <w:p w:rsidR="00F33ED5" w:rsidRPr="00F33ED5" w:rsidP="00F33ED5">
      <w:pPr>
        <w:pStyle w:val="ListParagraph"/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</w:rPr>
      </w:pP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 xml:space="preserve">Ide o legislatívno-technickú úpravu vnútorného odkazu vzhľadom na doplnenie nového odseku 3 do § 2 (novelizačný bod 5). </w:t>
      </w:r>
    </w:p>
    <w:p w:rsidR="00F33ED5" w:rsidRPr="00F33ED5" w:rsidP="00F33ED5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F33ED5" w:rsidRPr="00F33ED5" w:rsidP="00C51AE0">
      <w:pPr>
        <w:pStyle w:val="ListParagraph"/>
        <w:numPr>
          <w:ilvl w:val="0"/>
          <w:numId w:val="2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eastAsia="Calibri" w:hAnsi="Times New Roman"/>
          <w:sz w:val="24"/>
          <w:szCs w:val="24"/>
        </w:rPr>
        <w:t>V čl. I bode 25 sa pred slovo „nahrádzajú“ vkladajú slová „a slová „so spoločným trhom““.</w:t>
      </w: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Navrhovaná úprava novelizačného bodu nahrádza neaktuálne pojmy v súlade so Zmluvou o fungovaní Európskej únie tak, aby boli zosúladené aj tie, pri ktorých nie je uvedený odkaz 24 na poznámku pod čiarou.</w:t>
      </w:r>
    </w:p>
    <w:p w:rsidR="00F33ED5" w:rsidRPr="00F33ED5" w:rsidP="00F33ED5"/>
    <w:p w:rsidR="00F33ED5" w:rsidRPr="00F33ED5" w:rsidP="00C51AE0">
      <w:pPr>
        <w:pStyle w:val="ListParagraph"/>
        <w:numPr>
          <w:ilvl w:val="0"/>
          <w:numId w:val="2"/>
        </w:numPr>
        <w:spacing w:after="0" w:line="240" w:lineRule="auto"/>
        <w:ind w:left="918" w:hanging="492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eastAsia="Calibri" w:hAnsi="Times New Roman"/>
          <w:sz w:val="24"/>
          <w:szCs w:val="24"/>
        </w:rPr>
        <w:t>V čl. I bode 27 sa pred slovo „nahrádzajú“ vkladajú slová „a slová „so spoločným trhom““.</w:t>
      </w: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Navrhovaná úprava novelizačného bodu nahrádza neaktuálnu terminológiu v súlade so Zmluvou o fungovaní Európskej únie tak, aby boli zosúladené aj tie pojmy, pri ktorých nie je uvedený odkaz 24 na poznámku pod čiarou.</w:t>
      </w: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33ED5" w:rsidRPr="00F33ED5" w:rsidP="00F33ED5">
      <w:pPr>
        <w:ind w:firstLine="426"/>
      </w:pPr>
      <w:r w:rsidRPr="00F33ED5">
        <w:t>11.  V čl. I sa za bod 32 vkladá nový bod 33, ktorý znie:</w:t>
      </w:r>
    </w:p>
    <w:p w:rsidR="00F33ED5" w:rsidRPr="00F33ED5" w:rsidP="00F33ED5">
      <w:pPr>
        <w:ind w:left="993" w:hanging="284"/>
      </w:pPr>
      <w:r w:rsidRPr="00F33ED5">
        <w:t xml:space="preserve">    „33. V § 15b ods. 7 a 8 sa slová „so spoločným trhom</w:t>
      </w:r>
      <w:r w:rsidRPr="00F33ED5">
        <w:rPr>
          <w:vertAlign w:val="superscript"/>
        </w:rPr>
        <w:t>24</w:t>
      </w:r>
      <w:r w:rsidRPr="00F33ED5">
        <w:t>)“ nahrádzajú slovami „s   vnútorným trhom</w:t>
      </w:r>
      <w:r w:rsidRPr="00F33ED5">
        <w:rPr>
          <w:vertAlign w:val="superscript"/>
        </w:rPr>
        <w:t>24</w:t>
      </w:r>
      <w:r w:rsidRPr="00F33ED5">
        <w:t>)“.“.</w:t>
      </w:r>
    </w:p>
    <w:p w:rsidR="00F33ED5" w:rsidRPr="00F33ED5" w:rsidP="00F33ED5"/>
    <w:p w:rsidR="00F33ED5" w:rsidRPr="00F33ED5" w:rsidP="00F33ED5">
      <w:pPr>
        <w:ind w:firstLine="709"/>
      </w:pPr>
      <w:r w:rsidRPr="00F33ED5">
        <w:t xml:space="preserve">    Ostatné body sa primerane prečíslujú.</w:t>
      </w:r>
    </w:p>
    <w:p w:rsidR="00F33ED5" w:rsidRPr="00F33ED5" w:rsidP="00F33ED5">
      <w:pPr>
        <w:pStyle w:val="ListParagraph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F33ED5" w:rsidRPr="00F33ED5" w:rsidP="00F33ED5">
      <w:pPr>
        <w:pStyle w:val="ListParagraph"/>
        <w:spacing w:after="0" w:line="240" w:lineRule="auto"/>
        <w:ind w:left="4047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Navrhovaná úprava novelizačného bodu nahrádza neaktuálnu terminológiu v súlade so Zmluvou o fungovaní Európskej únie.</w:t>
        <w:tab/>
      </w:r>
    </w:p>
    <w:p w:rsidR="00F33ED5" w:rsidRPr="00F33ED5" w:rsidP="00F33ED5">
      <w:pPr>
        <w:pStyle w:val="ListParagraph"/>
        <w:spacing w:after="0" w:line="240" w:lineRule="auto"/>
        <w:ind w:left="4047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ab/>
        <w:tab/>
      </w:r>
    </w:p>
    <w:p w:rsidR="00F33ED5" w:rsidRPr="00F33ED5" w:rsidP="00F33ED5">
      <w:pPr>
        <w:ind w:left="567" w:hanging="141"/>
        <w:jc w:val="both"/>
      </w:pPr>
      <w:r w:rsidRPr="00F33ED5">
        <w:t>12. V čl. II bode 1 sa nad slovo „pomoci“ umiestňuje odkaz „</w:t>
      </w:r>
      <w:r w:rsidRPr="00F33ED5">
        <w:rPr>
          <w:vertAlign w:val="superscript"/>
        </w:rPr>
        <w:t>120c</w:t>
      </w:r>
      <w:r w:rsidRPr="00F33ED5">
        <w:t>)“.</w:t>
      </w:r>
    </w:p>
    <w:p w:rsidR="00F33ED5" w:rsidRPr="00F33ED5" w:rsidP="00F33ED5"/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Ide o legislatívno-technickú úpravu novelizačného bodu vzhľadom na platný text zákona o dani z príjmov tak, aby po vykonanej zmene neobsahovalo ustanovenie duplicitne dva odkazy 120c na poznámku pod čiarou.</w:t>
      </w:r>
    </w:p>
    <w:p w:rsidR="00F33ED5" w:rsidP="00F33ED5"/>
    <w:p w:rsidR="00F33ED5" w:rsidRPr="00F33ED5" w:rsidP="00F33ED5"/>
    <w:p w:rsidR="00F33ED5" w:rsidRPr="00F33ED5" w:rsidP="00C51AE0">
      <w:pPr>
        <w:pStyle w:val="ListParagraph"/>
        <w:numPr>
          <w:ilvl w:val="0"/>
          <w:numId w:val="4"/>
        </w:numPr>
        <w:spacing w:after="0" w:line="240" w:lineRule="auto"/>
        <w:ind w:hanging="501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V čl. III sa slová „1. apríla“ nahrádzajú slovami „1. mája“.</w:t>
      </w:r>
    </w:p>
    <w:p w:rsidR="00F33ED5" w:rsidRPr="00F33ED5" w:rsidP="00F33ED5">
      <w:pPr>
        <w:pStyle w:val="ListParagraph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F33ED5" w:rsidRPr="00F33ED5" w:rsidP="00F33ED5">
      <w:pPr>
        <w:ind w:left="709" w:firstLine="218"/>
        <w:jc w:val="both"/>
      </w:pPr>
      <w:r w:rsidRPr="00F33ED5">
        <w:t>V tejto súvislosti sa v </w:t>
      </w:r>
      <w:r w:rsidRPr="00F33ED5">
        <w:rPr>
          <w:i/>
        </w:rPr>
        <w:t>čl. I bode 34</w:t>
      </w:r>
      <w:r w:rsidRPr="00F33ED5">
        <w:t xml:space="preserve"> a </w:t>
      </w:r>
      <w:r w:rsidRPr="00F33ED5">
        <w:rPr>
          <w:i/>
        </w:rPr>
        <w:t>čl. II bode 3</w:t>
      </w:r>
      <w:r w:rsidRPr="00F33ED5">
        <w:t xml:space="preserve"> </w:t>
      </w:r>
    </w:p>
    <w:p w:rsidR="00F33ED5" w:rsidRPr="00F33ED5" w:rsidP="00C51AE0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slová „1. apríla“ vo všetkých tvaroch nahrádzajú slovami „1. mája“ v príslušnom tvare;</w:t>
      </w:r>
    </w:p>
    <w:p w:rsidR="00F33ED5" w:rsidRPr="00F33ED5" w:rsidP="00C51AE0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slová „31. marca“ vo všetkých tvaroch nahrádzajú slovami „30. apríla“ v príslušnom tvare.</w:t>
      </w: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F33ED5">
        <w:rPr>
          <w:rFonts w:ascii="Times New Roman" w:hAnsi="Times New Roman"/>
          <w:sz w:val="24"/>
          <w:szCs w:val="24"/>
        </w:rPr>
        <w:t>Z hľadiska dĺžky legislatívneho procesu v zákonodarnom orgáne a zachovania lehôt pre signáciu schváleného zákona, ako aj zachovania lehôt pre publikáciu právneho predpisu v Zbierke zákonov SR sa navrhuje úprava nadobudnutia účinnosti novely zákona.</w:t>
      </w:r>
    </w:p>
    <w:p w:rsidR="00F33ED5" w:rsidRPr="00F33ED5" w:rsidP="00F33ED5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F33ED5" w:rsidP="00F33ED5">
      <w:pPr>
        <w:pStyle w:val="ListParagraph"/>
        <w:spacing w:before="120"/>
        <w:ind w:left="3969"/>
        <w:jc w:val="both"/>
      </w:pPr>
    </w:p>
    <w:p w:rsidR="00DA054B" w:rsidRPr="00DA054B" w:rsidP="00DC587F">
      <w:pPr>
        <w:ind w:left="284" w:hanging="284"/>
        <w:rPr>
          <w:rFonts w:eastAsia="Calibri"/>
          <w:bCs w:val="0"/>
          <w:lang w:eastAsia="en-US"/>
        </w:rPr>
      </w:pPr>
    </w:p>
    <w:p w:rsidR="00DF6E6C" w:rsidP="00B84A9D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ED5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B2"/>
    <w:multiLevelType w:val="hybridMultilevel"/>
    <w:tmpl w:val="15CA6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06"/>
        </w:tabs>
        <w:ind w:left="306" w:hanging="360"/>
      </w:pPr>
    </w:lvl>
    <w:lvl w:ilvl="1">
      <w:start w:val="1"/>
      <w:numFmt w:val="decimal"/>
      <w:lvlText w:val="%2."/>
      <w:lvlJc w:val="left"/>
      <w:pPr>
        <w:tabs>
          <w:tab w:val="num" w:pos="-744"/>
        </w:tabs>
        <w:ind w:left="-744" w:hanging="360"/>
      </w:pPr>
    </w:lvl>
    <w:lvl w:ilvl="2">
      <w:start w:val="1"/>
      <w:numFmt w:val="decimal"/>
      <w:lvlText w:val="%3."/>
      <w:lvlJc w:val="left"/>
      <w:pPr>
        <w:tabs>
          <w:tab w:val="num" w:pos="-24"/>
        </w:tabs>
        <w:ind w:left="-24" w:hanging="360"/>
      </w:pPr>
    </w:lvl>
    <w:lvl w:ilvl="3">
      <w:start w:val="1"/>
      <w:numFmt w:val="decimal"/>
      <w:lvlText w:val="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5."/>
      <w:lvlJc w:val="left"/>
      <w:pPr>
        <w:tabs>
          <w:tab w:val="num" w:pos="1416"/>
        </w:tabs>
        <w:ind w:left="1416" w:hanging="360"/>
      </w:pPr>
    </w:lvl>
    <w:lvl w:ilvl="5">
      <w:start w:val="1"/>
      <w:numFmt w:val="decimal"/>
      <w:lvlText w:val="%6."/>
      <w:lvlJc w:val="left"/>
      <w:pPr>
        <w:tabs>
          <w:tab w:val="num" w:pos="2136"/>
        </w:tabs>
        <w:ind w:left="2136" w:hanging="360"/>
      </w:p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</w:lvl>
    <w:lvl w:ilvl="7">
      <w:start w:val="1"/>
      <w:numFmt w:val="decimal"/>
      <w:lvlText w:val="%8."/>
      <w:lvlJc w:val="left"/>
      <w:pPr>
        <w:tabs>
          <w:tab w:val="num" w:pos="3576"/>
        </w:tabs>
        <w:ind w:left="3576" w:hanging="360"/>
      </w:pPr>
    </w:lvl>
    <w:lvl w:ilvl="8">
      <w:start w:val="1"/>
      <w:numFmt w:val="decimal"/>
      <w:lvlText w:val="%9."/>
      <w:lvlJc w:val="left"/>
      <w:pPr>
        <w:tabs>
          <w:tab w:val="num" w:pos="4296"/>
        </w:tabs>
        <w:ind w:left="4296" w:hanging="360"/>
      </w:pPr>
    </w:lvl>
  </w:abstractNum>
  <w:abstractNum w:abstractNumId="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1D74D1"/>
    <w:multiLevelType w:val="hybridMultilevel"/>
    <w:tmpl w:val="374CB63C"/>
    <w:lvl w:ilvl="0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3066D"/>
    <w:rsid w:val="0004001B"/>
    <w:rsid w:val="00040044"/>
    <w:rsid w:val="00041192"/>
    <w:rsid w:val="000434DA"/>
    <w:rsid w:val="00045E54"/>
    <w:rsid w:val="0005173D"/>
    <w:rsid w:val="0005235B"/>
    <w:rsid w:val="00053FB9"/>
    <w:rsid w:val="00054DD4"/>
    <w:rsid w:val="00056003"/>
    <w:rsid w:val="00066275"/>
    <w:rsid w:val="0006732F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B5848"/>
    <w:rsid w:val="000C607C"/>
    <w:rsid w:val="000D0046"/>
    <w:rsid w:val="000D14F9"/>
    <w:rsid w:val="000D4078"/>
    <w:rsid w:val="000E176D"/>
    <w:rsid w:val="000E2CAC"/>
    <w:rsid w:val="000E5323"/>
    <w:rsid w:val="000E5C35"/>
    <w:rsid w:val="000F1967"/>
    <w:rsid w:val="000F796E"/>
    <w:rsid w:val="0010647C"/>
    <w:rsid w:val="001117D7"/>
    <w:rsid w:val="001139A4"/>
    <w:rsid w:val="0011524C"/>
    <w:rsid w:val="00117627"/>
    <w:rsid w:val="001212D5"/>
    <w:rsid w:val="00143F10"/>
    <w:rsid w:val="00150E37"/>
    <w:rsid w:val="00152B22"/>
    <w:rsid w:val="00153E1E"/>
    <w:rsid w:val="001545C9"/>
    <w:rsid w:val="00154E58"/>
    <w:rsid w:val="001559B7"/>
    <w:rsid w:val="00160A16"/>
    <w:rsid w:val="001610B9"/>
    <w:rsid w:val="001626EB"/>
    <w:rsid w:val="00163635"/>
    <w:rsid w:val="0016756E"/>
    <w:rsid w:val="00172CC8"/>
    <w:rsid w:val="001734EE"/>
    <w:rsid w:val="00183676"/>
    <w:rsid w:val="00184104"/>
    <w:rsid w:val="001852E1"/>
    <w:rsid w:val="00186A8D"/>
    <w:rsid w:val="001926CE"/>
    <w:rsid w:val="00192864"/>
    <w:rsid w:val="001957AD"/>
    <w:rsid w:val="001A602E"/>
    <w:rsid w:val="001B1E93"/>
    <w:rsid w:val="001B1F2C"/>
    <w:rsid w:val="001B41F7"/>
    <w:rsid w:val="001C51E2"/>
    <w:rsid w:val="001C5BF3"/>
    <w:rsid w:val="001C6390"/>
    <w:rsid w:val="001D1076"/>
    <w:rsid w:val="001D3CC5"/>
    <w:rsid w:val="001D5926"/>
    <w:rsid w:val="001D6BE4"/>
    <w:rsid w:val="001E074E"/>
    <w:rsid w:val="001E540C"/>
    <w:rsid w:val="001E6E4A"/>
    <w:rsid w:val="001E6F56"/>
    <w:rsid w:val="001E78A6"/>
    <w:rsid w:val="001F1FB7"/>
    <w:rsid w:val="002012D0"/>
    <w:rsid w:val="00201AC9"/>
    <w:rsid w:val="00205C7B"/>
    <w:rsid w:val="0020683C"/>
    <w:rsid w:val="00210542"/>
    <w:rsid w:val="00213659"/>
    <w:rsid w:val="00214BD9"/>
    <w:rsid w:val="00221F40"/>
    <w:rsid w:val="00232F32"/>
    <w:rsid w:val="002461A5"/>
    <w:rsid w:val="00254F23"/>
    <w:rsid w:val="00255E78"/>
    <w:rsid w:val="002629D4"/>
    <w:rsid w:val="00271448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2DF7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927"/>
    <w:rsid w:val="00370DA7"/>
    <w:rsid w:val="00370DAB"/>
    <w:rsid w:val="00371F1B"/>
    <w:rsid w:val="00373CBB"/>
    <w:rsid w:val="0038060C"/>
    <w:rsid w:val="00380A1C"/>
    <w:rsid w:val="003916AC"/>
    <w:rsid w:val="00395F28"/>
    <w:rsid w:val="00397CB2"/>
    <w:rsid w:val="003A4A69"/>
    <w:rsid w:val="003A4FC0"/>
    <w:rsid w:val="003B1B33"/>
    <w:rsid w:val="003C2355"/>
    <w:rsid w:val="003C2C90"/>
    <w:rsid w:val="003C672E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47DB0"/>
    <w:rsid w:val="00450C55"/>
    <w:rsid w:val="00452435"/>
    <w:rsid w:val="00452FCC"/>
    <w:rsid w:val="0046108E"/>
    <w:rsid w:val="0047332F"/>
    <w:rsid w:val="00474560"/>
    <w:rsid w:val="004770E8"/>
    <w:rsid w:val="00485AD3"/>
    <w:rsid w:val="00491556"/>
    <w:rsid w:val="004925DB"/>
    <w:rsid w:val="00493DCA"/>
    <w:rsid w:val="004A12F3"/>
    <w:rsid w:val="004A2D65"/>
    <w:rsid w:val="004A3E40"/>
    <w:rsid w:val="004B7312"/>
    <w:rsid w:val="004B77A8"/>
    <w:rsid w:val="004D03C0"/>
    <w:rsid w:val="004D397F"/>
    <w:rsid w:val="004D71D6"/>
    <w:rsid w:val="004E263D"/>
    <w:rsid w:val="004E2763"/>
    <w:rsid w:val="004E4F76"/>
    <w:rsid w:val="004E6C03"/>
    <w:rsid w:val="004F0838"/>
    <w:rsid w:val="004F2B3E"/>
    <w:rsid w:val="004F3399"/>
    <w:rsid w:val="004F45C8"/>
    <w:rsid w:val="00500C97"/>
    <w:rsid w:val="0050102D"/>
    <w:rsid w:val="00504177"/>
    <w:rsid w:val="0052115B"/>
    <w:rsid w:val="00522678"/>
    <w:rsid w:val="00524259"/>
    <w:rsid w:val="00533661"/>
    <w:rsid w:val="005375F3"/>
    <w:rsid w:val="005458EF"/>
    <w:rsid w:val="00552BE1"/>
    <w:rsid w:val="005560C6"/>
    <w:rsid w:val="0057223B"/>
    <w:rsid w:val="005732A9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960B3"/>
    <w:rsid w:val="005A7352"/>
    <w:rsid w:val="005B36AB"/>
    <w:rsid w:val="005D03BE"/>
    <w:rsid w:val="005D04B9"/>
    <w:rsid w:val="005D1F0B"/>
    <w:rsid w:val="005D2E69"/>
    <w:rsid w:val="005D368F"/>
    <w:rsid w:val="005D62EB"/>
    <w:rsid w:val="005D6BE4"/>
    <w:rsid w:val="005E0E12"/>
    <w:rsid w:val="005E26FF"/>
    <w:rsid w:val="005E27AA"/>
    <w:rsid w:val="005E3A80"/>
    <w:rsid w:val="005E3D70"/>
    <w:rsid w:val="005E63ED"/>
    <w:rsid w:val="005F2A14"/>
    <w:rsid w:val="00602FF8"/>
    <w:rsid w:val="006107BB"/>
    <w:rsid w:val="00611469"/>
    <w:rsid w:val="006117C7"/>
    <w:rsid w:val="00622525"/>
    <w:rsid w:val="006229BF"/>
    <w:rsid w:val="00624DDC"/>
    <w:rsid w:val="0063617C"/>
    <w:rsid w:val="0063749C"/>
    <w:rsid w:val="00642D4E"/>
    <w:rsid w:val="006437A1"/>
    <w:rsid w:val="00643E57"/>
    <w:rsid w:val="006443CB"/>
    <w:rsid w:val="00645139"/>
    <w:rsid w:val="0065582E"/>
    <w:rsid w:val="0066101D"/>
    <w:rsid w:val="00665A38"/>
    <w:rsid w:val="0066682E"/>
    <w:rsid w:val="00670BE9"/>
    <w:rsid w:val="006732DF"/>
    <w:rsid w:val="00686261"/>
    <w:rsid w:val="006A3283"/>
    <w:rsid w:val="006A3C85"/>
    <w:rsid w:val="006A6D97"/>
    <w:rsid w:val="006A749F"/>
    <w:rsid w:val="006B5E31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3E24"/>
    <w:rsid w:val="0072664E"/>
    <w:rsid w:val="00731798"/>
    <w:rsid w:val="00740E97"/>
    <w:rsid w:val="007416B2"/>
    <w:rsid w:val="00741BBB"/>
    <w:rsid w:val="007451AB"/>
    <w:rsid w:val="007460EC"/>
    <w:rsid w:val="0074684C"/>
    <w:rsid w:val="0075013C"/>
    <w:rsid w:val="00753D13"/>
    <w:rsid w:val="00754367"/>
    <w:rsid w:val="00765E92"/>
    <w:rsid w:val="00766B24"/>
    <w:rsid w:val="00766EB1"/>
    <w:rsid w:val="00766ECD"/>
    <w:rsid w:val="00771DBB"/>
    <w:rsid w:val="00776A60"/>
    <w:rsid w:val="00777CFA"/>
    <w:rsid w:val="007865EF"/>
    <w:rsid w:val="00787F13"/>
    <w:rsid w:val="00791016"/>
    <w:rsid w:val="0079589B"/>
    <w:rsid w:val="007965EB"/>
    <w:rsid w:val="007A696F"/>
    <w:rsid w:val="007A7FC3"/>
    <w:rsid w:val="007B40ED"/>
    <w:rsid w:val="007C3A2E"/>
    <w:rsid w:val="007C6EC6"/>
    <w:rsid w:val="007D3639"/>
    <w:rsid w:val="007E168E"/>
    <w:rsid w:val="007E270F"/>
    <w:rsid w:val="0081158D"/>
    <w:rsid w:val="008141BA"/>
    <w:rsid w:val="00816B93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972CA"/>
    <w:rsid w:val="008A2AEF"/>
    <w:rsid w:val="008A65D4"/>
    <w:rsid w:val="008B2507"/>
    <w:rsid w:val="008C2619"/>
    <w:rsid w:val="008C471D"/>
    <w:rsid w:val="008C606C"/>
    <w:rsid w:val="008D037B"/>
    <w:rsid w:val="008E0724"/>
    <w:rsid w:val="008E46E2"/>
    <w:rsid w:val="008E4744"/>
    <w:rsid w:val="008E52C8"/>
    <w:rsid w:val="008E7132"/>
    <w:rsid w:val="008F1D4B"/>
    <w:rsid w:val="008F35D7"/>
    <w:rsid w:val="009014AF"/>
    <w:rsid w:val="00901501"/>
    <w:rsid w:val="00902EC3"/>
    <w:rsid w:val="00914F38"/>
    <w:rsid w:val="009171A7"/>
    <w:rsid w:val="009361C3"/>
    <w:rsid w:val="00940FE9"/>
    <w:rsid w:val="009434CE"/>
    <w:rsid w:val="00943700"/>
    <w:rsid w:val="00945E30"/>
    <w:rsid w:val="0094789F"/>
    <w:rsid w:val="009534E4"/>
    <w:rsid w:val="00965A46"/>
    <w:rsid w:val="009673E9"/>
    <w:rsid w:val="00972CAE"/>
    <w:rsid w:val="00981DBD"/>
    <w:rsid w:val="00985280"/>
    <w:rsid w:val="00987E19"/>
    <w:rsid w:val="00990B21"/>
    <w:rsid w:val="009940AF"/>
    <w:rsid w:val="00996EF0"/>
    <w:rsid w:val="009A5069"/>
    <w:rsid w:val="009B1A9B"/>
    <w:rsid w:val="009B39C7"/>
    <w:rsid w:val="009B629D"/>
    <w:rsid w:val="009C5634"/>
    <w:rsid w:val="009C6829"/>
    <w:rsid w:val="009D0655"/>
    <w:rsid w:val="009D20FE"/>
    <w:rsid w:val="009D25C5"/>
    <w:rsid w:val="009D3928"/>
    <w:rsid w:val="009E4434"/>
    <w:rsid w:val="009E58D6"/>
    <w:rsid w:val="009E6FD9"/>
    <w:rsid w:val="009F0117"/>
    <w:rsid w:val="009F37E8"/>
    <w:rsid w:val="00A13BFD"/>
    <w:rsid w:val="00A22570"/>
    <w:rsid w:val="00A26DE4"/>
    <w:rsid w:val="00A42717"/>
    <w:rsid w:val="00A44797"/>
    <w:rsid w:val="00A45BBA"/>
    <w:rsid w:val="00A45E0F"/>
    <w:rsid w:val="00A46F21"/>
    <w:rsid w:val="00A64B15"/>
    <w:rsid w:val="00A73ECD"/>
    <w:rsid w:val="00A76F2A"/>
    <w:rsid w:val="00A80718"/>
    <w:rsid w:val="00A8165F"/>
    <w:rsid w:val="00A8705A"/>
    <w:rsid w:val="00AA25C0"/>
    <w:rsid w:val="00AC1772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7F36"/>
    <w:rsid w:val="00B10B89"/>
    <w:rsid w:val="00B16CED"/>
    <w:rsid w:val="00B17563"/>
    <w:rsid w:val="00B40606"/>
    <w:rsid w:val="00B55EBB"/>
    <w:rsid w:val="00B614DE"/>
    <w:rsid w:val="00B64787"/>
    <w:rsid w:val="00B71E6A"/>
    <w:rsid w:val="00B73982"/>
    <w:rsid w:val="00B774DD"/>
    <w:rsid w:val="00B84A9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B13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1686E"/>
    <w:rsid w:val="00C20BCB"/>
    <w:rsid w:val="00C2409D"/>
    <w:rsid w:val="00C3180D"/>
    <w:rsid w:val="00C34FB0"/>
    <w:rsid w:val="00C37D3C"/>
    <w:rsid w:val="00C40208"/>
    <w:rsid w:val="00C511AD"/>
    <w:rsid w:val="00C51AE0"/>
    <w:rsid w:val="00C609C6"/>
    <w:rsid w:val="00C637C7"/>
    <w:rsid w:val="00C71832"/>
    <w:rsid w:val="00C72FBD"/>
    <w:rsid w:val="00C739C2"/>
    <w:rsid w:val="00C74C86"/>
    <w:rsid w:val="00C77F6E"/>
    <w:rsid w:val="00C81129"/>
    <w:rsid w:val="00C85101"/>
    <w:rsid w:val="00C91164"/>
    <w:rsid w:val="00C91FDA"/>
    <w:rsid w:val="00C93F38"/>
    <w:rsid w:val="00CA02CA"/>
    <w:rsid w:val="00CA0E04"/>
    <w:rsid w:val="00CA2872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020C"/>
    <w:rsid w:val="00CE23DD"/>
    <w:rsid w:val="00CE5FA3"/>
    <w:rsid w:val="00CF0260"/>
    <w:rsid w:val="00CF7721"/>
    <w:rsid w:val="00D0002C"/>
    <w:rsid w:val="00D066CB"/>
    <w:rsid w:val="00D14BB3"/>
    <w:rsid w:val="00D24006"/>
    <w:rsid w:val="00D32948"/>
    <w:rsid w:val="00D3491C"/>
    <w:rsid w:val="00D368AA"/>
    <w:rsid w:val="00D43E19"/>
    <w:rsid w:val="00D468CB"/>
    <w:rsid w:val="00D47606"/>
    <w:rsid w:val="00D51205"/>
    <w:rsid w:val="00D51BBC"/>
    <w:rsid w:val="00D5389F"/>
    <w:rsid w:val="00D56CFD"/>
    <w:rsid w:val="00D60D33"/>
    <w:rsid w:val="00D64717"/>
    <w:rsid w:val="00D72E6C"/>
    <w:rsid w:val="00D77944"/>
    <w:rsid w:val="00D876EB"/>
    <w:rsid w:val="00D93A8F"/>
    <w:rsid w:val="00DA054B"/>
    <w:rsid w:val="00DA4A4E"/>
    <w:rsid w:val="00DA5FF4"/>
    <w:rsid w:val="00DB14FA"/>
    <w:rsid w:val="00DB15FF"/>
    <w:rsid w:val="00DC342A"/>
    <w:rsid w:val="00DC587F"/>
    <w:rsid w:val="00DC6DC4"/>
    <w:rsid w:val="00DD72DC"/>
    <w:rsid w:val="00DE311B"/>
    <w:rsid w:val="00DF00E6"/>
    <w:rsid w:val="00DF6E6C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63375"/>
    <w:rsid w:val="00E70960"/>
    <w:rsid w:val="00E8666A"/>
    <w:rsid w:val="00E906AB"/>
    <w:rsid w:val="00E92427"/>
    <w:rsid w:val="00E95310"/>
    <w:rsid w:val="00E95866"/>
    <w:rsid w:val="00E97E3F"/>
    <w:rsid w:val="00EA2888"/>
    <w:rsid w:val="00EA6751"/>
    <w:rsid w:val="00EA7E4D"/>
    <w:rsid w:val="00EC5F3F"/>
    <w:rsid w:val="00ED3C5E"/>
    <w:rsid w:val="00EE616F"/>
    <w:rsid w:val="00EF1902"/>
    <w:rsid w:val="00EF60D1"/>
    <w:rsid w:val="00F00247"/>
    <w:rsid w:val="00F03B10"/>
    <w:rsid w:val="00F15963"/>
    <w:rsid w:val="00F328DE"/>
    <w:rsid w:val="00F33022"/>
    <w:rsid w:val="00F33ED5"/>
    <w:rsid w:val="00F362CE"/>
    <w:rsid w:val="00F6286E"/>
    <w:rsid w:val="00F6450B"/>
    <w:rsid w:val="00F7316C"/>
    <w:rsid w:val="00F7461A"/>
    <w:rsid w:val="00F80E71"/>
    <w:rsid w:val="00F87FF3"/>
    <w:rsid w:val="00F966EF"/>
    <w:rsid w:val="00FA50E3"/>
    <w:rsid w:val="00FD225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Default">
    <w:name w:val="Default"/>
    <w:rsid w:val="00C1686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en-US" w:bidi="ar-SA"/>
    </w:rPr>
  </w:style>
  <w:style w:type="paragraph" w:styleId="NormalWeb">
    <w:name w:val="Normal (Web)"/>
    <w:basedOn w:val="Normal"/>
    <w:uiPriority w:val="99"/>
    <w:rsid w:val="00C1686E"/>
    <w:pPr>
      <w:spacing w:before="100" w:beforeAutospacing="1" w:after="100" w:afterAutospacing="1"/>
    </w:pPr>
    <w:rPr>
      <w:bCs w:val="0"/>
    </w:rPr>
  </w:style>
  <w:style w:type="paragraph" w:styleId="PlainText">
    <w:name w:val="Plain Text"/>
    <w:basedOn w:val="Normal"/>
    <w:link w:val="ObyajntextChar"/>
    <w:uiPriority w:val="99"/>
    <w:unhideWhenUsed/>
    <w:rsid w:val="00C1686E"/>
    <w:rPr>
      <w:rFonts w:ascii="Arial Narrow" w:hAnsi="Arial Narrow"/>
      <w:bCs w:val="0"/>
      <w:sz w:val="22"/>
      <w:szCs w:val="21"/>
      <w:lang w:eastAsia="en-US"/>
    </w:rPr>
  </w:style>
  <w:style w:type="character" w:customStyle="1" w:styleId="ObyajntextChar">
    <w:name w:val="Obyčajný text Char"/>
    <w:link w:val="PlainText"/>
    <w:uiPriority w:val="99"/>
    <w:rsid w:val="00C1686E"/>
    <w:rPr>
      <w:rFonts w:ascii="Arial Narrow" w:hAnsi="Arial Narrow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D7C88-F14C-4793-8D9B-51BD0A11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368</cp:revision>
  <cp:lastPrinted>2014-09-04T10:39:00Z</cp:lastPrinted>
  <dcterms:created xsi:type="dcterms:W3CDTF">2003-06-05T11:59:00Z</dcterms:created>
  <dcterms:modified xsi:type="dcterms:W3CDTF">2015-03-05T11:02:00Z</dcterms:modified>
</cp:coreProperties>
</file>