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036E" w:rsidP="0047036E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47036E" w:rsidP="0047036E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VI. volebné obdobie</w:t>
      </w:r>
    </w:p>
    <w:p w:rsidR="0047036E" w:rsidP="0047036E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47036E" w:rsidP="0047036E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47036E" w:rsidP="0047036E">
      <w:pPr>
        <w:bidi w:val="0"/>
        <w:jc w:val="both"/>
        <w:rPr>
          <w:rFonts w:ascii="Arial" w:hAnsi="Arial" w:cs="Arial"/>
        </w:rPr>
      </w:pPr>
    </w:p>
    <w:p w:rsidR="0047036E" w:rsidP="0047036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CRD- 64/2015</w:t>
      </w:r>
    </w:p>
    <w:p w:rsidR="0047036E" w:rsidP="0047036E">
      <w:pPr>
        <w:bidi w:val="0"/>
        <w:jc w:val="both"/>
        <w:rPr>
          <w:rFonts w:ascii="Arial" w:hAnsi="Arial" w:cs="Arial"/>
        </w:rPr>
      </w:pPr>
    </w:p>
    <w:p w:rsidR="0047036E" w:rsidP="0047036E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7036E" w:rsidP="0047036E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7036E" w:rsidP="0047036E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7036E" w:rsidP="0047036E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1351a</w:t>
      </w:r>
    </w:p>
    <w:p w:rsidR="0047036E" w:rsidP="0047036E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47036E" w:rsidP="0047036E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47036E" w:rsidP="0047036E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47036E" w:rsidP="0047036E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zákona, ktorým sa mení a dopĺňa zákon č. 7/2010 Z. z. o ochrane pred povodňami v znení zákona č. 180/2013 Z. z. a ktorým sa mení zákon č. 364/2004 Z. z. o vodách a o zmene zákona Slovenskej národnej rady č. 372/1990 Zb. o priestupkoch v znení neskorších predpisov (vodný zákon) v znení neskorších predpisov </w:t>
      </w:r>
      <w:r>
        <w:rPr>
          <w:rFonts w:ascii="Arial" w:hAnsi="Arial" w:cs="Arial"/>
          <w:b/>
        </w:rPr>
        <w:t xml:space="preserve">(tlač 1351)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47036E" w:rsidP="0047036E">
      <w:pPr>
        <w:bidi w:val="0"/>
        <w:jc w:val="both"/>
        <w:rPr>
          <w:rFonts w:ascii="Arial" w:hAnsi="Arial" w:cs="Arial"/>
          <w:b/>
          <w:bCs/>
        </w:rPr>
      </w:pPr>
    </w:p>
    <w:p w:rsidR="0047036E" w:rsidP="0047036E">
      <w:pPr>
        <w:bidi w:val="0"/>
        <w:jc w:val="both"/>
        <w:rPr>
          <w:rFonts w:ascii="Arial" w:hAnsi="Arial" w:cs="Arial"/>
          <w:b/>
          <w:bCs/>
        </w:rPr>
      </w:pPr>
    </w:p>
    <w:p w:rsidR="0047036E" w:rsidP="0047036E">
      <w:pPr>
        <w:bidi w:val="0"/>
        <w:jc w:val="both"/>
        <w:rPr>
          <w:rFonts w:ascii="Arial" w:hAnsi="Arial" w:cs="Arial"/>
        </w:rPr>
      </w:pPr>
    </w:p>
    <w:p w:rsidR="0047036E" w:rsidP="0047036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47036E" w:rsidP="0047036E">
      <w:pPr>
        <w:bidi w:val="0"/>
        <w:jc w:val="both"/>
        <w:rPr>
          <w:rFonts w:ascii="Arial" w:hAnsi="Arial" w:cs="Arial"/>
        </w:rPr>
      </w:pPr>
    </w:p>
    <w:p w:rsidR="0047036E" w:rsidP="0047036E">
      <w:pPr>
        <w:bidi w:val="0"/>
        <w:jc w:val="both"/>
        <w:rPr>
          <w:rFonts w:ascii="Arial" w:hAnsi="Arial" w:cs="Arial"/>
        </w:rPr>
      </w:pPr>
    </w:p>
    <w:p w:rsidR="0047036E" w:rsidP="0047036E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47036E" w:rsidP="0047036E">
      <w:pPr>
        <w:bidi w:val="0"/>
        <w:jc w:val="both"/>
        <w:rPr>
          <w:rFonts w:ascii="Arial" w:hAnsi="Arial" w:cs="Arial"/>
        </w:rPr>
      </w:pPr>
    </w:p>
    <w:p w:rsidR="0047036E" w:rsidP="0047036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036E" w:rsidP="0047036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C01F4A">
        <w:rPr>
          <w:rFonts w:ascii="Arial" w:hAnsi="Arial" w:cs="Arial"/>
        </w:rPr>
        <w:t>skej republiky uznesením č. 1560 z 3. februára</w:t>
      </w:r>
      <w:r>
        <w:rPr>
          <w:rFonts w:ascii="Arial" w:hAnsi="Arial" w:cs="Arial"/>
        </w:rPr>
        <w:t xml:space="preserve"> 2015 pridelila vládny návrh zákona, </w:t>
      </w:r>
      <w:r w:rsidRPr="0047036E">
        <w:rPr>
          <w:rFonts w:ascii="Arial" w:hAnsi="Arial" w:cs="Arial"/>
          <w:bCs/>
        </w:rPr>
        <w:t xml:space="preserve">ktorým sa mení a dopĺňa zákon č. 7/2010 Z. z. o ochrane pred povodňami v znení zákona č. 180/2013 Z. z. a ktorým sa mení zákon č. 364/2004 Z. z. o vodách a o zmene zákona Slovenskej národnej rady č. 372/1990 Zb. o priestupkoch v znení neskorších predpisov (vodný zákon) v znení neskorších predpisov </w:t>
      </w:r>
      <w:r w:rsidRPr="0047036E">
        <w:rPr>
          <w:rFonts w:ascii="Arial" w:hAnsi="Arial" w:cs="Arial"/>
        </w:rPr>
        <w:t>(tlač 1351)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na prerokovanie týmto výborom:</w:t>
      </w:r>
    </w:p>
    <w:p w:rsidR="0047036E" w:rsidP="0047036E">
      <w:pPr>
        <w:pStyle w:val="BodyText"/>
        <w:bidi w:val="0"/>
        <w:rPr>
          <w:rFonts w:ascii="Arial" w:hAnsi="Arial" w:cs="Arial"/>
        </w:rPr>
      </w:pPr>
    </w:p>
    <w:p w:rsidR="0047036E" w:rsidP="0047036E">
      <w:pPr>
        <w:pStyle w:val="BodyText"/>
        <w:bidi w:val="0"/>
        <w:rPr>
          <w:rFonts w:ascii="Arial" w:hAnsi="Arial" w:cs="Arial"/>
        </w:rPr>
      </w:pPr>
    </w:p>
    <w:p w:rsidR="0047036E" w:rsidP="0047036E">
      <w:pPr>
        <w:pStyle w:val="BodyText"/>
        <w:bidi w:val="0"/>
        <w:rPr>
          <w:rFonts w:ascii="Arial" w:hAnsi="Arial" w:cs="Arial"/>
        </w:rPr>
      </w:pPr>
    </w:p>
    <w:p w:rsidR="0047036E" w:rsidP="0047036E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</w:t>
      </w:r>
    </w:p>
    <w:p w:rsidR="0047036E" w:rsidP="0047036E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47036E" w:rsidP="0047036E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verejnú správu a regionálny rozvoj a</w:t>
      </w:r>
    </w:p>
    <w:p w:rsidR="0047036E" w:rsidP="0047036E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obranu a bezpečnosť</w:t>
      </w:r>
    </w:p>
    <w:p w:rsidR="0047036E" w:rsidP="0047036E">
      <w:pPr>
        <w:pStyle w:val="BodyText"/>
        <w:bidi w:val="0"/>
        <w:ind w:left="708"/>
        <w:rPr>
          <w:rFonts w:ascii="Arial" w:hAnsi="Arial" w:cs="Arial"/>
          <w:b/>
        </w:rPr>
      </w:pPr>
    </w:p>
    <w:p w:rsidR="0047036E" w:rsidP="0047036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47036E" w:rsidP="0047036E">
      <w:pPr>
        <w:pStyle w:val="BodyText"/>
        <w:bidi w:val="0"/>
        <w:rPr>
          <w:rFonts w:ascii="Arial" w:hAnsi="Arial" w:cs="Arial"/>
        </w:rPr>
      </w:pPr>
    </w:p>
    <w:p w:rsidR="0047036E" w:rsidP="0047036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47036E" w:rsidP="0047036E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47036E" w:rsidP="0047036E">
      <w:pPr>
        <w:pStyle w:val="BodyText"/>
        <w:bidi w:val="0"/>
        <w:rPr>
          <w:rFonts w:ascii="Arial" w:hAnsi="Arial" w:cs="Arial"/>
          <w:b/>
          <w:bCs/>
        </w:rPr>
      </w:pPr>
    </w:p>
    <w:p w:rsidR="0047036E" w:rsidP="0047036E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47036E" w:rsidP="0047036E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47036E" w:rsidP="0047036E">
      <w:pPr>
        <w:pStyle w:val="BodyText"/>
        <w:bidi w:val="0"/>
        <w:rPr>
          <w:rFonts w:ascii="Arial" w:hAnsi="Arial" w:cs="Arial"/>
        </w:rPr>
      </w:pPr>
    </w:p>
    <w:p w:rsidR="0047036E" w:rsidP="0047036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47036E" w:rsidP="0047036E">
      <w:pPr>
        <w:pStyle w:val="BodyText"/>
        <w:bidi w:val="0"/>
        <w:rPr>
          <w:rFonts w:ascii="Arial" w:hAnsi="Arial" w:cs="Arial"/>
        </w:rPr>
      </w:pPr>
    </w:p>
    <w:p w:rsidR="0047036E" w:rsidP="0047036E">
      <w:pPr>
        <w:pStyle w:val="BodyText"/>
        <w:bidi w:val="0"/>
        <w:rPr>
          <w:rFonts w:ascii="Arial" w:hAnsi="Arial" w:cs="Arial"/>
        </w:rPr>
      </w:pPr>
    </w:p>
    <w:p w:rsidR="0047036E" w:rsidP="0047036E">
      <w:pPr>
        <w:pStyle w:val="BodyText"/>
        <w:bidi w:val="0"/>
        <w:rPr>
          <w:rFonts w:ascii="Arial" w:hAnsi="Arial" w:cs="Arial"/>
        </w:rPr>
      </w:pPr>
    </w:p>
    <w:p w:rsidR="0047036E" w:rsidP="0047036E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47036E" w:rsidP="0047036E">
      <w:pPr>
        <w:pStyle w:val="BodyText"/>
        <w:bidi w:val="0"/>
        <w:rPr>
          <w:rFonts w:ascii="Arial" w:hAnsi="Arial" w:cs="Arial"/>
          <w:b/>
          <w:bCs/>
        </w:rPr>
      </w:pPr>
    </w:p>
    <w:p w:rsidR="0047036E" w:rsidP="0047036E">
      <w:pPr>
        <w:pStyle w:val="BodyText"/>
        <w:bidi w:val="0"/>
        <w:rPr>
          <w:rFonts w:ascii="Arial" w:hAnsi="Arial" w:cs="Arial"/>
          <w:b/>
          <w:bCs/>
        </w:rPr>
      </w:pPr>
    </w:p>
    <w:p w:rsidR="0047036E" w:rsidP="0047036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47036E" w:rsidP="0047036E">
      <w:pPr>
        <w:pStyle w:val="BodyText"/>
        <w:bidi w:val="0"/>
        <w:rPr>
          <w:rFonts w:ascii="Arial" w:hAnsi="Arial" w:cs="Arial"/>
        </w:rPr>
      </w:pPr>
    </w:p>
    <w:p w:rsidR="0047036E" w:rsidP="0047036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Ústavnoprávny   výbor    Národnej  </w:t>
      </w:r>
      <w:r w:rsidR="003E4595">
        <w:rPr>
          <w:rFonts w:ascii="Arial" w:hAnsi="Arial" w:cs="Arial"/>
        </w:rPr>
        <w:t xml:space="preserve"> rady  Slovenskej   republiky neprijal uznesenie, nakoľko návrh uznesenia nezískal súhlas nadpolovičnej väčšiny prítomných poslancov podľa čl. 84 ods. 2 Ústavy Slovenskej republiky.</w:t>
      </w:r>
    </w:p>
    <w:p w:rsidR="003E4595" w:rsidP="0047036E">
      <w:pPr>
        <w:pStyle w:val="BodyText"/>
        <w:bidi w:val="0"/>
        <w:rPr>
          <w:rFonts w:ascii="Arial" w:hAnsi="Arial" w:cs="Arial"/>
          <w:b/>
        </w:rPr>
      </w:pPr>
    </w:p>
    <w:p w:rsidR="0047036E" w:rsidP="0047036E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</w:t>
      </w:r>
      <w:r w:rsidR="003E4595">
        <w:rPr>
          <w:rFonts w:ascii="Arial" w:hAnsi="Arial" w:cs="Arial"/>
        </w:rPr>
        <w:t>otné prostredie uznesením č. 332</w:t>
      </w:r>
      <w:r>
        <w:rPr>
          <w:rFonts w:ascii="Arial" w:hAnsi="Arial" w:cs="Arial"/>
        </w:rPr>
        <w:t xml:space="preserve"> z 4. marca 2015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47036E" w:rsidP="0047036E">
      <w:pPr>
        <w:bidi w:val="0"/>
        <w:ind w:firstLine="708"/>
        <w:jc w:val="both"/>
        <w:rPr>
          <w:rFonts w:ascii="Arial" w:hAnsi="Arial" w:cs="Arial"/>
          <w:b/>
        </w:rPr>
      </w:pPr>
    </w:p>
    <w:p w:rsidR="0047036E" w:rsidP="0047036E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Národnej rady Slovenskej republiky pre verejnú správu a regionálny rozvoj </w:t>
      </w:r>
      <w:r w:rsidR="003E4595">
        <w:rPr>
          <w:rFonts w:ascii="Arial" w:hAnsi="Arial" w:cs="Arial"/>
        </w:rPr>
        <w:t>o návrhu zákona nerokoval, nakoľko podľa § 52 ods. 2 zákona Národnej rady Slovenskej republiky č. 350/1996 Z. z. o rokovacom poriadku Národnej rady Slovenskej republiky v znení neskorších predpisov nebol uznášaniaschopný.</w:t>
      </w:r>
    </w:p>
    <w:p w:rsidR="003E4595" w:rsidP="0047036E">
      <w:pPr>
        <w:bidi w:val="0"/>
        <w:ind w:firstLine="708"/>
        <w:jc w:val="both"/>
        <w:rPr>
          <w:rFonts w:ascii="Arial" w:hAnsi="Arial" w:cs="Arial"/>
          <w:b/>
        </w:rPr>
      </w:pPr>
    </w:p>
    <w:p w:rsidR="0047036E" w:rsidP="0047036E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Výbor Národnej rady Slovenskej republiky pre obran</w:t>
      </w:r>
      <w:r w:rsidR="003E4595">
        <w:rPr>
          <w:rFonts w:ascii="Arial" w:hAnsi="Arial" w:cs="Arial"/>
        </w:rPr>
        <w:t>u a bezpečnosť uznesením č.179 z 26. februára</w:t>
      </w:r>
      <w:r>
        <w:rPr>
          <w:rFonts w:ascii="Arial" w:hAnsi="Arial" w:cs="Arial"/>
        </w:rPr>
        <w:t xml:space="preserve"> 2015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 a odporučil ho Národnej rade Slovenskej republiky </w:t>
      </w:r>
      <w:r w:rsidR="003E4595">
        <w:rPr>
          <w:rFonts w:ascii="Arial" w:hAnsi="Arial" w:cs="Arial"/>
          <w:b/>
        </w:rPr>
        <w:t>schváliť s pripomienkami.</w:t>
      </w:r>
    </w:p>
    <w:p w:rsidR="0047036E" w:rsidP="0047036E">
      <w:pPr>
        <w:bidi w:val="0"/>
        <w:ind w:firstLine="708"/>
        <w:jc w:val="both"/>
        <w:rPr>
          <w:rFonts w:ascii="Arial" w:hAnsi="Arial" w:cs="Arial"/>
          <w:b/>
        </w:rPr>
      </w:pPr>
    </w:p>
    <w:p w:rsidR="0047036E" w:rsidP="0047036E">
      <w:pPr>
        <w:bidi w:val="0"/>
        <w:ind w:firstLine="708"/>
        <w:jc w:val="both"/>
        <w:rPr>
          <w:rFonts w:ascii="Arial" w:hAnsi="Arial" w:cs="Arial"/>
          <w:b/>
        </w:rPr>
      </w:pPr>
    </w:p>
    <w:p w:rsidR="0047036E" w:rsidP="0047036E">
      <w:pPr>
        <w:pStyle w:val="BodyText"/>
        <w:bidi w:val="0"/>
        <w:rPr>
          <w:rFonts w:ascii="Arial" w:hAnsi="Arial" w:cs="Arial"/>
          <w:b/>
        </w:rPr>
      </w:pPr>
    </w:p>
    <w:p w:rsidR="0047036E" w:rsidP="0047036E">
      <w:pPr>
        <w:pStyle w:val="BodyText"/>
        <w:bidi w:val="0"/>
        <w:rPr>
          <w:rFonts w:ascii="Arial" w:hAnsi="Arial" w:cs="Arial"/>
          <w:b/>
        </w:rPr>
      </w:pPr>
    </w:p>
    <w:p w:rsidR="0047036E" w:rsidP="0047036E">
      <w:pPr>
        <w:pStyle w:val="BodyText"/>
        <w:bidi w:val="0"/>
        <w:rPr>
          <w:rFonts w:ascii="Arial" w:hAnsi="Arial" w:cs="Arial"/>
        </w:rPr>
      </w:pPr>
    </w:p>
    <w:p w:rsidR="0047036E" w:rsidP="0047036E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47036E" w:rsidP="0047036E">
      <w:pPr>
        <w:pStyle w:val="BodyText"/>
        <w:bidi w:val="0"/>
        <w:rPr>
          <w:rFonts w:ascii="Arial" w:hAnsi="Arial" w:cs="Arial"/>
        </w:rPr>
      </w:pPr>
    </w:p>
    <w:p w:rsidR="0047036E" w:rsidP="0047036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036E" w:rsidP="0047036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47036E" w:rsidP="0047036E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47036E" w:rsidP="0047036E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3E4595" w:rsidP="003E4595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I, 16. bode sa slovo „uvádzacej“ nahrádza slovom „druhej“.</w:t>
      </w: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pripomienka. Špecifikovanie, v ktorej časti úvodnej vety sa majú uvedené slová nahradiť.</w:t>
      </w: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obranu a bezpečnosť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</w:p>
    <w:p w:rsidR="003E4595" w:rsidRPr="003E4595" w:rsidP="003E4595">
      <w:pPr>
        <w:bidi w:val="0"/>
        <w:jc w:val="center"/>
        <w:rPr>
          <w:rFonts w:ascii="Arial" w:hAnsi="Arial" w:cs="Arial"/>
          <w:b/>
        </w:rPr>
      </w:pPr>
    </w:p>
    <w:p w:rsidR="003E4595" w:rsidP="003E4595">
      <w:pPr>
        <w:bidi w:val="0"/>
        <w:jc w:val="both"/>
        <w:rPr>
          <w:rFonts w:ascii="Arial" w:hAnsi="Arial" w:cs="Arial"/>
        </w:rPr>
      </w:pPr>
    </w:p>
    <w:p w:rsidR="003E4595" w:rsidP="003E4595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I, 20. bode § 8 ods. 4 písm. f) sa vypúšťa slovo „najmä“.</w:t>
      </w:r>
    </w:p>
    <w:p w:rsidR="003E4595" w:rsidP="003E4595">
      <w:pPr>
        <w:bidi w:val="0"/>
        <w:ind w:left="2693"/>
        <w:jc w:val="both"/>
        <w:rPr>
          <w:rFonts w:ascii="Arial" w:hAnsi="Arial" w:cs="Arial"/>
        </w:rPr>
      </w:pPr>
    </w:p>
    <w:p w:rsidR="003E4595" w:rsidP="003E4595">
      <w:pPr>
        <w:bidi w:val="0"/>
        <w:ind w:left="2693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legislatívno-technickú pripomienku, ktorou sa zosúlaďuje právny text s prílohou k smernici Európskeho parlamentu a Rady 2007/60/ES časť B, ktorá obsahuje taxatívny výpočet bodov, ktoré musí obsahovať opis vykonávania plánu manažmentu povodňového rizika.</w:t>
      </w: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obranu a bezpečnosť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</w:p>
    <w:p w:rsidR="003E4595" w:rsidP="003E4595">
      <w:pPr>
        <w:numPr>
          <w:numId w:val="1"/>
        </w:numPr>
        <w:bidi w:val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I, 36. bode § 19 ods. 6 písm. b) sa slová „odseku 8“ nahrádzajú slovami „odseku 9“.</w:t>
      </w: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pripomienka. Oprava vnútorného odkazu.</w:t>
      </w:r>
    </w:p>
    <w:p w:rsidR="003E4595" w:rsidP="003E4595">
      <w:pPr>
        <w:bidi w:val="0"/>
        <w:jc w:val="both"/>
        <w:rPr>
          <w:rFonts w:ascii="Arial" w:hAnsi="Arial" w:cs="Arial"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obranu a bezpečnosť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E4595" w:rsidP="003E4595">
      <w:pPr>
        <w:bidi w:val="0"/>
        <w:jc w:val="both"/>
        <w:rPr>
          <w:rFonts w:ascii="Arial" w:hAnsi="Arial" w:cs="Arial"/>
        </w:rPr>
      </w:pPr>
    </w:p>
    <w:p w:rsidR="003E4595" w:rsidP="003E4595">
      <w:pPr>
        <w:bidi w:val="0"/>
        <w:jc w:val="both"/>
        <w:rPr>
          <w:rFonts w:ascii="Arial" w:hAnsi="Arial" w:cs="Arial"/>
        </w:rPr>
      </w:pPr>
    </w:p>
    <w:p w:rsidR="003E4595" w:rsidP="003E4595">
      <w:pPr>
        <w:numPr>
          <w:numId w:val="1"/>
        </w:numPr>
        <w:tabs>
          <w:tab w:val="left" w:pos="709"/>
        </w:tabs>
        <w:bidi w:val="0"/>
        <w:ind w:left="99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I, 54. bode § 36 ods. 3 písm. d) sa slovo „vkladajú“ nahrádza slovami „vkladá čiarka a“.</w:t>
      </w:r>
    </w:p>
    <w:p w:rsidR="003E4595" w:rsidP="003E4595">
      <w:pPr>
        <w:tabs>
          <w:tab w:val="left" w:pos="709"/>
        </w:tabs>
        <w:bidi w:val="0"/>
        <w:ind w:left="284"/>
        <w:jc w:val="both"/>
        <w:rPr>
          <w:rFonts w:ascii="Arial" w:hAnsi="Arial" w:cs="Arial"/>
        </w:rPr>
      </w:pP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úprava.</w:t>
      </w: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obranu a bezpečnosť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</w:p>
    <w:p w:rsidR="003E4595" w:rsidP="003E4595">
      <w:pPr>
        <w:pStyle w:val="ListParagraph"/>
        <w:numPr>
          <w:numId w:val="2"/>
        </w:numPr>
        <w:bidi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čl. I, 65. bode § 44 ods. 3 sa za slovo „lehoty“ vkladajú slová „podľa odseku 2“.</w:t>
      </w: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pripomienka. Precizovanie textu.</w:t>
      </w:r>
    </w:p>
    <w:p w:rsidR="003E4595" w:rsidP="003E4595">
      <w:pPr>
        <w:bidi w:val="0"/>
        <w:ind w:left="714"/>
        <w:jc w:val="both"/>
        <w:rPr>
          <w:rFonts w:ascii="Arial" w:hAnsi="Arial" w:cs="Arial"/>
        </w:rPr>
      </w:pPr>
    </w:p>
    <w:p w:rsidR="003E4595" w:rsidP="003E4595">
      <w:pPr>
        <w:bidi w:val="0"/>
        <w:ind w:left="714"/>
        <w:jc w:val="both"/>
        <w:rPr>
          <w:rFonts w:ascii="Arial" w:hAnsi="Arial" w:cs="Arial"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obranu a bezpečnosť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E4595" w:rsidP="003E4595">
      <w:pPr>
        <w:bidi w:val="0"/>
        <w:ind w:left="714"/>
        <w:jc w:val="both"/>
        <w:rPr>
          <w:rFonts w:ascii="Arial" w:hAnsi="Arial" w:cs="Arial"/>
        </w:rPr>
      </w:pPr>
    </w:p>
    <w:p w:rsidR="003E4595" w:rsidP="003E4595">
      <w:pPr>
        <w:bidi w:val="0"/>
        <w:ind w:left="714"/>
        <w:jc w:val="both"/>
        <w:rPr>
          <w:rFonts w:ascii="Arial" w:hAnsi="Arial" w:cs="Arial"/>
        </w:rPr>
      </w:pPr>
    </w:p>
    <w:p w:rsidR="003E4595" w:rsidP="003E4595">
      <w:pPr>
        <w:numPr>
          <w:numId w:val="2"/>
        </w:numPr>
        <w:bidi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I, 74. bode § 48 ods. 2 písm. b) 3. bod sa slová „§ 23 písm. c)“ nahrádzajú slovami „§ 23 ods. 1 písm. c)“.</w:t>
      </w:r>
    </w:p>
    <w:p w:rsidR="003E4595" w:rsidP="003E4595">
      <w:pPr>
        <w:bidi w:val="0"/>
        <w:ind w:left="2693"/>
        <w:jc w:val="both"/>
        <w:rPr>
          <w:rFonts w:ascii="Arial" w:hAnsi="Arial" w:cs="Arial"/>
        </w:rPr>
      </w:pPr>
    </w:p>
    <w:p w:rsidR="003E4595" w:rsidP="003E4595">
      <w:pPr>
        <w:bidi w:val="0"/>
        <w:ind w:left="2693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pripomienka. V súvislosti so 49. bodom návrhu zákona (doplnenie odseku 2 do § 23).</w:t>
      </w: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obranu a bezpečnosť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</w:p>
    <w:p w:rsidR="003E4595" w:rsidP="003E4595">
      <w:pPr>
        <w:numPr>
          <w:numId w:val="2"/>
        </w:numPr>
        <w:bidi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I, 75. bode § 49a ods. 5 písm. a) a c) sa slová „§ 23 písm. c)“ nahrádzajú slovami „§ 23 ods. 1 písm. c)“ a v § 49a ods. 5 písm. b) sa slová „§ 23 ods. 2“ sa nahrádzajú slovami „§ 23 ods. 2 písm. c)“.</w:t>
      </w:r>
    </w:p>
    <w:p w:rsidR="003E4595" w:rsidP="003E4595">
      <w:pPr>
        <w:bidi w:val="0"/>
        <w:ind w:left="2693"/>
        <w:jc w:val="both"/>
        <w:rPr>
          <w:rFonts w:ascii="Arial" w:hAnsi="Arial" w:cs="Arial"/>
        </w:rPr>
      </w:pPr>
    </w:p>
    <w:p w:rsidR="003E4595" w:rsidP="003E4595">
      <w:pPr>
        <w:bidi w:val="0"/>
        <w:ind w:left="2693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pripomienka. V súvislosti so 49. bodom (doplnenie odseku 2 do § 23) návrhu zákona a spresnenie vnútorného odkazu.</w:t>
      </w:r>
    </w:p>
    <w:p w:rsidR="003E4595" w:rsidP="003E4595">
      <w:pPr>
        <w:bidi w:val="0"/>
        <w:ind w:left="2693"/>
        <w:jc w:val="both"/>
        <w:rPr>
          <w:rFonts w:ascii="Arial" w:hAnsi="Arial" w:cs="Arial"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obranu a bezpečnosť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E4595" w:rsidP="003E4595">
      <w:pPr>
        <w:bidi w:val="0"/>
        <w:ind w:left="2693"/>
        <w:jc w:val="both"/>
        <w:rPr>
          <w:rFonts w:ascii="Arial" w:hAnsi="Arial" w:cs="Arial"/>
        </w:rPr>
      </w:pPr>
    </w:p>
    <w:p w:rsidR="003E4595" w:rsidP="003E4595">
      <w:pPr>
        <w:pStyle w:val="ListParagraph"/>
        <w:numPr>
          <w:numId w:val="2"/>
        </w:numPr>
        <w:bidi w:val="0"/>
        <w:spacing w:after="16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čl. II sa za 2. bod vkladá nový bod 3, ktorý znie:</w:t>
      </w:r>
    </w:p>
    <w:p w:rsidR="003E4595" w:rsidP="003E4595">
      <w:pPr>
        <w:bidi w:val="0"/>
        <w:ind w:left="709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>„3. V § 23 ods. 1 písm. a), § 27 ods. 1 písm. a), § 28 ods. 2 písm. d) a e), § 47 ods. 3, § 48 ods. 4 písm. m) a q) a § 77 ods. 1 písm. c) sa nad slová „inundačné územie“ vo všetkých tvaroch umiestňuje odkaz 31aa).“.</w:t>
      </w:r>
    </w:p>
    <w:p w:rsidR="003E4595" w:rsidP="003E4595">
      <w:pPr>
        <w:bidi w:val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Poznámka pod čiarou k odkazu 31aa) znie:</w:t>
      </w:r>
    </w:p>
    <w:p w:rsidR="003E4595" w:rsidP="003E4595">
      <w:pPr>
        <w:bidi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vertAlign w:val="superscript"/>
        </w:rPr>
        <w:t>31aa</w:t>
      </w:r>
      <w:r>
        <w:rPr>
          <w:rFonts w:ascii="Arial" w:hAnsi="Arial" w:cs="Arial"/>
        </w:rPr>
        <w:t>)§ 20 ods. 1 zákona č. 7/2010 Z. z. o ochrane pred povodňami v znení zákona č. ..../2015 Z. z..“.</w:t>
      </w:r>
    </w:p>
    <w:p w:rsidR="003E4595" w:rsidP="003E4595">
      <w:pPr>
        <w:bidi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body sa primerane prečíslujú.</w:t>
      </w:r>
    </w:p>
    <w:p w:rsidR="003E4595" w:rsidP="003E4595">
      <w:pPr>
        <w:bidi w:val="0"/>
        <w:ind w:left="720"/>
        <w:jc w:val="both"/>
        <w:rPr>
          <w:rFonts w:ascii="Arial" w:hAnsi="Arial" w:cs="Arial"/>
        </w:rPr>
      </w:pP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legislatívno-technickú pripomienku, ktorou sa reaguje na vypustenie § 46, ktorý vymedzuje pojem „inundačné územie“. Vzhľadom na to, že pojem inundačné územie je definovaný v § 20 ods. 1 predkladanej novely zákona, navrhuje sa v právnom texte odkaz na tento právny predpis (bod 18 Prílohy č. 2 k  Legislatívnym pravidlám tvorby zákonov).</w:t>
      </w:r>
    </w:p>
    <w:p w:rsidR="003E4595" w:rsidP="003E4595">
      <w:pPr>
        <w:bidi w:val="0"/>
        <w:jc w:val="both"/>
        <w:rPr>
          <w:rFonts w:ascii="Arial" w:hAnsi="Arial" w:cs="Arial"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obranu a bezpečnosť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neschváliť</w:t>
      </w:r>
    </w:p>
    <w:p w:rsidR="003E4595" w:rsidP="003E4595">
      <w:pPr>
        <w:bidi w:val="0"/>
        <w:jc w:val="both"/>
        <w:rPr>
          <w:rFonts w:ascii="Arial" w:hAnsi="Arial" w:cs="Arial"/>
        </w:rPr>
      </w:pPr>
    </w:p>
    <w:p w:rsidR="003E4595" w:rsidP="003E4595">
      <w:pPr>
        <w:bidi w:val="0"/>
        <w:jc w:val="both"/>
        <w:rPr>
          <w:rFonts w:ascii="Arial" w:hAnsi="Arial" w:cs="Arial"/>
        </w:rPr>
      </w:pPr>
    </w:p>
    <w:p w:rsidR="003E4595" w:rsidP="003E4595">
      <w:pPr>
        <w:numPr>
          <w:numId w:val="2"/>
        </w:numPr>
        <w:bidi w:val="0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Čl. II. sa vypúšťa</w:t>
      </w:r>
    </w:p>
    <w:p w:rsidR="003E4595" w:rsidP="003E4595">
      <w:pPr>
        <w:bidi w:val="0"/>
        <w:ind w:left="127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súvislosti s tým sa upraví aj názov návrhu zákona.</w:t>
      </w:r>
    </w:p>
    <w:p w:rsidR="003E4595" w:rsidP="003E4595">
      <w:pPr>
        <w:bidi w:val="0"/>
        <w:ind w:left="127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Nasledujúce články sa primerane prečíslujú.</w:t>
      </w:r>
    </w:p>
    <w:p w:rsidR="003E4595" w:rsidP="003E4595">
      <w:pPr>
        <w:bidi w:val="0"/>
        <w:ind w:left="1275" w:hanging="567"/>
        <w:jc w:val="both"/>
        <w:rPr>
          <w:rFonts w:ascii="Arial" w:hAnsi="Arial" w:cs="Arial"/>
        </w:rPr>
      </w:pP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Predloženým návrhom sa zachová vymedzenie inundačné územie, t. j. územie, ktoré je zatopené vodou v prípade záplav, teda vymedzuje územie, kde môže dôjsť k vzniku povodňových škôd. Z dôvodu predchádzania vzniku povodňových škôd je potrebné toto vymedzenie v zákone zachovať.</w:t>
      </w: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</w:p>
    <w:p w:rsidR="003E4595" w:rsidP="003E4595">
      <w:pPr>
        <w:bidi w:val="0"/>
        <w:ind w:left="2694"/>
        <w:jc w:val="both"/>
        <w:rPr>
          <w:rFonts w:ascii="Arial" w:hAnsi="Arial" w:cs="Arial"/>
        </w:rPr>
      </w:pPr>
    </w:p>
    <w:p w:rsidR="003E4595" w:rsidP="003E4595">
      <w:pPr>
        <w:numPr>
          <w:numId w:val="2"/>
        </w:numPr>
        <w:bidi w:val="0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III sa slová „1. apríla“ nahrádzajú slovami „1. mája“.</w:t>
      </w:r>
    </w:p>
    <w:p w:rsidR="003E4595" w:rsidP="003E4595">
      <w:pPr>
        <w:bidi w:val="0"/>
        <w:ind w:left="70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V súvislosti s tým sa vykoná aj úprava v čl. I, 75. bode § 49a nadpise slová „1. apríla“ sa nahrádzajú slovami „1. mája“.</w:t>
      </w:r>
    </w:p>
    <w:p w:rsidR="003E4595" w:rsidP="003E4595">
      <w:pPr>
        <w:bidi w:val="0"/>
        <w:ind w:left="720"/>
        <w:jc w:val="both"/>
        <w:rPr>
          <w:rFonts w:ascii="Arial" w:hAnsi="Arial" w:cs="Arial"/>
        </w:rPr>
      </w:pPr>
    </w:p>
    <w:p w:rsidR="003E4595" w:rsidP="003E4595">
      <w:pPr>
        <w:bidi w:val="0"/>
        <w:ind w:left="2693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účinnosti sa navrhuje z dôvodu trvania legislatívneho procesu. Z tohto dôvodu je potrebné zmeniť účinnosť zákona tak, aby boli dodržané požiadavky a lehoty stanovené Ústavou Slovenskej republiky [čl. 87 ods. 2 až 4 a čl. 102 ods. 1 písm. o)].</w:t>
      </w:r>
    </w:p>
    <w:p w:rsidR="003E4595" w:rsidP="003E4595">
      <w:pPr>
        <w:bidi w:val="0"/>
        <w:ind w:left="720"/>
        <w:jc w:val="both"/>
        <w:rPr>
          <w:rFonts w:ascii="Arial" w:hAnsi="Arial" w:cs="Arial"/>
        </w:rPr>
      </w:pPr>
    </w:p>
    <w:p w:rsidR="003E4595" w:rsidP="003E459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obranu a bezpečnosť</w:t>
      </w:r>
    </w:p>
    <w:p w:rsidR="003E4595" w:rsidP="003E4595">
      <w:pPr>
        <w:bidi w:val="0"/>
        <w:jc w:val="center"/>
        <w:rPr>
          <w:rFonts w:ascii="Arial" w:hAnsi="Arial" w:cs="Arial"/>
          <w:b/>
        </w:rPr>
      </w:pPr>
    </w:p>
    <w:p w:rsidR="003E4595" w:rsidP="003E459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47036E" w:rsidP="0047036E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941159" w:rsidP="0047036E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941159" w:rsidP="0047036E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47036E" w:rsidP="0047036E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47036E" w:rsidP="0047036E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47036E" w:rsidP="0047036E">
      <w:pPr>
        <w:pStyle w:val="BodyText"/>
        <w:widowControl w:val="0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bodoch spoločnej správy  nasledovne:</w:t>
      </w:r>
    </w:p>
    <w:p w:rsidR="0047036E" w:rsidP="0047036E">
      <w:pPr>
        <w:pStyle w:val="BodyText"/>
        <w:widowControl w:val="0"/>
        <w:bidi w:val="0"/>
        <w:rPr>
          <w:rFonts w:ascii="Arial" w:hAnsi="Arial" w:cs="Arial"/>
        </w:rPr>
      </w:pPr>
    </w:p>
    <w:p w:rsidR="0047036E" w:rsidP="0047036E">
      <w:pPr>
        <w:pStyle w:val="BodyText"/>
        <w:widowControl w:val="0"/>
        <w:bidi w:val="0"/>
        <w:rPr>
          <w:rFonts w:ascii="Arial" w:hAnsi="Arial" w:cs="Arial"/>
        </w:rPr>
      </w:pPr>
      <w:r w:rsidR="003E4595">
        <w:rPr>
          <w:rFonts w:ascii="Arial" w:hAnsi="Arial" w:cs="Arial"/>
        </w:rPr>
        <w:tab/>
        <w:t>O bodoch spoločnej správy č. 1 až 7, 9, 10</w:t>
      </w:r>
      <w:r>
        <w:rPr>
          <w:rFonts w:ascii="Arial" w:hAnsi="Arial" w:cs="Arial"/>
        </w:rPr>
        <w:t xml:space="preserve"> hlasovať spoločne s návrhom gestorského výboru uvedené body </w:t>
      </w:r>
      <w:r>
        <w:rPr>
          <w:rFonts w:ascii="Arial" w:hAnsi="Arial" w:cs="Arial"/>
          <w:b/>
        </w:rPr>
        <w:t xml:space="preserve">schváliť. </w:t>
      </w:r>
    </w:p>
    <w:p w:rsidR="0047036E" w:rsidP="0047036E">
      <w:pPr>
        <w:pStyle w:val="BodyText"/>
        <w:widowControl w:val="0"/>
        <w:bidi w:val="0"/>
        <w:rPr>
          <w:rFonts w:ascii="Arial" w:hAnsi="Arial" w:cs="Arial"/>
        </w:rPr>
      </w:pPr>
    </w:p>
    <w:p w:rsidR="003E4595" w:rsidP="0047036E">
      <w:pPr>
        <w:pStyle w:val="BodyText"/>
        <w:widowControl w:val="0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O bode spoločnej správy č. 8 </w:t>
      </w:r>
      <w:r w:rsidR="00A77FE5">
        <w:rPr>
          <w:rFonts w:ascii="Arial" w:hAnsi="Arial" w:cs="Arial"/>
        </w:rPr>
        <w:t xml:space="preserve">hlasovať </w:t>
      </w:r>
      <w:r>
        <w:rPr>
          <w:rFonts w:ascii="Arial" w:hAnsi="Arial" w:cs="Arial"/>
        </w:rPr>
        <w:t>s návrhom gestorského výbor</w:t>
      </w:r>
      <w:r w:rsidR="00A77FE5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neschváliť.</w:t>
      </w:r>
    </w:p>
    <w:p w:rsidR="00A77FE5" w:rsidP="0047036E">
      <w:pPr>
        <w:pStyle w:val="BodyText"/>
        <w:widowControl w:val="0"/>
        <w:bidi w:val="0"/>
        <w:rPr>
          <w:rFonts w:ascii="Arial" w:hAnsi="Arial" w:cs="Arial"/>
          <w:b/>
        </w:rPr>
      </w:pPr>
    </w:p>
    <w:p w:rsidR="00941159" w:rsidP="0047036E">
      <w:pPr>
        <w:pStyle w:val="BodyText"/>
        <w:widowControl w:val="0"/>
        <w:bidi w:val="0"/>
        <w:rPr>
          <w:rFonts w:ascii="Arial" w:hAnsi="Arial" w:cs="Arial"/>
          <w:b/>
        </w:rPr>
      </w:pPr>
    </w:p>
    <w:p w:rsidR="00941159" w:rsidP="0047036E">
      <w:pPr>
        <w:pStyle w:val="BodyText"/>
        <w:widowControl w:val="0"/>
        <w:bidi w:val="0"/>
        <w:rPr>
          <w:rFonts w:ascii="Arial" w:hAnsi="Arial" w:cs="Arial"/>
          <w:b/>
        </w:rPr>
      </w:pPr>
    </w:p>
    <w:p w:rsidR="0047036E" w:rsidP="0047036E">
      <w:pPr>
        <w:pStyle w:val="BodyText"/>
        <w:widowControl w:val="0"/>
        <w:bidi w:val="0"/>
        <w:rPr>
          <w:rFonts w:ascii="Arial" w:hAnsi="Arial" w:cs="Arial"/>
        </w:rPr>
      </w:pPr>
    </w:p>
    <w:p w:rsidR="0047036E" w:rsidP="0047036E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47036E" w:rsidP="0047036E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47036E" w:rsidP="0047036E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zákona, </w:t>
      </w:r>
      <w:r w:rsidRPr="0047036E">
        <w:rPr>
          <w:rFonts w:ascii="Arial" w:hAnsi="Arial" w:cs="Arial"/>
          <w:bCs/>
        </w:rPr>
        <w:t xml:space="preserve">ktorým sa mení a dopĺňa zákon č. 7/2010 Z. z. o ochrane pred povodňami v znení zákona č. 180/2013 Z. z. a ktorým sa mení zákon č. 364/2004 Z. z. o vodách a o zmene zákona Slovenskej národnej rady č. 372/1990 Zb. o priestupkoch v znení neskorších predpisov (vodný zákon) v znení neskorších predpisov </w:t>
      </w:r>
      <w:r w:rsidRPr="0047036E">
        <w:rPr>
          <w:rFonts w:ascii="Arial" w:hAnsi="Arial" w:cs="Arial"/>
        </w:rPr>
        <w:t>(tlač 1351)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47036E" w:rsidP="0047036E">
      <w:pPr>
        <w:pStyle w:val="BodyText"/>
        <w:widowControl w:val="0"/>
        <w:bidi w:val="0"/>
        <w:rPr>
          <w:rFonts w:ascii="Arial" w:hAnsi="Arial" w:cs="Arial"/>
        </w:rPr>
      </w:pPr>
    </w:p>
    <w:p w:rsidR="0047036E" w:rsidP="0047036E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zákona, </w:t>
      </w:r>
      <w:r w:rsidRPr="0047036E">
        <w:rPr>
          <w:rFonts w:ascii="Arial" w:hAnsi="Arial" w:cs="Arial"/>
          <w:bCs/>
        </w:rPr>
        <w:t xml:space="preserve">ktorým sa mení a dopĺňa zákon č. 7/2010 Z. z. o ochrane pred povodňami v znení zákona č. 180/2013 Z. z. a ktorým sa mení zákon č. 364/2004 Z. z. o vodách a o zmene zákona Slovenskej národnej rady č. 372/1990 Zb. o priestupkoch v znení neskorších predpisov (vodný zákon) v znení neskorších predpisov </w:t>
      </w:r>
      <w:r w:rsidRPr="0047036E">
        <w:rPr>
          <w:rFonts w:ascii="Arial" w:hAnsi="Arial" w:cs="Arial"/>
        </w:rPr>
        <w:t>(tlač 1351)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vo  výboroch Národnej rady Slovenskej republiky v druhom čítaní bola schválená uznesením Výboru Národnej rady Slovenskej  republiky pre pôdohospodárstvo a živ</w:t>
      </w:r>
      <w:r w:rsidR="0006741C">
        <w:rPr>
          <w:rFonts w:ascii="Arial" w:hAnsi="Arial" w:cs="Arial"/>
        </w:rPr>
        <w:t xml:space="preserve">otné  prostredie  č. 336  z 10. marca </w:t>
      </w:r>
      <w:r>
        <w:rPr>
          <w:rFonts w:ascii="Arial" w:hAnsi="Arial" w:cs="Arial"/>
        </w:rPr>
        <w:t xml:space="preserve">2015.   </w:t>
      </w:r>
    </w:p>
    <w:p w:rsidR="0047036E" w:rsidP="0047036E">
      <w:pPr>
        <w:pStyle w:val="BodyText"/>
        <w:widowControl w:val="0"/>
        <w:bidi w:val="0"/>
        <w:rPr>
          <w:rFonts w:ascii="Arial" w:hAnsi="Arial" w:cs="Arial"/>
        </w:rPr>
      </w:pPr>
    </w:p>
    <w:p w:rsidR="0047036E" w:rsidP="0047036E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47036E" w:rsidP="0047036E">
      <w:pPr>
        <w:pStyle w:val="BodyText"/>
        <w:widowControl w:val="0"/>
        <w:bidi w:val="0"/>
        <w:rPr>
          <w:rFonts w:ascii="Arial" w:hAnsi="Arial" w:cs="Arial"/>
        </w:rPr>
      </w:pPr>
    </w:p>
    <w:p w:rsidR="0047036E" w:rsidP="0047036E">
      <w:pPr>
        <w:widowControl w:val="0"/>
        <w:bidi w:val="0"/>
        <w:rPr>
          <w:rFonts w:ascii="Arial" w:hAnsi="Arial" w:cs="Arial"/>
        </w:rPr>
      </w:pPr>
    </w:p>
    <w:p w:rsidR="00941159" w:rsidP="00941159">
      <w:pPr>
        <w:widowControl w:val="0"/>
        <w:bidi w:val="0"/>
        <w:jc w:val="center"/>
        <w:rPr>
          <w:rFonts w:ascii="Arial" w:hAnsi="Arial" w:cs="Arial"/>
        </w:rPr>
      </w:pPr>
    </w:p>
    <w:p w:rsidR="0047036E" w:rsidP="0047036E">
      <w:pPr>
        <w:widowControl w:val="0"/>
        <w:bidi w:val="0"/>
        <w:rPr>
          <w:rFonts w:ascii="Times New Roman" w:hAnsi="Times New Roman"/>
        </w:rPr>
      </w:pPr>
    </w:p>
    <w:p w:rsidR="0047036E" w:rsidP="0047036E">
      <w:pPr>
        <w:bidi w:val="0"/>
        <w:rPr>
          <w:rFonts w:ascii="Times New Roman" w:hAnsi="Times New Roman"/>
        </w:rPr>
      </w:pPr>
    </w:p>
    <w:p w:rsidR="0047036E" w:rsidP="0047036E">
      <w:pPr>
        <w:bidi w:val="0"/>
        <w:rPr>
          <w:rFonts w:ascii="Times New Roman" w:hAnsi="Times New Roman"/>
        </w:rPr>
      </w:pPr>
    </w:p>
    <w:p w:rsidR="00DB28F4" w:rsidRPr="00423AA9" w:rsidP="00941159">
      <w:pPr>
        <w:bidi w:val="0"/>
        <w:jc w:val="center"/>
        <w:rPr>
          <w:rFonts w:ascii="Arial" w:hAnsi="Arial" w:cs="Arial"/>
        </w:rPr>
      </w:pPr>
      <w:r w:rsidR="00941159">
        <w:rPr>
          <w:rFonts w:ascii="Arial" w:hAnsi="Arial" w:cs="Arial"/>
        </w:rPr>
        <w:t xml:space="preserve">Martin  </w:t>
      </w:r>
      <w:r w:rsidR="00941159">
        <w:rPr>
          <w:rFonts w:ascii="Arial" w:hAnsi="Arial" w:cs="Arial"/>
          <w:b/>
        </w:rPr>
        <w:t>F e c k</w:t>
      </w:r>
      <w:r w:rsidR="00423AA9">
        <w:rPr>
          <w:rFonts w:ascii="Arial" w:hAnsi="Arial" w:cs="Arial"/>
          <w:b/>
        </w:rPr>
        <w:t> </w:t>
      </w:r>
      <w:r w:rsidR="00941159">
        <w:rPr>
          <w:rFonts w:ascii="Arial" w:hAnsi="Arial" w:cs="Arial"/>
          <w:b/>
        </w:rPr>
        <w:t>o</w:t>
      </w:r>
      <w:r w:rsidR="00423AA9">
        <w:rPr>
          <w:rFonts w:ascii="Arial" w:hAnsi="Arial" w:cs="Arial"/>
          <w:b/>
        </w:rPr>
        <w:t xml:space="preserve">, </w:t>
      </w:r>
      <w:r w:rsidR="00423AA9">
        <w:rPr>
          <w:rFonts w:ascii="Arial" w:hAnsi="Arial" w:cs="Arial"/>
        </w:rPr>
        <w:t>v. r.</w:t>
      </w:r>
    </w:p>
    <w:p w:rsidR="00941159" w:rsidRPr="00941159" w:rsidP="00941159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predseda výboru  </w:t>
      </w:r>
    </w:p>
    <w:sectPr w:rsidSect="00B1536D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6D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23AA9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B1536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CEA"/>
    <w:multiLevelType w:val="hybridMultilevel"/>
    <w:tmpl w:val="E734345E"/>
    <w:lvl w:ilvl="0">
      <w:start w:val="5"/>
      <w:numFmt w:val="decimal"/>
      <w:lvlText w:val="%1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6D151E19"/>
    <w:multiLevelType w:val="hybridMultilevel"/>
    <w:tmpl w:val="145A1A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7036E"/>
    <w:rsid w:val="0006741C"/>
    <w:rsid w:val="00077287"/>
    <w:rsid w:val="003B535A"/>
    <w:rsid w:val="003E355A"/>
    <w:rsid w:val="003E4595"/>
    <w:rsid w:val="00423AA9"/>
    <w:rsid w:val="0047036E"/>
    <w:rsid w:val="00565A78"/>
    <w:rsid w:val="008072B4"/>
    <w:rsid w:val="00941159"/>
    <w:rsid w:val="00A01A9C"/>
    <w:rsid w:val="00A1333B"/>
    <w:rsid w:val="00A77FE5"/>
    <w:rsid w:val="00AF1C8A"/>
    <w:rsid w:val="00B1536D"/>
    <w:rsid w:val="00B3709D"/>
    <w:rsid w:val="00C01F4A"/>
    <w:rsid w:val="00C15FB4"/>
    <w:rsid w:val="00C300A5"/>
    <w:rsid w:val="00C607C6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3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Title">
    <w:name w:val="Title"/>
    <w:basedOn w:val="Normal"/>
    <w:link w:val="NzovChar"/>
    <w:uiPriority w:val="10"/>
    <w:qFormat/>
    <w:rsid w:val="0047036E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47036E"/>
    <w:rPr>
      <w:rFonts w:ascii="Times New Roman" w:hAnsi="Times New Roman" w:cs="Times New Roman"/>
      <w:b/>
      <w:bCs/>
      <w:sz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47036E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7036E"/>
    <w:rPr>
      <w:rFonts w:ascii="Times New Roman" w:hAnsi="Times New Roman" w:cs="Times New Roman"/>
      <w:rtl w:val="0"/>
      <w:cs w:val="0"/>
      <w:lang w:val="x-none" w:eastAsia="sk-SK"/>
    </w:rPr>
  </w:style>
  <w:style w:type="paragraph" w:styleId="ListParagraph">
    <w:name w:val="List Paragraph"/>
    <w:aliases w:val="Odsek"/>
    <w:basedOn w:val="Normal"/>
    <w:uiPriority w:val="34"/>
    <w:qFormat/>
    <w:rsid w:val="003E459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lavikaChar"/>
    <w:uiPriority w:val="99"/>
    <w:rsid w:val="00B1536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1536D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B1536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1536D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rsid w:val="0094115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94115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7</Pages>
  <Words>1582</Words>
  <Characters>9020</Characters>
  <Application>Microsoft Office Word</Application>
  <DocSecurity>0</DocSecurity>
  <Lines>0</Lines>
  <Paragraphs>0</Paragraphs>
  <ScaleCrop>false</ScaleCrop>
  <Company>Kancelaria NR SR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6</cp:revision>
  <cp:lastPrinted>2015-03-10T12:25:00Z</cp:lastPrinted>
  <dcterms:created xsi:type="dcterms:W3CDTF">2015-02-19T13:36:00Z</dcterms:created>
  <dcterms:modified xsi:type="dcterms:W3CDTF">2015-03-10T12:26:00Z</dcterms:modified>
</cp:coreProperties>
</file>