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F02EE6">
        <w:rPr>
          <w:rFonts w:ascii="Times New Roman" w:hAnsi="Times New Roman"/>
        </w:rPr>
        <w:t>9</w:t>
      </w:r>
      <w:r w:rsidR="00DE732A">
        <w:rPr>
          <w:rFonts w:ascii="Times New Roman" w:hAnsi="Times New Roman"/>
        </w:rPr>
        <w:t>8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RPr="00DE732A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</w:r>
      <w:r w:rsidRPr="00DE732A" w:rsidR="002E0F39">
        <w:rPr>
          <w:rFonts w:ascii="Times New Roman" w:hAnsi="Times New Roman"/>
        </w:rPr>
        <w:t xml:space="preserve"> Číslo: </w:t>
      </w:r>
      <w:r w:rsidRPr="00DE732A" w:rsidR="00FC0ABB">
        <w:rPr>
          <w:rFonts w:ascii="Times New Roman" w:hAnsi="Times New Roman"/>
        </w:rPr>
        <w:t>CRD-</w:t>
      </w:r>
      <w:r w:rsidRPr="00DE732A" w:rsidR="007E2431">
        <w:rPr>
          <w:rFonts w:ascii="Times New Roman" w:hAnsi="Times New Roman"/>
        </w:rPr>
        <w:t>46</w:t>
      </w:r>
      <w:r w:rsidRPr="00DE732A" w:rsidR="00FC0ABB">
        <w:rPr>
          <w:rFonts w:ascii="Times New Roman" w:hAnsi="Times New Roman"/>
        </w:rPr>
        <w:t>/201</w:t>
      </w:r>
      <w:r w:rsidRPr="00DE732A" w:rsidR="007E2431">
        <w:rPr>
          <w:rFonts w:ascii="Times New Roman" w:hAnsi="Times New Roman"/>
        </w:rPr>
        <w:t>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E6005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60055" w:rsidR="00E60055">
        <w:rPr>
          <w:rFonts w:ascii="Times New Roman" w:hAnsi="Times New Roman"/>
          <w:sz w:val="36"/>
          <w:szCs w:val="36"/>
        </w:rPr>
        <w:t>559</w:t>
      </w:r>
    </w:p>
    <w:p w:rsidR="00DE732A" w:rsidRPr="00DE732A" w:rsidP="00937E90">
      <w:pPr>
        <w:bidi w:val="0"/>
        <w:jc w:val="center"/>
        <w:rPr>
          <w:rFonts w:ascii="Times New Roman" w:hAnsi="Times New Roman"/>
        </w:rPr>
      </w:pP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4E0A17" w:rsidP="00937E90">
      <w:pPr>
        <w:bidi w:val="0"/>
        <w:jc w:val="center"/>
        <w:rPr>
          <w:rFonts w:ascii="Times New Roman" w:hAnsi="Times New Roman"/>
          <w:b/>
        </w:rPr>
      </w:pPr>
      <w:r w:rsidRPr="004E0A17" w:rsidR="00B252E1">
        <w:rPr>
          <w:rFonts w:ascii="Times New Roman" w:hAnsi="Times New Roman"/>
          <w:b/>
        </w:rPr>
        <w:t>z</w:t>
      </w:r>
      <w:r w:rsidRPr="004E0A17" w:rsidR="00B50DA3">
        <w:rPr>
          <w:rFonts w:ascii="Times New Roman" w:hAnsi="Times New Roman"/>
          <w:b/>
        </w:rPr>
        <w:t> 2</w:t>
      </w:r>
      <w:r w:rsidRPr="004E0A17" w:rsidR="004E0A17">
        <w:rPr>
          <w:rFonts w:ascii="Times New Roman" w:hAnsi="Times New Roman"/>
          <w:b/>
        </w:rPr>
        <w:t>6</w:t>
      </w:r>
      <w:r w:rsidRPr="004E0A17" w:rsidR="00B50DA3">
        <w:rPr>
          <w:rFonts w:ascii="Times New Roman" w:hAnsi="Times New Roman"/>
          <w:b/>
        </w:rPr>
        <w:t>. februára</w:t>
      </w:r>
      <w:r w:rsidRPr="004E0A17">
        <w:rPr>
          <w:rFonts w:ascii="Times New Roman" w:hAnsi="Times New Roman"/>
          <w:b/>
        </w:rPr>
        <w:t xml:space="preserve"> 201</w:t>
      </w:r>
      <w:r w:rsidRPr="004E0A17" w:rsidR="00F02EE6">
        <w:rPr>
          <w:rFonts w:ascii="Times New Roman" w:hAnsi="Times New Roman"/>
          <w:b/>
        </w:rPr>
        <w:t>5</w:t>
      </w:r>
    </w:p>
    <w:p w:rsidR="002E0F39" w:rsidRPr="007E2431" w:rsidP="00937E90">
      <w:pPr>
        <w:pStyle w:val="BodyText"/>
        <w:bidi w:val="0"/>
        <w:rPr>
          <w:rFonts w:ascii="Times New Roman" w:hAnsi="Times New Roman"/>
        </w:rPr>
      </w:pPr>
    </w:p>
    <w:p w:rsidR="007E2431" w:rsidP="00721D32">
      <w:pPr>
        <w:pStyle w:val="ListParagraph"/>
        <w:bidi w:val="0"/>
        <w:ind w:left="0"/>
        <w:jc w:val="both"/>
        <w:rPr>
          <w:rFonts w:ascii="Times New Roman" w:hAnsi="Times New Roman" w:cs="Arial"/>
          <w:noProof/>
        </w:rPr>
      </w:pPr>
      <w:r w:rsidRPr="007E2431" w:rsidR="00556936">
        <w:rPr>
          <w:rFonts w:ascii="Times New Roman" w:hAnsi="Times New Roman" w:cs="Arial"/>
          <w:noProof/>
        </w:rPr>
        <w:t>k</w:t>
      </w:r>
      <w:r w:rsidRPr="007E2431">
        <w:rPr>
          <w:rFonts w:ascii="Times New Roman" w:hAnsi="Times New Roman" w:cs="Arial"/>
          <w:noProof/>
        </w:rPr>
        <w:t xml:space="preserve"> vládnemu návrhu </w:t>
      </w:r>
      <w:r w:rsidRPr="007E2431">
        <w:rPr>
          <w:rFonts w:ascii="Times New Roman" w:hAnsi="Times New Roman"/>
        </w:rPr>
        <w:t xml:space="preserve">zákona, ktorým sa </w:t>
      </w:r>
      <w:r w:rsidRPr="00954C49">
        <w:rPr>
          <w:rFonts w:ascii="Times New Roman" w:hAnsi="Times New Roman"/>
          <w:b/>
        </w:rPr>
        <w:t>mení a dopĺňa zákon č. 580/2004 Z. z. o zdravotnom poistení</w:t>
      </w:r>
      <w:r w:rsidRPr="007E2431">
        <w:rPr>
          <w:rFonts w:ascii="Times New Roman" w:hAnsi="Times New Roman"/>
        </w:rPr>
        <w:t xml:space="preserve"> a o zmene a doplnení zákona č. 95/2002 Z. z. o poisťovníctve a o zmene a doplnení niektorých zákonov v znení neskorších predpisov a ktorým sa menia a dopĺňajú niektoré zákony (tlač 1353) </w:t>
      </w:r>
    </w:p>
    <w:p w:rsidR="00721D32" w:rsidRPr="00F914C4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2E0F39" w:rsidRPr="00F914C4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F914C4">
        <w:rPr>
          <w:rFonts w:ascii="Times New Roman" w:hAnsi="Times New Roman"/>
          <w:color w:val="auto"/>
        </w:rPr>
        <w:tab/>
      </w:r>
      <w:r w:rsidRPr="00F914C4">
        <w:rPr>
          <w:rFonts w:ascii="Times New Roman" w:hAnsi="Times New Roman" w:hint="default"/>
          <w:color w:val="auto"/>
        </w:rPr>
        <w:t>Ú</w:t>
      </w:r>
      <w:r w:rsidRPr="00F914C4">
        <w:rPr>
          <w:rFonts w:ascii="Times New Roman" w:hAnsi="Times New Roman" w:hint="default"/>
          <w:color w:val="auto"/>
        </w:rPr>
        <w:t>stavnoprá</w:t>
      </w:r>
      <w:r w:rsidRPr="00F914C4">
        <w:rPr>
          <w:rFonts w:ascii="Times New Roman" w:hAnsi="Times New Roman" w:hint="default"/>
          <w:color w:val="auto"/>
        </w:rPr>
        <w:t>vny vý</w:t>
      </w:r>
      <w:r w:rsidRPr="00F914C4">
        <w:rPr>
          <w:rFonts w:ascii="Times New Roman" w:hAnsi="Times New Roman" w:hint="default"/>
          <w:color w:val="auto"/>
        </w:rPr>
        <w:t>bor Ná</w:t>
      </w:r>
      <w:r w:rsidRPr="00F914C4">
        <w:rPr>
          <w:rFonts w:ascii="Times New Roman" w:hAnsi="Times New Roman" w:hint="default"/>
          <w:color w:val="auto"/>
        </w:rPr>
        <w:t>rodnej rady Slovenskej republiky</w:t>
      </w:r>
    </w:p>
    <w:p w:rsidR="002E0F39" w:rsidRPr="00F914C4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F914C4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  <w:b/>
        </w:rPr>
        <w:t>s ú h l a s í</w:t>
      </w:r>
    </w:p>
    <w:p w:rsidR="002E0F39" w:rsidRPr="00F914C4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E2431" w:rsidRPr="007E2431" w:rsidP="007E2431">
      <w:pPr>
        <w:pStyle w:val="ListParagraph"/>
        <w:bidi w:val="0"/>
        <w:ind w:left="0" w:firstLine="1134"/>
        <w:jc w:val="both"/>
        <w:rPr>
          <w:rFonts w:ascii="Times New Roman" w:hAnsi="Times New Roman" w:cs="Arial"/>
          <w:noProof/>
        </w:rPr>
      </w:pPr>
      <w:r w:rsidRPr="00F914C4" w:rsidR="00397B4E">
        <w:rPr>
          <w:rFonts w:ascii="Times New Roman" w:hAnsi="Times New Roman" w:cs="Arial"/>
          <w:noProof/>
        </w:rPr>
        <w:t>s</w:t>
      </w:r>
      <w:r w:rsidRPr="00F914C4" w:rsidR="00C516A7">
        <w:rPr>
          <w:rFonts w:ascii="Times New Roman" w:hAnsi="Times New Roman" w:cs="Arial"/>
          <w:noProof/>
        </w:rPr>
        <w:t> </w:t>
      </w:r>
      <w:r w:rsidRPr="00F914C4" w:rsidR="008F6FDE">
        <w:rPr>
          <w:rFonts w:ascii="Times New Roman" w:hAnsi="Times New Roman" w:cs="Arial"/>
          <w:noProof/>
        </w:rPr>
        <w:t xml:space="preserve">vládnym návrhom zákona, </w:t>
      </w:r>
      <w:r w:rsidRPr="007E2431">
        <w:rPr>
          <w:rFonts w:ascii="Times New Roman" w:hAnsi="Times New Roman"/>
        </w:rPr>
        <w:t>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(tlač 1353)</w:t>
      </w:r>
      <w:r>
        <w:rPr>
          <w:rFonts w:ascii="Times New Roman" w:hAnsi="Times New Roman"/>
        </w:rPr>
        <w:t>;</w:t>
      </w:r>
      <w:r w:rsidRPr="007E2431">
        <w:rPr>
          <w:rFonts w:ascii="Times New Roman" w:hAnsi="Times New Roman"/>
        </w:rPr>
        <w:t xml:space="preserve"> </w:t>
      </w:r>
    </w:p>
    <w:p w:rsidR="002C748C" w:rsidRPr="00F914C4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F914C4" w:rsidP="002E0F39">
      <w:pPr>
        <w:bidi w:val="0"/>
        <w:rPr>
          <w:rFonts w:ascii="Times New Roman" w:hAnsi="Times New Roman"/>
          <w:b/>
        </w:rPr>
      </w:pPr>
      <w:r w:rsidRPr="00F914C4">
        <w:rPr>
          <w:rFonts w:ascii="Times New Roman" w:hAnsi="Times New Roman"/>
        </w:rPr>
        <w:tab/>
      </w:r>
      <w:r w:rsidRPr="00F914C4">
        <w:rPr>
          <w:rFonts w:ascii="Times New Roman" w:hAnsi="Times New Roman"/>
          <w:b/>
        </w:rPr>
        <w:t>B.   o d p o r ú č a</w:t>
      </w:r>
    </w:p>
    <w:p w:rsidR="002E0F39" w:rsidRPr="00F914C4" w:rsidP="002E0F39">
      <w:pPr>
        <w:bidi w:val="0"/>
        <w:rPr>
          <w:rFonts w:ascii="Times New Roman" w:hAnsi="Times New Roman"/>
        </w:rPr>
      </w:pPr>
    </w:p>
    <w:p w:rsidR="002E0F39" w:rsidRPr="00F914C4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>Národnej rade Slovenskej republiky</w:t>
      </w:r>
    </w:p>
    <w:p w:rsidR="002D7999" w:rsidRPr="00F914C4" w:rsidP="002D7999">
      <w:pPr>
        <w:bidi w:val="0"/>
        <w:jc w:val="both"/>
        <w:rPr>
          <w:rFonts w:ascii="Times New Roman" w:hAnsi="Times New Roman"/>
        </w:rPr>
      </w:pPr>
    </w:p>
    <w:p w:rsidR="002E0F39" w:rsidRPr="007E2431" w:rsidP="007E2431">
      <w:pPr>
        <w:pStyle w:val="ListParagraph"/>
        <w:bidi w:val="0"/>
        <w:ind w:left="0" w:firstLine="1134"/>
        <w:jc w:val="both"/>
        <w:rPr>
          <w:rFonts w:ascii="Times New Roman" w:hAnsi="Times New Roman" w:cs="Arial"/>
          <w:noProof/>
        </w:rPr>
      </w:pPr>
      <w:r w:rsidRPr="00F914C4" w:rsidR="008F6FDE">
        <w:rPr>
          <w:rFonts w:ascii="Times New Roman" w:hAnsi="Times New Roman" w:cs="Arial"/>
          <w:noProof/>
        </w:rPr>
        <w:t xml:space="preserve">vládny návrh zákona, </w:t>
      </w:r>
      <w:r w:rsidRPr="007E2431" w:rsidR="007E2431">
        <w:rPr>
          <w:rFonts w:ascii="Times New Roman" w:hAnsi="Times New Roman"/>
        </w:rPr>
        <w:t xml:space="preserve">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(tlač 1353) </w:t>
      </w:r>
      <w:r w:rsidRPr="00F914C4">
        <w:rPr>
          <w:rFonts w:ascii="Times New Roman" w:hAnsi="Times New Roman"/>
          <w:b/>
        </w:rPr>
        <w:t>schváliť</w:t>
      </w:r>
      <w:r w:rsidRPr="00F914C4">
        <w:rPr>
          <w:rFonts w:ascii="Times New Roman" w:hAnsi="Times New Roman"/>
        </w:rPr>
        <w:t xml:space="preserve"> so zmenami a doplnkami uvedenými v prílohe tohto uznesenia;  </w:t>
      </w:r>
    </w:p>
    <w:p w:rsidR="00AD570A" w:rsidRPr="00F914C4" w:rsidP="002E0F39">
      <w:pPr>
        <w:bidi w:val="0"/>
        <w:jc w:val="both"/>
        <w:rPr>
          <w:rFonts w:ascii="Times New Roman" w:hAnsi="Times New Roman"/>
        </w:rPr>
      </w:pPr>
    </w:p>
    <w:p w:rsidR="002E0F39" w:rsidRPr="00F914C4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F914C4">
        <w:rPr>
          <w:rFonts w:ascii="Times New Roman" w:hAnsi="Times New Roman"/>
          <w:b/>
        </w:rPr>
        <w:t>C.</w:t>
        <w:tab/>
        <w:t>p o v e r u j e</w:t>
      </w:r>
    </w:p>
    <w:p w:rsidR="002E0F39" w:rsidRPr="00F914C4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</w:r>
    </w:p>
    <w:p w:rsidR="002E0F3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 xml:space="preserve">predsedu výboru </w:t>
      </w:r>
    </w:p>
    <w:p w:rsidR="002E0F39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709E5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F914C4" w:rsid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F914C4" w:rsidR="00654129">
        <w:rPr>
          <w:rFonts w:ascii="Times New Roman" w:hAnsi="Times New Roman"/>
        </w:rPr>
        <w:t xml:space="preserve"> </w:t>
      </w:r>
      <w:r w:rsidRPr="00F914C4" w:rsidR="008F6FDE">
        <w:rPr>
          <w:rFonts w:ascii="Times New Roman" w:hAnsi="Times New Roman"/>
        </w:rPr>
        <w:t>zdravotníctvo</w:t>
      </w:r>
      <w:r w:rsidRPr="00F914C4" w:rsidR="00D418FD">
        <w:rPr>
          <w:rFonts w:ascii="Times New Roman" w:hAnsi="Times New Roman"/>
        </w:rPr>
        <w:t xml:space="preserve">. </w:t>
      </w:r>
    </w:p>
    <w:p w:rsidR="00B7137E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RPr="00F914C4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F914C4" w:rsidP="002E0F39">
      <w:pPr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F914C4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 xml:space="preserve">  predseda výboru</w:t>
      </w:r>
    </w:p>
    <w:p w:rsidR="002E0F39" w:rsidRPr="00F914C4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overovatelia výboru:</w:t>
      </w:r>
    </w:p>
    <w:p w:rsidR="002E0F39" w:rsidRPr="00F914C4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Anton Martvoň</w:t>
      </w:r>
    </w:p>
    <w:p w:rsidR="008F6FDE" w:rsidRPr="00F914C4" w:rsidP="008F6FDE">
      <w:pPr>
        <w:bidi w:val="0"/>
        <w:ind w:left="6480" w:hanging="6480"/>
        <w:jc w:val="both"/>
        <w:rPr>
          <w:rFonts w:ascii="Times New Roman" w:hAnsi="Times New Roman"/>
        </w:rPr>
      </w:pPr>
      <w:r w:rsidRPr="00F914C4">
        <w:rPr>
          <w:rFonts w:ascii="Times New Roman" w:hAnsi="Times New Roman"/>
        </w:rPr>
        <w:t>Miroslav Kadúc</w:t>
      </w:r>
    </w:p>
    <w:p w:rsidR="00600AA7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E60055">
        <w:rPr>
          <w:rFonts w:ascii="Times New Roman" w:hAnsi="Times New Roman"/>
          <w:b/>
        </w:rPr>
        <w:t>559</w:t>
      </w:r>
    </w:p>
    <w:p w:rsidR="002E0F39" w:rsidRPr="004E0A17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4E0A17" w:rsidR="00B252E1">
        <w:rPr>
          <w:rFonts w:ascii="Times New Roman" w:hAnsi="Times New Roman"/>
          <w:b/>
        </w:rPr>
        <w:t>z</w:t>
      </w:r>
      <w:r w:rsidRPr="004E0A17" w:rsidR="00E67422">
        <w:rPr>
          <w:rFonts w:ascii="Times New Roman" w:hAnsi="Times New Roman"/>
          <w:b/>
        </w:rPr>
        <w:t> 2</w:t>
      </w:r>
      <w:r w:rsidRPr="004E0A17" w:rsidR="004E0A17">
        <w:rPr>
          <w:rFonts w:ascii="Times New Roman" w:hAnsi="Times New Roman"/>
          <w:b/>
        </w:rPr>
        <w:t>6</w:t>
      </w:r>
      <w:r w:rsidRPr="004E0A17" w:rsidR="00E67422">
        <w:rPr>
          <w:rFonts w:ascii="Times New Roman" w:hAnsi="Times New Roman"/>
          <w:b/>
        </w:rPr>
        <w:t>. februára</w:t>
      </w:r>
      <w:r w:rsidRPr="004E0A17"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7E2431" w:rsidRPr="007E2431" w:rsidP="007E2431">
      <w:pPr>
        <w:pStyle w:val="ListParagraph"/>
        <w:bidi w:val="0"/>
        <w:ind w:left="0"/>
        <w:jc w:val="both"/>
        <w:rPr>
          <w:rFonts w:ascii="Times New Roman" w:hAnsi="Times New Roman" w:cs="Arial"/>
          <w:b/>
          <w:noProof/>
        </w:rPr>
      </w:pPr>
      <w:r w:rsidRPr="007E2431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7E2431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7E2431" w:rsidR="008F6FDE">
        <w:rPr>
          <w:rFonts w:ascii="Times New Roman" w:eastAsia="Arial Unicode MS" w:hAnsi="Times New Roman" w:hint="default"/>
          <w:b/>
          <w:bCs/>
          <w:lang w:eastAsia="en-US"/>
        </w:rPr>
        <w:t>vlá</w:t>
      </w:r>
      <w:r w:rsidRPr="007E2431" w:rsidR="008F6FDE">
        <w:rPr>
          <w:rFonts w:ascii="Times New Roman" w:eastAsia="Arial Unicode MS" w:hAnsi="Times New Roman" w:hint="default"/>
          <w:b/>
          <w:bCs/>
          <w:lang w:eastAsia="en-US"/>
        </w:rPr>
        <w:t>dnemu ná</w:t>
      </w:r>
      <w:r w:rsidRPr="007E2431" w:rsidR="008F6FDE">
        <w:rPr>
          <w:rFonts w:ascii="Times New Roman" w:eastAsia="Arial Unicode MS" w:hAnsi="Times New Roman" w:hint="default"/>
          <w:b/>
          <w:bCs/>
          <w:lang w:eastAsia="en-US"/>
        </w:rPr>
        <w:t>vrhu zá</w:t>
      </w:r>
      <w:r w:rsidRPr="007E2431" w:rsidR="008F6FDE">
        <w:rPr>
          <w:rFonts w:ascii="Times New Roman" w:eastAsia="Arial Unicode MS" w:hAnsi="Times New Roman" w:hint="default"/>
          <w:b/>
          <w:bCs/>
          <w:lang w:eastAsia="en-US"/>
        </w:rPr>
        <w:t xml:space="preserve">kona, </w:t>
      </w:r>
      <w:r w:rsidRPr="007E2431">
        <w:rPr>
          <w:rFonts w:ascii="Times New Roman" w:hAnsi="Times New Roman"/>
          <w:b/>
        </w:rPr>
        <w:t xml:space="preserve">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(tlač 1353) 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176427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176427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176427" w:rsidP="0017642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3. bode (§ 6 ods. 10)  sa slovo „povinná“ nahrádza slovom „je“.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ustanovenia, keďže navrhované znenie by mohlo byť vykladané aj tak, že zdravotná poisťovňa je povinná plniť uvedené povinnosti v prípade ak bola prihláška podaná elektronicky, čo nebolo cieľom navrhovanej úpravy. 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10. bode sa v § 9 ods. 5 písm. c) vypúšťa slovo „zdravotná“.</w:t>
      </w:r>
    </w:p>
    <w:p w:rsidR="00176427" w:rsidP="00176427">
      <w:pPr>
        <w:bidi w:val="0"/>
        <w:ind w:left="2832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 nadväznosti na zavedenú legislatívnu skratku v § 9 ods. 2 zákona           č. 580/2004 Z. z.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12. bode sa v § 10a ods. 1 na konci druhej vety pripájajú slová „a preukazu poistenca s označením „P“ “.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Rovnako ako preukaz poistenca s označením „EÚ“ ani preukaz poistenca s označením „P“ neobsahuje na rubovej strane európsky preukaz. 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12. bode sa v § 10a ods. 1 písm. g) označenie odkazu 16k nahrádza označením 16j.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Oprava chybne označeného odkazu.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12. bode sa v § 10a ods. 2 písm. i) za prvé slovo „preukazu“ vkladajú slová      „ „EÚ“ “.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 v súlade s § 10a ods. 1, ods. 4 písm. k).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12. bode sa v § 10a ods. 4 úvodnej vete slovo „vydania“ nahrádza slovom „vyhotovenia“.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NCZI podľa § 12 ods. 3 písm. l) zákona č. 153/2013 Z. z. vyhotovuje preukazy poistencov (v súlade s tým je aj ustanovenie § 10a ods. 5 zákona č. 580/2004 Z. z.).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12. bode sa v § 10a ods. 9 úvodnej vete a v písm. b) a c)  slová „ktorá preukaz vydala“ nahrádzajú slovami „ktorá preukaz poistenca vydala“ a v písm. i) sa za slovo „preukaz“ vkladá slovo „poistenca“.</w:t>
      </w:r>
    </w:p>
    <w:p w:rsidR="00176427" w:rsidP="00176427">
      <w:pPr>
        <w:bidi w:val="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na konci  12. bodu (§ 10a) v časti znenia poznámok pod čiarou pripája nasledovný text:</w:t>
      </w:r>
    </w:p>
    <w:p w:rsidR="00176427" w:rsidP="00176427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„16i) § 5 ods. 5 zákona č. 153/2013 Z. z. v znení zákona č. ..../2015 Z. z. </w:t>
      </w:r>
    </w:p>
    <w:p w:rsidR="00176427" w:rsidP="00176427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16j) § 5 ods. 6 zákona č. 153/2013 Z. z. v znení zákona č. ..../2015 Z. z.“.</w:t>
      </w:r>
    </w:p>
    <w:p w:rsidR="00176427" w:rsidP="00176427">
      <w:pPr>
        <w:bidi w:val="0"/>
        <w:jc w:val="both"/>
        <w:rPr>
          <w:rFonts w:ascii="Times New Roman" w:hAnsi="Times New Roman"/>
        </w:rPr>
      </w:pPr>
    </w:p>
    <w:p w:rsidR="00176427" w:rsidP="0017642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vykoná legislatívno-technická úprava úvodnej vety k poznámkam pod čiarou.</w:t>
      </w:r>
    </w:p>
    <w:p w:rsidR="00176427" w:rsidP="00176427">
      <w:pPr>
        <w:bidi w:val="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súvislosti so zmenou § 5 zákona č. 153/2013 Z. z. v čl. XII, 9. bode je potrebné aktualizovať aj poznámky pod čiarou.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36. bode sa v § 29b ods. 13 slová „elektronicky údaje z“ nahrádzajú slovami „elektronicky údaje zo svojho“.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39. bode  sa v § 38ed  slovo „svojich“ nahrádza slovom „jej“.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Gramatická úprava.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4. bode sa v § 66ba ods. 6 pred slovo „adresu“ vkladá predložka „na“  a slová „elektronickú podateľňu“ sa nahrádzajú slovami „do elektronickej podateľne“.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Gramatická úprava.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III, v § 170 ods. 17 sa  slová „údaje z“ nahrádzajú slovami „údaje zo svojho“ a označenie odkazu 93ad sa  nahrádza označením 93ac a text poznámky pod čiarou k odkazu 93ad sa vypúšťa vrátane úvodnej vety. </w:t>
      </w:r>
    </w:p>
    <w:p w:rsidR="00176427" w:rsidP="00176427">
      <w:pPr>
        <w:bidi w:val="0"/>
        <w:ind w:left="2124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Spresnenie ustanovenia v súlade s § 170 zákona č. 461/2013 Z. z.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Zavedenie nového odkazu 93ad a k nemu poznámky pod čiarou nie je potrebné, keďže znenie navrhovanej poznámky odkazuje rovnako ako znenie poznámky k odkazu 93ac na § 29b ods. 13 zákona č. 580/2014 Z. z. </w:t>
      </w: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IV, 3. bode sa v § 8 ods. 4  slová „o odporúčaní lekára na špecializovanú zdravotnú starostlivosť“ nahrádzajú slovami „o odporúčaní všeobecného lekára na špecializovanú ambulantnú starostlivosť“. 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Terminologické zosúladenie navrhovaného ustanovenia s platným znením § 8 ods. 4 zákona č. 576/2004 Z. z.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142" w:firstLine="2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VI, 7. bode sa vypúšťa text poznámky pod čiarou k odkazu 23aaa a tento text sa presúva na koniec 5. bodu.  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úprava; text poznámky pod čiarou má byť v súlade s legislatívnymi pravidlami tvorby zákonov uvedenými na prvom mieste, kde sa príslušný odkaz v zákone nachádza. 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VI, 15. bode  sa v § 78a ods. 4 na konci slová „a národnému centru“ nahrádzajú slovami „národnému centru“.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nadbytočnej spojky „a“ z textu.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numPr>
          <w:numId w:val="9"/>
        </w:numPr>
        <w:overflowPunct w:val="0"/>
        <w:autoSpaceDE w:val="0"/>
        <w:autoSpaceDN w:val="0"/>
        <w:bidi w:val="0"/>
        <w:adjustRightInd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VI, 24. bode sa slová „§ 102q“ nahrádzajú slovami „§ 102r“ a slová „§ 102r“ sa nahrádzajú slovami „§ 102s“.</w:t>
      </w:r>
    </w:p>
    <w:p w:rsidR="00176427" w:rsidP="00176427">
      <w:pPr>
        <w:bidi w:val="0"/>
        <w:ind w:left="426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v nadväznosti na zákon,  ktorým sa mení a dopĺňa zákon č. 577/2004 Z. z. o rozsahu zdravotnej starostlivosti uhrádzanej na základe verejného zdravotného poistenia a o úhradách za služby súvisiace s poskytovaním zdravotnej starostlivosti </w:t>
      </w:r>
      <w:r>
        <w:rPr>
          <w:rFonts w:ascii="Times New Roman" w:hAnsi="Times New Roman"/>
          <w:bCs/>
        </w:rPr>
        <w:t xml:space="preserve">v znení neskorších predpisov a ktorým sa menia a dopĺňajú niektoré zákony </w:t>
      </w:r>
      <w:r>
        <w:rPr>
          <w:rFonts w:ascii="Times New Roman" w:hAnsi="Times New Roman"/>
        </w:rPr>
        <w:t xml:space="preserve">schválený NR SR 12. februára 2015 (tlač 1288), ktorým sa doplnilo prechodné ustanovenia označené ako § 102r.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1. bode § 6 ods. 1 písmená a) a b) znejú:</w:t>
      </w:r>
    </w:p>
    <w:p w:rsidR="00176427" w:rsidP="0017642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„a) prijíma a potvrdzuje prihlášku na verejné zdravotné poistenie,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 xml:space="preserve">) </w:t>
      </w:r>
    </w:p>
    <w:p w:rsidR="00176427" w:rsidP="0017642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vydáva poistencovi verejného zdravotného poistenia  (ďalej len „poistenec“) preukaz poistenca s elektronickým čipom podľa osobitného predpisu</w:t>
      </w:r>
      <w:r>
        <w:rPr>
          <w:rFonts w:ascii="Times New Roman" w:hAnsi="Times New Roman"/>
          <w:vertAlign w:val="superscript"/>
        </w:rPr>
        <w:t>11a</w:t>
      </w:r>
      <w:r>
        <w:rPr>
          <w:rFonts w:ascii="Times New Roman" w:hAnsi="Times New Roman"/>
        </w:rPr>
        <w:t>) (ďalej len „preukaz poistenca“),“.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2832" w:firstLine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Zmena sa navrhuje z dôvodu, že podľa § 10a zákona č. 580/2004 Z. z. sa za preukaz poistenca s elektronickým čipom považuje aj preukaz poistenca s označením „EÚ“ a preukaz poistenca s označením „P“. 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4. bode sa v § 6 ods. 3 vypúšťajú slová „poistencov čakajúcich na poskytnutie plánovanej zdravotnej starostlivosti“ (2x).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 nadväznosti na zavedenú legislatívnu skratku „zoznam“ v § 6 ods. 2 zákona č. 581/2004 Z. z.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sa 5. bod [§ 6a ods. 3 písm. i)] označuje ako 6. bod a 6. bod (§ 6 ods. 18) sa označuje ako 5. bod.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chronologického číslovania bodov.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7. bode sa označenie odkazu 18da nahrádza označením 11a a súčasne sa text poznámky pod čiarou k odkazu 18da vrátane úvodnej vety vypúšťa.</w:t>
      </w: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Zavedenie nového odkazu 18da a k nemu poznámky pod čiarou nie je potrebné, keďže znenie navrhovanej poznámky odkazuje rovnako ako znenie poznámky k odkazu 11a  na § 10a  zákona č. 580/2014 Z. z.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8. bode sa v § 7 ods. 20 označenie odkazu a poznámky pod čiarou k odkazu 31b nahrádza označením 24aa a označenie odkazu  a poznámky pod čiarou k odkazu 31c sa nahrádza označením 24ab.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číslovania odkazov v súlade s ich zaradením do textu zákona. 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10. bode sa v § 9 ods. 3 pred slová „zdravotným záznamom“ vkladá slovo „elektronickým“.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terminológie so zákonom č. 153/2013 Z. z.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11. bode sa v § 15 ods. 1 označenie odkazu a poznámky pod čiarou k odkazu 35ac nahrádza označením 35aac a označenie odkazu  a poznámky pod čiarou k odkazu 35ad sa nahrádza označením 35aad.</w:t>
      </w:r>
    </w:p>
    <w:p w:rsidR="00176427" w:rsidP="0017642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súvislosti s uvedenou zmenou sa vykoná aj legislatívno-technická úprava označenia odkazu v § 20 ods. 1 písm. b) (čl. VIII, 16. bod).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číslovania odkazov v súlade s ich zaradením do textu zákona. 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VIII, 12. bode  sa v § 15 ods. 7 slová „overenie o zhode“ nahrádzajú slovami „overenie zhody“.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terminológie s § 11 zákona č. 153/2013 Z. z.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14. bode sa v § 16 ods. 7 za slovo „prihláške“ vkladajú slová „na verejné zdravotné poistenie“, za slová „prihlášky na“ sa vkladá slovo „verejné“ a slovo „prevádzkovateľ“ sa nahrádza slovami „zdravotná poisťovňa“.</w:t>
      </w:r>
    </w:p>
    <w:p w:rsidR="00176427" w:rsidP="00176427">
      <w:pPr>
        <w:pStyle w:val="ListParagraph"/>
        <w:bidi w:val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ustanovenia.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14. bode sa v § 16 ods. 7 označenie odkazu a poznámky pod čiarou k odkazu 34b nahrádza označením 35ca,  označenie odkazu  a poznámky pod čiarou k odkazu 34c sa nahrádza označením 35cb, označenie odkazu a poznámky pod čiarou k odkazu 34d sa nahrádza označením 35cc a  označenie odkazu  a poznámky pod čiarou k odkazu 34e sa nahrádza označením 35cd.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číslovania odkazov v súlade s ich zaradením do textu zákona. 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15. bode  sa v § 16 ods. 8 označenie odkazu a poznámky pod čiarou k odkazu 34f nahrádza označením 35ce.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číslovania odkazov v súlade s ich zaradením do textu zákona.  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18. bode sa označenie odkazu 41aaaa nahrádza označením 11a a súčasne sa vypúšťa text poznámky pod čiarou k odkazu 41aaaa vrátane úvodnej vety.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Zavedenie nového odkazu je nadbytočné, keďže v zákone už uvedené rieši odkaz 11a  a súčasne aj navrhované znenie poznámky je nepresné, keďže ustanovenia § 9c ods. 7 neupravuje preukaz poistenca s označením „P“.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20. bode  v § 20 ods. 1 písm. e) desiatom bode a v čl. VIII, 22. bode  v § 20 ods. 1 písm. q) sa slová „štatutára,  adresu štatutára,“ nahrádzajú slovami „a adresu osoby, ktorá je štatutárnym orgánom,“.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ustanovenia, keďže náš právny poriadok používa pojem „štatutárny orgán“.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29. bode sa v § 76 ods. 5 písm. a) siedmom bode označenie odkazu 95f nahrádza označením 14a a označenie odkazu 95g sa nahrádza označením 14b a súčasne sa vypúšťa text poznámky pod čiarou k odkazom 95f a 95g a upraví sa úvodná veta k poznámkam pod čiarou.</w:t>
      </w:r>
    </w:p>
    <w:p w:rsidR="00176427" w:rsidP="0017642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súvislosti s uvedenou zmenou sa vykoná legislatívno-technická úprava označenia odkazov v § 76 ods. 5 písm. b) treťom bode (čl. VIII, 30. bod).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Zavádzanie nových odkazov nie je potrebné, keďže na uvedenú úpravu sú už v zákone použité odkazy s rovnakým znením poznámok pod čiarou. 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IX, 2. bode sa v § 34a ods. 6 slová „úradu pred dohľad“ nahrádzajú slovami „Úradu pre dohľad nad zdravotnou starostlivosťou“.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názvu subjektu v súlade so zákonom č. 581/2004 Z. z.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IX, 3. bode sa  v § 50c ods. 1 a 2 slová „Orgán príslušný na vydanie povolenia je povinný“ nahrádzajú slovami „Štátna kúpeľná komisia je povinná“.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ustanovenia, keďže príslušným orgánom na vedenie registra je Štátna kúpeľná komisia.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IX, 3. bode sa  v § 50c ods. 2 za slová „vydané povolenie“ vkladajú slová „na prevádzkovanie prírodných liečebných kúpeľov a kúpeľných liečební“.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ustanovenia z dôvodu, že podľa zákona sa vydáva viacero druhov povolení.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 sa za 3. bod vkladá nový 4. bod, ktorý znie:</w:t>
      </w:r>
    </w:p>
    <w:p w:rsidR="00176427" w:rsidP="0017642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„4. V § 6 ods. 7 sa slová „Národnému centru zdravotníckych informácií“ nahrádzajú slovami „národnému centru“.“. 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Ďalší bod sa primerane prečísluje.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v nadväznosti na zavedenú legislatívnu skratku v § 5 ods. 4 písm. al) (čl. X, 1. bod).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X sa dopĺňa 5. bodom, ktorý znie:</w:t>
      </w:r>
    </w:p>
    <w:p w:rsidR="00176427" w:rsidP="00176427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„5. V § 31b ods. 1 písm. b) sa slová „Národnému centru zdravotníckych informácií“ nahrádzajú slovami „národnému centru“.“.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v nadväznosti na zavedenú legislatívnu skratku v § 5 ods. 4 písm. al) (čl. X, 1. bod). </w:t>
      </w: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XI, 9. bode (§ 23 ods. 3) sa vypúšťajú slová „vrátane poznámky pod čiarou“.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 poznámky pod čiarou k odkazu 30ab nie je možné vypustiť, keďže odkaz 30ab je použitý aj v druhej vete   § 23 ods. 3 zákona č. 362/2011 Z. z.</w:t>
      </w:r>
    </w:p>
    <w:p w:rsidR="00176427" w:rsidP="00176427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2832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XI, 11. bode  (§ 118 ods. 3) sa slová „ag) ao)“ nahrádzajú slovami „ag) a ao)“.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XII, 4. bode sa v § 2 ods. 11 slová „slúžiaci na prepojenie s národným zdravotníckym informačným systémom poskytovateľa zdravotnej starostlivosti alebo  zdravotnej poisťovne (ďalej len „informačný systém“) spĺňajú“ nahrádzajú slovami „poskytovateľa zdravotnej starostlivosti alebo  zdravotnej poisťovne (ďalej len „informačný systém“) slúžiaci na prepojenie s národným zdravotníckym informačným systémom spĺňa“.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slovosledu v súlade s používanou terminológiou zákona (napr. čl. XII 16. bod).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tabs>
          <w:tab w:val="left" w:pos="851"/>
          <w:tab w:val="left" w:pos="1134"/>
        </w:tabs>
        <w:bidi w:val="0"/>
        <w:spacing w:line="36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XII, 9. bode sa v § 5 ods. 1 písm. b) šiestom bode a v ods. 6 písm. b) až d) za slová „o odporúčaní lekára na“ vkladá slovo „špecializovanú“.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presnenie ustanovenia v súlade s § 8 zákona č. 576/2004 Z. z. </w:t>
      </w:r>
    </w:p>
    <w:p w:rsidR="00176427" w:rsidP="00176427">
      <w:pPr>
        <w:pStyle w:val="ListParagraph"/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76427" w:rsidP="00176427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XII, 9. bode  sa v § 5 ods. 1 písm. b)  označenie odkazov 18a, 18b, 18c a 18d nahrádza označením 17, 18, 18a a 18b, v § 5 ods. 6 sa označenie odkazov 17 a 18 nahrádza označením 23a a 23b a označenie odkazu 23a sa nahrádza označením 23c. Súčasne sa vykoná aj preznačenie poznámok pod čiarou prislúchajúcich k uvedeným odkazom. 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číslovania odkazov v súlade s ich poradím v zákone. 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XII, 9. bode sa v § 5 ods. 6 písm. j) a k) slová „služobným úradom“ nahrádzajú slovami „Ministerstvom obrany Slovenskej republiky“.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Spresnenie subjektu, aby bolo zrejmé, o aký služobný úrad ide.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XII, 16. bode sa v § 7 ods. 1 slová „v informačných systémoch“ nahrádzajú slovami „v informačnom systéme“ a vypúšťajú sa slová „poskytovateľa zdravotnej starostlivosti a zdravotnej poisťovne slúžiacich  na prepojenie s národným zdravotníckym informačným systémom“.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sa navrhuje z dôvodu zavedenej legislatívnej skratky v § 2 ods. 11 (čl. XII, 4. bod).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XII, 22. bode  sa v § 11 ods. 3 písm. d)  označenie odkazu 34b nahrádza označením 34a a súčasne sa vykoná aj preznačenie poznámky pod čiarou prislúchajúcej k uvedenému odkazu.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číslovania odkazov v súlade s ich poradím v zákone. 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XII, 22. bode sa v § 11 ods. 9 pred slovo „pozastaví“, v ods. 10 pred slovo „pozastavení“ a v ods. 12 pred slovo „pozastavená“ vkladá slovo „dočasne“ v príslušnom gramatickom tvare.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Zosúladenie ustanovení s § 11 ods. 8 (čl. XII, 22. bod) zákona č. 153/2013 Z. z.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XII, 22. bode sa v § 11 ods. 10 slová „Vestníku ministerstva zdravotníctva“ nahrádzajú slovami „Vestníku Ministerstva zdravotníctva Slovenskej republiky“.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v súlade s oficiálnym názvom publikačného zdroja.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XII, 25. bode sa v § 12 ods. 3 písm. g) vypúšťajú slová „informačných systémov poskytovateľov zdravotnej starostlivosti a zhodu informačných systémov zdravotných poisťovní“. 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sa navrhuje z dôvodu zavedenej legislatívnej skratky v § 1 ods. 1 písm. i) (čl. XII, 1. bod).</w:t>
      </w:r>
    </w:p>
    <w:p w:rsidR="00176427" w:rsidP="00176427">
      <w:pPr>
        <w:pStyle w:val="ListParagraph"/>
        <w:bidi w:val="0"/>
        <w:ind w:left="354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čl. XII sa vkladá nový čl. XIII, ktorý znie:</w:t>
      </w:r>
    </w:p>
    <w:p w:rsidR="00176427" w:rsidP="00176427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spacing w:line="36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„Čl. XIII</w:t>
      </w:r>
    </w:p>
    <w:p w:rsidR="00176427" w:rsidP="00176427">
      <w:pPr>
        <w:pStyle w:val="ListParagraph"/>
        <w:bidi w:val="0"/>
        <w:spacing w:line="360" w:lineRule="auto"/>
        <w:ind w:left="360"/>
        <w:jc w:val="center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Národnej rady Slovenskej republiky sa splnomocňuje, aby v Zbierke zákonov Slovenskej republiky vyhlásil úplné znenie zákona č. 355/2007 Z. z. o ochrane, podpore a rozvoji verejného zdravia a o zmene a doplnení niektorých zákonov, ako vyplýva zo zmien a doplnení vykonaných zákonom č. 140/2008 Z. z., zákonom č. 461/2008 Z. z., zákonom č. 540/2008 Z. z., zákonom č. 170/2009 Z. z., zákonom č. 67/2010 Z. z., zákonom č. 132/2010 Z. z., zákonom č. 136/2010 Z. z., zákonom č. 172/2011 Z. z., zákonom č. 470/2011 Z. z., zákonom č. 306/2012 Z. z., zákonom č. 74/2013 Z. z., zákonom č. 153/2013 Z. z., zákonom č. 204/2014 Z. z. a týmto zákonom.“.</w:t>
      </w:r>
    </w:p>
    <w:p w:rsidR="00176427" w:rsidP="00176427">
      <w:pPr>
        <w:pStyle w:val="ListParagraph"/>
        <w:bidi w:val="0"/>
        <w:ind w:left="0" w:firstLine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čl. XIII sa označuje ako čl. XIV. </w:t>
      </w:r>
    </w:p>
    <w:p w:rsidR="00176427" w:rsidP="00176427">
      <w:pPr>
        <w:pStyle w:val="ListParagraph"/>
        <w:bidi w:val="0"/>
        <w:ind w:left="0" w:firstLine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 w:firstLine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tabs>
          <w:tab w:val="left" w:pos="3544"/>
        </w:tabs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Splnomocnenie na vydanie úplného znenia zákona č. 355/2007 Z. z. sa dopĺňa z dôvodu zabezpečenia, aby vydané úplné znenie mohlo obsahovať už aj novelu, ktorá sa navrhuje v čl. X, keďže po jej prijatí už splnomocnenie na vydanie úplného znenia v zákone č. 204/2014 Z. z. bude neaktuálne. </w:t>
      </w:r>
    </w:p>
    <w:p w:rsidR="00176427" w:rsidP="00176427">
      <w:pPr>
        <w:pStyle w:val="ListParagraph"/>
        <w:bidi w:val="0"/>
        <w:ind w:left="0" w:firstLine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bidi w:val="0"/>
        <w:ind w:left="0" w:firstLine="360"/>
        <w:jc w:val="both"/>
        <w:rPr>
          <w:rFonts w:ascii="Times New Roman" w:hAnsi="Times New Roman"/>
        </w:rPr>
      </w:pPr>
    </w:p>
    <w:p w:rsidR="00176427" w:rsidP="00176427">
      <w:pPr>
        <w:pStyle w:val="ListParagraph"/>
        <w:numPr>
          <w:numId w:val="9"/>
        </w:numPr>
        <w:bidi w:val="0"/>
        <w:spacing w:line="36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XIII sa slová „1.apríla“ nahrádzajú slovami „1.mája“ a v tejto súvislosti sa vykonajú nasledovné úpravy: </w:t>
      </w:r>
    </w:p>
    <w:p w:rsidR="00176427" w:rsidP="00176427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39. bode sa  v nadpise pod § 38ec  slová „1.apríla“ nahrádzajú slovami „1.mája“,</w:t>
      </w:r>
    </w:p>
    <w:p w:rsidR="00176427" w:rsidP="00176427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IV, 10. bode sa v nadpise pod § 49f slová „1. apríla“ nahrádzajú slovami „1. mája“,</w:t>
      </w:r>
    </w:p>
    <w:p w:rsidR="00176427" w:rsidP="00176427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VI, 24. bode sa v § 102r vrátane jeho nadpisu slová „1.apríla“ (5x) nahrádzajú slovami „1. mája“  a slová „30. marca“ (1x) a slová „31. marca“ (5x) sa nahrádzajú slovami „30. apríla“,</w:t>
      </w:r>
    </w:p>
    <w:p w:rsidR="00176427" w:rsidP="00176427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VIII, 31. bode sa v § 86m vrátane jeho nadpisu slová „1.apríla“ (2x) nahrádzajú slovami „1. mája“  a slová „31. marca“  sa nahrádzajú slovami „30. apríla“,</w:t>
      </w:r>
    </w:p>
    <w:p w:rsidR="00176427" w:rsidP="00176427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IX, 3. bode sa v § 50c vrátane jeho nadpisu slová „1.apríla“ (2x) nahrádzajú slovami „1. mája“  a slová „31. marca“ (2x) sa nahrádzajú slovami „30. apríla“,</w:t>
      </w:r>
    </w:p>
    <w:p w:rsidR="00176427" w:rsidP="00176427">
      <w:pPr>
        <w:pStyle w:val="ListParagraph"/>
        <w:numPr>
          <w:numId w:val="10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XI, 27. bode sa v § 143d vrátane jeho nadpisu slová „1.apríla“ (2x) nahrádzajú slovami „1. mája“  a slová „31. marca“ (2x) sa nahrádzajú slovami „30. apríla“. </w:t>
      </w:r>
    </w:p>
    <w:p w:rsidR="00176427" w:rsidP="00176427">
      <w:pPr>
        <w:bidi w:val="0"/>
        <w:jc w:val="both"/>
        <w:rPr>
          <w:rFonts w:ascii="Times New Roman" w:hAnsi="Times New Roman"/>
        </w:rPr>
      </w:pPr>
    </w:p>
    <w:p w:rsidR="00176427" w:rsidP="00176427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účinnosti sa navrhuje z dôvodu trvania legislatívneho proces, zabezpečenia aspoň minimálnej legisvakancie, ako aj vytvorenia časového priestoru pre vydanie potrebného vykonávacieho predpisu podľa § 14 ods. 2 zákona č. 153/2013 Z. z.. Z uvedených dôvodov je potrebné zmeniť účinnosť zákona tak, aby boli  dodržané požiadavky a lehoty stanovené Ústavou Slovenskej republiky [čl. 87 ods. 2 až 4 a čl. 102 ods. 1 písm. o)].</w:t>
      </w:r>
    </w:p>
    <w:p w:rsidR="00176427" w:rsidP="00176427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súvislosti s navrhovaným posunom účinnosti na 1. mája 2015 je potrebné vecne zvážiť aj posun ostatných termínov delenej účinnosti v čl. XIII, ako aj príslušných prechodných ustanovení v jednotlivých článkoch návrhu zákona.  </w:t>
      </w:r>
    </w:p>
    <w:p w:rsidR="00176427" w:rsidP="00176427">
      <w:pPr>
        <w:bidi w:val="0"/>
        <w:ind w:left="2832"/>
        <w:jc w:val="both"/>
        <w:rPr>
          <w:rFonts w:ascii="Times New Roman" w:hAnsi="Times New Roman"/>
        </w:rPr>
      </w:pPr>
    </w:p>
    <w:p w:rsidR="00176427" w:rsidP="00176427">
      <w:pPr>
        <w:bidi w:val="0"/>
        <w:ind w:left="2832"/>
        <w:jc w:val="both"/>
        <w:rPr>
          <w:rFonts w:ascii="Times New Roman" w:hAnsi="Times New Roman"/>
          <w:highlight w:val="yellow"/>
        </w:rPr>
      </w:pPr>
    </w:p>
    <w:p w:rsidR="00176427" w:rsidP="00176427">
      <w:pPr>
        <w:pStyle w:val="ListParagraph"/>
        <w:bidi w:val="0"/>
        <w:spacing w:line="360" w:lineRule="auto"/>
        <w:ind w:left="0"/>
        <w:rPr>
          <w:rFonts w:ascii="Times New Roman" w:hAnsi="Times New Roman"/>
        </w:rPr>
      </w:pPr>
    </w:p>
    <w:p w:rsidR="00176427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727253D3"/>
    <w:multiLevelType w:val="hybridMultilevel"/>
    <w:tmpl w:val="13E495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E7E0EA1"/>
    <w:multiLevelType w:val="hybridMultilevel"/>
    <w:tmpl w:val="C3ECB69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80BDB"/>
    <w:rsid w:val="000A27DF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76427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2908"/>
    <w:rsid w:val="00293328"/>
    <w:rsid w:val="002945C1"/>
    <w:rsid w:val="00296777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7354B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2E3F"/>
    <w:rsid w:val="004C7786"/>
    <w:rsid w:val="004D7C1D"/>
    <w:rsid w:val="004E0A17"/>
    <w:rsid w:val="004E6ADD"/>
    <w:rsid w:val="00502405"/>
    <w:rsid w:val="0052255B"/>
    <w:rsid w:val="0053517A"/>
    <w:rsid w:val="00541A50"/>
    <w:rsid w:val="00545A46"/>
    <w:rsid w:val="00556936"/>
    <w:rsid w:val="005757E5"/>
    <w:rsid w:val="005838F0"/>
    <w:rsid w:val="005A094E"/>
    <w:rsid w:val="005A4239"/>
    <w:rsid w:val="005B1E91"/>
    <w:rsid w:val="005D5DBC"/>
    <w:rsid w:val="005E1310"/>
    <w:rsid w:val="005E1EA8"/>
    <w:rsid w:val="005E2843"/>
    <w:rsid w:val="005F6D60"/>
    <w:rsid w:val="00600AA7"/>
    <w:rsid w:val="00625A09"/>
    <w:rsid w:val="006423F7"/>
    <w:rsid w:val="00654129"/>
    <w:rsid w:val="00654497"/>
    <w:rsid w:val="006622BA"/>
    <w:rsid w:val="006709E5"/>
    <w:rsid w:val="0068156B"/>
    <w:rsid w:val="006820ED"/>
    <w:rsid w:val="006D4392"/>
    <w:rsid w:val="006E10D6"/>
    <w:rsid w:val="006E4115"/>
    <w:rsid w:val="006F48A0"/>
    <w:rsid w:val="00703118"/>
    <w:rsid w:val="00721A4B"/>
    <w:rsid w:val="00721D32"/>
    <w:rsid w:val="00721DFB"/>
    <w:rsid w:val="007331C5"/>
    <w:rsid w:val="00741BD4"/>
    <w:rsid w:val="007629EA"/>
    <w:rsid w:val="00780216"/>
    <w:rsid w:val="007B3E77"/>
    <w:rsid w:val="007B6BB9"/>
    <w:rsid w:val="007C14C9"/>
    <w:rsid w:val="007E2431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A450D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6FDE"/>
    <w:rsid w:val="008F7250"/>
    <w:rsid w:val="009032CB"/>
    <w:rsid w:val="00914060"/>
    <w:rsid w:val="009327B3"/>
    <w:rsid w:val="00937E90"/>
    <w:rsid w:val="0095167C"/>
    <w:rsid w:val="00954C49"/>
    <w:rsid w:val="009707B1"/>
    <w:rsid w:val="00977032"/>
    <w:rsid w:val="00985F91"/>
    <w:rsid w:val="0099334A"/>
    <w:rsid w:val="009A7AB4"/>
    <w:rsid w:val="009B6E47"/>
    <w:rsid w:val="009C01B7"/>
    <w:rsid w:val="009D34CE"/>
    <w:rsid w:val="00A2253A"/>
    <w:rsid w:val="00A24AF2"/>
    <w:rsid w:val="00A25E00"/>
    <w:rsid w:val="00A325D1"/>
    <w:rsid w:val="00A4576B"/>
    <w:rsid w:val="00A47C1C"/>
    <w:rsid w:val="00A62F29"/>
    <w:rsid w:val="00A64B0F"/>
    <w:rsid w:val="00A65A35"/>
    <w:rsid w:val="00A67A5B"/>
    <w:rsid w:val="00A70BB2"/>
    <w:rsid w:val="00A937C3"/>
    <w:rsid w:val="00AA0C1E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50DA3"/>
    <w:rsid w:val="00B64950"/>
    <w:rsid w:val="00B7137E"/>
    <w:rsid w:val="00B73900"/>
    <w:rsid w:val="00B76C54"/>
    <w:rsid w:val="00B95C7C"/>
    <w:rsid w:val="00B96FE8"/>
    <w:rsid w:val="00BC7941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97D6B"/>
    <w:rsid w:val="00CA331A"/>
    <w:rsid w:val="00CA5557"/>
    <w:rsid w:val="00CA61B5"/>
    <w:rsid w:val="00CB548A"/>
    <w:rsid w:val="00CE06F8"/>
    <w:rsid w:val="00CE2E18"/>
    <w:rsid w:val="00CF326E"/>
    <w:rsid w:val="00D00F9C"/>
    <w:rsid w:val="00D1764E"/>
    <w:rsid w:val="00D214CA"/>
    <w:rsid w:val="00D21E16"/>
    <w:rsid w:val="00D259F2"/>
    <w:rsid w:val="00D418FD"/>
    <w:rsid w:val="00D73B41"/>
    <w:rsid w:val="00D908DD"/>
    <w:rsid w:val="00DA20F1"/>
    <w:rsid w:val="00DC2F88"/>
    <w:rsid w:val="00DC4441"/>
    <w:rsid w:val="00DD1A2C"/>
    <w:rsid w:val="00DE1017"/>
    <w:rsid w:val="00DE4D92"/>
    <w:rsid w:val="00DE732A"/>
    <w:rsid w:val="00DE7FC9"/>
    <w:rsid w:val="00E04F5E"/>
    <w:rsid w:val="00E17959"/>
    <w:rsid w:val="00E37EA3"/>
    <w:rsid w:val="00E4006E"/>
    <w:rsid w:val="00E43FC5"/>
    <w:rsid w:val="00E5361E"/>
    <w:rsid w:val="00E60055"/>
    <w:rsid w:val="00E67422"/>
    <w:rsid w:val="00E917CF"/>
    <w:rsid w:val="00EA3DF0"/>
    <w:rsid w:val="00EA6EAA"/>
    <w:rsid w:val="00EC5927"/>
    <w:rsid w:val="00EE706F"/>
    <w:rsid w:val="00EE709D"/>
    <w:rsid w:val="00EF5242"/>
    <w:rsid w:val="00F02EE6"/>
    <w:rsid w:val="00F06130"/>
    <w:rsid w:val="00F35942"/>
    <w:rsid w:val="00F570EA"/>
    <w:rsid w:val="00F6484F"/>
    <w:rsid w:val="00F84D47"/>
    <w:rsid w:val="00F914C4"/>
    <w:rsid w:val="00FA2008"/>
    <w:rsid w:val="00FA36C9"/>
    <w:rsid w:val="00FB2921"/>
    <w:rsid w:val="00FC0ABB"/>
    <w:rsid w:val="00FC2785"/>
    <w:rsid w:val="00FC4657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634A-ACD6-47C4-8F41-C0787A30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12</Pages>
  <Words>2649</Words>
  <Characters>15101</Characters>
  <Application>Microsoft Office Word</Application>
  <DocSecurity>0</DocSecurity>
  <Lines>0</Lines>
  <Paragraphs>0</Paragraphs>
  <ScaleCrop>false</ScaleCrop>
  <Company>Kancelaria NR SR</Company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21</cp:revision>
  <cp:lastPrinted>2015-02-24T11:18:00Z</cp:lastPrinted>
  <dcterms:created xsi:type="dcterms:W3CDTF">2014-12-12T11:43:00Z</dcterms:created>
  <dcterms:modified xsi:type="dcterms:W3CDTF">2015-02-24T12:27:00Z</dcterms:modified>
</cp:coreProperties>
</file>