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702" w:rsidRPr="000906AA" w:rsidP="00A43EFC">
      <w:pPr>
        <w:pBdr>
          <w:bottom w:val="single" w:sz="12" w:space="1" w:color="auto"/>
        </w:pBdr>
        <w:bidi w:val="0"/>
        <w:spacing w:before="120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0906AA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spacing w:val="20"/>
          <w:sz w:val="22"/>
          <w:szCs w:val="22"/>
        </w:rPr>
      </w:pP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spacing w:val="20"/>
          <w:sz w:val="22"/>
          <w:szCs w:val="22"/>
        </w:rPr>
      </w:pPr>
      <w:r w:rsidRPr="000906AA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455702" w:rsidRPr="000906AA" w:rsidP="00D3450C">
      <w:pPr>
        <w:bidi w:val="0"/>
        <w:spacing w:before="120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3450C" w:rsidRPr="000906AA" w:rsidP="00D3450C">
      <w:pPr>
        <w:bidi w:val="0"/>
        <w:spacing w:before="120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0906AA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0906AA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  <w:r w:rsidR="00946190">
        <w:rPr>
          <w:rFonts w:ascii="Book Antiqua" w:hAnsi="Book Antiqua"/>
          <w:sz w:val="22"/>
          <w:szCs w:val="22"/>
        </w:rPr>
        <w:t>z ... 2015</w:t>
      </w:r>
      <w:r w:rsidRPr="000906AA">
        <w:rPr>
          <w:rFonts w:ascii="Book Antiqua" w:hAnsi="Book Antiqua"/>
          <w:sz w:val="22"/>
          <w:szCs w:val="22"/>
        </w:rPr>
        <w:t>,</w:t>
      </w: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</w:p>
    <w:p w:rsidR="003D2F95" w:rsidRPr="000906AA" w:rsidP="004F7117">
      <w:pPr>
        <w:bidi w:val="0"/>
        <w:spacing w:before="120"/>
        <w:jc w:val="center"/>
        <w:rPr>
          <w:rFonts w:ascii="Book Antiqua" w:hAnsi="Book Antiqua"/>
          <w:b/>
          <w:bCs/>
          <w:sz w:val="22"/>
          <w:szCs w:val="22"/>
        </w:rPr>
      </w:pPr>
      <w:r w:rsidRPr="000906AA" w:rsidR="0005548A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="004F7117">
        <w:rPr>
          <w:rFonts w:ascii="Book Antiqua" w:hAnsi="Book Antiqua"/>
          <w:b/>
          <w:bCs/>
          <w:sz w:val="22"/>
          <w:szCs w:val="22"/>
        </w:rPr>
        <w:t xml:space="preserve">mení a dopĺňa </w:t>
      </w:r>
      <w:r w:rsidR="00FA5A70">
        <w:rPr>
          <w:rFonts w:ascii="Book Antiqua" w:hAnsi="Book Antiqua"/>
          <w:b/>
          <w:bCs/>
          <w:sz w:val="22"/>
          <w:szCs w:val="22"/>
        </w:rPr>
        <w:t xml:space="preserve">zákon </w:t>
      </w:r>
      <w:r w:rsidR="006239B5">
        <w:rPr>
          <w:rFonts w:ascii="Book Antiqua" w:hAnsi="Book Antiqua"/>
          <w:b/>
          <w:bCs/>
          <w:sz w:val="22"/>
          <w:szCs w:val="22"/>
        </w:rPr>
        <w:t>Slovenskej n</w:t>
      </w:r>
      <w:r w:rsidR="00FA5A70">
        <w:rPr>
          <w:rFonts w:ascii="Book Antiqua" w:hAnsi="Book Antiqua"/>
          <w:b/>
          <w:bCs/>
          <w:sz w:val="22"/>
          <w:szCs w:val="22"/>
        </w:rPr>
        <w:t>árodnej rady č. 3</w:t>
      </w:r>
      <w:r w:rsidR="006239B5">
        <w:rPr>
          <w:rFonts w:ascii="Book Antiqua" w:hAnsi="Book Antiqua"/>
          <w:b/>
          <w:bCs/>
          <w:sz w:val="22"/>
          <w:szCs w:val="22"/>
        </w:rPr>
        <w:t xml:space="preserve">69/1990 Zb. o obecnom zriadení </w:t>
      </w:r>
      <w:r w:rsidR="00FA5A70">
        <w:rPr>
          <w:rFonts w:ascii="Book Antiqua" w:hAnsi="Book Antiqua"/>
          <w:b/>
          <w:bCs/>
          <w:sz w:val="22"/>
          <w:szCs w:val="22"/>
        </w:rPr>
        <w:t>v znení neskorších predpisov</w:t>
      </w:r>
    </w:p>
    <w:p w:rsidR="00455702" w:rsidRPr="000906AA" w:rsidP="00A43EFC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</w:p>
    <w:p w:rsidR="00455702" w:rsidRPr="000906AA" w:rsidP="00556EDB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906AA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3C253F" w:rsidRPr="000906AA" w:rsidP="002B635D">
      <w:pPr>
        <w:bidi w:val="0"/>
        <w:spacing w:before="120"/>
        <w:rPr>
          <w:rFonts w:ascii="Book Antiqua" w:hAnsi="Book Antiqua"/>
          <w:b/>
          <w:bCs/>
          <w:sz w:val="22"/>
          <w:szCs w:val="22"/>
        </w:rPr>
      </w:pPr>
    </w:p>
    <w:p w:rsidR="00455702" w:rsidP="007D17F4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0906AA">
        <w:rPr>
          <w:rFonts w:ascii="Book Antiqua" w:hAnsi="Book Antiqua"/>
          <w:b/>
          <w:bCs/>
          <w:sz w:val="22"/>
          <w:szCs w:val="22"/>
        </w:rPr>
        <w:t>Čl. I</w:t>
      </w:r>
    </w:p>
    <w:p w:rsidR="00164C31" w:rsidRPr="00C30D3D" w:rsidP="00C30D3D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</w:p>
    <w:p w:rsidR="006835C7" w:rsidP="00F36766">
      <w:pPr>
        <w:pStyle w:val="BodyText"/>
        <w:bidi w:val="0"/>
        <w:spacing w:line="276" w:lineRule="auto"/>
        <w:ind w:firstLine="708"/>
        <w:rPr>
          <w:rFonts w:ascii="Book Antiqua" w:hAnsi="Book Antiqua"/>
          <w:sz w:val="22"/>
          <w:szCs w:val="22"/>
        </w:rPr>
      </w:pPr>
      <w:r w:rsidRPr="007D1FAD" w:rsidR="00766CF1">
        <w:rPr>
          <w:rFonts w:ascii="Book Antiqua" w:hAnsi="Book Antiqua"/>
          <w:sz w:val="22"/>
          <w:szCs w:val="22"/>
        </w:rPr>
        <w:t xml:space="preserve">Zákon Slovenskej národnej rady č. 369/1990 Zb. o obecnom zriadení v znení zákona Slovenskej národnej rady č. 401/1990 Zb., zákona Slovenskej národnej rady č. 96/1991 Zb., zákona Slovenskej národnej rady č. 130/1991 Zb., zákona Slovenskej národnej rady </w:t>
      </w:r>
      <w:r w:rsidR="00766CF1">
        <w:rPr>
          <w:rFonts w:ascii="Book Antiqua" w:hAnsi="Book Antiqua"/>
          <w:sz w:val="22"/>
          <w:szCs w:val="22"/>
        </w:rPr>
        <w:t xml:space="preserve">               </w:t>
      </w:r>
      <w:r w:rsidRPr="007D1FAD" w:rsidR="00766CF1">
        <w:rPr>
          <w:rFonts w:ascii="Book Antiqua" w:hAnsi="Book Antiqua"/>
          <w:sz w:val="22"/>
          <w:szCs w:val="22"/>
        </w:rPr>
        <w:t xml:space="preserve">č. 421/1991 Zb., zákona Slovenskej národnej rady č. 500/1991 Zb., zákona Slovenskej národnej rady č. 564/1991 Zb., zákona Slovenskej národnej rady č. 11/1992 Zb., zákona Slovenskej národnej rady č. 295/1992 Zb., zákona Národnej rady Slovenskej republiky </w:t>
      </w:r>
      <w:r w:rsidR="00766CF1">
        <w:rPr>
          <w:rFonts w:ascii="Book Antiqua" w:hAnsi="Book Antiqua"/>
          <w:sz w:val="22"/>
          <w:szCs w:val="22"/>
        </w:rPr>
        <w:t xml:space="preserve">          </w:t>
      </w:r>
      <w:r w:rsidRPr="007D1FAD" w:rsidR="00766CF1">
        <w:rPr>
          <w:rFonts w:ascii="Book Antiqua" w:hAnsi="Book Antiqua"/>
          <w:sz w:val="22"/>
          <w:szCs w:val="22"/>
        </w:rPr>
        <w:t xml:space="preserve">č. 43/1993 Z. z., zákona Národnej rady Slovenskej republiky č. 252/1994 Z. z., zákona Národnej rady Slovenskej republiky č. 287/1994 Z. z., zákona č. 229/1997 Z. z., zákona </w:t>
      </w:r>
      <w:r w:rsidR="00766CF1">
        <w:rPr>
          <w:rFonts w:ascii="Book Antiqua" w:hAnsi="Book Antiqua"/>
          <w:sz w:val="22"/>
          <w:szCs w:val="22"/>
        </w:rPr>
        <w:t xml:space="preserve">        </w:t>
      </w:r>
      <w:r w:rsidRPr="007D1FAD" w:rsidR="00766CF1">
        <w:rPr>
          <w:rFonts w:ascii="Book Antiqua" w:hAnsi="Book Antiqua"/>
          <w:sz w:val="22"/>
          <w:szCs w:val="22"/>
        </w:rPr>
        <w:t xml:space="preserve">č. 225/1998 Z. z., zákona č. 233/1998 Z. z., nálezu Ústavného súdu Slovenskej republiky </w:t>
      </w:r>
      <w:r w:rsidR="00766CF1">
        <w:rPr>
          <w:rFonts w:ascii="Book Antiqua" w:hAnsi="Book Antiqua"/>
          <w:sz w:val="22"/>
          <w:szCs w:val="22"/>
        </w:rPr>
        <w:t xml:space="preserve">       </w:t>
      </w:r>
      <w:r w:rsidRPr="007D1FAD" w:rsidR="00766CF1">
        <w:rPr>
          <w:rFonts w:ascii="Book Antiqua" w:hAnsi="Book Antiqua"/>
          <w:sz w:val="22"/>
          <w:szCs w:val="22"/>
        </w:rPr>
        <w:t xml:space="preserve">č. 185/1999 Z. z., zákona č. 389/1999 Z. z., zákona č. 6/2001 Z. z., zákona č. 453/2001 Z. z., zákona č. 205/2002 Z. z., zákona č. 515/2003 Z. z., zákona č. 369/2004 Z. z., zákona </w:t>
      </w:r>
      <w:r w:rsidR="00766CF1">
        <w:rPr>
          <w:rFonts w:ascii="Book Antiqua" w:hAnsi="Book Antiqua"/>
          <w:sz w:val="22"/>
          <w:szCs w:val="22"/>
        </w:rPr>
        <w:t xml:space="preserve">                </w:t>
      </w:r>
      <w:r w:rsidRPr="007D1FAD" w:rsidR="00766CF1">
        <w:rPr>
          <w:rFonts w:ascii="Book Antiqua" w:hAnsi="Book Antiqua"/>
          <w:sz w:val="22"/>
          <w:szCs w:val="22"/>
        </w:rPr>
        <w:t xml:space="preserve">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</w:t>
      </w:r>
      <w:r w:rsidR="00766CF1">
        <w:rPr>
          <w:rFonts w:ascii="Book Antiqua" w:hAnsi="Book Antiqua"/>
          <w:sz w:val="22"/>
          <w:szCs w:val="22"/>
        </w:rPr>
        <w:t xml:space="preserve">       </w:t>
      </w:r>
      <w:r w:rsidRPr="007D1FAD" w:rsidR="00766CF1">
        <w:rPr>
          <w:rFonts w:ascii="Book Antiqua" w:hAnsi="Book Antiqua"/>
          <w:sz w:val="22"/>
          <w:szCs w:val="22"/>
        </w:rPr>
        <w:t xml:space="preserve">č. 334/2007 Z. z., zákona č. 335/2007 Z. z., nálezu Ústavného súdu Slovenskej republiky </w:t>
      </w:r>
      <w:r w:rsidR="00766CF1">
        <w:rPr>
          <w:rFonts w:ascii="Book Antiqua" w:hAnsi="Book Antiqua"/>
          <w:sz w:val="22"/>
          <w:szCs w:val="22"/>
        </w:rPr>
        <w:t xml:space="preserve">       </w:t>
      </w:r>
      <w:r w:rsidRPr="007D1FAD" w:rsidR="00766CF1">
        <w:rPr>
          <w:rFonts w:ascii="Book Antiqua" w:hAnsi="Book Antiqua"/>
          <w:sz w:val="22"/>
          <w:szCs w:val="22"/>
        </w:rPr>
        <w:t xml:space="preserve">č. 205/2008 Z. z., zákona č. 384/2008 Z. z., zákona č. 445/2008 Z. z., nálezu Ústavného súdu Slovenskej republiky č. 511/2009 Z. z., zákona č. 102/2010 </w:t>
      </w:r>
      <w:r w:rsidR="006D413E">
        <w:rPr>
          <w:rFonts w:ascii="Book Antiqua" w:hAnsi="Book Antiqua"/>
          <w:sz w:val="22"/>
          <w:szCs w:val="22"/>
        </w:rPr>
        <w:t xml:space="preserve">Z. z., zákona č. 204/2011 Z. z., </w:t>
      </w:r>
      <w:r w:rsidRPr="007D1FAD" w:rsidR="00766CF1">
        <w:rPr>
          <w:rFonts w:ascii="Book Antiqua" w:hAnsi="Book Antiqua"/>
          <w:sz w:val="22"/>
          <w:szCs w:val="22"/>
        </w:rPr>
        <w:t>zákona č. 361/2012 Z. z.</w:t>
      </w:r>
      <w:r w:rsidR="006D413E">
        <w:rPr>
          <w:rFonts w:ascii="Book Antiqua" w:hAnsi="Book Antiqua"/>
          <w:sz w:val="22"/>
          <w:szCs w:val="22"/>
        </w:rPr>
        <w:t>, zákona č. 160/2014 Z. z.</w:t>
      </w:r>
      <w:r w:rsidR="003601BA">
        <w:rPr>
          <w:rFonts w:ascii="Book Antiqua" w:hAnsi="Book Antiqua"/>
          <w:sz w:val="22"/>
          <w:szCs w:val="22"/>
        </w:rPr>
        <w:t xml:space="preserve">, </w:t>
      </w:r>
      <w:r w:rsidR="006D413E">
        <w:rPr>
          <w:rFonts w:ascii="Book Antiqua" w:hAnsi="Book Antiqua"/>
          <w:sz w:val="22"/>
          <w:szCs w:val="22"/>
        </w:rPr>
        <w:t>zákona č. 180/2014 Z. z.</w:t>
      </w:r>
      <w:r w:rsidR="003601BA">
        <w:rPr>
          <w:rFonts w:ascii="Book Antiqua" w:hAnsi="Book Antiqua"/>
          <w:sz w:val="22"/>
          <w:szCs w:val="22"/>
        </w:rPr>
        <w:t xml:space="preserve"> a uznesenia Ústavného súdu Slovenskej republiky č. 239/2014 Z. z.</w:t>
      </w:r>
      <w:r w:rsidRPr="007D1FAD" w:rsidR="00766CF1">
        <w:rPr>
          <w:rFonts w:ascii="Book Antiqua" w:hAnsi="Book Antiqua"/>
          <w:sz w:val="22"/>
          <w:szCs w:val="22"/>
        </w:rPr>
        <w:t xml:space="preserve"> sa mení a dopĺňa takto:</w:t>
      </w:r>
    </w:p>
    <w:p w:rsidR="006835C7" w:rsidP="00766CF1">
      <w:pPr>
        <w:pStyle w:val="BodyText"/>
        <w:bidi w:val="0"/>
        <w:rPr>
          <w:rFonts w:ascii="Book Antiqua" w:hAnsi="Book Antiqua"/>
          <w:sz w:val="22"/>
          <w:szCs w:val="22"/>
        </w:rPr>
      </w:pPr>
    </w:p>
    <w:p w:rsidR="00E64C68" w:rsidP="00471842">
      <w:pPr>
        <w:numPr>
          <w:numId w:val="19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A252E" w:rsidR="006A252E">
        <w:rPr>
          <w:rFonts w:ascii="Book Antiqua" w:hAnsi="Book Antiqua"/>
          <w:sz w:val="22"/>
          <w:szCs w:val="22"/>
        </w:rPr>
        <w:t xml:space="preserve">V </w:t>
      </w:r>
      <w:r w:rsidRPr="00E64C68">
        <w:rPr>
          <w:rFonts w:ascii="Book Antiqua" w:hAnsi="Book Antiqua"/>
          <w:sz w:val="22"/>
          <w:szCs w:val="22"/>
        </w:rPr>
        <w:t xml:space="preserve">§ </w:t>
      </w:r>
      <w:r>
        <w:rPr>
          <w:rFonts w:ascii="Book Antiqua" w:hAnsi="Book Antiqua"/>
          <w:sz w:val="22"/>
          <w:szCs w:val="22"/>
        </w:rPr>
        <w:t xml:space="preserve">15 </w:t>
      </w:r>
      <w:r w:rsidRPr="00E64C68">
        <w:rPr>
          <w:rFonts w:ascii="Book Antiqua" w:hAnsi="Book Antiqua"/>
          <w:sz w:val="22"/>
          <w:szCs w:val="22"/>
        </w:rPr>
        <w:t xml:space="preserve">sa za odsek </w:t>
      </w:r>
      <w:r>
        <w:rPr>
          <w:rFonts w:ascii="Book Antiqua" w:hAnsi="Book Antiqua"/>
          <w:sz w:val="22"/>
          <w:szCs w:val="22"/>
        </w:rPr>
        <w:t>3 vkladá</w:t>
      </w:r>
      <w:r w:rsidRPr="00E64C68">
        <w:rPr>
          <w:rFonts w:ascii="Book Antiqua" w:hAnsi="Book Antiqua"/>
          <w:sz w:val="22"/>
          <w:szCs w:val="22"/>
        </w:rPr>
        <w:t xml:space="preserve"> nov</w:t>
      </w:r>
      <w:r>
        <w:rPr>
          <w:rFonts w:ascii="Book Antiqua" w:hAnsi="Book Antiqua"/>
          <w:sz w:val="22"/>
          <w:szCs w:val="22"/>
        </w:rPr>
        <w:t>ý</w:t>
      </w:r>
      <w:r w:rsidRPr="00E64C68">
        <w:rPr>
          <w:rFonts w:ascii="Book Antiqua" w:hAnsi="Book Antiqua"/>
          <w:sz w:val="22"/>
          <w:szCs w:val="22"/>
        </w:rPr>
        <w:t xml:space="preserve"> odsek </w:t>
      </w:r>
      <w:r>
        <w:rPr>
          <w:rFonts w:ascii="Book Antiqua" w:hAnsi="Book Antiqua"/>
          <w:sz w:val="22"/>
          <w:szCs w:val="22"/>
        </w:rPr>
        <w:t xml:space="preserve">4, ktorý znie: </w:t>
      </w:r>
    </w:p>
    <w:p w:rsidR="00471842" w:rsidP="00E64C68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="00E64C68">
        <w:rPr>
          <w:rFonts w:ascii="Book Antiqua" w:hAnsi="Book Antiqua"/>
          <w:sz w:val="22"/>
          <w:szCs w:val="22"/>
        </w:rPr>
        <w:t>"(4) Na rokovanie komisií sa primerane vzťahuje ustanovenie § 12 ods. 9.".</w:t>
      </w:r>
    </w:p>
    <w:p w:rsidR="00F36766" w:rsidP="00C01696">
      <w:pPr>
        <w:bidi w:val="0"/>
        <w:spacing w:before="120" w:line="276" w:lineRule="auto"/>
        <w:ind w:left="360"/>
        <w:jc w:val="center"/>
        <w:rPr>
          <w:rFonts w:ascii="Book Antiqua" w:hAnsi="Book Antiqua"/>
          <w:b/>
          <w:sz w:val="22"/>
          <w:szCs w:val="22"/>
        </w:rPr>
      </w:pPr>
    </w:p>
    <w:p w:rsidR="00C01696" w:rsidRPr="00EF1E32" w:rsidP="00C01696">
      <w:pPr>
        <w:bidi w:val="0"/>
        <w:spacing w:before="120" w:line="276" w:lineRule="auto"/>
        <w:ind w:left="360"/>
        <w:jc w:val="center"/>
        <w:rPr>
          <w:rFonts w:ascii="Book Antiqua" w:hAnsi="Book Antiqua"/>
          <w:b/>
          <w:sz w:val="22"/>
          <w:szCs w:val="22"/>
        </w:rPr>
      </w:pPr>
      <w:r w:rsidRPr="00EF1E32">
        <w:rPr>
          <w:rFonts w:ascii="Book Antiqua" w:hAnsi="Book Antiqua"/>
          <w:b/>
          <w:sz w:val="22"/>
          <w:szCs w:val="22"/>
        </w:rPr>
        <w:t>Čl. I</w:t>
      </w:r>
      <w:r>
        <w:rPr>
          <w:rFonts w:ascii="Book Antiqua" w:hAnsi="Book Antiqua"/>
          <w:b/>
          <w:sz w:val="22"/>
          <w:szCs w:val="22"/>
        </w:rPr>
        <w:t>I</w:t>
      </w:r>
    </w:p>
    <w:p w:rsidR="003B0901" w:rsidP="003B0901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EF1E32" w:rsidR="00455702">
        <w:rPr>
          <w:rFonts w:ascii="Book Antiqua" w:hAnsi="Book Antiqua"/>
          <w:sz w:val="22"/>
          <w:szCs w:val="22"/>
        </w:rPr>
        <w:t>Tento zá</w:t>
      </w:r>
      <w:r w:rsidRPr="00EF1E32" w:rsidR="00160EAA">
        <w:rPr>
          <w:rFonts w:ascii="Book Antiqua" w:hAnsi="Book Antiqua"/>
          <w:sz w:val="22"/>
          <w:szCs w:val="22"/>
        </w:rPr>
        <w:t xml:space="preserve">kon nadobúda účinnosť </w:t>
      </w:r>
      <w:r w:rsidRPr="00EF1E32" w:rsidR="00D10F3A">
        <w:rPr>
          <w:rFonts w:ascii="Book Antiqua" w:hAnsi="Book Antiqua"/>
          <w:sz w:val="22"/>
          <w:szCs w:val="22"/>
        </w:rPr>
        <w:t xml:space="preserve">1. </w:t>
      </w:r>
      <w:r w:rsidR="00222584">
        <w:rPr>
          <w:rFonts w:ascii="Book Antiqua" w:hAnsi="Book Antiqua"/>
          <w:sz w:val="22"/>
          <w:szCs w:val="22"/>
        </w:rPr>
        <w:t>mája</w:t>
      </w:r>
      <w:r w:rsidRPr="00EF1E32" w:rsidR="00D66ADE">
        <w:rPr>
          <w:rFonts w:ascii="Book Antiqua" w:hAnsi="Book Antiqua"/>
          <w:sz w:val="22"/>
          <w:szCs w:val="22"/>
        </w:rPr>
        <w:t xml:space="preserve"> </w:t>
      </w:r>
      <w:r w:rsidR="002A639F">
        <w:rPr>
          <w:rFonts w:ascii="Book Antiqua" w:hAnsi="Book Antiqua"/>
          <w:sz w:val="22"/>
          <w:szCs w:val="22"/>
        </w:rPr>
        <w:t>201</w:t>
      </w:r>
      <w:r w:rsidR="00471842">
        <w:rPr>
          <w:rFonts w:ascii="Book Antiqua" w:hAnsi="Book Antiqua"/>
          <w:sz w:val="22"/>
          <w:szCs w:val="22"/>
        </w:rPr>
        <w:t>5</w:t>
      </w:r>
      <w:r w:rsidRPr="00EF1E32" w:rsidR="00455702">
        <w:rPr>
          <w:rFonts w:ascii="Book Antiqua" w:hAnsi="Book Antiqua"/>
          <w:sz w:val="22"/>
          <w:szCs w:val="22"/>
        </w:rPr>
        <w:t>.</w:t>
      </w:r>
    </w:p>
    <w:p w:rsidR="003B0901" w:rsidP="003B0901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3215F0" w:rsidP="003B0901">
      <w:pPr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AD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AD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AD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AD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AD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A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098"/>
    <w:multiLevelType w:val="hybridMultilevel"/>
    <w:tmpl w:val="56AC95DE"/>
    <w:lvl w:ilvl="0">
      <w:start w:val="1"/>
      <w:numFmt w:val="decimal"/>
      <w:lvlText w:val="(%1)"/>
      <w:lvlJc w:val="righ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3A02574"/>
    <w:multiLevelType w:val="hybridMultilevel"/>
    <w:tmpl w:val="FF4A5B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227F140D"/>
    <w:multiLevelType w:val="hybridMultilevel"/>
    <w:tmpl w:val="802A71C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22AA01F3"/>
    <w:multiLevelType w:val="hybridMultilevel"/>
    <w:tmpl w:val="198C83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236170A6"/>
    <w:multiLevelType w:val="hybridMultilevel"/>
    <w:tmpl w:val="15584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A70480E"/>
    <w:multiLevelType w:val="hybridMultilevel"/>
    <w:tmpl w:val="E38C06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30B4306B"/>
    <w:multiLevelType w:val="hybridMultilevel"/>
    <w:tmpl w:val="A9FE23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32262BA"/>
    <w:multiLevelType w:val="hybridMultilevel"/>
    <w:tmpl w:val="A814B4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F73527F"/>
    <w:multiLevelType w:val="hybridMultilevel"/>
    <w:tmpl w:val="5EA09B2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3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4">
    <w:nsid w:val="43206F7A"/>
    <w:multiLevelType w:val="hybridMultilevel"/>
    <w:tmpl w:val="45EE07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B141622"/>
    <w:multiLevelType w:val="hybridMultilevel"/>
    <w:tmpl w:val="BF2C9016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6">
    <w:nsid w:val="4CFF1297"/>
    <w:multiLevelType w:val="hybridMultilevel"/>
    <w:tmpl w:val="3A88D9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7330C0C"/>
    <w:multiLevelType w:val="hybridMultilevel"/>
    <w:tmpl w:val="17CC5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02127B0"/>
    <w:multiLevelType w:val="hybridMultilevel"/>
    <w:tmpl w:val="6742B7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280016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B14722A"/>
    <w:multiLevelType w:val="hybrid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CFB0390"/>
    <w:multiLevelType w:val="hybridMultilevel"/>
    <w:tmpl w:val="FB385E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3"/>
  </w:num>
  <w:num w:numId="6">
    <w:abstractNumId w:val="20"/>
  </w:num>
  <w:num w:numId="7">
    <w:abstractNumId w:val="21"/>
  </w:num>
  <w:num w:numId="8">
    <w:abstractNumId w:val="8"/>
  </w:num>
  <w:num w:numId="9">
    <w:abstractNumId w:val="12"/>
  </w:num>
  <w:num w:numId="10">
    <w:abstractNumId w:val="0"/>
  </w:num>
  <w:num w:numId="11">
    <w:abstractNumId w:val="7"/>
  </w:num>
  <w:num w:numId="12">
    <w:abstractNumId w:val="17"/>
  </w:num>
  <w:num w:numId="13">
    <w:abstractNumId w:val="22"/>
  </w:num>
  <w:num w:numId="14">
    <w:abstractNumId w:val="2"/>
  </w:num>
  <w:num w:numId="15">
    <w:abstractNumId w:val="15"/>
  </w:num>
  <w:num w:numId="16">
    <w:abstractNumId w:val="18"/>
  </w:num>
  <w:num w:numId="17">
    <w:abstractNumId w:val="10"/>
  </w:num>
  <w:num w:numId="18">
    <w:abstractNumId w:val="11"/>
  </w:num>
  <w:num w:numId="19">
    <w:abstractNumId w:val="14"/>
  </w:num>
  <w:num w:numId="20">
    <w:abstractNumId w:val="6"/>
  </w:num>
  <w:num w:numId="21">
    <w:abstractNumId w:val="19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453CC"/>
    <w:rsid w:val="00010AC9"/>
    <w:rsid w:val="000274AD"/>
    <w:rsid w:val="00030991"/>
    <w:rsid w:val="00033645"/>
    <w:rsid w:val="000435CC"/>
    <w:rsid w:val="000479E5"/>
    <w:rsid w:val="00055031"/>
    <w:rsid w:val="0005548A"/>
    <w:rsid w:val="000602F5"/>
    <w:rsid w:val="00064E0F"/>
    <w:rsid w:val="0008535F"/>
    <w:rsid w:val="000906AA"/>
    <w:rsid w:val="00090DDD"/>
    <w:rsid w:val="000939A9"/>
    <w:rsid w:val="00097BF4"/>
    <w:rsid w:val="000A1A62"/>
    <w:rsid w:val="000A31B8"/>
    <w:rsid w:val="000A5628"/>
    <w:rsid w:val="000A5993"/>
    <w:rsid w:val="000C141B"/>
    <w:rsid w:val="000D0EE5"/>
    <w:rsid w:val="000D13D1"/>
    <w:rsid w:val="000D3EAD"/>
    <w:rsid w:val="000E292D"/>
    <w:rsid w:val="000E2A07"/>
    <w:rsid w:val="000E6C23"/>
    <w:rsid w:val="000E7A37"/>
    <w:rsid w:val="0012433E"/>
    <w:rsid w:val="0014118C"/>
    <w:rsid w:val="00147A89"/>
    <w:rsid w:val="00160EAA"/>
    <w:rsid w:val="00164C31"/>
    <w:rsid w:val="00181A71"/>
    <w:rsid w:val="0018664E"/>
    <w:rsid w:val="001A1F4A"/>
    <w:rsid w:val="001A706C"/>
    <w:rsid w:val="001B0CC4"/>
    <w:rsid w:val="001C0E5C"/>
    <w:rsid w:val="001C1820"/>
    <w:rsid w:val="001E2FD6"/>
    <w:rsid w:val="001E73F0"/>
    <w:rsid w:val="001F1E53"/>
    <w:rsid w:val="001F551D"/>
    <w:rsid w:val="001F7918"/>
    <w:rsid w:val="00222584"/>
    <w:rsid w:val="002309B1"/>
    <w:rsid w:val="002446E3"/>
    <w:rsid w:val="00244B7F"/>
    <w:rsid w:val="00261E18"/>
    <w:rsid w:val="00271426"/>
    <w:rsid w:val="002839AB"/>
    <w:rsid w:val="00290F7A"/>
    <w:rsid w:val="00293D3E"/>
    <w:rsid w:val="002A145D"/>
    <w:rsid w:val="002A1E0F"/>
    <w:rsid w:val="002A639F"/>
    <w:rsid w:val="002B635D"/>
    <w:rsid w:val="002D2EC6"/>
    <w:rsid w:val="002D412A"/>
    <w:rsid w:val="002F021C"/>
    <w:rsid w:val="002F21D7"/>
    <w:rsid w:val="002F7EDB"/>
    <w:rsid w:val="00305919"/>
    <w:rsid w:val="0031557A"/>
    <w:rsid w:val="003215F0"/>
    <w:rsid w:val="003341F4"/>
    <w:rsid w:val="00335EAA"/>
    <w:rsid w:val="00341FEC"/>
    <w:rsid w:val="003531F8"/>
    <w:rsid w:val="003601BA"/>
    <w:rsid w:val="003632D8"/>
    <w:rsid w:val="003653DA"/>
    <w:rsid w:val="00373582"/>
    <w:rsid w:val="0038148A"/>
    <w:rsid w:val="0039568D"/>
    <w:rsid w:val="003A043A"/>
    <w:rsid w:val="003B0901"/>
    <w:rsid w:val="003C253F"/>
    <w:rsid w:val="003C6A9D"/>
    <w:rsid w:val="003D2F95"/>
    <w:rsid w:val="003D4251"/>
    <w:rsid w:val="003F03AC"/>
    <w:rsid w:val="004339B7"/>
    <w:rsid w:val="00434C6D"/>
    <w:rsid w:val="00453103"/>
    <w:rsid w:val="00455702"/>
    <w:rsid w:val="004607CC"/>
    <w:rsid w:val="00464DE0"/>
    <w:rsid w:val="00471842"/>
    <w:rsid w:val="004868E6"/>
    <w:rsid w:val="00490495"/>
    <w:rsid w:val="00490930"/>
    <w:rsid w:val="004966C9"/>
    <w:rsid w:val="00496AC1"/>
    <w:rsid w:val="004A7080"/>
    <w:rsid w:val="004C31B6"/>
    <w:rsid w:val="004D2F2C"/>
    <w:rsid w:val="004E070D"/>
    <w:rsid w:val="004E6104"/>
    <w:rsid w:val="004F3DCE"/>
    <w:rsid w:val="004F56FB"/>
    <w:rsid w:val="004F7117"/>
    <w:rsid w:val="00506EF9"/>
    <w:rsid w:val="005162A1"/>
    <w:rsid w:val="00516F07"/>
    <w:rsid w:val="00523C2B"/>
    <w:rsid w:val="005363E1"/>
    <w:rsid w:val="005424C8"/>
    <w:rsid w:val="00550020"/>
    <w:rsid w:val="00556EDB"/>
    <w:rsid w:val="00557DC0"/>
    <w:rsid w:val="00560F1F"/>
    <w:rsid w:val="00576495"/>
    <w:rsid w:val="00595B43"/>
    <w:rsid w:val="005B0530"/>
    <w:rsid w:val="005B330A"/>
    <w:rsid w:val="005C5252"/>
    <w:rsid w:val="005D6F05"/>
    <w:rsid w:val="005D76F4"/>
    <w:rsid w:val="005E78FC"/>
    <w:rsid w:val="005F0140"/>
    <w:rsid w:val="005F0349"/>
    <w:rsid w:val="0061452D"/>
    <w:rsid w:val="006204A0"/>
    <w:rsid w:val="006239B5"/>
    <w:rsid w:val="006252B7"/>
    <w:rsid w:val="00625977"/>
    <w:rsid w:val="0063062C"/>
    <w:rsid w:val="00651DBE"/>
    <w:rsid w:val="00660521"/>
    <w:rsid w:val="00670FA6"/>
    <w:rsid w:val="006714AD"/>
    <w:rsid w:val="006727F4"/>
    <w:rsid w:val="00682AB2"/>
    <w:rsid w:val="006835C7"/>
    <w:rsid w:val="00685450"/>
    <w:rsid w:val="00693C0A"/>
    <w:rsid w:val="006970A6"/>
    <w:rsid w:val="006A252E"/>
    <w:rsid w:val="006A345A"/>
    <w:rsid w:val="006B000D"/>
    <w:rsid w:val="006C2050"/>
    <w:rsid w:val="006D413E"/>
    <w:rsid w:val="006F211B"/>
    <w:rsid w:val="0070406F"/>
    <w:rsid w:val="00732411"/>
    <w:rsid w:val="00735F66"/>
    <w:rsid w:val="007463CE"/>
    <w:rsid w:val="007524FA"/>
    <w:rsid w:val="00754F5D"/>
    <w:rsid w:val="007616EA"/>
    <w:rsid w:val="00761AE6"/>
    <w:rsid w:val="00766CF1"/>
    <w:rsid w:val="007719F5"/>
    <w:rsid w:val="0077585A"/>
    <w:rsid w:val="007C4FFC"/>
    <w:rsid w:val="007D17F4"/>
    <w:rsid w:val="007D1FAD"/>
    <w:rsid w:val="007D39E0"/>
    <w:rsid w:val="007E2AC6"/>
    <w:rsid w:val="007E5D43"/>
    <w:rsid w:val="007E5F3E"/>
    <w:rsid w:val="007E6DB1"/>
    <w:rsid w:val="0081248A"/>
    <w:rsid w:val="0081251F"/>
    <w:rsid w:val="008318D3"/>
    <w:rsid w:val="00832F7D"/>
    <w:rsid w:val="00841D10"/>
    <w:rsid w:val="00854AA5"/>
    <w:rsid w:val="00882AFE"/>
    <w:rsid w:val="008847D3"/>
    <w:rsid w:val="00891ABE"/>
    <w:rsid w:val="00894525"/>
    <w:rsid w:val="008A551F"/>
    <w:rsid w:val="008A74D8"/>
    <w:rsid w:val="008B07F9"/>
    <w:rsid w:val="008C0801"/>
    <w:rsid w:val="008C2256"/>
    <w:rsid w:val="008D2DEB"/>
    <w:rsid w:val="008D6EAD"/>
    <w:rsid w:val="008F0A3B"/>
    <w:rsid w:val="008F2821"/>
    <w:rsid w:val="008F4E10"/>
    <w:rsid w:val="008F7327"/>
    <w:rsid w:val="009036CA"/>
    <w:rsid w:val="0090592F"/>
    <w:rsid w:val="00925DF8"/>
    <w:rsid w:val="00936805"/>
    <w:rsid w:val="00936E93"/>
    <w:rsid w:val="00946190"/>
    <w:rsid w:val="00952D59"/>
    <w:rsid w:val="0095400D"/>
    <w:rsid w:val="00985F63"/>
    <w:rsid w:val="009B0E8F"/>
    <w:rsid w:val="009B5F11"/>
    <w:rsid w:val="009C3FB5"/>
    <w:rsid w:val="009D1EA2"/>
    <w:rsid w:val="009F1B92"/>
    <w:rsid w:val="009F29A1"/>
    <w:rsid w:val="009F7318"/>
    <w:rsid w:val="00A03994"/>
    <w:rsid w:val="00A119F7"/>
    <w:rsid w:val="00A17415"/>
    <w:rsid w:val="00A203CB"/>
    <w:rsid w:val="00A25A93"/>
    <w:rsid w:val="00A3685B"/>
    <w:rsid w:val="00A43D6D"/>
    <w:rsid w:val="00A43EFC"/>
    <w:rsid w:val="00A46899"/>
    <w:rsid w:val="00A523AC"/>
    <w:rsid w:val="00A612DC"/>
    <w:rsid w:val="00A70509"/>
    <w:rsid w:val="00A800E7"/>
    <w:rsid w:val="00A86D5A"/>
    <w:rsid w:val="00A9674A"/>
    <w:rsid w:val="00AA3E86"/>
    <w:rsid w:val="00AB17B8"/>
    <w:rsid w:val="00AC0985"/>
    <w:rsid w:val="00AC5BBF"/>
    <w:rsid w:val="00AE18B3"/>
    <w:rsid w:val="00AE2D4C"/>
    <w:rsid w:val="00AE61BD"/>
    <w:rsid w:val="00AF2075"/>
    <w:rsid w:val="00AF2918"/>
    <w:rsid w:val="00B125B7"/>
    <w:rsid w:val="00B20FA8"/>
    <w:rsid w:val="00B23A69"/>
    <w:rsid w:val="00B26804"/>
    <w:rsid w:val="00B41135"/>
    <w:rsid w:val="00B453CC"/>
    <w:rsid w:val="00B4549E"/>
    <w:rsid w:val="00B515EC"/>
    <w:rsid w:val="00B53DDE"/>
    <w:rsid w:val="00B64D0C"/>
    <w:rsid w:val="00B64E4D"/>
    <w:rsid w:val="00B658DB"/>
    <w:rsid w:val="00B817EC"/>
    <w:rsid w:val="00B81BFA"/>
    <w:rsid w:val="00B85DAA"/>
    <w:rsid w:val="00BA6D58"/>
    <w:rsid w:val="00BB3F98"/>
    <w:rsid w:val="00BC6CC8"/>
    <w:rsid w:val="00BC71A9"/>
    <w:rsid w:val="00BD0D9B"/>
    <w:rsid w:val="00BD7944"/>
    <w:rsid w:val="00BE1652"/>
    <w:rsid w:val="00C00A12"/>
    <w:rsid w:val="00C01696"/>
    <w:rsid w:val="00C06661"/>
    <w:rsid w:val="00C066C0"/>
    <w:rsid w:val="00C14C5C"/>
    <w:rsid w:val="00C25ABD"/>
    <w:rsid w:val="00C26F9B"/>
    <w:rsid w:val="00C30D3D"/>
    <w:rsid w:val="00C33DD1"/>
    <w:rsid w:val="00C40289"/>
    <w:rsid w:val="00C43630"/>
    <w:rsid w:val="00C45CCF"/>
    <w:rsid w:val="00C46992"/>
    <w:rsid w:val="00C57707"/>
    <w:rsid w:val="00C67171"/>
    <w:rsid w:val="00C71B26"/>
    <w:rsid w:val="00C96E53"/>
    <w:rsid w:val="00CD1F85"/>
    <w:rsid w:val="00CD3DB5"/>
    <w:rsid w:val="00CE0242"/>
    <w:rsid w:val="00CF2AC9"/>
    <w:rsid w:val="00D00661"/>
    <w:rsid w:val="00D02277"/>
    <w:rsid w:val="00D03875"/>
    <w:rsid w:val="00D05CB9"/>
    <w:rsid w:val="00D07509"/>
    <w:rsid w:val="00D10F3A"/>
    <w:rsid w:val="00D235CB"/>
    <w:rsid w:val="00D2631A"/>
    <w:rsid w:val="00D332FB"/>
    <w:rsid w:val="00D3391B"/>
    <w:rsid w:val="00D3450C"/>
    <w:rsid w:val="00D41406"/>
    <w:rsid w:val="00D66ADE"/>
    <w:rsid w:val="00D70EEA"/>
    <w:rsid w:val="00D73D55"/>
    <w:rsid w:val="00D809CD"/>
    <w:rsid w:val="00D92C59"/>
    <w:rsid w:val="00D94613"/>
    <w:rsid w:val="00D96AA6"/>
    <w:rsid w:val="00DB0366"/>
    <w:rsid w:val="00DB0627"/>
    <w:rsid w:val="00DB474A"/>
    <w:rsid w:val="00DC58B6"/>
    <w:rsid w:val="00DD0074"/>
    <w:rsid w:val="00DD11A0"/>
    <w:rsid w:val="00DD5A9F"/>
    <w:rsid w:val="00DD681F"/>
    <w:rsid w:val="00DD7000"/>
    <w:rsid w:val="00DD7B50"/>
    <w:rsid w:val="00DF0D74"/>
    <w:rsid w:val="00DF0E14"/>
    <w:rsid w:val="00E00E56"/>
    <w:rsid w:val="00E02431"/>
    <w:rsid w:val="00E07C7E"/>
    <w:rsid w:val="00E1130D"/>
    <w:rsid w:val="00E14C45"/>
    <w:rsid w:val="00E353FF"/>
    <w:rsid w:val="00E406A3"/>
    <w:rsid w:val="00E5533A"/>
    <w:rsid w:val="00E64C68"/>
    <w:rsid w:val="00E71C35"/>
    <w:rsid w:val="00E853F9"/>
    <w:rsid w:val="00E9186A"/>
    <w:rsid w:val="00EA4422"/>
    <w:rsid w:val="00EB26F4"/>
    <w:rsid w:val="00EC066F"/>
    <w:rsid w:val="00ED4CB2"/>
    <w:rsid w:val="00EF1E32"/>
    <w:rsid w:val="00EF34DC"/>
    <w:rsid w:val="00F10BD5"/>
    <w:rsid w:val="00F157C7"/>
    <w:rsid w:val="00F16BA3"/>
    <w:rsid w:val="00F24653"/>
    <w:rsid w:val="00F24D72"/>
    <w:rsid w:val="00F36766"/>
    <w:rsid w:val="00F47150"/>
    <w:rsid w:val="00F500D9"/>
    <w:rsid w:val="00F6593F"/>
    <w:rsid w:val="00F775FC"/>
    <w:rsid w:val="00F92091"/>
    <w:rsid w:val="00FA5A70"/>
    <w:rsid w:val="00FA73A0"/>
    <w:rsid w:val="00FB33EB"/>
    <w:rsid w:val="00FD2145"/>
    <w:rsid w:val="00FD3426"/>
    <w:rsid w:val="00FE032A"/>
    <w:rsid w:val="00FE3502"/>
    <w:rsid w:val="00FF04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aliases w:val="Čo robí (časť)"/>
    <w:basedOn w:val="Normal"/>
    <w:next w:val="Normal"/>
    <w:link w:val="Heading1Char"/>
    <w:uiPriority w:val="9"/>
    <w:qFormat/>
    <w:rsid w:val="00BE1652"/>
    <w:pPr>
      <w:keepNext/>
      <w:tabs>
        <w:tab w:val="num" w:pos="567"/>
      </w:tabs>
      <w:autoSpaceDE/>
      <w:autoSpaceDN/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Úloha"/>
    <w:basedOn w:val="Normal"/>
    <w:link w:val="Heading2Char"/>
    <w:uiPriority w:val="9"/>
    <w:qFormat/>
    <w:rsid w:val="00BE1652"/>
    <w:pPr>
      <w:tabs>
        <w:tab w:val="num" w:pos="1418"/>
      </w:tabs>
      <w:autoSpaceDE/>
      <w:autoSpaceDN/>
      <w:spacing w:before="120"/>
      <w:ind w:left="1418" w:hanging="851"/>
      <w:jc w:val="both"/>
      <w:outlineLvl w:val="1"/>
    </w:pPr>
    <w:rPr>
      <w:sz w:val="24"/>
      <w:szCs w:val="24"/>
    </w:rPr>
  </w:style>
  <w:style w:type="paragraph" w:styleId="Heading3">
    <w:name w:val="heading 3"/>
    <w:aliases w:val="Podúloha"/>
    <w:basedOn w:val="Normal"/>
    <w:link w:val="Heading3Char"/>
    <w:uiPriority w:val="9"/>
    <w:qFormat/>
    <w:rsid w:val="00BE1652"/>
    <w:pPr>
      <w:keepNext/>
      <w:tabs>
        <w:tab w:val="num" w:pos="1418"/>
      </w:tabs>
      <w:autoSpaceDE/>
      <w:autoSpaceDN/>
      <w:spacing w:before="120"/>
      <w:ind w:left="2269" w:hanging="851"/>
      <w:jc w:val="left"/>
      <w:outlineLvl w:val="2"/>
    </w:pPr>
    <w:rPr>
      <w:sz w:val="24"/>
      <w:szCs w:val="24"/>
    </w:rPr>
  </w:style>
  <w:style w:type="paragraph" w:styleId="Heading4">
    <w:name w:val="heading 4"/>
    <w:aliases w:val="Termín"/>
    <w:basedOn w:val="Normal"/>
    <w:next w:val="Heading2"/>
    <w:link w:val="Heading4Char"/>
    <w:uiPriority w:val="9"/>
    <w:qFormat/>
    <w:rsid w:val="00BE1652"/>
    <w:pPr>
      <w:tabs>
        <w:tab w:val="num" w:pos="1418"/>
      </w:tabs>
      <w:autoSpaceDE/>
      <w:autoSpaceDN/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Čo robí (časť) Char"/>
    <w:basedOn w:val="DefaultParagraphFont"/>
    <w:link w:val="Heading1"/>
    <w:uiPriority w:val="9"/>
    <w:locked/>
    <w:rsid w:val="00BE1652"/>
    <w:rPr>
      <w:rFonts w:ascii="Times New Roman" w:hAnsi="Times New Roman" w:cs="Times New Roman"/>
      <w:b/>
      <w:kern w:val="32"/>
      <w:sz w:val="28"/>
      <w:rtl w:val="0"/>
      <w:cs w:val="0"/>
    </w:rPr>
  </w:style>
  <w:style w:type="character" w:customStyle="1" w:styleId="Heading2Char">
    <w:name w:val="Heading 2 Char"/>
    <w:aliases w:val="Úloha Char"/>
    <w:basedOn w:val="DefaultParagraphFont"/>
    <w:link w:val="Heading2"/>
    <w:uiPriority w:val="9"/>
    <w:locked/>
    <w:rsid w:val="00BE1652"/>
    <w:rPr>
      <w:rFonts w:ascii="Times New Roman" w:hAnsi="Times New Roman" w:cs="Times New Roman"/>
      <w:sz w:val="24"/>
      <w:rtl w:val="0"/>
      <w:cs w:val="0"/>
    </w:rPr>
  </w:style>
  <w:style w:type="character" w:customStyle="1" w:styleId="Heading3Char">
    <w:name w:val="Heading 3 Char"/>
    <w:aliases w:val="Podúloha Char"/>
    <w:basedOn w:val="DefaultParagraphFont"/>
    <w:link w:val="Heading3"/>
    <w:uiPriority w:val="9"/>
    <w:locked/>
    <w:rsid w:val="00BE1652"/>
    <w:rPr>
      <w:rFonts w:ascii="Times New Roman" w:hAnsi="Times New Roman" w:cs="Times New Roman"/>
      <w:sz w:val="24"/>
      <w:rtl w:val="0"/>
      <w:cs w:val="0"/>
    </w:rPr>
  </w:style>
  <w:style w:type="character" w:customStyle="1" w:styleId="Heading4Char">
    <w:name w:val="Heading 4 Char"/>
    <w:aliases w:val="Termín Char"/>
    <w:basedOn w:val="DefaultParagraphFont"/>
    <w:link w:val="Heading4"/>
    <w:uiPriority w:val="9"/>
    <w:locked/>
    <w:rsid w:val="00BE1652"/>
    <w:rPr>
      <w:rFonts w:ascii="Times New Roman" w:hAnsi="Times New Roman" w:cs="Times New Roman"/>
      <w:i/>
      <w:sz w:val="24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cs="Times New Roman"/>
      <w:sz w:val="24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cs="Times New Roman"/>
      <w:i/>
      <w:sz w:val="24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0"/>
      <w:rtl w:val="0"/>
      <w:cs w:val="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CC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3CC"/>
    <w:rPr>
      <w:rFonts w:ascii="Tahoma" w:hAnsi="Tahoma" w:cs="Times New Roman"/>
      <w:sz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4E070D"/>
    <w:pPr>
      <w:ind w:left="708"/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D96AA6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6AA6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semiHidden/>
    <w:unhideWhenUsed/>
    <w:rsid w:val="00D96AA6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6AA6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327</Words>
  <Characters>1868</Characters>
  <Application>Microsoft Office Word</Application>
  <DocSecurity>0</DocSecurity>
  <Lines>0</Lines>
  <Paragraphs>0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2015-02-20T11:13:00Z</dcterms:created>
  <dcterms:modified xsi:type="dcterms:W3CDTF">2015-02-20T11:13:00Z</dcterms:modified>
</cp:coreProperties>
</file>