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333F" w:rsidRPr="000A333F" w:rsidP="000A333F">
      <w:pPr>
        <w:pStyle w:val="BodyTextIndent"/>
        <w:tabs>
          <w:tab w:val="left" w:pos="6521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0A333F">
        <w:rPr>
          <w:rFonts w:ascii="Times New Roman" w:hAnsi="Times New Roman"/>
        </w:rPr>
        <w:t>Príloha</w:t>
      </w:r>
    </w:p>
    <w:p w:rsidR="000A333F" w:rsidP="009F3BA2">
      <w:pPr>
        <w:pStyle w:val="BodyTextIndent"/>
        <w:tabs>
          <w:tab w:val="left" w:pos="5103"/>
        </w:tabs>
        <w:bidi w:val="0"/>
        <w:rPr>
          <w:rFonts w:ascii="Times New Roman" w:hAnsi="Times New Roman"/>
          <w:b/>
        </w:rPr>
      </w:pPr>
    </w:p>
    <w:p w:rsidR="009F3BA2" w:rsidRPr="009F3BA2" w:rsidP="009F3BA2">
      <w:pPr>
        <w:pStyle w:val="BodyTextIndent"/>
        <w:tabs>
          <w:tab w:val="left" w:pos="5103"/>
        </w:tabs>
        <w:bidi w:val="0"/>
        <w:rPr>
          <w:rFonts w:ascii="Times New Roman" w:hAnsi="Times New Roman"/>
          <w:b/>
        </w:rPr>
      </w:pPr>
      <w:r w:rsidRPr="009F3BA2">
        <w:rPr>
          <w:rFonts w:ascii="Times New Roman" w:hAnsi="Times New Roman"/>
          <w:b/>
        </w:rPr>
        <w:t>Návrh na zaradenie celej majetkovej účasti štátu na podnikaní spoločnosti</w:t>
      </w:r>
      <w:r>
        <w:rPr>
          <w:rFonts w:ascii="Times New Roman" w:hAnsi="Times New Roman"/>
          <w:b/>
        </w:rPr>
        <w:t xml:space="preserve"> </w:t>
      </w:r>
      <w:r w:rsidRPr="009F3BA2">
        <w:rPr>
          <w:rFonts w:ascii="Times New Roman" w:hAnsi="Times New Roman"/>
          <w:b/>
        </w:rPr>
        <w:t>Slovak Telekom, a.s. do zoznamu majetkových účastí štátu na podnikaní iných právnických osôb</w:t>
      </w:r>
      <w:r>
        <w:rPr>
          <w:rFonts w:ascii="Times New Roman" w:hAnsi="Times New Roman"/>
          <w:b/>
        </w:rPr>
        <w:t xml:space="preserve"> </w:t>
      </w:r>
      <w:r w:rsidRPr="009F3BA2">
        <w:rPr>
          <w:rFonts w:ascii="Times New Roman" w:hAnsi="Times New Roman"/>
          <w:b/>
        </w:rPr>
        <w:t>určených k prevodu podľa § 41ods. 1 zákona č. 92/1991 Zb.</w:t>
      </w:r>
      <w:r>
        <w:rPr>
          <w:rFonts w:ascii="Times New Roman" w:hAnsi="Times New Roman"/>
          <w:b/>
        </w:rPr>
        <w:t xml:space="preserve"> o podmienkach prevodu majetku štátu na iné osoby</w:t>
      </w:r>
      <w:r w:rsidRPr="009F3BA2">
        <w:rPr>
          <w:rFonts w:ascii="Times New Roman" w:hAnsi="Times New Roman"/>
          <w:b/>
        </w:rPr>
        <w:t xml:space="preserve"> v znení neskorších predpisov</w:t>
      </w:r>
    </w:p>
    <w:p w:rsidR="009F7D05" w:rsidP="009F3BA2">
      <w:pPr>
        <w:bidi w:val="0"/>
        <w:spacing w:after="0"/>
      </w:pPr>
    </w:p>
    <w:p w:rsidR="009F3BA2" w:rsidP="009F3BA2">
      <w:pPr>
        <w:bidi w:val="0"/>
        <w:spacing w:after="0"/>
      </w:pPr>
    </w:p>
    <w:tbl>
      <w:tblPr>
        <w:tblStyle w:val="TableGrid"/>
        <w:tblW w:w="0" w:type="auto"/>
        <w:tblLayout w:type="fixed"/>
        <w:tblLook w:val="04A0"/>
      </w:tblPr>
      <w:tblGrid>
        <w:gridCol w:w="1271"/>
        <w:gridCol w:w="1307"/>
        <w:gridCol w:w="1749"/>
        <w:gridCol w:w="884"/>
        <w:gridCol w:w="1276"/>
        <w:gridCol w:w="1276"/>
        <w:gridCol w:w="1525"/>
      </w:tblGrid>
      <w:tr>
        <w:tblPrEx>
          <w:tblW w:w="0" w:type="auto"/>
          <w:tblLayout w:type="fixed"/>
          <w:tblLook w:val="04A0"/>
        </w:tblPrEx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90D2A" w:rsidRPr="004B3169" w:rsidP="00990D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b/>
                <w:sz w:val="24"/>
                <w:szCs w:val="24"/>
              </w:rPr>
              <w:t>Názov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90D2A" w:rsidRPr="004B3169" w:rsidP="00990D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b/>
                <w:sz w:val="24"/>
                <w:szCs w:val="24"/>
              </w:rPr>
              <w:t>Právna forma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90D2A" w:rsidRPr="004B3169" w:rsidP="00990D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b/>
                <w:sz w:val="24"/>
                <w:szCs w:val="24"/>
              </w:rPr>
              <w:t>Predmet podnikania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90D2A" w:rsidRPr="004B3169" w:rsidP="00990D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b/>
                <w:sz w:val="24"/>
                <w:szCs w:val="24"/>
              </w:rPr>
              <w:t>Majetková účasť štátu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0D2A" w:rsidRPr="004B3169" w:rsidP="009F3BA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0D2A" w:rsidRPr="004B3169" w:rsidP="009F3BA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90D2A" w:rsidRPr="004B3169" w:rsidP="00990D2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A6B9D" w:rsidRPr="004B3169" w:rsidP="00EA6B9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169" w:rsidR="0099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Podiel </w:t>
            </w:r>
          </w:p>
          <w:p w:rsidR="00990D2A" w:rsidRPr="004B3169" w:rsidP="00EA6B9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90D2A" w:rsidRPr="004B3169" w:rsidP="00EA6B9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b/>
                <w:sz w:val="24"/>
                <w:szCs w:val="24"/>
              </w:rPr>
              <w:t>Počet akcií (ks)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0D2A" w:rsidRPr="004B3169" w:rsidP="009F3BA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169" w:rsidR="00EA6B9D">
              <w:rPr>
                <w:rFonts w:ascii="Times New Roman" w:hAnsi="Times New Roman" w:cs="Times New Roman"/>
                <w:b/>
                <w:sz w:val="24"/>
                <w:szCs w:val="24"/>
              </w:rPr>
              <w:t>Menovitá hodnota  jednej akcie (€/ks)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90D2A" w:rsidRPr="004B3169" w:rsidP="00EA6B9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169" w:rsidR="00EA6B9D">
              <w:rPr>
                <w:rFonts w:ascii="Times New Roman" w:hAnsi="Times New Roman" w:cs="Times New Roman"/>
                <w:b/>
                <w:sz w:val="24"/>
                <w:szCs w:val="24"/>
              </w:rPr>
              <w:t>Celkom menovitá hodnota</w:t>
            </w:r>
          </w:p>
          <w:p w:rsidR="00EA6B9D" w:rsidRPr="004B3169" w:rsidP="00EA6B9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b/>
                <w:sz w:val="24"/>
                <w:szCs w:val="24"/>
              </w:rPr>
              <w:t>podielu</w:t>
            </w:r>
          </w:p>
          <w:p w:rsidR="00EA6B9D" w:rsidRPr="004B3169" w:rsidP="00EA6B9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b/>
                <w:sz w:val="24"/>
                <w:szCs w:val="24"/>
              </w:rPr>
              <w:t>(€)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0D2A" w:rsidRPr="004B3169" w:rsidP="009F3BA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Slovak Telekom, a. s.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0D2A" w:rsidRPr="004B3169" w:rsidP="009F3BA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="004B316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kciová spoločnosť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0D2A" w:rsidRPr="004B3169" w:rsidP="009F3BA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="004B3169">
              <w:rPr>
                <w:rStyle w:val="ra"/>
                <w:rFonts w:ascii="Times New Roman" w:hAnsi="Times New Roman"/>
                <w:sz w:val="24"/>
                <w:szCs w:val="24"/>
              </w:rPr>
              <w:t>P</w:t>
            </w:r>
            <w:r w:rsidRPr="004B3169" w:rsidR="004B3169">
              <w:rPr>
                <w:rStyle w:val="ra"/>
                <w:rFonts w:ascii="Times New Roman" w:hAnsi="Times New Roman"/>
                <w:sz w:val="24"/>
                <w:szCs w:val="24"/>
              </w:rPr>
              <w:t>renos, vysielanie a príjem rozhlasových, televíznych a ostatných komunikačných signálov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90D2A" w:rsidRPr="004B3169" w:rsidP="00EA6B9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90D2A" w:rsidRPr="004B3169" w:rsidP="00EA6B9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>
              <w:rPr>
                <w:rFonts w:ascii="Times New Roman" w:hAnsi="Times New Roman" w:cs="Times New Roman"/>
                <w:sz w:val="24"/>
                <w:szCs w:val="24"/>
              </w:rPr>
              <w:t>8 849 350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90D2A" w:rsidRPr="004B3169" w:rsidP="00EA6B9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 w:rsidR="00EA6B9D">
              <w:rPr>
                <w:rFonts w:ascii="Times New Roman" w:hAnsi="Times New Roman" w:cs="Times New Roman"/>
                <w:sz w:val="24"/>
                <w:szCs w:val="24"/>
              </w:rPr>
              <w:t>33,20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90D2A" w:rsidRPr="004B3169" w:rsidP="00EA6B9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69" w:rsidR="00EA6B9D">
              <w:rPr>
                <w:rFonts w:ascii="Times New Roman" w:hAnsi="Times New Roman" w:cs="Times New Roman"/>
                <w:sz w:val="24"/>
                <w:szCs w:val="24"/>
              </w:rPr>
              <w:t>293 798 420</w:t>
            </w:r>
          </w:p>
        </w:tc>
      </w:tr>
    </w:tbl>
    <w:p w:rsidR="009F3BA2" w:rsidP="009F3BA2">
      <w:pPr>
        <w:bidi w:val="0"/>
        <w:spacing w:after="0"/>
      </w:pPr>
    </w:p>
    <w:p w:rsidR="003F4E73" w:rsidP="009F3BA2">
      <w:pPr>
        <w:bidi w:val="0"/>
        <w:spacing w:after="0"/>
      </w:pPr>
    </w:p>
    <w:p w:rsidR="003F4E73" w:rsidRPr="003F4E73" w:rsidP="003F4E73">
      <w:pPr>
        <w:bidi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E73">
        <w:rPr>
          <w:rFonts w:ascii="Times New Roman" w:hAnsi="Times New Roman" w:cs="Times New Roman"/>
          <w:sz w:val="24"/>
          <w:szCs w:val="24"/>
        </w:rPr>
        <w:t xml:space="preserve">Vláda SR </w:t>
      </w:r>
      <w:r>
        <w:rPr>
          <w:rFonts w:ascii="Times New Roman" w:hAnsi="Times New Roman" w:cs="Times New Roman"/>
          <w:sz w:val="24"/>
          <w:szCs w:val="24"/>
        </w:rPr>
        <w:t>na svojom rokovaní dňa 11. 02. 2015</w:t>
      </w:r>
      <w:r w:rsidR="004F6547">
        <w:rPr>
          <w:rFonts w:ascii="Times New Roman" w:hAnsi="Times New Roman" w:cs="Times New Roman"/>
          <w:sz w:val="24"/>
          <w:szCs w:val="24"/>
        </w:rPr>
        <w:t xml:space="preserve"> uznesením č. 65</w:t>
      </w:r>
      <w:r>
        <w:rPr>
          <w:rFonts w:ascii="Times New Roman" w:hAnsi="Times New Roman" w:cs="Times New Roman"/>
          <w:sz w:val="24"/>
          <w:szCs w:val="24"/>
        </w:rPr>
        <w:t xml:space="preserve"> schválila zaradenie </w:t>
      </w:r>
      <w:r w:rsidRPr="003F4E73">
        <w:rPr>
          <w:rFonts w:ascii="Times New Roman" w:hAnsi="Times New Roman" w:cs="Times New Roman"/>
          <w:sz w:val="24"/>
          <w:szCs w:val="24"/>
        </w:rPr>
        <w:t>celej majetkovej účasti štátu na podnikaní spoločnosti Slovak Telekom, a.s. do zoznamu majetkových účastí štátu na podnikaní iných právnických osôb určených k prevodu podľa §</w:t>
      </w:r>
      <w:r w:rsidR="004F6547">
        <w:rPr>
          <w:rFonts w:ascii="Times New Roman" w:hAnsi="Times New Roman" w:cs="Times New Roman"/>
          <w:sz w:val="24"/>
          <w:szCs w:val="24"/>
        </w:rPr>
        <w:t> </w:t>
      </w:r>
      <w:r w:rsidRPr="003F4E73">
        <w:rPr>
          <w:rFonts w:ascii="Times New Roman" w:hAnsi="Times New Roman" w:cs="Times New Roman"/>
          <w:sz w:val="24"/>
          <w:szCs w:val="24"/>
        </w:rPr>
        <w:t>41ods. 1 zákona</w:t>
      </w:r>
      <w:r w:rsidR="004F6547">
        <w:rPr>
          <w:rFonts w:ascii="Times New Roman" w:hAnsi="Times New Roman" w:cs="Times New Roman"/>
          <w:sz w:val="24"/>
          <w:szCs w:val="24"/>
        </w:rPr>
        <w:t xml:space="preserve"> </w:t>
      </w:r>
      <w:r w:rsidRPr="003F4E73">
        <w:rPr>
          <w:rFonts w:ascii="Times New Roman" w:hAnsi="Times New Roman" w:cs="Times New Roman"/>
          <w:sz w:val="24"/>
          <w:szCs w:val="24"/>
        </w:rPr>
        <w:t>č. 92/1991 Zb. o podmienkach prevodu majetku štátu na iné osoby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9F3BA2"/>
    <w:rsid w:val="000A333F"/>
    <w:rsid w:val="003F4E73"/>
    <w:rsid w:val="00494068"/>
    <w:rsid w:val="004B3169"/>
    <w:rsid w:val="004F6547"/>
    <w:rsid w:val="0085593D"/>
    <w:rsid w:val="00990D2A"/>
    <w:rsid w:val="009F3BA2"/>
    <w:rsid w:val="009F7D05"/>
    <w:rsid w:val="00A36CE6"/>
    <w:rsid w:val="00A41F24"/>
    <w:rsid w:val="00C0717E"/>
    <w:rsid w:val="00EA6B9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9F3BA2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9F3BA2"/>
    <w:rPr>
      <w:rFonts w:ascii="Times New Roman" w:hAnsi="Times New Roman" w:cs="Times New Roman"/>
      <w:sz w:val="24"/>
      <w:szCs w:val="24"/>
      <w:rtl w:val="0"/>
      <w:cs w:val="0"/>
    </w:rPr>
  </w:style>
  <w:style w:type="table" w:styleId="TableGrid">
    <w:name w:val="Table Grid"/>
    <w:basedOn w:val="TableNormal"/>
    <w:uiPriority w:val="59"/>
    <w:rsid w:val="0099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DefaultParagraphFont"/>
    <w:rsid w:val="004B3169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151</Words>
  <Characters>863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Jozef</dc:creator>
  <cp:lastModifiedBy>Gašparíková, Jarmila</cp:lastModifiedBy>
  <cp:revision>2</cp:revision>
  <cp:lastPrinted>2015-02-16T11:10:00Z</cp:lastPrinted>
  <dcterms:created xsi:type="dcterms:W3CDTF">2015-02-20T14:30:00Z</dcterms:created>
  <dcterms:modified xsi:type="dcterms:W3CDTF">2015-02-20T14:30:00Z</dcterms:modified>
</cp:coreProperties>
</file>