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D0DA1" w:rsidRPr="00C42BB9" w:rsidP="00ED0DA1">
      <w:pPr>
        <w:pStyle w:val="Title"/>
        <w:bidi w:val="0"/>
        <w:rPr>
          <w:rFonts w:ascii="Times New Roman" w:hAnsi="Times New Roman"/>
        </w:rPr>
      </w:pPr>
      <w:r w:rsidRPr="00C42BB9">
        <w:rPr>
          <w:rFonts w:ascii="Times New Roman" w:hAnsi="Times New Roman"/>
        </w:rPr>
        <w:t>Dôvodová správa</w:t>
      </w:r>
    </w:p>
    <w:p w:rsidR="00ED0DA1" w:rsidRPr="00C42BB9" w:rsidP="00ED0DA1">
      <w:pPr>
        <w:bidi w:val="0"/>
        <w:jc w:val="both"/>
        <w:rPr>
          <w:rFonts w:ascii="Times New Roman" w:hAnsi="Times New Roman"/>
          <w:sz w:val="24"/>
          <w:szCs w:val="24"/>
        </w:rPr>
      </w:pPr>
    </w:p>
    <w:p w:rsidR="00ED0DA1" w:rsidRPr="00C42BB9" w:rsidP="00ED0DA1">
      <w:pPr>
        <w:bidi w:val="0"/>
        <w:jc w:val="both"/>
        <w:rPr>
          <w:rFonts w:ascii="Times New Roman" w:hAnsi="Times New Roman"/>
          <w:sz w:val="24"/>
          <w:szCs w:val="24"/>
        </w:rPr>
      </w:pPr>
    </w:p>
    <w:p w:rsidR="00ED0DA1" w:rsidRPr="000221BB" w:rsidP="000221BB">
      <w:pPr>
        <w:pStyle w:val="Subtitle"/>
        <w:bidi w:val="0"/>
        <w:ind w:firstLine="0"/>
        <w:rPr>
          <w:rFonts w:ascii="Times New Roman" w:hAnsi="Times New Roman"/>
          <w:sz w:val="23"/>
          <w:szCs w:val="23"/>
        </w:rPr>
      </w:pPr>
      <w:r w:rsidRPr="000221BB">
        <w:rPr>
          <w:rFonts w:ascii="Times New Roman" w:hAnsi="Times New Roman"/>
          <w:sz w:val="23"/>
          <w:szCs w:val="23"/>
        </w:rPr>
        <w:t>Všeobecná časť</w:t>
      </w:r>
    </w:p>
    <w:p w:rsidR="00C03B85" w:rsidRPr="000221BB" w:rsidP="00F124F4">
      <w:pPr>
        <w:bidi w:val="0"/>
        <w:jc w:val="both"/>
        <w:rPr>
          <w:rFonts w:ascii="Times New Roman" w:hAnsi="Times New Roman"/>
          <w:sz w:val="23"/>
          <w:szCs w:val="23"/>
        </w:rPr>
      </w:pPr>
    </w:p>
    <w:p w:rsidR="00B478F3" w:rsidRPr="000221BB" w:rsidP="00F124F4">
      <w:pPr>
        <w:bidi w:val="0"/>
        <w:jc w:val="both"/>
        <w:rPr>
          <w:rFonts w:ascii="Times New Roman" w:hAnsi="Times New Roman"/>
          <w:sz w:val="23"/>
          <w:szCs w:val="23"/>
        </w:rPr>
      </w:pPr>
      <w:r w:rsidRPr="000221BB">
        <w:rPr>
          <w:rFonts w:ascii="Times New Roman" w:hAnsi="Times New Roman"/>
          <w:sz w:val="23"/>
          <w:szCs w:val="23"/>
        </w:rPr>
        <w:t xml:space="preserve">Predložený </w:t>
      </w:r>
      <w:r w:rsidRPr="000221BB" w:rsidR="002D0428">
        <w:rPr>
          <w:rFonts w:ascii="Times New Roman" w:hAnsi="Times New Roman"/>
          <w:sz w:val="23"/>
          <w:szCs w:val="23"/>
        </w:rPr>
        <w:t xml:space="preserve">návrh zákona, ktorým sa mení a dopĺňa zákon č. 395/2002 Z. z. o archívoch a registratúrach a o doplnení niektorých zákonov v znení neskorších predpisov a ktorým sa mení  zákon č. 455/1991 Zb. o živnostenskom podnikaní (živnostenský zákon) v znení neskorších predpisov </w:t>
      </w:r>
      <w:r w:rsidRPr="000221BB">
        <w:rPr>
          <w:rFonts w:ascii="Times New Roman" w:hAnsi="Times New Roman"/>
          <w:sz w:val="23"/>
          <w:szCs w:val="23"/>
        </w:rPr>
        <w:t xml:space="preserve"> sa predkladá  v súlade s plán</w:t>
      </w:r>
      <w:r w:rsidRPr="000221BB" w:rsidR="007F6788">
        <w:rPr>
          <w:rFonts w:ascii="Times New Roman" w:hAnsi="Times New Roman"/>
          <w:sz w:val="23"/>
          <w:szCs w:val="23"/>
        </w:rPr>
        <w:t>om</w:t>
      </w:r>
      <w:r w:rsidRPr="000221BB">
        <w:rPr>
          <w:rFonts w:ascii="Times New Roman" w:hAnsi="Times New Roman"/>
          <w:sz w:val="23"/>
          <w:szCs w:val="23"/>
        </w:rPr>
        <w:t xml:space="preserve"> legislatívnych úloh vlády Slovenskej republiky </w:t>
      </w:r>
      <w:r w:rsidRPr="000221BB" w:rsidR="007F6788">
        <w:rPr>
          <w:rFonts w:ascii="Times New Roman" w:hAnsi="Times New Roman"/>
          <w:sz w:val="23"/>
          <w:szCs w:val="23"/>
        </w:rPr>
        <w:t>na rok</w:t>
      </w:r>
      <w:r w:rsidRPr="000221BB">
        <w:rPr>
          <w:rFonts w:ascii="Times New Roman" w:hAnsi="Times New Roman"/>
          <w:sz w:val="23"/>
          <w:szCs w:val="23"/>
        </w:rPr>
        <w:t xml:space="preserve"> 2015. </w:t>
      </w:r>
    </w:p>
    <w:p w:rsidR="00B478F3" w:rsidRPr="000221BB" w:rsidP="00F124F4">
      <w:pPr>
        <w:bidi w:val="0"/>
        <w:jc w:val="both"/>
        <w:rPr>
          <w:rFonts w:ascii="Times New Roman" w:hAnsi="Times New Roman"/>
          <w:sz w:val="23"/>
          <w:szCs w:val="23"/>
        </w:rPr>
      </w:pPr>
    </w:p>
    <w:p w:rsidR="00B478F3" w:rsidRPr="000221BB" w:rsidP="00EE4F02">
      <w:pPr>
        <w:bidi w:val="0"/>
        <w:jc w:val="both"/>
        <w:rPr>
          <w:rFonts w:ascii="Times New Roman" w:hAnsi="Times New Roman"/>
          <w:sz w:val="23"/>
          <w:szCs w:val="23"/>
        </w:rPr>
      </w:pPr>
      <w:r w:rsidRPr="000221BB" w:rsidR="00EE4F02">
        <w:rPr>
          <w:rFonts w:ascii="Times New Roman" w:hAnsi="Times New Roman"/>
          <w:sz w:val="23"/>
          <w:szCs w:val="23"/>
        </w:rPr>
        <w:t xml:space="preserve">Cieľom návrhu je </w:t>
      </w:r>
      <w:r w:rsidRPr="000221BB" w:rsidR="00006132">
        <w:rPr>
          <w:rFonts w:ascii="Times New Roman" w:hAnsi="Times New Roman"/>
          <w:sz w:val="23"/>
          <w:szCs w:val="23"/>
        </w:rPr>
        <w:t xml:space="preserve">v prvom rade </w:t>
      </w:r>
      <w:r w:rsidRPr="000221BB" w:rsidR="00EE4F02">
        <w:rPr>
          <w:rFonts w:ascii="Times New Roman" w:hAnsi="Times New Roman"/>
          <w:sz w:val="23"/>
          <w:szCs w:val="23"/>
        </w:rPr>
        <w:t>prebratie smernice Európskeho parlamentu a Rady 2014/60/EÚ z 15. mája 2014 o navrátení predmetov kultúrnej hodnoty nezákonne vyvezených z územia členského štátu a o zmene nariadenia (EÚ) č. 1024/2012</w:t>
      </w:r>
      <w:r w:rsidRPr="000221BB" w:rsidR="00F124F4">
        <w:rPr>
          <w:rFonts w:ascii="Times New Roman" w:hAnsi="Times New Roman"/>
          <w:sz w:val="23"/>
          <w:szCs w:val="23"/>
        </w:rPr>
        <w:t xml:space="preserve"> (Ú. v. L 159,  28.5.2014) (prepracované znenie), ktorá nahradila smernicu Rady 93/7/EHS v znení smerníc Európskeho parlamentu a Rady 96/100 /ES a 2001/38/ES. </w:t>
      </w:r>
      <w:r w:rsidRPr="000221BB" w:rsidR="0003620E">
        <w:rPr>
          <w:rFonts w:ascii="Times New Roman" w:hAnsi="Times New Roman"/>
          <w:sz w:val="23"/>
          <w:szCs w:val="23"/>
        </w:rPr>
        <w:t>Nová s</w:t>
      </w:r>
      <w:r w:rsidRPr="000221BB" w:rsidR="00F124F4">
        <w:rPr>
          <w:rFonts w:ascii="Times New Roman" w:hAnsi="Times New Roman"/>
          <w:sz w:val="23"/>
          <w:szCs w:val="23"/>
        </w:rPr>
        <w:t xml:space="preserve">mernica zabezpečuje navrátenie </w:t>
      </w:r>
      <w:r w:rsidRPr="000221BB" w:rsidR="00F52F70">
        <w:rPr>
          <w:rFonts w:ascii="Times New Roman" w:hAnsi="Times New Roman"/>
          <w:sz w:val="23"/>
          <w:szCs w:val="23"/>
        </w:rPr>
        <w:t xml:space="preserve">všetkých </w:t>
      </w:r>
      <w:r w:rsidRPr="000221BB" w:rsidR="00F124F4">
        <w:rPr>
          <w:rFonts w:ascii="Times New Roman" w:hAnsi="Times New Roman"/>
          <w:sz w:val="23"/>
          <w:szCs w:val="23"/>
        </w:rPr>
        <w:t>predmetov kultúrnej hodnoty na územie štátu, z ktorého boli nezákonne vyvezené</w:t>
      </w:r>
      <w:r w:rsidRPr="000221BB" w:rsidR="00F52F70">
        <w:rPr>
          <w:rFonts w:ascii="Times New Roman" w:hAnsi="Times New Roman"/>
          <w:sz w:val="23"/>
          <w:szCs w:val="23"/>
        </w:rPr>
        <w:t>, či už sú súčasťou verejných alebo iných zbierok</w:t>
      </w:r>
      <w:r w:rsidRPr="000221BB" w:rsidR="00F124F4">
        <w:rPr>
          <w:rFonts w:ascii="Times New Roman" w:hAnsi="Times New Roman"/>
          <w:sz w:val="23"/>
          <w:szCs w:val="23"/>
        </w:rPr>
        <w:t xml:space="preserve">. Podmienkou je, že tieto kultúrne predmety </w:t>
      </w:r>
      <w:r w:rsidRPr="000221BB" w:rsidR="00F52F70">
        <w:rPr>
          <w:rFonts w:ascii="Times New Roman" w:hAnsi="Times New Roman"/>
          <w:sz w:val="23"/>
          <w:szCs w:val="23"/>
        </w:rPr>
        <w:t xml:space="preserve">sú označené ako národné kultúrne bohatstvo. </w:t>
      </w:r>
      <w:r w:rsidRPr="000221BB" w:rsidR="003B2AE7">
        <w:rPr>
          <w:rFonts w:ascii="Times New Roman" w:hAnsi="Times New Roman"/>
          <w:sz w:val="23"/>
          <w:szCs w:val="23"/>
        </w:rPr>
        <w:t xml:space="preserve">Za účelom účinnejšej spolupráce členských štátov únie sa ich ústredným orgánom v smernici ustanovuje povinnosť komunikovať prostredníctvom informačného systému o vnútornom trhu (IMI) zriadeného nariadením Európskeho parlamentu a Rady č.1024/2012, ktorý sa osobitne upraví pre predmety kultúrnej hodnoty; súčasne smernica ponecháva na rozhodnutie ústrednému orgánu, či umožní komunikáciu prostredníctvom IMI aj ďalším orgánom na  území štátu. </w:t>
      </w:r>
    </w:p>
    <w:p w:rsidR="00B478F3" w:rsidRPr="000221BB" w:rsidP="00EE4F02">
      <w:pPr>
        <w:bidi w:val="0"/>
        <w:jc w:val="both"/>
        <w:rPr>
          <w:rFonts w:ascii="Times New Roman" w:hAnsi="Times New Roman"/>
          <w:i/>
          <w:sz w:val="23"/>
          <w:szCs w:val="23"/>
        </w:rPr>
      </w:pPr>
    </w:p>
    <w:p w:rsidR="00B478F3" w:rsidRPr="000221BB" w:rsidP="00EE4F02">
      <w:pPr>
        <w:bidi w:val="0"/>
        <w:jc w:val="both"/>
        <w:rPr>
          <w:rFonts w:ascii="Times New Roman" w:hAnsi="Times New Roman"/>
          <w:sz w:val="23"/>
          <w:szCs w:val="23"/>
        </w:rPr>
      </w:pPr>
      <w:r w:rsidRPr="000221BB" w:rsidR="0003620E">
        <w:rPr>
          <w:rFonts w:ascii="Times New Roman" w:hAnsi="Times New Roman"/>
          <w:sz w:val="23"/>
          <w:szCs w:val="23"/>
        </w:rPr>
        <w:t xml:space="preserve">Predložený návrh zároveň reaguje na poznatky z doterajšej aplikácie zákona najmä na úseku správy registratúry: pre podnikateľské subjekty prináša </w:t>
      </w:r>
      <w:r w:rsidRPr="000221BB">
        <w:rPr>
          <w:rFonts w:ascii="Times New Roman" w:hAnsi="Times New Roman"/>
          <w:sz w:val="23"/>
          <w:szCs w:val="23"/>
        </w:rPr>
        <w:t>úľav</w:t>
      </w:r>
      <w:r w:rsidRPr="000221BB" w:rsidR="0003620E">
        <w:rPr>
          <w:rFonts w:ascii="Times New Roman" w:hAnsi="Times New Roman"/>
          <w:sz w:val="23"/>
          <w:szCs w:val="23"/>
        </w:rPr>
        <w:t>y</w:t>
      </w:r>
      <w:r w:rsidRPr="000221BB">
        <w:rPr>
          <w:rFonts w:ascii="Times New Roman" w:hAnsi="Times New Roman"/>
          <w:sz w:val="23"/>
          <w:szCs w:val="23"/>
        </w:rPr>
        <w:t xml:space="preserve"> na úseku správy</w:t>
      </w:r>
      <w:r w:rsidRPr="000221BB" w:rsidR="00FE5679">
        <w:rPr>
          <w:rFonts w:ascii="Times New Roman" w:hAnsi="Times New Roman"/>
          <w:sz w:val="23"/>
          <w:szCs w:val="23"/>
        </w:rPr>
        <w:t xml:space="preserve"> ich </w:t>
      </w:r>
      <w:r w:rsidRPr="000221BB">
        <w:rPr>
          <w:rFonts w:ascii="Times New Roman" w:hAnsi="Times New Roman"/>
          <w:sz w:val="23"/>
          <w:szCs w:val="23"/>
        </w:rPr>
        <w:t xml:space="preserve"> registratúry,</w:t>
      </w:r>
      <w:r w:rsidRPr="000221BB" w:rsidR="009E0AEB">
        <w:rPr>
          <w:rFonts w:ascii="Times New Roman" w:hAnsi="Times New Roman"/>
          <w:sz w:val="23"/>
          <w:szCs w:val="23"/>
        </w:rPr>
        <w:t xml:space="preserve"> </w:t>
      </w:r>
      <w:r w:rsidRPr="000221BB" w:rsidR="00FE5679">
        <w:rPr>
          <w:rFonts w:ascii="Times New Roman" w:hAnsi="Times New Roman"/>
          <w:sz w:val="23"/>
          <w:szCs w:val="23"/>
        </w:rPr>
        <w:t>d</w:t>
      </w:r>
      <w:r w:rsidRPr="000221BB" w:rsidR="0003620E">
        <w:rPr>
          <w:rFonts w:ascii="Times New Roman" w:hAnsi="Times New Roman"/>
          <w:sz w:val="23"/>
          <w:szCs w:val="23"/>
        </w:rPr>
        <w:t>opĺňa sa</w:t>
      </w:r>
      <w:r w:rsidRPr="000221BB">
        <w:rPr>
          <w:rFonts w:ascii="Times New Roman" w:hAnsi="Times New Roman"/>
          <w:sz w:val="23"/>
          <w:szCs w:val="23"/>
        </w:rPr>
        <w:t xml:space="preserve"> </w:t>
      </w:r>
      <w:r w:rsidRPr="000221BB" w:rsidR="0003620E">
        <w:rPr>
          <w:rFonts w:ascii="Times New Roman" w:hAnsi="Times New Roman"/>
          <w:sz w:val="23"/>
          <w:szCs w:val="23"/>
        </w:rPr>
        <w:t xml:space="preserve">úprava </w:t>
      </w:r>
      <w:r w:rsidRPr="000221BB">
        <w:rPr>
          <w:rFonts w:ascii="Times New Roman" w:hAnsi="Times New Roman"/>
          <w:sz w:val="23"/>
          <w:szCs w:val="23"/>
        </w:rPr>
        <w:t>postup</w:t>
      </w:r>
      <w:r w:rsidRPr="000221BB" w:rsidR="0003620E">
        <w:rPr>
          <w:rFonts w:ascii="Times New Roman" w:hAnsi="Times New Roman"/>
          <w:sz w:val="23"/>
          <w:szCs w:val="23"/>
        </w:rPr>
        <w:t>u</w:t>
      </w:r>
      <w:r w:rsidRPr="000221BB">
        <w:rPr>
          <w:rFonts w:ascii="Times New Roman" w:hAnsi="Times New Roman"/>
          <w:sz w:val="23"/>
          <w:szCs w:val="23"/>
        </w:rPr>
        <w:t xml:space="preserve"> </w:t>
      </w:r>
      <w:r w:rsidRPr="000221BB" w:rsidR="0003620E">
        <w:rPr>
          <w:rFonts w:ascii="Times New Roman" w:hAnsi="Times New Roman"/>
          <w:sz w:val="23"/>
          <w:szCs w:val="23"/>
        </w:rPr>
        <w:t xml:space="preserve">pri </w:t>
      </w:r>
      <w:r w:rsidRPr="000221BB">
        <w:rPr>
          <w:rFonts w:ascii="Times New Roman" w:hAnsi="Times New Roman"/>
          <w:sz w:val="23"/>
          <w:szCs w:val="23"/>
        </w:rPr>
        <w:t>odovzdávan</w:t>
      </w:r>
      <w:r w:rsidRPr="000221BB" w:rsidR="0003620E">
        <w:rPr>
          <w:rFonts w:ascii="Times New Roman" w:hAnsi="Times New Roman"/>
          <w:sz w:val="23"/>
          <w:szCs w:val="23"/>
        </w:rPr>
        <w:t xml:space="preserve">í </w:t>
      </w:r>
      <w:r w:rsidRPr="000221BB">
        <w:rPr>
          <w:rFonts w:ascii="Times New Roman" w:hAnsi="Times New Roman"/>
          <w:sz w:val="23"/>
          <w:szCs w:val="23"/>
        </w:rPr>
        <w:t>a  preberan</w:t>
      </w:r>
      <w:r w:rsidRPr="000221BB" w:rsidR="0003620E">
        <w:rPr>
          <w:rFonts w:ascii="Times New Roman" w:hAnsi="Times New Roman"/>
          <w:sz w:val="23"/>
          <w:szCs w:val="23"/>
        </w:rPr>
        <w:t>í</w:t>
      </w:r>
      <w:r w:rsidRPr="000221BB">
        <w:rPr>
          <w:rFonts w:ascii="Times New Roman" w:hAnsi="Times New Roman"/>
          <w:sz w:val="23"/>
          <w:szCs w:val="23"/>
        </w:rPr>
        <w:t xml:space="preserve"> archívnych dokumentov</w:t>
      </w:r>
      <w:r w:rsidRPr="000221BB" w:rsidR="0003620E">
        <w:rPr>
          <w:rFonts w:ascii="Times New Roman" w:hAnsi="Times New Roman"/>
          <w:sz w:val="23"/>
          <w:szCs w:val="23"/>
        </w:rPr>
        <w:t xml:space="preserve"> do archívu</w:t>
      </w:r>
      <w:r w:rsidRPr="000221BB" w:rsidR="009E0AEB">
        <w:rPr>
          <w:rFonts w:ascii="Times New Roman" w:hAnsi="Times New Roman"/>
          <w:sz w:val="23"/>
          <w:szCs w:val="23"/>
        </w:rPr>
        <w:t>.</w:t>
      </w:r>
      <w:r w:rsidRPr="000221BB">
        <w:rPr>
          <w:rFonts w:ascii="Times New Roman" w:hAnsi="Times New Roman"/>
          <w:sz w:val="23"/>
          <w:szCs w:val="23"/>
        </w:rPr>
        <w:t xml:space="preserve"> </w:t>
      </w:r>
      <w:r w:rsidRPr="000221BB" w:rsidR="00FE5679">
        <w:rPr>
          <w:rFonts w:ascii="Times New Roman" w:hAnsi="Times New Roman"/>
          <w:sz w:val="23"/>
          <w:szCs w:val="23"/>
        </w:rPr>
        <w:t xml:space="preserve">Z poznatkov z praxe vyplynula potreba </w:t>
      </w:r>
      <w:r w:rsidRPr="000221BB">
        <w:rPr>
          <w:rFonts w:ascii="Times New Roman" w:hAnsi="Times New Roman"/>
          <w:sz w:val="23"/>
          <w:szCs w:val="23"/>
        </w:rPr>
        <w:t>skvalitneni</w:t>
      </w:r>
      <w:r w:rsidRPr="000221BB" w:rsidR="00FE5679">
        <w:rPr>
          <w:rFonts w:ascii="Times New Roman" w:hAnsi="Times New Roman"/>
          <w:sz w:val="23"/>
          <w:szCs w:val="23"/>
        </w:rPr>
        <w:t>a</w:t>
      </w:r>
      <w:r w:rsidRPr="000221BB">
        <w:rPr>
          <w:rFonts w:ascii="Times New Roman" w:hAnsi="Times New Roman"/>
          <w:sz w:val="23"/>
          <w:szCs w:val="23"/>
        </w:rPr>
        <w:t xml:space="preserve"> služieb subjektov podnikajúcich v oblasti správy registratúry inou osobou</w:t>
      </w:r>
      <w:r w:rsidRPr="000221BB" w:rsidR="00FE5679">
        <w:rPr>
          <w:rFonts w:ascii="Times New Roman" w:hAnsi="Times New Roman"/>
          <w:sz w:val="23"/>
          <w:szCs w:val="23"/>
        </w:rPr>
        <w:t xml:space="preserve">; </w:t>
      </w:r>
      <w:r w:rsidRPr="000221BB" w:rsidR="00006132">
        <w:rPr>
          <w:rFonts w:ascii="Times New Roman" w:hAnsi="Times New Roman"/>
          <w:sz w:val="23"/>
          <w:szCs w:val="23"/>
        </w:rPr>
        <w:t xml:space="preserve">návrh zákona preto </w:t>
      </w:r>
      <w:r w:rsidRPr="000221BB">
        <w:rPr>
          <w:rFonts w:ascii="Times New Roman" w:hAnsi="Times New Roman"/>
          <w:sz w:val="23"/>
          <w:szCs w:val="23"/>
        </w:rPr>
        <w:t>sprís</w:t>
      </w:r>
      <w:r w:rsidRPr="000221BB" w:rsidR="00006132">
        <w:rPr>
          <w:rFonts w:ascii="Times New Roman" w:hAnsi="Times New Roman"/>
          <w:sz w:val="23"/>
          <w:szCs w:val="23"/>
        </w:rPr>
        <w:t>ňuje</w:t>
      </w:r>
      <w:r w:rsidRPr="000221BB">
        <w:rPr>
          <w:rFonts w:ascii="Times New Roman" w:hAnsi="Times New Roman"/>
          <w:sz w:val="23"/>
          <w:szCs w:val="23"/>
        </w:rPr>
        <w:t xml:space="preserve"> kritéri</w:t>
      </w:r>
      <w:r w:rsidRPr="000221BB" w:rsidR="00006132">
        <w:rPr>
          <w:rFonts w:ascii="Times New Roman" w:hAnsi="Times New Roman"/>
          <w:sz w:val="23"/>
          <w:szCs w:val="23"/>
        </w:rPr>
        <w:t>á</w:t>
      </w:r>
      <w:r w:rsidRPr="000221BB">
        <w:rPr>
          <w:rFonts w:ascii="Times New Roman" w:hAnsi="Times New Roman"/>
          <w:sz w:val="23"/>
          <w:szCs w:val="23"/>
        </w:rPr>
        <w:t xml:space="preserve"> </w:t>
      </w:r>
      <w:r w:rsidRPr="000221BB" w:rsidR="0003620E">
        <w:rPr>
          <w:rFonts w:ascii="Times New Roman" w:hAnsi="Times New Roman"/>
          <w:sz w:val="23"/>
          <w:szCs w:val="23"/>
        </w:rPr>
        <w:t>pre výkon tejto živnosti.</w:t>
      </w:r>
    </w:p>
    <w:p w:rsidR="0003620E" w:rsidRPr="000221BB" w:rsidP="00EE4F02">
      <w:pPr>
        <w:bidi w:val="0"/>
        <w:jc w:val="both"/>
        <w:rPr>
          <w:rFonts w:ascii="Times New Roman" w:hAnsi="Times New Roman"/>
          <w:sz w:val="23"/>
          <w:szCs w:val="23"/>
        </w:rPr>
      </w:pPr>
    </w:p>
    <w:p w:rsidR="0003620E" w:rsidRPr="000221BB" w:rsidP="00EE4F02">
      <w:pPr>
        <w:bidi w:val="0"/>
        <w:jc w:val="both"/>
        <w:rPr>
          <w:rFonts w:ascii="Times New Roman" w:hAnsi="Times New Roman"/>
          <w:sz w:val="23"/>
          <w:szCs w:val="23"/>
        </w:rPr>
      </w:pPr>
    </w:p>
    <w:p w:rsidR="00B478F3" w:rsidRPr="000221BB" w:rsidP="001E3E11">
      <w:pPr>
        <w:bidi w:val="0"/>
        <w:jc w:val="both"/>
        <w:rPr>
          <w:rFonts w:ascii="Times New Roman" w:hAnsi="Times New Roman"/>
          <w:sz w:val="23"/>
          <w:szCs w:val="23"/>
        </w:rPr>
      </w:pPr>
      <w:r w:rsidRPr="000221BB">
        <w:rPr>
          <w:rFonts w:ascii="Times New Roman" w:hAnsi="Times New Roman"/>
          <w:sz w:val="23"/>
          <w:szCs w:val="23"/>
        </w:rPr>
        <w:t xml:space="preserve">Návrh zákona </w:t>
      </w:r>
      <w:r w:rsidRPr="000221BB" w:rsidR="00006132">
        <w:rPr>
          <w:rFonts w:ascii="Times New Roman" w:hAnsi="Times New Roman"/>
          <w:sz w:val="23"/>
          <w:szCs w:val="23"/>
        </w:rPr>
        <w:t xml:space="preserve">sa dotýka i výkonu štátnej správy: prináša </w:t>
      </w:r>
      <w:r w:rsidRPr="000221BB">
        <w:rPr>
          <w:rFonts w:ascii="Times New Roman" w:hAnsi="Times New Roman"/>
          <w:sz w:val="23"/>
          <w:szCs w:val="23"/>
        </w:rPr>
        <w:t xml:space="preserve"> nové povinnosti Ministerstv</w:t>
      </w:r>
      <w:r w:rsidRPr="000221BB" w:rsidR="00FE5679">
        <w:rPr>
          <w:rFonts w:ascii="Times New Roman" w:hAnsi="Times New Roman"/>
          <w:sz w:val="23"/>
          <w:szCs w:val="23"/>
        </w:rPr>
        <w:t>u</w:t>
      </w:r>
      <w:r w:rsidRPr="000221BB">
        <w:rPr>
          <w:rFonts w:ascii="Times New Roman" w:hAnsi="Times New Roman"/>
          <w:sz w:val="23"/>
          <w:szCs w:val="23"/>
        </w:rPr>
        <w:t xml:space="preserve"> vnútra Slovenskej republiky, a to </w:t>
      </w:r>
      <w:r w:rsidRPr="000221BB" w:rsidR="00006132">
        <w:rPr>
          <w:rFonts w:ascii="Times New Roman" w:hAnsi="Times New Roman"/>
          <w:sz w:val="23"/>
          <w:szCs w:val="23"/>
        </w:rPr>
        <w:t xml:space="preserve">najmä </w:t>
      </w:r>
      <w:r w:rsidRPr="000221BB">
        <w:rPr>
          <w:rFonts w:ascii="Times New Roman" w:hAnsi="Times New Roman"/>
          <w:sz w:val="23"/>
          <w:szCs w:val="23"/>
        </w:rPr>
        <w:t xml:space="preserve">vo vzťahu k posudzovaniu trvalej dokumentárnej hodnoty registratúrnych záznamov, </w:t>
      </w:r>
      <w:r w:rsidRPr="000221BB" w:rsidR="00FE5679">
        <w:rPr>
          <w:rFonts w:ascii="Times New Roman" w:hAnsi="Times New Roman"/>
          <w:sz w:val="23"/>
          <w:szCs w:val="23"/>
        </w:rPr>
        <w:t xml:space="preserve"> </w:t>
      </w:r>
      <w:r w:rsidRPr="000221BB">
        <w:rPr>
          <w:rFonts w:ascii="Times New Roman" w:hAnsi="Times New Roman"/>
          <w:sz w:val="23"/>
          <w:szCs w:val="23"/>
        </w:rPr>
        <w:t>výkonu štátneho odborného dozoru, ako aj vedeniu novej ústrednej evidencie pečatí a pečatidiel. Súčasne sa</w:t>
      </w:r>
      <w:r w:rsidRPr="000221BB" w:rsidR="00006132">
        <w:rPr>
          <w:rFonts w:ascii="Times New Roman" w:hAnsi="Times New Roman"/>
          <w:sz w:val="23"/>
          <w:szCs w:val="23"/>
        </w:rPr>
        <w:t xml:space="preserve">  úprava výkonu štátnej správy na úseku archívov a registratúr  dopĺňa  o úpravu evidencií, ktoré  vzhľadom na ich obsah vyžadujú zákonnú formu.   </w:t>
      </w:r>
    </w:p>
    <w:p w:rsidR="00B478F3" w:rsidRPr="000221BB" w:rsidP="001E3E11">
      <w:pPr>
        <w:bidi w:val="0"/>
        <w:jc w:val="both"/>
        <w:rPr>
          <w:rFonts w:ascii="Times New Roman" w:hAnsi="Times New Roman"/>
          <w:sz w:val="23"/>
          <w:szCs w:val="23"/>
        </w:rPr>
      </w:pPr>
      <w:r w:rsidRPr="000221BB" w:rsidR="00FE5679">
        <w:rPr>
          <w:rFonts w:ascii="Times New Roman" w:hAnsi="Times New Roman"/>
          <w:sz w:val="23"/>
          <w:szCs w:val="23"/>
        </w:rPr>
        <w:t>Vo vzťahu k archívom zriaďovaným Ministerstv</w:t>
      </w:r>
      <w:r w:rsidRPr="000221BB" w:rsidR="009E0AEB">
        <w:rPr>
          <w:rFonts w:ascii="Times New Roman" w:hAnsi="Times New Roman"/>
          <w:sz w:val="23"/>
          <w:szCs w:val="23"/>
        </w:rPr>
        <w:t>om</w:t>
      </w:r>
      <w:r w:rsidRPr="000221BB" w:rsidR="00FE5679">
        <w:rPr>
          <w:rFonts w:ascii="Times New Roman" w:hAnsi="Times New Roman"/>
          <w:sz w:val="23"/>
          <w:szCs w:val="23"/>
        </w:rPr>
        <w:t xml:space="preserve"> vnútra Slovenskej republiky prináša  n</w:t>
      </w:r>
      <w:r w:rsidRPr="000221BB">
        <w:rPr>
          <w:rFonts w:ascii="Times New Roman" w:hAnsi="Times New Roman"/>
          <w:sz w:val="23"/>
          <w:szCs w:val="23"/>
        </w:rPr>
        <w:t xml:space="preserve">ovela zákona úpravu </w:t>
      </w:r>
      <w:r w:rsidRPr="000221BB" w:rsidR="00FE5679">
        <w:rPr>
          <w:rFonts w:ascii="Times New Roman" w:hAnsi="Times New Roman"/>
          <w:sz w:val="23"/>
          <w:szCs w:val="23"/>
        </w:rPr>
        <w:t xml:space="preserve">ich </w:t>
      </w:r>
      <w:r w:rsidRPr="000221BB">
        <w:rPr>
          <w:rFonts w:ascii="Times New Roman" w:hAnsi="Times New Roman"/>
          <w:sz w:val="23"/>
          <w:szCs w:val="23"/>
        </w:rPr>
        <w:t>sústavy v nadväznosti na územno-správne členenie Slovenskej republiky</w:t>
      </w:r>
      <w:r w:rsidRPr="000221BB" w:rsidR="00FE5679">
        <w:rPr>
          <w:rFonts w:ascii="Times New Roman" w:hAnsi="Times New Roman"/>
          <w:sz w:val="23"/>
          <w:szCs w:val="23"/>
        </w:rPr>
        <w:t>, čím sa  sleduje predovšetkým zefektívnenie riadenia štátnej správy na tomto úseku</w:t>
      </w:r>
      <w:r w:rsidRPr="000221BB">
        <w:rPr>
          <w:rFonts w:ascii="Times New Roman" w:hAnsi="Times New Roman"/>
          <w:sz w:val="23"/>
          <w:szCs w:val="23"/>
        </w:rPr>
        <w:t>.</w:t>
      </w:r>
    </w:p>
    <w:p w:rsidR="00ED0DA1" w:rsidRPr="000221BB" w:rsidP="001E3E11">
      <w:pPr>
        <w:bidi w:val="0"/>
        <w:jc w:val="both"/>
        <w:rPr>
          <w:rFonts w:ascii="Times New Roman" w:hAnsi="Times New Roman"/>
          <w:sz w:val="23"/>
          <w:szCs w:val="23"/>
        </w:rPr>
      </w:pPr>
    </w:p>
    <w:p w:rsidR="00ED0DA1" w:rsidRPr="000221BB" w:rsidP="001E3E11">
      <w:pPr>
        <w:bidi w:val="0"/>
        <w:jc w:val="both"/>
        <w:rPr>
          <w:rFonts w:ascii="Times New Roman" w:hAnsi="Times New Roman"/>
          <w:sz w:val="23"/>
          <w:szCs w:val="23"/>
        </w:rPr>
      </w:pPr>
      <w:r w:rsidRPr="000221BB" w:rsidR="001E3E11">
        <w:rPr>
          <w:rFonts w:ascii="Times New Roman" w:hAnsi="Times New Roman"/>
          <w:sz w:val="23"/>
          <w:szCs w:val="23"/>
        </w:rPr>
        <w:t>Návrh zákona je v súlade s Ústavou Slovenskej republiky, ústavnými zákonmi a zákonmi, ako aj s medzinárodnými zmluvami a dokumentmi, ktorými je Slovenská republika viazaná.  Súlad návrhu zákona s právom Európskej únie uvádza doložka zlučiteľnosti a tabuľka zhody.</w:t>
      </w:r>
    </w:p>
    <w:p w:rsidR="001E3E11" w:rsidRPr="000221BB" w:rsidP="001E3E11">
      <w:pPr>
        <w:bidi w:val="0"/>
        <w:jc w:val="both"/>
        <w:rPr>
          <w:rFonts w:ascii="Times New Roman" w:hAnsi="Times New Roman"/>
          <w:sz w:val="23"/>
          <w:szCs w:val="23"/>
        </w:rPr>
      </w:pPr>
    </w:p>
    <w:p w:rsidR="00ED0DA1" w:rsidRPr="000221BB" w:rsidP="001E3E11">
      <w:pPr>
        <w:bidi w:val="0"/>
        <w:jc w:val="both"/>
        <w:rPr>
          <w:rFonts w:ascii="Times New Roman" w:hAnsi="Times New Roman"/>
          <w:sz w:val="23"/>
          <w:szCs w:val="23"/>
        </w:rPr>
      </w:pPr>
      <w:r w:rsidRPr="000221BB" w:rsidR="001E3E11">
        <w:rPr>
          <w:rFonts w:ascii="Times New Roman" w:hAnsi="Times New Roman"/>
          <w:sz w:val="23"/>
          <w:szCs w:val="23"/>
        </w:rPr>
        <w:t>Dopad návrhu uvádza Doložka vybraných vplyvov.</w:t>
      </w:r>
    </w:p>
    <w:p w:rsidR="00ED0DA1" w:rsidRPr="000221BB" w:rsidP="001E3E11">
      <w:pPr>
        <w:bidi w:val="0"/>
        <w:jc w:val="both"/>
        <w:rPr>
          <w:rFonts w:ascii="Times New Roman" w:hAnsi="Times New Roman"/>
          <w:sz w:val="23"/>
          <w:szCs w:val="23"/>
        </w:rPr>
      </w:pPr>
    </w:p>
    <w:p w:rsidR="00E35354" w:rsidP="00532F53">
      <w:pPr>
        <w:bidi w:val="0"/>
        <w:jc w:val="both"/>
        <w:rPr>
          <w:rFonts w:ascii="Times New Roman" w:hAnsi="Times New Roman"/>
          <w:b/>
          <w:bCs/>
          <w:sz w:val="24"/>
          <w:szCs w:val="24"/>
        </w:rPr>
      </w:pPr>
    </w:p>
    <w:p w:rsidR="000221BB" w:rsidP="00532F53">
      <w:pPr>
        <w:bidi w:val="0"/>
        <w:jc w:val="both"/>
        <w:rPr>
          <w:rFonts w:ascii="Times New Roman" w:hAnsi="Times New Roman"/>
          <w:b/>
          <w:bCs/>
          <w:sz w:val="24"/>
          <w:szCs w:val="24"/>
        </w:rPr>
      </w:pPr>
    </w:p>
    <w:p w:rsidR="000221BB" w:rsidP="00532F53">
      <w:pPr>
        <w:bidi w:val="0"/>
        <w:jc w:val="both"/>
        <w:rPr>
          <w:rFonts w:ascii="Times New Roman" w:hAnsi="Times New Roman"/>
          <w:b/>
          <w:bCs/>
          <w:sz w:val="24"/>
          <w:szCs w:val="24"/>
        </w:rPr>
      </w:pPr>
    </w:p>
    <w:p w:rsidR="000221BB" w:rsidP="00532F53">
      <w:pPr>
        <w:bidi w:val="0"/>
        <w:jc w:val="both"/>
        <w:rPr>
          <w:rFonts w:ascii="Times New Roman" w:hAnsi="Times New Roman"/>
          <w:b/>
          <w:bCs/>
          <w:sz w:val="24"/>
          <w:szCs w:val="24"/>
        </w:rPr>
      </w:pPr>
    </w:p>
    <w:p w:rsidR="000221BB" w:rsidRPr="00C42BB9" w:rsidP="00532F53">
      <w:pPr>
        <w:bidi w:val="0"/>
        <w:jc w:val="both"/>
        <w:rPr>
          <w:rFonts w:ascii="Times New Roman" w:hAnsi="Times New Roman"/>
          <w:b/>
          <w:bCs/>
          <w:sz w:val="24"/>
          <w:szCs w:val="24"/>
        </w:rPr>
      </w:pPr>
    </w:p>
    <w:p w:rsidR="00ED0DA1" w:rsidRPr="00C42BB9" w:rsidP="000221BB">
      <w:pPr>
        <w:bidi w:val="0"/>
        <w:jc w:val="both"/>
        <w:rPr>
          <w:rFonts w:ascii="Times New Roman" w:hAnsi="Times New Roman"/>
          <w:b/>
          <w:bCs/>
          <w:sz w:val="24"/>
          <w:szCs w:val="24"/>
        </w:rPr>
      </w:pPr>
      <w:r w:rsidRPr="00C42BB9">
        <w:rPr>
          <w:rFonts w:ascii="Times New Roman" w:hAnsi="Times New Roman"/>
          <w:b/>
          <w:bCs/>
          <w:sz w:val="24"/>
          <w:szCs w:val="24"/>
        </w:rPr>
        <w:t>Osobitná časť</w:t>
      </w:r>
    </w:p>
    <w:p w:rsidR="00ED0DA1" w:rsidRPr="00C42BB9" w:rsidP="00ED0DA1">
      <w:pPr>
        <w:bidi w:val="0"/>
        <w:ind w:firstLine="708"/>
        <w:jc w:val="both"/>
        <w:rPr>
          <w:rFonts w:ascii="Times New Roman" w:hAnsi="Times New Roman"/>
          <w:b/>
          <w:bCs/>
          <w:sz w:val="24"/>
          <w:szCs w:val="24"/>
        </w:rPr>
      </w:pPr>
    </w:p>
    <w:p w:rsidR="00ED0DA1" w:rsidRPr="000221BB" w:rsidP="00D04743">
      <w:pPr>
        <w:bidi w:val="0"/>
        <w:jc w:val="both"/>
        <w:rPr>
          <w:rFonts w:ascii="Times New Roman" w:hAnsi="Times New Roman"/>
          <w:b/>
          <w:bCs/>
          <w:sz w:val="23"/>
          <w:szCs w:val="23"/>
        </w:rPr>
      </w:pPr>
      <w:r w:rsidRPr="000221BB">
        <w:rPr>
          <w:rFonts w:ascii="Times New Roman" w:hAnsi="Times New Roman"/>
          <w:b/>
          <w:bCs/>
          <w:sz w:val="23"/>
          <w:szCs w:val="23"/>
        </w:rPr>
        <w:t>K čl. I</w:t>
      </w:r>
    </w:p>
    <w:p w:rsidR="00FA43B2" w:rsidRPr="000221BB" w:rsidP="00D04743">
      <w:pPr>
        <w:bidi w:val="0"/>
        <w:jc w:val="both"/>
        <w:rPr>
          <w:rFonts w:ascii="Times New Roman" w:hAnsi="Times New Roman"/>
          <w:b/>
          <w:bCs/>
          <w:sz w:val="23"/>
          <w:szCs w:val="23"/>
        </w:rPr>
      </w:pPr>
    </w:p>
    <w:p w:rsidR="00FA43B2" w:rsidRPr="000221BB" w:rsidP="00D04743">
      <w:pPr>
        <w:bidi w:val="0"/>
        <w:jc w:val="both"/>
        <w:rPr>
          <w:rFonts w:ascii="Times New Roman" w:hAnsi="Times New Roman"/>
          <w:b/>
          <w:bCs/>
          <w:sz w:val="23"/>
          <w:szCs w:val="23"/>
        </w:rPr>
      </w:pPr>
      <w:r w:rsidRPr="000221BB">
        <w:rPr>
          <w:rFonts w:ascii="Times New Roman" w:hAnsi="Times New Roman"/>
          <w:b/>
          <w:bCs/>
          <w:sz w:val="23"/>
          <w:szCs w:val="23"/>
        </w:rPr>
        <w:t>K bodu 1</w:t>
      </w:r>
    </w:p>
    <w:p w:rsidR="00FA43B2" w:rsidRPr="000221BB" w:rsidP="000221BB">
      <w:pPr>
        <w:bidi w:val="0"/>
        <w:ind w:firstLine="708"/>
        <w:jc w:val="both"/>
        <w:rPr>
          <w:rFonts w:ascii="Times New Roman" w:hAnsi="Times New Roman"/>
          <w:bCs/>
          <w:sz w:val="23"/>
          <w:szCs w:val="23"/>
        </w:rPr>
      </w:pPr>
      <w:r w:rsidRPr="000221BB" w:rsidR="007D2594">
        <w:rPr>
          <w:rFonts w:ascii="Times New Roman" w:hAnsi="Times New Roman"/>
          <w:bCs/>
          <w:sz w:val="23"/>
          <w:szCs w:val="23"/>
        </w:rPr>
        <w:t xml:space="preserve">Vypustenie </w:t>
      </w:r>
      <w:r w:rsidRPr="000221BB" w:rsidR="00AB0217">
        <w:rPr>
          <w:rFonts w:ascii="Times New Roman" w:hAnsi="Times New Roman"/>
          <w:bCs/>
          <w:sz w:val="23"/>
          <w:szCs w:val="23"/>
        </w:rPr>
        <w:t>tretej</w:t>
      </w:r>
      <w:r w:rsidRPr="000221BB" w:rsidR="007D2594">
        <w:rPr>
          <w:rFonts w:ascii="Times New Roman" w:hAnsi="Times New Roman"/>
          <w:bCs/>
          <w:sz w:val="23"/>
          <w:szCs w:val="23"/>
        </w:rPr>
        <w:t xml:space="preserve"> vety sa navrhuje najmä z dôvodu, že knižnice a najmä múzeá v ostatnom období nakupujú archívne dokumenty, ktoré pochádzajú z organickej činnosti pôvodcov archívnych fondov, čím sa archívne dokumenty dostávajú do správy inej pamäťovej inštitúcie. Tým však nezaniknú väzby archívneho dokumentu k jeho pôvodcovi, a preto musí byť predmetom evidencie archívneho dedičstva. Navrhovaná úprava nadväzuje aj na § 3 ods. 3 zákona. Vylúčením zbierkových predmetov, ktoré  spĺňajú kritériá archívneho dokumentu, by sa mohlo výrazným spôsobom skomplikovať návratné konanie takéhoto zbierkového predmetu. Navyše, o navrátenie nezákonne vyvezeného predmetu kultúrnej hodnoty možno požiadať len vtedy, ak spĺňa aj podmienku ustanovenej ceny. V prípade archívnych dokumentov však takáto podmienka nie je.</w:t>
      </w:r>
    </w:p>
    <w:p w:rsidR="00FA43B2" w:rsidRPr="000221BB" w:rsidP="00D04743">
      <w:pPr>
        <w:bidi w:val="0"/>
        <w:jc w:val="both"/>
        <w:rPr>
          <w:rFonts w:ascii="Times New Roman" w:hAnsi="Times New Roman"/>
          <w:b/>
          <w:bCs/>
          <w:sz w:val="23"/>
          <w:szCs w:val="23"/>
        </w:rPr>
      </w:pPr>
    </w:p>
    <w:p w:rsidR="000221BB" w:rsidP="000221BB">
      <w:pPr>
        <w:bidi w:val="0"/>
        <w:jc w:val="both"/>
        <w:rPr>
          <w:rFonts w:ascii="Times New Roman" w:hAnsi="Times New Roman"/>
          <w:b/>
          <w:bCs/>
          <w:sz w:val="23"/>
          <w:szCs w:val="23"/>
        </w:rPr>
      </w:pPr>
      <w:r w:rsidRPr="000221BB" w:rsidR="00ED0DA1">
        <w:rPr>
          <w:rFonts w:ascii="Times New Roman" w:hAnsi="Times New Roman"/>
          <w:b/>
          <w:bCs/>
          <w:sz w:val="23"/>
          <w:szCs w:val="23"/>
        </w:rPr>
        <w:t>K</w:t>
      </w:r>
      <w:r w:rsidRPr="000221BB" w:rsidR="00E149F2">
        <w:rPr>
          <w:rFonts w:ascii="Times New Roman" w:hAnsi="Times New Roman"/>
          <w:b/>
          <w:bCs/>
          <w:sz w:val="23"/>
          <w:szCs w:val="23"/>
        </w:rPr>
        <w:t> </w:t>
      </w:r>
      <w:r w:rsidRPr="000221BB" w:rsidR="00ED0DA1">
        <w:rPr>
          <w:rFonts w:ascii="Times New Roman" w:hAnsi="Times New Roman"/>
          <w:b/>
          <w:bCs/>
          <w:sz w:val="23"/>
          <w:szCs w:val="23"/>
        </w:rPr>
        <w:t>bod</w:t>
      </w:r>
      <w:r w:rsidRPr="000221BB" w:rsidR="00E149F2">
        <w:rPr>
          <w:rFonts w:ascii="Times New Roman" w:hAnsi="Times New Roman"/>
          <w:b/>
          <w:bCs/>
          <w:sz w:val="23"/>
          <w:szCs w:val="23"/>
        </w:rPr>
        <w:t xml:space="preserve">om </w:t>
      </w:r>
      <w:r w:rsidRPr="000221BB" w:rsidR="00FA43B2">
        <w:rPr>
          <w:rFonts w:ascii="Times New Roman" w:hAnsi="Times New Roman"/>
          <w:b/>
          <w:bCs/>
          <w:sz w:val="23"/>
          <w:szCs w:val="23"/>
        </w:rPr>
        <w:t>2</w:t>
      </w:r>
      <w:r w:rsidRPr="000221BB" w:rsidR="00E149F2">
        <w:rPr>
          <w:rFonts w:ascii="Times New Roman" w:hAnsi="Times New Roman"/>
          <w:b/>
          <w:bCs/>
          <w:sz w:val="23"/>
          <w:szCs w:val="23"/>
        </w:rPr>
        <w:t xml:space="preserve"> až </w:t>
      </w:r>
      <w:r w:rsidRPr="000221BB" w:rsidR="00FA43B2">
        <w:rPr>
          <w:rFonts w:ascii="Times New Roman" w:hAnsi="Times New Roman"/>
          <w:b/>
          <w:bCs/>
          <w:sz w:val="23"/>
          <w:szCs w:val="23"/>
        </w:rPr>
        <w:t xml:space="preserve">4 </w:t>
      </w:r>
      <w:r w:rsidRPr="000221BB" w:rsidR="00E149F2">
        <w:rPr>
          <w:rFonts w:ascii="Times New Roman" w:hAnsi="Times New Roman"/>
          <w:b/>
          <w:bCs/>
          <w:sz w:val="23"/>
          <w:szCs w:val="23"/>
        </w:rPr>
        <w:t xml:space="preserve">                                  </w:t>
      </w:r>
    </w:p>
    <w:p w:rsidR="00753C3B" w:rsidRPr="000221BB" w:rsidP="000221BB">
      <w:pPr>
        <w:bidi w:val="0"/>
        <w:ind w:firstLine="708"/>
        <w:jc w:val="both"/>
        <w:rPr>
          <w:rFonts w:ascii="Times New Roman" w:hAnsi="Times New Roman"/>
          <w:b/>
          <w:bCs/>
          <w:sz w:val="23"/>
          <w:szCs w:val="23"/>
        </w:rPr>
      </w:pPr>
      <w:r w:rsidRPr="000221BB" w:rsidR="00E211E4">
        <w:rPr>
          <w:rFonts w:ascii="Times New Roman" w:hAnsi="Times New Roman"/>
          <w:bCs/>
          <w:sz w:val="23"/>
          <w:szCs w:val="23"/>
        </w:rPr>
        <w:t xml:space="preserve">Vzhľadom na významnú zmenu v </w:t>
      </w:r>
      <w:r w:rsidRPr="000221BB" w:rsidR="00A475FA">
        <w:rPr>
          <w:rFonts w:ascii="Times New Roman" w:hAnsi="Times New Roman"/>
          <w:bCs/>
          <w:sz w:val="23"/>
          <w:szCs w:val="23"/>
        </w:rPr>
        <w:t>§ 4 ods. 2 písm.</w:t>
      </w:r>
      <w:r w:rsidRPr="000221BB" w:rsidR="00E211E4">
        <w:rPr>
          <w:rFonts w:ascii="Times New Roman" w:hAnsi="Times New Roman"/>
          <w:bCs/>
          <w:sz w:val="23"/>
          <w:szCs w:val="23"/>
        </w:rPr>
        <w:t xml:space="preserve"> a) a </w:t>
      </w:r>
      <w:r w:rsidRPr="000221BB" w:rsidR="00A475FA">
        <w:rPr>
          <w:rFonts w:ascii="Times New Roman" w:hAnsi="Times New Roman"/>
          <w:bCs/>
          <w:sz w:val="23"/>
          <w:szCs w:val="23"/>
        </w:rPr>
        <w:t> b)</w:t>
      </w:r>
      <w:r w:rsidRPr="000221BB" w:rsidR="00D04743">
        <w:rPr>
          <w:rFonts w:ascii="Times New Roman" w:hAnsi="Times New Roman"/>
          <w:bCs/>
          <w:sz w:val="23"/>
          <w:szCs w:val="23"/>
        </w:rPr>
        <w:t xml:space="preserve">, </w:t>
      </w:r>
      <w:r w:rsidRPr="000221BB" w:rsidR="00E211E4">
        <w:rPr>
          <w:rFonts w:ascii="Times New Roman" w:hAnsi="Times New Roman"/>
          <w:bCs/>
          <w:sz w:val="23"/>
          <w:szCs w:val="23"/>
        </w:rPr>
        <w:t xml:space="preserve">ktorá sa dotýka aj písmena d) v odseku 2 a na ktorú reaguje aj príloha č. 1 zákona, sa uvádza nové znenie </w:t>
      </w:r>
      <w:r w:rsidRPr="000221BB" w:rsidR="00D04743">
        <w:rPr>
          <w:rFonts w:ascii="Times New Roman" w:hAnsi="Times New Roman"/>
          <w:bCs/>
          <w:sz w:val="23"/>
          <w:szCs w:val="23"/>
        </w:rPr>
        <w:t>ods</w:t>
      </w:r>
      <w:r w:rsidRPr="000221BB" w:rsidR="00DA49AC">
        <w:rPr>
          <w:rFonts w:ascii="Times New Roman" w:hAnsi="Times New Roman"/>
          <w:bCs/>
          <w:sz w:val="23"/>
          <w:szCs w:val="23"/>
        </w:rPr>
        <w:t>eku</w:t>
      </w:r>
      <w:r w:rsidRPr="000221BB" w:rsidR="00D04743">
        <w:rPr>
          <w:rFonts w:ascii="Times New Roman" w:hAnsi="Times New Roman"/>
          <w:bCs/>
          <w:sz w:val="23"/>
          <w:szCs w:val="23"/>
        </w:rPr>
        <w:t xml:space="preserve"> </w:t>
      </w:r>
      <w:r w:rsidRPr="000221BB" w:rsidR="00E211E4">
        <w:rPr>
          <w:rFonts w:ascii="Times New Roman" w:hAnsi="Times New Roman"/>
          <w:bCs/>
          <w:sz w:val="23"/>
          <w:szCs w:val="23"/>
        </w:rPr>
        <w:t>2.</w:t>
      </w:r>
      <w:r w:rsidRPr="000221BB" w:rsidR="00E149F2">
        <w:rPr>
          <w:rFonts w:ascii="Times New Roman" w:hAnsi="Times New Roman"/>
          <w:bCs/>
          <w:sz w:val="23"/>
          <w:szCs w:val="23"/>
        </w:rPr>
        <w:t xml:space="preserve"> V rámci novej sústavy  sa zavádza iba jeden štátny ústredný archív, ktorým je Slovenský národný archív. Doterajší Štátny ústredný banský archív v Banskej Štiavnici sa vzhľadom na jeho archívne fondy a archívne zbierky stane jeho špecializovaným pracoviskom. Vzhľadom na historický význam regiónu Spiša, doložený uceleným súborom archívnych fondov a archívnych zbierok, sa špecializovaným pracoviskom Štátneho archívu v Prešove stane doterajší Štátny archív v Levoči.</w:t>
      </w:r>
      <w:r w:rsidRPr="000221BB" w:rsidR="00A475FA">
        <w:rPr>
          <w:rFonts w:ascii="Times New Roman" w:hAnsi="Times New Roman"/>
          <w:b/>
          <w:bCs/>
          <w:sz w:val="23"/>
          <w:szCs w:val="23"/>
        </w:rPr>
        <w:t xml:space="preserve"> </w:t>
      </w:r>
    </w:p>
    <w:p w:rsidR="00E149F2" w:rsidRPr="000221BB" w:rsidP="000221BB">
      <w:pPr>
        <w:bidi w:val="0"/>
        <w:ind w:firstLine="708"/>
        <w:jc w:val="both"/>
        <w:rPr>
          <w:rFonts w:ascii="Times New Roman" w:hAnsi="Times New Roman"/>
          <w:b/>
          <w:bCs/>
          <w:sz w:val="23"/>
          <w:szCs w:val="23"/>
        </w:rPr>
      </w:pPr>
      <w:r w:rsidRPr="000221BB" w:rsidR="00A475FA">
        <w:rPr>
          <w:rFonts w:ascii="Times New Roman" w:hAnsi="Times New Roman"/>
          <w:bCs/>
          <w:sz w:val="23"/>
          <w:szCs w:val="23"/>
        </w:rPr>
        <w:t xml:space="preserve">Doplnením slov „špecializované“ v § 4 ods. 2 písm. b) sa aj pomenovaním zvýrazňuje špecifický charakter tohto typu archívov </w:t>
      </w:r>
      <w:r w:rsidRPr="000221BB" w:rsidR="00FE0F9B">
        <w:rPr>
          <w:rFonts w:ascii="Times New Roman" w:hAnsi="Times New Roman"/>
          <w:bCs/>
          <w:sz w:val="23"/>
          <w:szCs w:val="23"/>
        </w:rPr>
        <w:t xml:space="preserve">, ktorý je odvodený od  osobitosti ich </w:t>
      </w:r>
      <w:r w:rsidRPr="000221BB" w:rsidR="00A475FA">
        <w:rPr>
          <w:rFonts w:ascii="Times New Roman" w:hAnsi="Times New Roman"/>
          <w:bCs/>
          <w:sz w:val="23"/>
          <w:szCs w:val="23"/>
        </w:rPr>
        <w:t>archívny</w:t>
      </w:r>
      <w:r w:rsidRPr="000221BB" w:rsidR="00FE0F9B">
        <w:rPr>
          <w:rFonts w:ascii="Times New Roman" w:hAnsi="Times New Roman"/>
          <w:bCs/>
          <w:sz w:val="23"/>
          <w:szCs w:val="23"/>
        </w:rPr>
        <w:t>ch</w:t>
      </w:r>
      <w:r w:rsidRPr="000221BB" w:rsidR="00A475FA">
        <w:rPr>
          <w:rFonts w:ascii="Times New Roman" w:hAnsi="Times New Roman"/>
          <w:bCs/>
          <w:sz w:val="23"/>
          <w:szCs w:val="23"/>
        </w:rPr>
        <w:t xml:space="preserve"> fondo</w:t>
      </w:r>
      <w:r w:rsidRPr="000221BB" w:rsidR="00FE0F9B">
        <w:rPr>
          <w:rFonts w:ascii="Times New Roman" w:hAnsi="Times New Roman"/>
          <w:bCs/>
          <w:sz w:val="23"/>
          <w:szCs w:val="23"/>
        </w:rPr>
        <w:t>v</w:t>
      </w:r>
      <w:r w:rsidRPr="000221BB" w:rsidR="00A475FA">
        <w:rPr>
          <w:rFonts w:ascii="Times New Roman" w:hAnsi="Times New Roman"/>
          <w:bCs/>
          <w:sz w:val="23"/>
          <w:szCs w:val="23"/>
        </w:rPr>
        <w:t xml:space="preserve"> a</w:t>
      </w:r>
      <w:r w:rsidRPr="000221BB" w:rsidR="00FE0F9B">
        <w:rPr>
          <w:rFonts w:ascii="Times New Roman" w:hAnsi="Times New Roman"/>
          <w:bCs/>
          <w:sz w:val="23"/>
          <w:szCs w:val="23"/>
        </w:rPr>
        <w:t> </w:t>
      </w:r>
      <w:r w:rsidRPr="000221BB" w:rsidR="00A475FA">
        <w:rPr>
          <w:rFonts w:ascii="Times New Roman" w:hAnsi="Times New Roman"/>
          <w:bCs/>
          <w:sz w:val="23"/>
          <w:szCs w:val="23"/>
        </w:rPr>
        <w:t>archívny</w:t>
      </w:r>
      <w:r w:rsidRPr="000221BB" w:rsidR="00FE0F9B">
        <w:rPr>
          <w:rFonts w:ascii="Times New Roman" w:hAnsi="Times New Roman"/>
          <w:bCs/>
          <w:sz w:val="23"/>
          <w:szCs w:val="23"/>
        </w:rPr>
        <w:t xml:space="preserve">ch </w:t>
      </w:r>
      <w:r w:rsidRPr="000221BB" w:rsidR="00A475FA">
        <w:rPr>
          <w:rFonts w:ascii="Times New Roman" w:hAnsi="Times New Roman"/>
          <w:bCs/>
          <w:sz w:val="23"/>
          <w:szCs w:val="23"/>
        </w:rPr>
        <w:t xml:space="preserve"> zbier</w:t>
      </w:r>
      <w:r w:rsidRPr="000221BB" w:rsidR="00FE0F9B">
        <w:rPr>
          <w:rFonts w:ascii="Times New Roman" w:hAnsi="Times New Roman"/>
          <w:bCs/>
          <w:sz w:val="23"/>
          <w:szCs w:val="23"/>
        </w:rPr>
        <w:t>o</w:t>
      </w:r>
      <w:r w:rsidRPr="000221BB" w:rsidR="00A475FA">
        <w:rPr>
          <w:rFonts w:ascii="Times New Roman" w:hAnsi="Times New Roman"/>
          <w:bCs/>
          <w:sz w:val="23"/>
          <w:szCs w:val="23"/>
        </w:rPr>
        <w:t>k</w:t>
      </w:r>
      <w:r w:rsidRPr="000221BB" w:rsidR="00FE0F9B">
        <w:rPr>
          <w:rFonts w:ascii="Times New Roman" w:hAnsi="Times New Roman"/>
          <w:bCs/>
          <w:sz w:val="23"/>
          <w:szCs w:val="23"/>
        </w:rPr>
        <w:t xml:space="preserve"> (napr. Diplomatický archív MZVaEZ SR). </w:t>
      </w:r>
      <w:r w:rsidRPr="000221BB" w:rsidR="00E211E4">
        <w:rPr>
          <w:rFonts w:ascii="Times New Roman" w:hAnsi="Times New Roman"/>
          <w:bCs/>
          <w:sz w:val="23"/>
          <w:szCs w:val="23"/>
        </w:rPr>
        <w:t xml:space="preserve"> Zavedenie tohto označenia je v súlade aj s praxou, </w:t>
      </w:r>
      <w:r w:rsidRPr="000221BB" w:rsidR="00FE0F9B">
        <w:rPr>
          <w:rFonts w:ascii="Times New Roman" w:hAnsi="Times New Roman"/>
          <w:bCs/>
          <w:sz w:val="23"/>
          <w:szCs w:val="23"/>
        </w:rPr>
        <w:t>ktorá ho</w:t>
      </w:r>
      <w:r w:rsidRPr="000221BB" w:rsidR="00E211E4">
        <w:rPr>
          <w:rFonts w:ascii="Times New Roman" w:hAnsi="Times New Roman"/>
          <w:bCs/>
          <w:sz w:val="23"/>
          <w:szCs w:val="23"/>
        </w:rPr>
        <w:t xml:space="preserve"> bežne používa</w:t>
      </w:r>
      <w:r w:rsidRPr="000221BB" w:rsidR="00FE0F9B">
        <w:rPr>
          <w:rFonts w:ascii="Times New Roman" w:hAnsi="Times New Roman"/>
          <w:bCs/>
          <w:sz w:val="23"/>
          <w:szCs w:val="23"/>
        </w:rPr>
        <w:t xml:space="preserve"> už </w:t>
      </w:r>
      <w:r w:rsidRPr="000221BB" w:rsidR="00E211E4">
        <w:rPr>
          <w:rFonts w:ascii="Times New Roman" w:hAnsi="Times New Roman"/>
          <w:bCs/>
          <w:sz w:val="23"/>
          <w:szCs w:val="23"/>
        </w:rPr>
        <w:t xml:space="preserve"> niekoľko desaťročí. Keďže  označenie „špecializované“  zahŕňa aj archívy právnických osôb zriadených zákonom, je potrebné vypustiť z odseku 2  písmeno d).</w:t>
      </w:r>
      <w:r w:rsidRPr="000221BB" w:rsidR="00434EC0">
        <w:rPr>
          <w:rFonts w:ascii="Times New Roman" w:hAnsi="Times New Roman"/>
          <w:bCs/>
          <w:sz w:val="23"/>
          <w:szCs w:val="23"/>
        </w:rPr>
        <w:t xml:space="preserve"> Súčasne sa reaguje aj na platnú terminológiu.</w:t>
      </w:r>
    </w:p>
    <w:p w:rsidR="00A36D18" w:rsidRPr="000221BB" w:rsidP="00A36D18">
      <w:pPr>
        <w:bidi w:val="0"/>
        <w:ind w:firstLine="708"/>
        <w:jc w:val="both"/>
        <w:rPr>
          <w:rFonts w:ascii="Times New Roman" w:hAnsi="Times New Roman"/>
          <w:b/>
          <w:bCs/>
          <w:sz w:val="23"/>
          <w:szCs w:val="23"/>
        </w:rPr>
      </w:pPr>
      <w:r w:rsidRPr="000221BB" w:rsidR="00E149F2">
        <w:rPr>
          <w:rFonts w:ascii="Times New Roman" w:hAnsi="Times New Roman"/>
          <w:b/>
          <w:bCs/>
          <w:sz w:val="23"/>
          <w:szCs w:val="23"/>
        </w:rPr>
        <w:t xml:space="preserve"> </w:t>
      </w:r>
    </w:p>
    <w:p w:rsidR="00A61D63" w:rsidRPr="000221BB" w:rsidP="00A61D63">
      <w:pPr>
        <w:bidi w:val="0"/>
        <w:jc w:val="both"/>
        <w:rPr>
          <w:rFonts w:ascii="Times New Roman" w:hAnsi="Times New Roman"/>
          <w:b/>
          <w:sz w:val="23"/>
          <w:szCs w:val="23"/>
        </w:rPr>
      </w:pPr>
      <w:r w:rsidRPr="000221BB">
        <w:rPr>
          <w:rFonts w:ascii="Times New Roman" w:hAnsi="Times New Roman"/>
          <w:b/>
          <w:sz w:val="23"/>
          <w:szCs w:val="23"/>
        </w:rPr>
        <w:t xml:space="preserve">K bodu </w:t>
      </w:r>
      <w:r w:rsidRPr="000221BB" w:rsidR="00FA43B2">
        <w:rPr>
          <w:rFonts w:ascii="Times New Roman" w:hAnsi="Times New Roman"/>
          <w:b/>
          <w:sz w:val="23"/>
          <w:szCs w:val="23"/>
        </w:rPr>
        <w:t xml:space="preserve">5 </w:t>
      </w:r>
    </w:p>
    <w:p w:rsidR="00FA43B2" w:rsidRPr="000221BB" w:rsidP="000221BB">
      <w:pPr>
        <w:bidi w:val="0"/>
        <w:ind w:firstLine="708"/>
        <w:jc w:val="both"/>
        <w:rPr>
          <w:rFonts w:ascii="Times New Roman" w:hAnsi="Times New Roman"/>
          <w:sz w:val="23"/>
          <w:szCs w:val="23"/>
        </w:rPr>
      </w:pPr>
      <w:r w:rsidRPr="000221BB" w:rsidR="00F85C5A">
        <w:rPr>
          <w:rFonts w:ascii="Times New Roman" w:hAnsi="Times New Roman"/>
          <w:sz w:val="23"/>
          <w:szCs w:val="23"/>
        </w:rPr>
        <w:t xml:space="preserve">Umožňuje sa zriaďovateľovi archívu poveriť archív vedecko-výskumnou činnosťou, ktorá zahŕňa aj vydavateľskú a publikačnú činnosť </w:t>
      </w:r>
      <w:r w:rsidRPr="000221BB" w:rsidR="0081429B">
        <w:rPr>
          <w:rFonts w:ascii="Times New Roman" w:hAnsi="Times New Roman"/>
          <w:sz w:val="23"/>
          <w:szCs w:val="23"/>
        </w:rPr>
        <w:t>na úseku</w:t>
      </w:r>
      <w:r w:rsidRPr="000221BB" w:rsidR="00F85C5A">
        <w:rPr>
          <w:rFonts w:ascii="Times New Roman" w:hAnsi="Times New Roman"/>
          <w:sz w:val="23"/>
          <w:szCs w:val="23"/>
        </w:rPr>
        <w:t xml:space="preserve"> archívnictva a s ním úzko prepojených pomocných vied historických</w:t>
      </w:r>
      <w:r w:rsidRPr="000221BB" w:rsidR="0081429B">
        <w:rPr>
          <w:rFonts w:ascii="Times New Roman" w:hAnsi="Times New Roman"/>
          <w:sz w:val="23"/>
          <w:szCs w:val="23"/>
        </w:rPr>
        <w:t xml:space="preserve"> a príbuzných vedných odborov.</w:t>
      </w:r>
      <w:r w:rsidRPr="000221BB" w:rsidR="00F85C5A">
        <w:rPr>
          <w:rFonts w:ascii="Times New Roman" w:hAnsi="Times New Roman"/>
          <w:sz w:val="23"/>
          <w:szCs w:val="23"/>
        </w:rPr>
        <w:t xml:space="preserve"> Tým, že archívy nemôžu vykonávať vedeckú a výskumnú činnosť, nemôžu ani predkladať žiadosti o poskytnutie finančných prostriedkov na projekty určené pre oblasť vedy a výskumu. Návrh zohľadňuje doterajšiu prax, kedy najmä špecializované archívy (napríklad Archív Slovenskej akadémie vied, Archív Slovenského národného múzea, Archív Slovenskej národnej galérie, atď.) sú štandardne poverované vedecko-výskumnými úlohami súvisiacimi s pôsobnosťou a úlohami svojho zriaďovateľa;   ide o archívy, ktoré nezabezpečujú výkon štátnej správy na úseku archívov a správy registratúry. Ich prioritnou úlohou je najmä výkon odborných archívnych činností na úseku preberania a sprístupňovania archívnych dokumentov vrátane vedecko-výskumnej činnosti.</w:t>
      </w:r>
    </w:p>
    <w:p w:rsidR="004450E4" w:rsidRPr="000221BB" w:rsidP="00F85C5A">
      <w:pPr>
        <w:bidi w:val="0"/>
        <w:jc w:val="both"/>
        <w:rPr>
          <w:rFonts w:ascii="Times New Roman" w:hAnsi="Times New Roman"/>
          <w:sz w:val="23"/>
          <w:szCs w:val="23"/>
        </w:rPr>
      </w:pPr>
    </w:p>
    <w:p w:rsidR="004450E4" w:rsidRPr="000221BB" w:rsidP="00F85C5A">
      <w:pPr>
        <w:bidi w:val="0"/>
        <w:jc w:val="both"/>
        <w:rPr>
          <w:rFonts w:ascii="Times New Roman" w:hAnsi="Times New Roman"/>
          <w:b/>
          <w:sz w:val="23"/>
          <w:szCs w:val="23"/>
        </w:rPr>
      </w:pPr>
      <w:r w:rsidRPr="000221BB">
        <w:rPr>
          <w:rFonts w:ascii="Times New Roman" w:hAnsi="Times New Roman"/>
          <w:b/>
          <w:sz w:val="23"/>
          <w:szCs w:val="23"/>
        </w:rPr>
        <w:t>K bodu 6</w:t>
      </w:r>
    </w:p>
    <w:p w:rsidR="004450E4"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Vzhľadom na viacnásobné použitie pojmu v ďalšom texte zákona sa zavádza legislatívna skratka.</w:t>
      </w:r>
    </w:p>
    <w:p w:rsidR="000221BB" w:rsidRPr="000221BB" w:rsidP="00A61D63">
      <w:pPr>
        <w:bidi w:val="0"/>
        <w:jc w:val="both"/>
        <w:rPr>
          <w:rFonts w:ascii="Times New Roman" w:hAnsi="Times New Roman"/>
          <w:b/>
          <w:sz w:val="23"/>
          <w:szCs w:val="23"/>
        </w:rPr>
      </w:pPr>
    </w:p>
    <w:p w:rsidR="004450E4" w:rsidRPr="000221BB" w:rsidP="00A61D63">
      <w:pPr>
        <w:bidi w:val="0"/>
        <w:jc w:val="both"/>
        <w:rPr>
          <w:rFonts w:ascii="Times New Roman" w:hAnsi="Times New Roman"/>
          <w:b/>
          <w:sz w:val="23"/>
          <w:szCs w:val="23"/>
        </w:rPr>
      </w:pPr>
      <w:r w:rsidRPr="000221BB" w:rsidR="00A97158">
        <w:rPr>
          <w:rFonts w:ascii="Times New Roman" w:hAnsi="Times New Roman"/>
          <w:b/>
          <w:sz w:val="23"/>
          <w:szCs w:val="23"/>
        </w:rPr>
        <w:t>K bodu 7</w:t>
      </w:r>
    </w:p>
    <w:p w:rsidR="00A97158"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Legislatívno-technická úprava  nadväzujúca na zmenu § 4 ods. 2 písm. a) a § 5 ods. 1.</w:t>
      </w:r>
    </w:p>
    <w:p w:rsidR="00A97158" w:rsidRPr="000221BB" w:rsidP="00A61D63">
      <w:pPr>
        <w:bidi w:val="0"/>
        <w:jc w:val="both"/>
        <w:rPr>
          <w:rFonts w:ascii="Times New Roman" w:hAnsi="Times New Roman"/>
          <w:sz w:val="23"/>
          <w:szCs w:val="23"/>
        </w:rPr>
      </w:pPr>
    </w:p>
    <w:p w:rsidR="000221BB" w:rsidP="00A61D63">
      <w:pPr>
        <w:bidi w:val="0"/>
        <w:jc w:val="both"/>
        <w:rPr>
          <w:rFonts w:ascii="Times New Roman" w:hAnsi="Times New Roman"/>
          <w:b/>
          <w:sz w:val="23"/>
          <w:szCs w:val="23"/>
        </w:rPr>
      </w:pPr>
    </w:p>
    <w:p w:rsidR="00FA43B2" w:rsidRPr="000221BB" w:rsidP="00A61D63">
      <w:pPr>
        <w:bidi w:val="0"/>
        <w:jc w:val="both"/>
        <w:rPr>
          <w:rFonts w:ascii="Times New Roman" w:hAnsi="Times New Roman"/>
          <w:b/>
          <w:sz w:val="23"/>
          <w:szCs w:val="23"/>
        </w:rPr>
      </w:pPr>
      <w:r w:rsidRPr="000221BB">
        <w:rPr>
          <w:rFonts w:ascii="Times New Roman" w:hAnsi="Times New Roman"/>
          <w:b/>
          <w:sz w:val="23"/>
          <w:szCs w:val="23"/>
        </w:rPr>
        <w:t xml:space="preserve">K bodu </w:t>
      </w:r>
      <w:r w:rsidRPr="000221BB" w:rsidR="00A97158">
        <w:rPr>
          <w:rFonts w:ascii="Times New Roman" w:hAnsi="Times New Roman"/>
          <w:b/>
          <w:sz w:val="23"/>
          <w:szCs w:val="23"/>
        </w:rPr>
        <w:t>8</w:t>
      </w:r>
    </w:p>
    <w:p w:rsidR="00FE733B" w:rsidRPr="000221BB" w:rsidP="000221BB">
      <w:pPr>
        <w:bidi w:val="0"/>
        <w:ind w:firstLine="708"/>
        <w:jc w:val="both"/>
        <w:rPr>
          <w:rFonts w:ascii="Times New Roman" w:hAnsi="Times New Roman"/>
          <w:sz w:val="23"/>
          <w:szCs w:val="23"/>
        </w:rPr>
      </w:pPr>
      <w:r w:rsidRPr="000221BB" w:rsidR="00A475FA">
        <w:rPr>
          <w:rFonts w:ascii="Times New Roman" w:hAnsi="Times New Roman"/>
          <w:sz w:val="23"/>
          <w:szCs w:val="23"/>
        </w:rPr>
        <w:t>Zriaďuje sa</w:t>
      </w:r>
      <w:r w:rsidRPr="000221BB" w:rsidR="00E22A76">
        <w:rPr>
          <w:rFonts w:ascii="Times New Roman" w:hAnsi="Times New Roman"/>
          <w:sz w:val="23"/>
          <w:szCs w:val="23"/>
        </w:rPr>
        <w:t xml:space="preserve"> nov</w:t>
      </w:r>
      <w:r w:rsidRPr="000221BB" w:rsidR="00A475FA">
        <w:rPr>
          <w:rFonts w:ascii="Times New Roman" w:hAnsi="Times New Roman"/>
          <w:sz w:val="23"/>
          <w:szCs w:val="23"/>
        </w:rPr>
        <w:t>á</w:t>
      </w:r>
      <w:r w:rsidRPr="000221BB" w:rsidR="00E22A76">
        <w:rPr>
          <w:rFonts w:ascii="Times New Roman" w:hAnsi="Times New Roman"/>
          <w:sz w:val="23"/>
          <w:szCs w:val="23"/>
        </w:rPr>
        <w:t xml:space="preserve"> ústredn</w:t>
      </w:r>
      <w:r w:rsidRPr="000221BB" w:rsidR="00A475FA">
        <w:rPr>
          <w:rFonts w:ascii="Times New Roman" w:hAnsi="Times New Roman"/>
          <w:sz w:val="23"/>
          <w:szCs w:val="23"/>
        </w:rPr>
        <w:t>á</w:t>
      </w:r>
      <w:r w:rsidRPr="000221BB" w:rsidR="00E22A76">
        <w:rPr>
          <w:rFonts w:ascii="Times New Roman" w:hAnsi="Times New Roman"/>
          <w:sz w:val="23"/>
          <w:szCs w:val="23"/>
        </w:rPr>
        <w:t xml:space="preserve"> evidenci</w:t>
      </w:r>
      <w:r w:rsidRPr="000221BB" w:rsidR="00A475FA">
        <w:rPr>
          <w:rFonts w:ascii="Times New Roman" w:hAnsi="Times New Roman"/>
          <w:sz w:val="23"/>
          <w:szCs w:val="23"/>
        </w:rPr>
        <w:t>a</w:t>
      </w:r>
      <w:r w:rsidRPr="000221BB" w:rsidR="00E22A76">
        <w:rPr>
          <w:rFonts w:ascii="Times New Roman" w:hAnsi="Times New Roman"/>
          <w:sz w:val="23"/>
          <w:szCs w:val="23"/>
        </w:rPr>
        <w:t xml:space="preserve"> historických pečatí a</w:t>
      </w:r>
      <w:r w:rsidRPr="000221BB" w:rsidR="007B54ED">
        <w:rPr>
          <w:rFonts w:ascii="Times New Roman" w:hAnsi="Times New Roman"/>
          <w:sz w:val="23"/>
          <w:szCs w:val="23"/>
        </w:rPr>
        <w:t> </w:t>
      </w:r>
      <w:r w:rsidRPr="000221BB" w:rsidR="00E22A76">
        <w:rPr>
          <w:rFonts w:ascii="Times New Roman" w:hAnsi="Times New Roman"/>
          <w:sz w:val="23"/>
          <w:szCs w:val="23"/>
        </w:rPr>
        <w:t>pečatidiel</w:t>
      </w:r>
      <w:r w:rsidRPr="000221BB" w:rsidR="007B54ED">
        <w:rPr>
          <w:rFonts w:ascii="Times New Roman" w:hAnsi="Times New Roman"/>
          <w:sz w:val="23"/>
          <w:szCs w:val="23"/>
        </w:rPr>
        <w:t>, ktoré sú základným zhod</w:t>
      </w:r>
      <w:r w:rsidR="000221BB">
        <w:rPr>
          <w:rFonts w:ascii="Times New Roman" w:hAnsi="Times New Roman"/>
          <w:sz w:val="23"/>
          <w:szCs w:val="23"/>
        </w:rPr>
        <w:t>n</w:t>
      </w:r>
      <w:r w:rsidRPr="000221BB" w:rsidR="007B54ED">
        <w:rPr>
          <w:rFonts w:ascii="Times New Roman" w:hAnsi="Times New Roman"/>
          <w:sz w:val="23"/>
          <w:szCs w:val="23"/>
        </w:rPr>
        <w:t>overňujúcim znakom príslušných archívnych dokumentov</w:t>
      </w:r>
      <w:r w:rsidRPr="000221BB" w:rsidR="00EA2C2E">
        <w:rPr>
          <w:rFonts w:ascii="Times New Roman" w:hAnsi="Times New Roman"/>
          <w:sz w:val="23"/>
          <w:szCs w:val="23"/>
        </w:rPr>
        <w:t xml:space="preserve"> potvrdzujúcich práva recipienta dokumentu.</w:t>
      </w:r>
      <w:r w:rsidRPr="000221BB" w:rsidR="00E22A76">
        <w:rPr>
          <w:rFonts w:ascii="Times New Roman" w:hAnsi="Times New Roman"/>
          <w:sz w:val="23"/>
          <w:szCs w:val="23"/>
        </w:rPr>
        <w:t xml:space="preserve"> </w:t>
      </w:r>
      <w:r w:rsidRPr="000221BB" w:rsidR="004A761D">
        <w:rPr>
          <w:rFonts w:ascii="Times New Roman" w:hAnsi="Times New Roman"/>
          <w:sz w:val="23"/>
          <w:szCs w:val="23"/>
        </w:rPr>
        <w:t>Hodnota a š</w:t>
      </w:r>
      <w:r w:rsidRPr="000221BB" w:rsidR="00CB0361">
        <w:rPr>
          <w:rFonts w:ascii="Times New Roman" w:hAnsi="Times New Roman"/>
          <w:sz w:val="23"/>
          <w:szCs w:val="23"/>
        </w:rPr>
        <w:t>pecifický charakter prevažne voskových pečatí na pergamenových či papierových archívnych dokumentoch, ale aj pečatí oddelených od archívnych dokumentov</w:t>
      </w:r>
      <w:r w:rsidRPr="000221BB" w:rsidR="00962AA5">
        <w:rPr>
          <w:rFonts w:ascii="Times New Roman" w:hAnsi="Times New Roman"/>
          <w:sz w:val="23"/>
          <w:szCs w:val="23"/>
        </w:rPr>
        <w:t>,</w:t>
      </w:r>
      <w:r w:rsidRPr="000221BB" w:rsidR="00CB0361">
        <w:rPr>
          <w:rFonts w:ascii="Times New Roman" w:hAnsi="Times New Roman"/>
          <w:sz w:val="23"/>
          <w:szCs w:val="23"/>
        </w:rPr>
        <w:t xml:space="preserve"> s</w:t>
      </w:r>
      <w:r w:rsidRPr="000221BB" w:rsidR="004A761D">
        <w:rPr>
          <w:rFonts w:ascii="Times New Roman" w:hAnsi="Times New Roman"/>
          <w:sz w:val="23"/>
          <w:szCs w:val="23"/>
        </w:rPr>
        <w:t>i</w:t>
      </w:r>
      <w:r w:rsidRPr="000221BB" w:rsidR="00CB0361">
        <w:rPr>
          <w:rFonts w:ascii="Times New Roman" w:hAnsi="Times New Roman"/>
          <w:sz w:val="23"/>
          <w:szCs w:val="23"/>
        </w:rPr>
        <w:t xml:space="preserve"> </w:t>
      </w:r>
      <w:r w:rsidRPr="000221BB" w:rsidR="004A761D">
        <w:rPr>
          <w:rFonts w:ascii="Times New Roman" w:hAnsi="Times New Roman"/>
          <w:sz w:val="23"/>
          <w:szCs w:val="23"/>
        </w:rPr>
        <w:t>vyžaduje vedenie osobitnej ústrednej</w:t>
      </w:r>
      <w:r w:rsidRPr="000221BB" w:rsidR="00CB0361">
        <w:rPr>
          <w:rFonts w:ascii="Times New Roman" w:hAnsi="Times New Roman"/>
          <w:sz w:val="23"/>
          <w:szCs w:val="23"/>
        </w:rPr>
        <w:t xml:space="preserve"> evidenci</w:t>
      </w:r>
      <w:r w:rsidRPr="000221BB" w:rsidR="004A761D">
        <w:rPr>
          <w:rFonts w:ascii="Times New Roman" w:hAnsi="Times New Roman"/>
          <w:sz w:val="23"/>
          <w:szCs w:val="23"/>
        </w:rPr>
        <w:t>e</w:t>
      </w:r>
      <w:r w:rsidRPr="000221BB" w:rsidR="00CB0361">
        <w:rPr>
          <w:rFonts w:ascii="Times New Roman" w:hAnsi="Times New Roman"/>
          <w:sz w:val="23"/>
          <w:szCs w:val="23"/>
        </w:rPr>
        <w:t>. Jej význam spočíva najmä v ochrane pečatí, ktoré vzhľadom na ich krehkosť podliehajú pri manipulácii rýchlej fyzickej degradácii. Evidencia nástrojov na zhotovovanie pečatí – pečatidiel, často vzácnych, je prvoradým predpoklad</w:t>
      </w:r>
      <w:r w:rsidRPr="000221BB" w:rsidR="00AE6C73">
        <w:rPr>
          <w:rFonts w:ascii="Times New Roman" w:hAnsi="Times New Roman"/>
          <w:sz w:val="23"/>
          <w:szCs w:val="23"/>
        </w:rPr>
        <w:t>om ich ochrany pred odcudzením.</w:t>
      </w:r>
    </w:p>
    <w:p w:rsidR="007D4153" w:rsidRPr="000221BB" w:rsidP="000221BB">
      <w:pPr>
        <w:bidi w:val="0"/>
        <w:ind w:firstLine="708"/>
        <w:rPr>
          <w:rFonts w:ascii="Times New Roman" w:hAnsi="Times New Roman"/>
          <w:sz w:val="23"/>
          <w:szCs w:val="23"/>
        </w:rPr>
      </w:pPr>
      <w:r w:rsidRPr="000221BB">
        <w:rPr>
          <w:rFonts w:ascii="Times New Roman" w:hAnsi="Times New Roman"/>
          <w:sz w:val="23"/>
          <w:szCs w:val="23"/>
        </w:rPr>
        <w:t>Novým znením ustanovenia § 10 ods. 2 písm. c) sa nadväzuje na nový druh evidencie zavedený v predchádzajúcom bode 4 a zmeny v sústave archívov.</w:t>
      </w:r>
    </w:p>
    <w:p w:rsidR="007D4153" w:rsidRPr="000221BB" w:rsidP="00F07ED3">
      <w:pPr>
        <w:bidi w:val="0"/>
        <w:jc w:val="both"/>
        <w:rPr>
          <w:rFonts w:ascii="Times New Roman" w:hAnsi="Times New Roman"/>
          <w:b/>
          <w:sz w:val="23"/>
          <w:szCs w:val="23"/>
        </w:rPr>
      </w:pPr>
    </w:p>
    <w:p w:rsidR="00F07ED3" w:rsidRPr="000221BB" w:rsidP="00F07ED3">
      <w:pPr>
        <w:bidi w:val="0"/>
        <w:jc w:val="both"/>
        <w:rPr>
          <w:rFonts w:ascii="Times New Roman" w:hAnsi="Times New Roman"/>
          <w:b/>
          <w:sz w:val="23"/>
          <w:szCs w:val="23"/>
        </w:rPr>
      </w:pPr>
      <w:r w:rsidRPr="000221BB">
        <w:rPr>
          <w:rFonts w:ascii="Times New Roman" w:hAnsi="Times New Roman"/>
          <w:b/>
          <w:sz w:val="23"/>
          <w:szCs w:val="23"/>
        </w:rPr>
        <w:t xml:space="preserve">K bodu </w:t>
      </w:r>
      <w:r w:rsidRPr="000221BB" w:rsidR="00A97158">
        <w:rPr>
          <w:rFonts w:ascii="Times New Roman" w:hAnsi="Times New Roman"/>
          <w:b/>
          <w:sz w:val="23"/>
          <w:szCs w:val="23"/>
        </w:rPr>
        <w:t>9</w:t>
      </w:r>
    </w:p>
    <w:p w:rsidR="005C5CFA" w:rsidRPr="000221BB" w:rsidP="000221BB">
      <w:pPr>
        <w:bidi w:val="0"/>
        <w:ind w:firstLine="708"/>
        <w:jc w:val="both"/>
        <w:rPr>
          <w:rFonts w:ascii="Times New Roman" w:hAnsi="Times New Roman"/>
          <w:sz w:val="23"/>
          <w:szCs w:val="23"/>
        </w:rPr>
      </w:pPr>
      <w:r w:rsidRPr="000221BB" w:rsidR="004C0EC5">
        <w:rPr>
          <w:rFonts w:ascii="Times New Roman" w:hAnsi="Times New Roman"/>
          <w:sz w:val="23"/>
          <w:szCs w:val="23"/>
        </w:rPr>
        <w:t xml:space="preserve">Navrhovaná úprava reaguje na </w:t>
      </w:r>
      <w:r w:rsidRPr="000221BB" w:rsidR="004A6628">
        <w:rPr>
          <w:rFonts w:ascii="Times New Roman" w:hAnsi="Times New Roman"/>
          <w:sz w:val="23"/>
          <w:szCs w:val="23"/>
        </w:rPr>
        <w:t xml:space="preserve">dnes </w:t>
      </w:r>
      <w:r w:rsidRPr="000221BB" w:rsidR="004C0EC5">
        <w:rPr>
          <w:rFonts w:ascii="Times New Roman" w:hAnsi="Times New Roman"/>
          <w:sz w:val="23"/>
          <w:szCs w:val="23"/>
        </w:rPr>
        <w:t xml:space="preserve"> už štandardný spôsob zverejňovania informácií</w:t>
      </w:r>
      <w:r w:rsidRPr="000221BB" w:rsidR="004A6628">
        <w:rPr>
          <w:rFonts w:ascii="Times New Roman" w:hAnsi="Times New Roman"/>
          <w:sz w:val="23"/>
          <w:szCs w:val="23"/>
        </w:rPr>
        <w:t>.</w:t>
      </w:r>
    </w:p>
    <w:p w:rsidR="004A6628" w:rsidRPr="000221BB" w:rsidP="00F07ED3">
      <w:pPr>
        <w:bidi w:val="0"/>
        <w:jc w:val="both"/>
        <w:rPr>
          <w:rFonts w:ascii="Times New Roman" w:hAnsi="Times New Roman"/>
          <w:b/>
          <w:sz w:val="23"/>
          <w:szCs w:val="23"/>
        </w:rPr>
      </w:pPr>
    </w:p>
    <w:p w:rsidR="00F07ED3" w:rsidRPr="000221BB" w:rsidP="00F07ED3">
      <w:pPr>
        <w:bidi w:val="0"/>
        <w:jc w:val="both"/>
        <w:rPr>
          <w:rFonts w:ascii="Times New Roman" w:hAnsi="Times New Roman"/>
          <w:b/>
          <w:sz w:val="23"/>
          <w:szCs w:val="23"/>
        </w:rPr>
      </w:pPr>
      <w:r w:rsidRPr="000221BB">
        <w:rPr>
          <w:rFonts w:ascii="Times New Roman" w:hAnsi="Times New Roman"/>
          <w:b/>
          <w:sz w:val="23"/>
          <w:szCs w:val="23"/>
        </w:rPr>
        <w:t xml:space="preserve">K bodu </w:t>
      </w:r>
      <w:r w:rsidRPr="000221BB" w:rsidR="00A97158">
        <w:rPr>
          <w:rFonts w:ascii="Times New Roman" w:hAnsi="Times New Roman"/>
          <w:b/>
          <w:sz w:val="23"/>
          <w:szCs w:val="23"/>
        </w:rPr>
        <w:t>10</w:t>
      </w:r>
    </w:p>
    <w:p w:rsidR="0095333F" w:rsidRPr="000221BB" w:rsidP="000221BB">
      <w:pPr>
        <w:bidi w:val="0"/>
        <w:ind w:firstLine="708"/>
        <w:jc w:val="both"/>
        <w:rPr>
          <w:rFonts w:ascii="Times New Roman" w:hAnsi="Times New Roman"/>
          <w:sz w:val="23"/>
          <w:szCs w:val="23"/>
        </w:rPr>
      </w:pPr>
      <w:r w:rsidRPr="000221BB" w:rsidR="004C0EC5">
        <w:rPr>
          <w:rFonts w:ascii="Times New Roman" w:hAnsi="Times New Roman"/>
          <w:sz w:val="23"/>
          <w:szCs w:val="23"/>
        </w:rPr>
        <w:t xml:space="preserve">Navrhovaná úprava je reakciou na </w:t>
      </w:r>
      <w:r w:rsidRPr="000221BB" w:rsidR="00B60710">
        <w:rPr>
          <w:rFonts w:ascii="Times New Roman" w:hAnsi="Times New Roman"/>
          <w:sz w:val="23"/>
          <w:szCs w:val="23"/>
        </w:rPr>
        <w:t>poznatky z</w:t>
      </w:r>
      <w:r w:rsidRPr="000221BB" w:rsidR="00530470">
        <w:rPr>
          <w:rFonts w:ascii="Times New Roman" w:hAnsi="Times New Roman"/>
          <w:sz w:val="23"/>
          <w:szCs w:val="23"/>
        </w:rPr>
        <w:t> praxe archívov; súhlas na použitie vlastného reprografického zariadenia treba z dôvod</w:t>
      </w:r>
      <w:r w:rsidRPr="000221BB" w:rsidR="007046A7">
        <w:rPr>
          <w:rFonts w:ascii="Times New Roman" w:hAnsi="Times New Roman"/>
          <w:sz w:val="23"/>
          <w:szCs w:val="23"/>
        </w:rPr>
        <w:t>u</w:t>
      </w:r>
      <w:r w:rsidRPr="000221BB" w:rsidR="00530470">
        <w:rPr>
          <w:rFonts w:ascii="Times New Roman" w:hAnsi="Times New Roman"/>
          <w:sz w:val="23"/>
          <w:szCs w:val="23"/>
        </w:rPr>
        <w:t xml:space="preserve"> ochrany snímaných archív</w:t>
      </w:r>
      <w:r w:rsidRPr="000221BB" w:rsidR="00B42E6A">
        <w:rPr>
          <w:rFonts w:ascii="Times New Roman" w:hAnsi="Times New Roman"/>
          <w:sz w:val="23"/>
          <w:szCs w:val="23"/>
        </w:rPr>
        <w:t>nych dokumentov</w:t>
      </w:r>
      <w:r w:rsidRPr="000221BB" w:rsidR="00A475FA">
        <w:rPr>
          <w:rFonts w:ascii="Times New Roman" w:hAnsi="Times New Roman"/>
          <w:sz w:val="23"/>
          <w:szCs w:val="23"/>
        </w:rPr>
        <w:t xml:space="preserve">, čím sa </w:t>
      </w:r>
      <w:r w:rsidRPr="000221BB" w:rsidR="00B42E6A">
        <w:rPr>
          <w:rFonts w:ascii="Times New Roman" w:hAnsi="Times New Roman"/>
          <w:sz w:val="23"/>
          <w:szCs w:val="23"/>
        </w:rPr>
        <w:t xml:space="preserve"> zamedz</w:t>
      </w:r>
      <w:r w:rsidRPr="000221BB" w:rsidR="00A475FA">
        <w:rPr>
          <w:rFonts w:ascii="Times New Roman" w:hAnsi="Times New Roman"/>
          <w:sz w:val="23"/>
          <w:szCs w:val="23"/>
        </w:rPr>
        <w:t xml:space="preserve">í </w:t>
      </w:r>
      <w:r w:rsidRPr="000221BB" w:rsidR="00B42E6A">
        <w:rPr>
          <w:rFonts w:ascii="Times New Roman" w:hAnsi="Times New Roman"/>
          <w:sz w:val="23"/>
          <w:szCs w:val="23"/>
        </w:rPr>
        <w:t>jeho neoprávnené</w:t>
      </w:r>
      <w:r w:rsidRPr="000221BB" w:rsidR="00A475FA">
        <w:rPr>
          <w:rFonts w:ascii="Times New Roman" w:hAnsi="Times New Roman"/>
          <w:sz w:val="23"/>
          <w:szCs w:val="23"/>
        </w:rPr>
        <w:t>mu</w:t>
      </w:r>
      <w:r w:rsidRPr="000221BB" w:rsidR="00B42E6A">
        <w:rPr>
          <w:rFonts w:ascii="Times New Roman" w:hAnsi="Times New Roman"/>
          <w:sz w:val="23"/>
          <w:szCs w:val="23"/>
        </w:rPr>
        <w:t xml:space="preserve"> použ</w:t>
      </w:r>
      <w:r w:rsidRPr="000221BB" w:rsidR="00A475FA">
        <w:rPr>
          <w:rFonts w:ascii="Times New Roman" w:hAnsi="Times New Roman"/>
          <w:sz w:val="23"/>
          <w:szCs w:val="23"/>
        </w:rPr>
        <w:t>itiu.</w:t>
      </w:r>
      <w:r w:rsidRPr="000221BB" w:rsidR="00911C19">
        <w:rPr>
          <w:rFonts w:ascii="Times New Roman" w:hAnsi="Times New Roman"/>
          <w:sz w:val="23"/>
          <w:szCs w:val="23"/>
        </w:rPr>
        <w:t xml:space="preserve"> </w:t>
      </w:r>
    </w:p>
    <w:p w:rsidR="00AC3770" w:rsidRPr="000221BB" w:rsidP="00F07ED3">
      <w:pPr>
        <w:bidi w:val="0"/>
        <w:jc w:val="both"/>
        <w:rPr>
          <w:rFonts w:ascii="Times New Roman" w:hAnsi="Times New Roman"/>
          <w:sz w:val="23"/>
          <w:szCs w:val="23"/>
        </w:rPr>
      </w:pPr>
    </w:p>
    <w:p w:rsidR="00F07ED3" w:rsidRPr="000221BB" w:rsidP="00F07ED3">
      <w:pPr>
        <w:bidi w:val="0"/>
        <w:jc w:val="both"/>
        <w:rPr>
          <w:rFonts w:ascii="Times New Roman" w:hAnsi="Times New Roman"/>
          <w:b/>
          <w:sz w:val="23"/>
          <w:szCs w:val="23"/>
        </w:rPr>
      </w:pPr>
      <w:r w:rsidRPr="000221BB">
        <w:rPr>
          <w:rFonts w:ascii="Times New Roman" w:hAnsi="Times New Roman"/>
          <w:b/>
          <w:sz w:val="23"/>
          <w:szCs w:val="23"/>
        </w:rPr>
        <w:t xml:space="preserve">K bodu </w:t>
      </w:r>
      <w:r w:rsidRPr="000221BB" w:rsidR="004450E4">
        <w:rPr>
          <w:rFonts w:ascii="Times New Roman" w:hAnsi="Times New Roman"/>
          <w:b/>
          <w:sz w:val="23"/>
          <w:szCs w:val="23"/>
        </w:rPr>
        <w:t>1</w:t>
      </w:r>
      <w:r w:rsidRPr="000221BB" w:rsidR="00A97158">
        <w:rPr>
          <w:rFonts w:ascii="Times New Roman" w:hAnsi="Times New Roman"/>
          <w:b/>
          <w:sz w:val="23"/>
          <w:szCs w:val="23"/>
        </w:rPr>
        <w:t>1</w:t>
      </w:r>
    </w:p>
    <w:p w:rsidR="00236C3E" w:rsidRPr="000221BB" w:rsidP="000221BB">
      <w:pPr>
        <w:bidi w:val="0"/>
        <w:ind w:firstLine="708"/>
        <w:jc w:val="both"/>
        <w:rPr>
          <w:rFonts w:ascii="Times New Roman" w:hAnsi="Times New Roman"/>
          <w:sz w:val="23"/>
          <w:szCs w:val="23"/>
        </w:rPr>
      </w:pPr>
      <w:r w:rsidRPr="000221BB" w:rsidR="00580E97">
        <w:rPr>
          <w:rFonts w:ascii="Times New Roman" w:hAnsi="Times New Roman"/>
          <w:sz w:val="23"/>
          <w:szCs w:val="23"/>
        </w:rPr>
        <w:t>Navrhovan</w:t>
      </w:r>
      <w:r w:rsidRPr="000221BB" w:rsidR="0010211C">
        <w:rPr>
          <w:rFonts w:ascii="Times New Roman" w:hAnsi="Times New Roman"/>
          <w:sz w:val="23"/>
          <w:szCs w:val="23"/>
        </w:rPr>
        <w:t>á</w:t>
      </w:r>
      <w:r w:rsidRPr="000221BB" w:rsidR="00580E97">
        <w:rPr>
          <w:rFonts w:ascii="Times New Roman" w:hAnsi="Times New Roman"/>
          <w:sz w:val="23"/>
          <w:szCs w:val="23"/>
        </w:rPr>
        <w:t xml:space="preserve"> úprav</w:t>
      </w:r>
      <w:r w:rsidRPr="000221BB" w:rsidR="0010211C">
        <w:rPr>
          <w:rFonts w:ascii="Times New Roman" w:hAnsi="Times New Roman"/>
          <w:sz w:val="23"/>
          <w:szCs w:val="23"/>
        </w:rPr>
        <w:t xml:space="preserve">a </w:t>
      </w:r>
      <w:r w:rsidRPr="000221BB" w:rsidR="00625817">
        <w:rPr>
          <w:rFonts w:ascii="Times New Roman" w:hAnsi="Times New Roman"/>
          <w:sz w:val="23"/>
          <w:szCs w:val="23"/>
        </w:rPr>
        <w:t> </w:t>
      </w:r>
      <w:r w:rsidRPr="000221BB" w:rsidR="00A475FA">
        <w:rPr>
          <w:rFonts w:ascii="Times New Roman" w:hAnsi="Times New Roman"/>
          <w:sz w:val="23"/>
          <w:szCs w:val="23"/>
        </w:rPr>
        <w:t xml:space="preserve">§ 16 ods. 2 </w:t>
      </w:r>
      <w:r w:rsidRPr="000221BB" w:rsidR="00625817">
        <w:rPr>
          <w:rFonts w:ascii="Times New Roman" w:hAnsi="Times New Roman"/>
          <w:sz w:val="23"/>
          <w:szCs w:val="23"/>
        </w:rPr>
        <w:t xml:space="preserve">písm. e) </w:t>
      </w:r>
      <w:r w:rsidRPr="000221BB" w:rsidR="0010211C">
        <w:rPr>
          <w:rFonts w:ascii="Times New Roman" w:hAnsi="Times New Roman"/>
          <w:sz w:val="23"/>
          <w:szCs w:val="23"/>
        </w:rPr>
        <w:t>umožňuje pôvodcovi registratúry neuchovávať listinný originál registratúrneho záznamu, ak z neho vyhotovil</w:t>
      </w:r>
      <w:r w:rsidRPr="000221BB" w:rsidR="000C6F90">
        <w:rPr>
          <w:rFonts w:ascii="Times New Roman" w:hAnsi="Times New Roman"/>
          <w:sz w:val="23"/>
          <w:szCs w:val="23"/>
        </w:rPr>
        <w:t xml:space="preserve"> elektronickú kópiu prostredníctvom zaručenej konverzie. </w:t>
      </w:r>
      <w:r w:rsidRPr="000221BB" w:rsidR="00C0332F">
        <w:rPr>
          <w:rFonts w:ascii="Times New Roman" w:hAnsi="Times New Roman"/>
          <w:sz w:val="23"/>
          <w:szCs w:val="23"/>
        </w:rPr>
        <w:t>Zničenie pôvodného listinného originálu registratúrneho záznamu sa ponecháva na rozhodnutie jeho pôvodcu</w:t>
      </w:r>
      <w:r w:rsidRPr="000221BB" w:rsidR="00E03D85">
        <w:rPr>
          <w:rFonts w:ascii="Times New Roman" w:hAnsi="Times New Roman"/>
          <w:sz w:val="23"/>
          <w:szCs w:val="23"/>
        </w:rPr>
        <w:t xml:space="preserve">, a to najmä z dôvodu, že </w:t>
      </w:r>
      <w:r w:rsidRPr="000221BB" w:rsidR="00317CE8">
        <w:rPr>
          <w:rFonts w:ascii="Times New Roman" w:hAnsi="Times New Roman"/>
          <w:sz w:val="23"/>
          <w:szCs w:val="23"/>
        </w:rPr>
        <w:t xml:space="preserve">novovzniknutý dokument zo zaručenej konverzie, ktorý je neoddeliteľne spojený s osvedčovacou doložkou, má rovnaké právne účinky a je použiteľný na právne účely v rovnakom rozsahu ako pôvodný dokument, </w:t>
      </w:r>
      <w:r w:rsidRPr="000221BB" w:rsidR="00F96068">
        <w:rPr>
          <w:rFonts w:ascii="Times New Roman" w:hAnsi="Times New Roman"/>
          <w:sz w:val="23"/>
          <w:szCs w:val="23"/>
        </w:rPr>
        <w:t xml:space="preserve">transformáciou </w:t>
      </w:r>
      <w:r w:rsidRPr="000221BB" w:rsidR="00317CE8">
        <w:rPr>
          <w:rFonts w:ascii="Times New Roman" w:hAnsi="Times New Roman"/>
          <w:sz w:val="23"/>
          <w:szCs w:val="23"/>
        </w:rPr>
        <w:t>ktorého vznikol.</w:t>
      </w:r>
      <w:r w:rsidRPr="000221BB" w:rsidR="00F96068">
        <w:rPr>
          <w:rFonts w:ascii="Times New Roman" w:hAnsi="Times New Roman"/>
          <w:sz w:val="23"/>
          <w:szCs w:val="23"/>
        </w:rPr>
        <w:t xml:space="preserve"> </w:t>
      </w:r>
      <w:r w:rsidRPr="000221BB" w:rsidR="00317CE8">
        <w:rPr>
          <w:rFonts w:ascii="Times New Roman" w:hAnsi="Times New Roman"/>
          <w:sz w:val="23"/>
          <w:szCs w:val="23"/>
        </w:rPr>
        <w:t>Navyše ne</w:t>
      </w:r>
      <w:r w:rsidRPr="000221BB" w:rsidR="000C6F90">
        <w:rPr>
          <w:rFonts w:ascii="Times New Roman" w:hAnsi="Times New Roman"/>
          <w:sz w:val="23"/>
          <w:szCs w:val="23"/>
        </w:rPr>
        <w:t xml:space="preserve">hromadením listinných originálov registratúrnych záznamov dôjde </w:t>
      </w:r>
      <w:r w:rsidRPr="000221BB" w:rsidR="00E110C8">
        <w:rPr>
          <w:rFonts w:ascii="Times New Roman" w:hAnsi="Times New Roman"/>
          <w:sz w:val="23"/>
          <w:szCs w:val="23"/>
        </w:rPr>
        <w:t>u</w:t>
      </w:r>
      <w:r w:rsidRPr="000221BB" w:rsidR="00F96068">
        <w:rPr>
          <w:rFonts w:ascii="Times New Roman" w:hAnsi="Times New Roman"/>
          <w:sz w:val="23"/>
          <w:szCs w:val="23"/>
        </w:rPr>
        <w:t> </w:t>
      </w:r>
      <w:r w:rsidRPr="000221BB" w:rsidR="00E110C8">
        <w:rPr>
          <w:rFonts w:ascii="Times New Roman" w:hAnsi="Times New Roman"/>
          <w:sz w:val="23"/>
          <w:szCs w:val="23"/>
        </w:rPr>
        <w:t>pôvodcu</w:t>
      </w:r>
      <w:r w:rsidRPr="000221BB" w:rsidR="00F96068">
        <w:rPr>
          <w:rFonts w:ascii="Times New Roman" w:hAnsi="Times New Roman"/>
          <w:sz w:val="23"/>
          <w:szCs w:val="23"/>
        </w:rPr>
        <w:t xml:space="preserve"> k</w:t>
      </w:r>
      <w:r w:rsidRPr="000221BB" w:rsidR="00E110C8">
        <w:rPr>
          <w:rFonts w:ascii="Times New Roman" w:hAnsi="Times New Roman"/>
          <w:sz w:val="23"/>
          <w:szCs w:val="23"/>
        </w:rPr>
        <w:t> zníženiu ná</w:t>
      </w:r>
      <w:r w:rsidRPr="000221BB" w:rsidR="00F96068">
        <w:rPr>
          <w:rFonts w:ascii="Times New Roman" w:hAnsi="Times New Roman"/>
          <w:sz w:val="23"/>
          <w:szCs w:val="23"/>
        </w:rPr>
        <w:t xml:space="preserve">kladov </w:t>
      </w:r>
      <w:r w:rsidRPr="000221BB" w:rsidR="00E110C8">
        <w:rPr>
          <w:rFonts w:ascii="Times New Roman" w:hAnsi="Times New Roman"/>
          <w:sz w:val="23"/>
          <w:szCs w:val="23"/>
        </w:rPr>
        <w:t>na úložné priestory</w:t>
      </w:r>
      <w:r w:rsidRPr="000221BB" w:rsidR="00F96068">
        <w:rPr>
          <w:rFonts w:ascii="Times New Roman" w:hAnsi="Times New Roman"/>
          <w:sz w:val="23"/>
          <w:szCs w:val="23"/>
        </w:rPr>
        <w:t>, a tým k zefektívneniu výkonu správy registratúry</w:t>
      </w:r>
      <w:r w:rsidRPr="000221BB" w:rsidR="00E110C8">
        <w:rPr>
          <w:rFonts w:ascii="Times New Roman" w:hAnsi="Times New Roman"/>
          <w:sz w:val="23"/>
          <w:szCs w:val="23"/>
        </w:rPr>
        <w:t>.</w:t>
      </w:r>
    </w:p>
    <w:p w:rsidR="00C0332F" w:rsidRPr="000221BB" w:rsidP="00C0332F">
      <w:pPr>
        <w:bidi w:val="0"/>
        <w:jc w:val="both"/>
        <w:rPr>
          <w:rFonts w:ascii="Times New Roman" w:hAnsi="Times New Roman"/>
          <w:sz w:val="23"/>
          <w:szCs w:val="23"/>
        </w:rPr>
      </w:pPr>
    </w:p>
    <w:p w:rsidR="008205CF" w:rsidRPr="000221BB" w:rsidP="000221BB">
      <w:pPr>
        <w:bidi w:val="0"/>
        <w:ind w:firstLine="708"/>
        <w:jc w:val="both"/>
        <w:rPr>
          <w:rFonts w:ascii="Times New Roman" w:hAnsi="Times New Roman"/>
          <w:sz w:val="23"/>
          <w:szCs w:val="23"/>
        </w:rPr>
      </w:pPr>
      <w:r w:rsidRPr="000221BB" w:rsidR="00625817">
        <w:rPr>
          <w:rFonts w:ascii="Times New Roman" w:hAnsi="Times New Roman"/>
          <w:sz w:val="23"/>
          <w:szCs w:val="23"/>
        </w:rPr>
        <w:t xml:space="preserve">Navrhovaná úprava </w:t>
      </w:r>
      <w:r w:rsidRPr="000221BB" w:rsidR="00F96068">
        <w:rPr>
          <w:rFonts w:ascii="Times New Roman" w:hAnsi="Times New Roman"/>
          <w:sz w:val="23"/>
          <w:szCs w:val="23"/>
        </w:rPr>
        <w:t xml:space="preserve">§ 16 ods. 2 písm. </w:t>
      </w:r>
      <w:r w:rsidRPr="000221BB" w:rsidR="00625817">
        <w:rPr>
          <w:rFonts w:ascii="Times New Roman" w:hAnsi="Times New Roman"/>
          <w:sz w:val="23"/>
          <w:szCs w:val="23"/>
        </w:rPr>
        <w:t>f) je v súlade so</w:t>
      </w:r>
      <w:r w:rsidRPr="000221BB" w:rsidR="00EC2403">
        <w:rPr>
          <w:rFonts w:ascii="Times New Roman" w:hAnsi="Times New Roman"/>
          <w:sz w:val="23"/>
          <w:szCs w:val="23"/>
        </w:rPr>
        <w:t xml:space="preserve"> zámer</w:t>
      </w:r>
      <w:r w:rsidRPr="000221BB" w:rsidR="00625817">
        <w:rPr>
          <w:rFonts w:ascii="Times New Roman" w:hAnsi="Times New Roman"/>
          <w:sz w:val="23"/>
          <w:szCs w:val="23"/>
        </w:rPr>
        <w:t>om</w:t>
      </w:r>
      <w:r w:rsidRPr="000221BB" w:rsidR="00EC2403">
        <w:rPr>
          <w:rFonts w:ascii="Times New Roman" w:hAnsi="Times New Roman"/>
          <w:sz w:val="23"/>
          <w:szCs w:val="23"/>
        </w:rPr>
        <w:t xml:space="preserve"> </w:t>
      </w:r>
      <w:r w:rsidRPr="000221BB" w:rsidR="00232EB2">
        <w:rPr>
          <w:rFonts w:ascii="Times New Roman" w:hAnsi="Times New Roman"/>
          <w:sz w:val="23"/>
          <w:szCs w:val="23"/>
        </w:rPr>
        <w:t xml:space="preserve">skvalitniť proces výkonu správy registratúry </w:t>
      </w:r>
      <w:r w:rsidRPr="000221BB" w:rsidR="00F96068">
        <w:rPr>
          <w:rFonts w:ascii="Times New Roman" w:hAnsi="Times New Roman"/>
          <w:sz w:val="23"/>
          <w:szCs w:val="23"/>
        </w:rPr>
        <w:t> najvyšších orgánov</w:t>
      </w:r>
      <w:r w:rsidRPr="000221BB" w:rsidR="00C66FD9">
        <w:rPr>
          <w:rFonts w:ascii="Times New Roman" w:hAnsi="Times New Roman"/>
          <w:sz w:val="23"/>
          <w:szCs w:val="23"/>
        </w:rPr>
        <w:t xml:space="preserve"> verejnej moci a orgánov verejnej moci s celoslovenskou pôsobnosťou.</w:t>
      </w:r>
      <w:r w:rsidRPr="000221BB" w:rsidR="00F96068">
        <w:rPr>
          <w:rFonts w:ascii="Times New Roman" w:hAnsi="Times New Roman"/>
          <w:sz w:val="23"/>
          <w:szCs w:val="23"/>
        </w:rPr>
        <w:t xml:space="preserve"> Vzhľadom na ich význam, </w:t>
      </w:r>
      <w:r w:rsidRPr="000221BB" w:rsidR="00232EB2">
        <w:rPr>
          <w:rFonts w:ascii="Times New Roman" w:hAnsi="Times New Roman"/>
          <w:sz w:val="23"/>
          <w:szCs w:val="23"/>
        </w:rPr>
        <w:t xml:space="preserve"> </w:t>
      </w:r>
      <w:r w:rsidRPr="000221BB" w:rsidR="00581A1F">
        <w:rPr>
          <w:rFonts w:ascii="Times New Roman" w:hAnsi="Times New Roman"/>
          <w:sz w:val="23"/>
          <w:szCs w:val="23"/>
        </w:rPr>
        <w:t>a</w:t>
      </w:r>
      <w:r w:rsidRPr="000221BB" w:rsidR="00F96068">
        <w:rPr>
          <w:rFonts w:ascii="Times New Roman" w:hAnsi="Times New Roman"/>
          <w:sz w:val="23"/>
          <w:szCs w:val="23"/>
        </w:rPr>
        <w:t> tým význam ich registratúrnych  záznamov</w:t>
      </w:r>
      <w:r w:rsidRPr="000221BB" w:rsidR="00A310EF">
        <w:rPr>
          <w:rFonts w:ascii="Times New Roman" w:hAnsi="Times New Roman"/>
          <w:sz w:val="23"/>
          <w:szCs w:val="23"/>
        </w:rPr>
        <w:t xml:space="preserve">, </w:t>
      </w:r>
      <w:r w:rsidRPr="000221BB" w:rsidR="00E53684">
        <w:rPr>
          <w:rFonts w:ascii="Times New Roman" w:hAnsi="Times New Roman"/>
          <w:sz w:val="23"/>
          <w:szCs w:val="23"/>
        </w:rPr>
        <w:t>treba, aby správu</w:t>
      </w:r>
      <w:r w:rsidRPr="000221BB" w:rsidR="00F96068">
        <w:rPr>
          <w:rFonts w:ascii="Times New Roman" w:hAnsi="Times New Roman"/>
          <w:sz w:val="23"/>
          <w:szCs w:val="23"/>
        </w:rPr>
        <w:t xml:space="preserve"> ich </w:t>
      </w:r>
      <w:r w:rsidRPr="000221BB" w:rsidR="00E53684">
        <w:rPr>
          <w:rFonts w:ascii="Times New Roman" w:hAnsi="Times New Roman"/>
          <w:sz w:val="23"/>
          <w:szCs w:val="23"/>
        </w:rPr>
        <w:t xml:space="preserve"> registratúry vykonávala</w:t>
      </w:r>
      <w:r w:rsidRPr="000221BB">
        <w:rPr>
          <w:rFonts w:ascii="Times New Roman" w:hAnsi="Times New Roman"/>
          <w:sz w:val="23"/>
          <w:szCs w:val="23"/>
        </w:rPr>
        <w:t xml:space="preserve"> osoba s vysokoškolským vzdelaním v odbore archívnictvo alebo príbuznom študijnom odbore. </w:t>
      </w:r>
    </w:p>
    <w:p w:rsidR="00AE73D3" w:rsidRPr="000221BB" w:rsidP="00236C3E">
      <w:pPr>
        <w:bidi w:val="0"/>
        <w:jc w:val="both"/>
        <w:rPr>
          <w:rFonts w:ascii="Times New Roman" w:hAnsi="Times New Roman"/>
          <w:sz w:val="23"/>
          <w:szCs w:val="23"/>
        </w:rPr>
      </w:pPr>
    </w:p>
    <w:p w:rsidR="00BD1365" w:rsidRPr="000221BB" w:rsidP="000221BB">
      <w:pPr>
        <w:bidi w:val="0"/>
        <w:ind w:firstLine="708"/>
        <w:jc w:val="both"/>
        <w:rPr>
          <w:rFonts w:ascii="Times New Roman" w:hAnsi="Times New Roman"/>
          <w:sz w:val="23"/>
          <w:szCs w:val="23"/>
        </w:rPr>
      </w:pPr>
      <w:r w:rsidRPr="000221BB" w:rsidR="00AD277D">
        <w:rPr>
          <w:rFonts w:ascii="Times New Roman" w:hAnsi="Times New Roman"/>
          <w:sz w:val="23"/>
          <w:szCs w:val="23"/>
        </w:rPr>
        <w:t xml:space="preserve">Navrhovaným znením </w:t>
      </w:r>
      <w:r w:rsidRPr="000221BB" w:rsidR="00F96068">
        <w:rPr>
          <w:rFonts w:ascii="Times New Roman" w:hAnsi="Times New Roman"/>
          <w:sz w:val="23"/>
          <w:szCs w:val="23"/>
        </w:rPr>
        <w:t xml:space="preserve">nového </w:t>
      </w:r>
      <w:r w:rsidRPr="000221BB" w:rsidR="00AD277D">
        <w:rPr>
          <w:rFonts w:ascii="Times New Roman" w:hAnsi="Times New Roman"/>
          <w:sz w:val="23"/>
          <w:szCs w:val="23"/>
        </w:rPr>
        <w:t>písm</w:t>
      </w:r>
      <w:r w:rsidRPr="000221BB" w:rsidR="00F96068">
        <w:rPr>
          <w:rFonts w:ascii="Times New Roman" w:hAnsi="Times New Roman"/>
          <w:sz w:val="23"/>
          <w:szCs w:val="23"/>
        </w:rPr>
        <w:t>ena</w:t>
      </w:r>
      <w:r w:rsidRPr="000221BB" w:rsidR="00AD277D">
        <w:rPr>
          <w:rFonts w:ascii="Times New Roman" w:hAnsi="Times New Roman"/>
          <w:sz w:val="23"/>
          <w:szCs w:val="23"/>
        </w:rPr>
        <w:t xml:space="preserve"> k) sa </w:t>
      </w:r>
      <w:r w:rsidRPr="000221BB" w:rsidR="002646FC">
        <w:rPr>
          <w:rFonts w:ascii="Times New Roman" w:hAnsi="Times New Roman"/>
          <w:sz w:val="23"/>
          <w:szCs w:val="23"/>
        </w:rPr>
        <w:t>preciz</w:t>
      </w:r>
      <w:r w:rsidRPr="000221BB" w:rsidR="00AD277D">
        <w:rPr>
          <w:rFonts w:ascii="Times New Roman" w:hAnsi="Times New Roman"/>
          <w:sz w:val="23"/>
          <w:szCs w:val="23"/>
        </w:rPr>
        <w:t xml:space="preserve">ujú podmienky obmedzenia prístupu k registratúrnym záznamom </w:t>
      </w:r>
      <w:r w:rsidRPr="000221BB" w:rsidR="00D4251D">
        <w:rPr>
          <w:rFonts w:ascii="Times New Roman" w:hAnsi="Times New Roman"/>
          <w:sz w:val="23"/>
          <w:szCs w:val="23"/>
        </w:rPr>
        <w:t xml:space="preserve">vo väzbe na § 13, ktorý upravuje obmedzenie prístupu k archívnym dokumentom. Vzhľadom na skutočnosť, že </w:t>
      </w:r>
      <w:r w:rsidRPr="000221BB" w:rsidR="00DA4FAB">
        <w:rPr>
          <w:rFonts w:ascii="Times New Roman" w:hAnsi="Times New Roman"/>
          <w:sz w:val="23"/>
          <w:szCs w:val="23"/>
        </w:rPr>
        <w:t xml:space="preserve">k </w:t>
      </w:r>
      <w:r w:rsidRPr="000221BB" w:rsidR="00D4251D">
        <w:rPr>
          <w:rFonts w:ascii="Times New Roman" w:hAnsi="Times New Roman"/>
          <w:sz w:val="23"/>
          <w:szCs w:val="23"/>
        </w:rPr>
        <w:t>obmedzeni</w:t>
      </w:r>
      <w:r w:rsidRPr="000221BB" w:rsidR="00DA4FAB">
        <w:rPr>
          <w:rFonts w:ascii="Times New Roman" w:hAnsi="Times New Roman"/>
          <w:sz w:val="23"/>
          <w:szCs w:val="23"/>
        </w:rPr>
        <w:t>u</w:t>
      </w:r>
      <w:r w:rsidRPr="000221BB" w:rsidR="00D4251D">
        <w:rPr>
          <w:rFonts w:ascii="Times New Roman" w:hAnsi="Times New Roman"/>
          <w:sz w:val="23"/>
          <w:szCs w:val="23"/>
        </w:rPr>
        <w:t xml:space="preserve"> prístupu k osobným údajom </w:t>
      </w:r>
      <w:r w:rsidRPr="000221BB" w:rsidR="00DA4FAB">
        <w:rPr>
          <w:rFonts w:ascii="Times New Roman" w:hAnsi="Times New Roman"/>
          <w:sz w:val="23"/>
          <w:szCs w:val="23"/>
        </w:rPr>
        <w:t xml:space="preserve">dochádza od vzniku záznamu, ktorý ich obsahuje, teda </w:t>
      </w:r>
      <w:r w:rsidRPr="000221BB" w:rsidR="00197E60">
        <w:rPr>
          <w:rFonts w:ascii="Times New Roman" w:hAnsi="Times New Roman"/>
          <w:sz w:val="23"/>
          <w:szCs w:val="23"/>
        </w:rPr>
        <w:t>platí</w:t>
      </w:r>
      <w:r w:rsidRPr="000221BB" w:rsidR="00DA4FAB">
        <w:rPr>
          <w:rFonts w:ascii="Times New Roman" w:hAnsi="Times New Roman"/>
          <w:sz w:val="23"/>
          <w:szCs w:val="23"/>
        </w:rPr>
        <w:t xml:space="preserve"> poča</w:t>
      </w:r>
      <w:r w:rsidRPr="000221BB" w:rsidR="00E42989">
        <w:rPr>
          <w:rFonts w:ascii="Times New Roman" w:hAnsi="Times New Roman"/>
          <w:sz w:val="23"/>
          <w:szCs w:val="23"/>
        </w:rPr>
        <w:t xml:space="preserve">s celého registratúrneho štádia, ukladá </w:t>
      </w:r>
      <w:r w:rsidRPr="000221BB" w:rsidR="002646FC">
        <w:rPr>
          <w:rFonts w:ascii="Times New Roman" w:hAnsi="Times New Roman"/>
          <w:sz w:val="23"/>
          <w:szCs w:val="23"/>
        </w:rPr>
        <w:t xml:space="preserve">sa </w:t>
      </w:r>
      <w:r w:rsidRPr="000221BB" w:rsidR="00E42989">
        <w:rPr>
          <w:rFonts w:ascii="Times New Roman" w:hAnsi="Times New Roman"/>
          <w:sz w:val="23"/>
          <w:szCs w:val="23"/>
        </w:rPr>
        <w:t>p</w:t>
      </w:r>
      <w:r w:rsidRPr="000221BB" w:rsidR="00D4251D">
        <w:rPr>
          <w:rFonts w:ascii="Times New Roman" w:hAnsi="Times New Roman"/>
          <w:sz w:val="23"/>
          <w:szCs w:val="23"/>
        </w:rPr>
        <w:t>ôvodc</w:t>
      </w:r>
      <w:r w:rsidRPr="000221BB" w:rsidR="00E42989">
        <w:rPr>
          <w:rFonts w:ascii="Times New Roman" w:hAnsi="Times New Roman"/>
          <w:sz w:val="23"/>
          <w:szCs w:val="23"/>
        </w:rPr>
        <w:t>ovi</w:t>
      </w:r>
      <w:r w:rsidRPr="000221BB" w:rsidR="002646FC">
        <w:rPr>
          <w:rFonts w:ascii="Times New Roman" w:hAnsi="Times New Roman"/>
          <w:sz w:val="23"/>
          <w:szCs w:val="23"/>
        </w:rPr>
        <w:t xml:space="preserve"> povinnosť obmedzenia prístupu k nim.</w:t>
      </w:r>
      <w:r w:rsidRPr="000221BB" w:rsidR="0014373F">
        <w:rPr>
          <w:rFonts w:ascii="Times New Roman" w:hAnsi="Times New Roman"/>
          <w:sz w:val="23"/>
          <w:szCs w:val="23"/>
        </w:rPr>
        <w:t xml:space="preserve"> </w:t>
      </w:r>
    </w:p>
    <w:p w:rsidR="000221BB" w:rsidP="000221BB">
      <w:pPr>
        <w:bidi w:val="0"/>
        <w:jc w:val="both"/>
        <w:rPr>
          <w:rFonts w:ascii="Times New Roman" w:hAnsi="Times New Roman"/>
          <w:sz w:val="23"/>
          <w:szCs w:val="23"/>
        </w:rPr>
      </w:pPr>
    </w:p>
    <w:p w:rsidR="00656926"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Vzhľadom na potrebu vyhotovovania odpisov, výpisov, potvrdení a vyhotovovanie kópií z</w:t>
      </w:r>
      <w:r w:rsidRPr="000221BB" w:rsidR="00F96068">
        <w:rPr>
          <w:rFonts w:ascii="Times New Roman" w:hAnsi="Times New Roman"/>
          <w:sz w:val="23"/>
          <w:szCs w:val="23"/>
        </w:rPr>
        <w:t> registratúrnych záznamov</w:t>
      </w:r>
      <w:r w:rsidRPr="000221BB" w:rsidR="008057AC">
        <w:rPr>
          <w:rFonts w:ascii="Times New Roman" w:hAnsi="Times New Roman"/>
          <w:sz w:val="23"/>
          <w:szCs w:val="23"/>
        </w:rPr>
        <w:t xml:space="preserve">, </w:t>
      </w:r>
      <w:r w:rsidRPr="000221BB" w:rsidR="009B4A83">
        <w:rPr>
          <w:rFonts w:ascii="Times New Roman" w:hAnsi="Times New Roman"/>
          <w:sz w:val="23"/>
          <w:szCs w:val="23"/>
        </w:rPr>
        <w:t xml:space="preserve">v novom písmene l) sa </w:t>
      </w:r>
      <w:r w:rsidRPr="000221BB" w:rsidR="008057AC">
        <w:rPr>
          <w:rFonts w:ascii="Times New Roman" w:hAnsi="Times New Roman"/>
          <w:sz w:val="23"/>
          <w:szCs w:val="23"/>
        </w:rPr>
        <w:t>zaväzuje pôvodca tieto úkony zabezpečovať</w:t>
      </w:r>
      <w:r w:rsidRPr="000221BB" w:rsidR="007D4153">
        <w:rPr>
          <w:rFonts w:ascii="Times New Roman" w:hAnsi="Times New Roman"/>
          <w:sz w:val="23"/>
          <w:szCs w:val="23"/>
        </w:rPr>
        <w:t xml:space="preserve"> na základe písomnej žiadosti oprávnenej osoby, čím sa vylučuje ich prípadné zneužitie</w:t>
      </w:r>
      <w:r w:rsidRPr="000221BB" w:rsidR="004450E4">
        <w:rPr>
          <w:rFonts w:ascii="Times New Roman" w:hAnsi="Times New Roman"/>
          <w:sz w:val="23"/>
          <w:szCs w:val="23"/>
        </w:rPr>
        <w:t>; d</w:t>
      </w:r>
      <w:r w:rsidRPr="000221BB" w:rsidR="00197E60">
        <w:rPr>
          <w:rFonts w:ascii="Times New Roman" w:hAnsi="Times New Roman"/>
          <w:sz w:val="23"/>
          <w:szCs w:val="23"/>
        </w:rPr>
        <w:t xml:space="preserve">oterajšiu poznámku pod čiarou k odkazu 30b je potrebné vypustiť, pretože na príslušný zákon sa bude odkazovať v predchádzajúcom texte v poznámke k odkazu 29a zavádzanému v navrhovanom novom znení § 16 ods. 2 písm. e). </w:t>
      </w:r>
    </w:p>
    <w:p w:rsidR="009E0AEB" w:rsidRPr="000221BB" w:rsidP="00236C3E">
      <w:pPr>
        <w:bidi w:val="0"/>
        <w:jc w:val="both"/>
        <w:rPr>
          <w:rFonts w:ascii="Times New Roman" w:hAnsi="Times New Roman"/>
          <w:b/>
          <w:sz w:val="23"/>
          <w:szCs w:val="23"/>
        </w:rPr>
      </w:pPr>
    </w:p>
    <w:p w:rsidR="00F61D3F" w:rsidRPr="000221BB" w:rsidP="00236C3E">
      <w:pPr>
        <w:bidi w:val="0"/>
        <w:jc w:val="both"/>
        <w:rPr>
          <w:rFonts w:ascii="Times New Roman" w:hAnsi="Times New Roman"/>
          <w:b/>
          <w:sz w:val="23"/>
          <w:szCs w:val="23"/>
        </w:rPr>
      </w:pPr>
    </w:p>
    <w:p w:rsidR="000221BB" w:rsidP="00236C3E">
      <w:pPr>
        <w:bidi w:val="0"/>
        <w:jc w:val="both"/>
        <w:rPr>
          <w:rFonts w:ascii="Times New Roman" w:hAnsi="Times New Roman"/>
          <w:b/>
          <w:sz w:val="23"/>
          <w:szCs w:val="23"/>
        </w:rPr>
      </w:pPr>
    </w:p>
    <w:p w:rsidR="00805FCC" w:rsidRPr="000221BB" w:rsidP="00236C3E">
      <w:pPr>
        <w:bidi w:val="0"/>
        <w:jc w:val="both"/>
        <w:rPr>
          <w:rFonts w:ascii="Times New Roman" w:hAnsi="Times New Roman"/>
          <w:b/>
          <w:sz w:val="23"/>
          <w:szCs w:val="23"/>
        </w:rPr>
      </w:pPr>
      <w:r w:rsidRPr="000221BB" w:rsidR="008057AC">
        <w:rPr>
          <w:rFonts w:ascii="Times New Roman" w:hAnsi="Times New Roman"/>
          <w:b/>
          <w:sz w:val="23"/>
          <w:szCs w:val="23"/>
        </w:rPr>
        <w:t>K bodu 1</w:t>
      </w:r>
      <w:r w:rsidRPr="000221BB" w:rsidR="00A97158">
        <w:rPr>
          <w:rFonts w:ascii="Times New Roman" w:hAnsi="Times New Roman"/>
          <w:b/>
          <w:sz w:val="23"/>
          <w:szCs w:val="23"/>
        </w:rPr>
        <w:t>2</w:t>
      </w:r>
    </w:p>
    <w:p w:rsidR="0013181E" w:rsidRPr="000221BB" w:rsidP="000221BB">
      <w:pPr>
        <w:bidi w:val="0"/>
        <w:ind w:firstLine="708"/>
        <w:jc w:val="both"/>
        <w:rPr>
          <w:rFonts w:ascii="Times New Roman" w:hAnsi="Times New Roman"/>
          <w:sz w:val="23"/>
          <w:szCs w:val="23"/>
        </w:rPr>
      </w:pPr>
      <w:r w:rsidRPr="000221BB" w:rsidR="00846091">
        <w:rPr>
          <w:rFonts w:ascii="Times New Roman" w:hAnsi="Times New Roman"/>
          <w:sz w:val="23"/>
          <w:szCs w:val="23"/>
        </w:rPr>
        <w:t xml:space="preserve">Nakoľko nie je možné </w:t>
      </w:r>
      <w:r w:rsidRPr="000221BB" w:rsidR="00154F8F">
        <w:rPr>
          <w:rFonts w:ascii="Times New Roman" w:hAnsi="Times New Roman"/>
          <w:sz w:val="23"/>
          <w:szCs w:val="23"/>
        </w:rPr>
        <w:t>u</w:t>
      </w:r>
      <w:r w:rsidRPr="000221BB" w:rsidR="00846091">
        <w:rPr>
          <w:rFonts w:ascii="Times New Roman" w:hAnsi="Times New Roman"/>
          <w:sz w:val="23"/>
          <w:szCs w:val="23"/>
        </w:rPr>
        <w:t>stanoviť jedno</w:t>
      </w:r>
      <w:r w:rsidRPr="000221BB" w:rsidR="00421C94">
        <w:rPr>
          <w:rFonts w:ascii="Times New Roman" w:hAnsi="Times New Roman"/>
          <w:sz w:val="23"/>
          <w:szCs w:val="23"/>
        </w:rPr>
        <w:t>značné kritériá pre typ pôvodcu</w:t>
      </w:r>
      <w:r w:rsidRPr="000221BB" w:rsidR="009B4A83">
        <w:rPr>
          <w:rFonts w:ascii="Times New Roman" w:hAnsi="Times New Roman"/>
          <w:sz w:val="23"/>
          <w:szCs w:val="23"/>
        </w:rPr>
        <w:t xml:space="preserve"> registratúrnych záznamov II. kategórie</w:t>
      </w:r>
      <w:r w:rsidRPr="000221BB" w:rsidR="00421C94">
        <w:rPr>
          <w:rFonts w:ascii="Times New Roman" w:hAnsi="Times New Roman"/>
          <w:sz w:val="23"/>
          <w:szCs w:val="23"/>
        </w:rPr>
        <w:t xml:space="preserve">, </w:t>
      </w:r>
      <w:r w:rsidRPr="000221BB" w:rsidR="009B4A83">
        <w:rPr>
          <w:rFonts w:ascii="Times New Roman" w:hAnsi="Times New Roman"/>
          <w:sz w:val="23"/>
          <w:szCs w:val="23"/>
        </w:rPr>
        <w:t>ponecháva sa doterajšia prax určovania týchto pôvodcov ministerstvom vnútra. Keďže platné znenie zákona zakotvilo  vo vzťahu k registratúrnemu poriadku a registratúrnemu plánu povinnosť vypracovať ho pre najvýznamnejších  pôvodcov registratúry,   v praxi vznikali u iných pôvodcov registratúry  pochybnosti v súvislosti s povinnosťou ich vypracovania. Preto sa  zákon dopĺňa o výslovné ustanovenie, že pôvodcovia určení ministerstvom vypracúvajú iba registratúrny plán a všetci ostatní</w:t>
      </w:r>
      <w:r w:rsidRPr="000221BB" w:rsidR="00955E04">
        <w:rPr>
          <w:rFonts w:ascii="Times New Roman" w:hAnsi="Times New Roman"/>
          <w:sz w:val="23"/>
          <w:szCs w:val="23"/>
        </w:rPr>
        <w:t xml:space="preserve"> nemajú povinnosť vypracúvať ani registratúrny poriadok, ani registratúrny plán.</w:t>
      </w:r>
      <w:r w:rsidRPr="000221BB" w:rsidR="00617BE7">
        <w:rPr>
          <w:rFonts w:ascii="Times New Roman" w:hAnsi="Times New Roman"/>
          <w:sz w:val="23"/>
          <w:szCs w:val="23"/>
        </w:rPr>
        <w:t xml:space="preserve"> Povinnosť vypracovať registratúrny plán má iba pôvodca registratúry, z činnosti ktorého vznikajú registratúrne záznamy s trvalou dokumentárnou hodnotou.</w:t>
      </w:r>
      <w:r w:rsidRPr="000221BB" w:rsidR="009B4A83">
        <w:rPr>
          <w:rFonts w:ascii="Times New Roman" w:hAnsi="Times New Roman"/>
          <w:sz w:val="23"/>
          <w:szCs w:val="23"/>
        </w:rPr>
        <w:t xml:space="preserve"> </w:t>
      </w:r>
      <w:r w:rsidRPr="000221BB">
        <w:rPr>
          <w:rFonts w:ascii="Times New Roman" w:hAnsi="Times New Roman"/>
          <w:sz w:val="23"/>
          <w:szCs w:val="23"/>
        </w:rPr>
        <w:t xml:space="preserve">Navrhované znenie </w:t>
      </w:r>
      <w:r w:rsidRPr="000221BB" w:rsidR="00733AD7">
        <w:rPr>
          <w:rFonts w:ascii="Times New Roman" w:hAnsi="Times New Roman"/>
          <w:sz w:val="23"/>
          <w:szCs w:val="23"/>
        </w:rPr>
        <w:t xml:space="preserve">v </w:t>
      </w:r>
      <w:r w:rsidRPr="000221BB" w:rsidR="00955E04">
        <w:rPr>
          <w:rFonts w:ascii="Times New Roman" w:hAnsi="Times New Roman"/>
          <w:sz w:val="23"/>
          <w:szCs w:val="23"/>
        </w:rPr>
        <w:t xml:space="preserve">§ 16 </w:t>
      </w:r>
      <w:r w:rsidRPr="000221BB" w:rsidR="00E276A7">
        <w:rPr>
          <w:rFonts w:ascii="Times New Roman" w:hAnsi="Times New Roman"/>
          <w:sz w:val="23"/>
          <w:szCs w:val="23"/>
        </w:rPr>
        <w:t>ods</w:t>
      </w:r>
      <w:r w:rsidRPr="000221BB" w:rsidR="00955E04">
        <w:rPr>
          <w:rFonts w:ascii="Times New Roman" w:hAnsi="Times New Roman"/>
          <w:sz w:val="23"/>
          <w:szCs w:val="23"/>
        </w:rPr>
        <w:t>.</w:t>
      </w:r>
      <w:r w:rsidRPr="000221BB" w:rsidR="00E276A7">
        <w:rPr>
          <w:rFonts w:ascii="Times New Roman" w:hAnsi="Times New Roman"/>
          <w:sz w:val="23"/>
          <w:szCs w:val="23"/>
        </w:rPr>
        <w:t xml:space="preserve"> 5 </w:t>
      </w:r>
      <w:r w:rsidRPr="000221BB">
        <w:rPr>
          <w:rFonts w:ascii="Times New Roman" w:hAnsi="Times New Roman"/>
          <w:sz w:val="23"/>
          <w:szCs w:val="23"/>
        </w:rPr>
        <w:t xml:space="preserve">prináša </w:t>
      </w:r>
      <w:r w:rsidRPr="000221BB" w:rsidR="00C30202">
        <w:rPr>
          <w:rFonts w:ascii="Times New Roman" w:hAnsi="Times New Roman"/>
          <w:sz w:val="23"/>
          <w:szCs w:val="23"/>
        </w:rPr>
        <w:t xml:space="preserve">úľavu z niektorých povinností </w:t>
      </w:r>
      <w:r w:rsidRPr="000221BB" w:rsidR="00955E04">
        <w:rPr>
          <w:rFonts w:ascii="Times New Roman" w:hAnsi="Times New Roman"/>
          <w:sz w:val="23"/>
          <w:szCs w:val="23"/>
        </w:rPr>
        <w:t xml:space="preserve">týchto ostatných </w:t>
      </w:r>
      <w:r w:rsidRPr="000221BB" w:rsidR="00C30202">
        <w:rPr>
          <w:rFonts w:ascii="Times New Roman" w:hAnsi="Times New Roman"/>
          <w:sz w:val="23"/>
          <w:szCs w:val="23"/>
        </w:rPr>
        <w:t>pôvodcov registratúry</w:t>
      </w:r>
      <w:r w:rsidRPr="000221BB" w:rsidR="00955E04">
        <w:rPr>
          <w:rFonts w:ascii="Times New Roman" w:hAnsi="Times New Roman"/>
          <w:sz w:val="23"/>
          <w:szCs w:val="23"/>
        </w:rPr>
        <w:t xml:space="preserve">, z činnosti ktorých </w:t>
      </w:r>
      <w:r w:rsidRPr="000221BB" w:rsidR="00914794">
        <w:rPr>
          <w:rFonts w:ascii="Times New Roman" w:hAnsi="Times New Roman"/>
          <w:sz w:val="23"/>
          <w:szCs w:val="23"/>
        </w:rPr>
        <w:t>nevznikajú registratúrne</w:t>
      </w:r>
      <w:r w:rsidRPr="000221BB" w:rsidR="00C30202">
        <w:rPr>
          <w:rFonts w:ascii="Times New Roman" w:hAnsi="Times New Roman"/>
          <w:sz w:val="23"/>
          <w:szCs w:val="23"/>
        </w:rPr>
        <w:t xml:space="preserve"> záznamy</w:t>
      </w:r>
      <w:r w:rsidRPr="000221BB" w:rsidR="00D84198">
        <w:rPr>
          <w:rFonts w:ascii="Times New Roman" w:hAnsi="Times New Roman"/>
          <w:sz w:val="23"/>
          <w:szCs w:val="23"/>
        </w:rPr>
        <w:t xml:space="preserve"> s trvalou dokumentárnou hodnotou.</w:t>
      </w:r>
      <w:r w:rsidRPr="000221BB" w:rsidR="00C30202">
        <w:rPr>
          <w:rFonts w:ascii="Times New Roman" w:hAnsi="Times New Roman"/>
          <w:sz w:val="23"/>
          <w:szCs w:val="23"/>
        </w:rPr>
        <w:t xml:space="preserve"> </w:t>
      </w:r>
    </w:p>
    <w:p w:rsidR="00955E04" w:rsidRPr="000221BB" w:rsidP="00236C3E">
      <w:pPr>
        <w:bidi w:val="0"/>
        <w:jc w:val="both"/>
        <w:rPr>
          <w:rFonts w:ascii="Times New Roman" w:hAnsi="Times New Roman"/>
          <w:sz w:val="23"/>
          <w:szCs w:val="23"/>
        </w:rPr>
      </w:pPr>
    </w:p>
    <w:p w:rsidR="00AF5D07" w:rsidRPr="000221BB" w:rsidP="00236C3E">
      <w:pPr>
        <w:bidi w:val="0"/>
        <w:jc w:val="both"/>
        <w:rPr>
          <w:rFonts w:ascii="Times New Roman" w:hAnsi="Times New Roman"/>
          <w:b/>
          <w:sz w:val="23"/>
          <w:szCs w:val="23"/>
        </w:rPr>
      </w:pPr>
      <w:r w:rsidRPr="000221BB">
        <w:rPr>
          <w:rFonts w:ascii="Times New Roman" w:hAnsi="Times New Roman"/>
          <w:b/>
          <w:sz w:val="23"/>
          <w:szCs w:val="23"/>
        </w:rPr>
        <w:t>K bodu 1</w:t>
      </w:r>
      <w:r w:rsidRPr="000221BB" w:rsidR="00A97158">
        <w:rPr>
          <w:rFonts w:ascii="Times New Roman" w:hAnsi="Times New Roman"/>
          <w:b/>
          <w:sz w:val="23"/>
          <w:szCs w:val="23"/>
        </w:rPr>
        <w:t>3</w:t>
      </w:r>
    </w:p>
    <w:p w:rsidR="0014373F" w:rsidRPr="000221BB" w:rsidP="000221BB">
      <w:pPr>
        <w:bidi w:val="0"/>
        <w:ind w:firstLine="708"/>
        <w:jc w:val="both"/>
        <w:rPr>
          <w:rFonts w:ascii="Times New Roman" w:hAnsi="Times New Roman"/>
          <w:sz w:val="23"/>
          <w:szCs w:val="23"/>
        </w:rPr>
      </w:pPr>
      <w:r w:rsidRPr="000221BB" w:rsidR="00AF5D07">
        <w:rPr>
          <w:rFonts w:ascii="Times New Roman" w:hAnsi="Times New Roman"/>
          <w:sz w:val="23"/>
          <w:szCs w:val="23"/>
        </w:rPr>
        <w:t>Legislatívno-technická úpra</w:t>
      </w:r>
      <w:r w:rsidRPr="000221BB" w:rsidR="00661755">
        <w:rPr>
          <w:rFonts w:ascii="Times New Roman" w:hAnsi="Times New Roman"/>
          <w:sz w:val="23"/>
          <w:szCs w:val="23"/>
        </w:rPr>
        <w:t>v</w:t>
      </w:r>
      <w:r w:rsidRPr="000221BB" w:rsidR="00AF5D07">
        <w:rPr>
          <w:rFonts w:ascii="Times New Roman" w:hAnsi="Times New Roman"/>
          <w:sz w:val="23"/>
          <w:szCs w:val="23"/>
        </w:rPr>
        <w:t>a</w:t>
      </w:r>
      <w:r w:rsidRPr="000221BB">
        <w:rPr>
          <w:rFonts w:ascii="Times New Roman" w:hAnsi="Times New Roman"/>
          <w:sz w:val="23"/>
          <w:szCs w:val="23"/>
        </w:rPr>
        <w:t xml:space="preserve"> nadväzujúca na nové znenie § 16 ods. 2 písm. e)</w:t>
      </w:r>
      <w:r w:rsidRPr="000221BB" w:rsidR="00BD1365">
        <w:rPr>
          <w:rFonts w:ascii="Times New Roman" w:hAnsi="Times New Roman"/>
          <w:sz w:val="23"/>
          <w:szCs w:val="23"/>
        </w:rPr>
        <w:t>.</w:t>
      </w:r>
    </w:p>
    <w:p w:rsidR="00BD1365" w:rsidRPr="000221BB" w:rsidP="00BD1365">
      <w:pPr>
        <w:bidi w:val="0"/>
        <w:ind w:firstLine="708"/>
        <w:jc w:val="both"/>
        <w:rPr>
          <w:rFonts w:ascii="Times New Roman" w:hAnsi="Times New Roman"/>
          <w:sz w:val="23"/>
          <w:szCs w:val="23"/>
        </w:rPr>
      </w:pPr>
    </w:p>
    <w:p w:rsidR="00661755" w:rsidRPr="000221BB" w:rsidP="00236C3E">
      <w:pPr>
        <w:bidi w:val="0"/>
        <w:jc w:val="both"/>
        <w:rPr>
          <w:rFonts w:ascii="Times New Roman" w:hAnsi="Times New Roman"/>
          <w:b/>
          <w:sz w:val="23"/>
          <w:szCs w:val="23"/>
        </w:rPr>
      </w:pPr>
      <w:r w:rsidRPr="000221BB">
        <w:rPr>
          <w:rFonts w:ascii="Times New Roman" w:hAnsi="Times New Roman"/>
          <w:b/>
          <w:sz w:val="23"/>
          <w:szCs w:val="23"/>
        </w:rPr>
        <w:t>K bodu 1</w:t>
      </w:r>
      <w:r w:rsidRPr="000221BB" w:rsidR="00A97158">
        <w:rPr>
          <w:rFonts w:ascii="Times New Roman" w:hAnsi="Times New Roman"/>
          <w:b/>
          <w:sz w:val="23"/>
          <w:szCs w:val="23"/>
        </w:rPr>
        <w:t>4</w:t>
      </w:r>
    </w:p>
    <w:p w:rsidR="00B31EE1" w:rsidRPr="000221BB" w:rsidP="000221BB">
      <w:pPr>
        <w:bidi w:val="0"/>
        <w:ind w:firstLine="708"/>
        <w:jc w:val="both"/>
        <w:rPr>
          <w:rFonts w:ascii="Times New Roman" w:hAnsi="Times New Roman"/>
          <w:sz w:val="23"/>
          <w:szCs w:val="23"/>
        </w:rPr>
      </w:pPr>
      <w:r w:rsidRPr="000221BB" w:rsidR="00874950">
        <w:rPr>
          <w:rFonts w:ascii="Times New Roman" w:hAnsi="Times New Roman"/>
          <w:sz w:val="23"/>
          <w:szCs w:val="23"/>
        </w:rPr>
        <w:t>Ministerstv</w:t>
      </w:r>
      <w:r w:rsidRPr="000221BB" w:rsidR="00774BDA">
        <w:rPr>
          <w:rFonts w:ascii="Times New Roman" w:hAnsi="Times New Roman"/>
          <w:sz w:val="23"/>
          <w:szCs w:val="23"/>
        </w:rPr>
        <w:t>u</w:t>
      </w:r>
      <w:r w:rsidRPr="000221BB" w:rsidR="00874950">
        <w:rPr>
          <w:rFonts w:ascii="Times New Roman" w:hAnsi="Times New Roman"/>
          <w:sz w:val="23"/>
          <w:szCs w:val="23"/>
        </w:rPr>
        <w:t xml:space="preserve"> vnútra Slovenskej republiky ako ústredn</w:t>
      </w:r>
      <w:r w:rsidRPr="000221BB" w:rsidR="00774BDA">
        <w:rPr>
          <w:rFonts w:ascii="Times New Roman" w:hAnsi="Times New Roman"/>
          <w:sz w:val="23"/>
          <w:szCs w:val="23"/>
        </w:rPr>
        <w:t>ému</w:t>
      </w:r>
      <w:r w:rsidRPr="000221BB" w:rsidR="00874950">
        <w:rPr>
          <w:rFonts w:ascii="Times New Roman" w:hAnsi="Times New Roman"/>
          <w:sz w:val="23"/>
          <w:szCs w:val="23"/>
        </w:rPr>
        <w:t xml:space="preserve"> orgán</w:t>
      </w:r>
      <w:r w:rsidRPr="000221BB" w:rsidR="00774BDA">
        <w:rPr>
          <w:rFonts w:ascii="Times New Roman" w:hAnsi="Times New Roman"/>
          <w:sz w:val="23"/>
          <w:szCs w:val="23"/>
        </w:rPr>
        <w:t>u</w:t>
      </w:r>
      <w:r w:rsidRPr="000221BB" w:rsidR="00874950">
        <w:rPr>
          <w:rFonts w:ascii="Times New Roman" w:hAnsi="Times New Roman"/>
          <w:sz w:val="23"/>
          <w:szCs w:val="23"/>
        </w:rPr>
        <w:t xml:space="preserve"> štátnej správy na úseku archívov a registratúr musí </w:t>
      </w:r>
      <w:r w:rsidRPr="000221BB" w:rsidR="00774BDA">
        <w:rPr>
          <w:rFonts w:ascii="Times New Roman" w:hAnsi="Times New Roman"/>
          <w:sz w:val="23"/>
          <w:szCs w:val="23"/>
        </w:rPr>
        <w:t xml:space="preserve">byť zverené právo rozhodovať </w:t>
      </w:r>
      <w:r w:rsidRPr="000221BB" w:rsidR="00933D60">
        <w:rPr>
          <w:rFonts w:ascii="Times New Roman" w:hAnsi="Times New Roman"/>
          <w:sz w:val="23"/>
          <w:szCs w:val="23"/>
        </w:rPr>
        <w:t>o dokumentárnej hodnote registratúrnych záznamov vo vyraďovacom konaní.</w:t>
      </w:r>
      <w:r w:rsidRPr="000221BB" w:rsidR="001C7B75">
        <w:rPr>
          <w:rFonts w:ascii="Times New Roman" w:hAnsi="Times New Roman"/>
          <w:sz w:val="23"/>
          <w:szCs w:val="23"/>
        </w:rPr>
        <w:t xml:space="preserve"> </w:t>
      </w:r>
      <w:r w:rsidRPr="000221BB" w:rsidR="0014373F">
        <w:rPr>
          <w:rFonts w:ascii="Times New Roman" w:hAnsi="Times New Roman"/>
          <w:sz w:val="23"/>
          <w:szCs w:val="23"/>
        </w:rPr>
        <w:t>Navrhovanou úpravou sa text spres</w:t>
      </w:r>
      <w:r w:rsidRPr="000221BB" w:rsidR="00845197">
        <w:rPr>
          <w:rFonts w:ascii="Times New Roman" w:hAnsi="Times New Roman"/>
          <w:sz w:val="23"/>
          <w:szCs w:val="23"/>
        </w:rPr>
        <w:t>ňuje</w:t>
      </w:r>
      <w:r w:rsidRPr="000221BB" w:rsidR="0014373F">
        <w:rPr>
          <w:rFonts w:ascii="Times New Roman" w:hAnsi="Times New Roman"/>
          <w:sz w:val="23"/>
          <w:szCs w:val="23"/>
        </w:rPr>
        <w:t>,</w:t>
      </w:r>
      <w:r w:rsidRPr="000221BB" w:rsidR="001C7B75">
        <w:rPr>
          <w:rFonts w:ascii="Times New Roman" w:hAnsi="Times New Roman"/>
          <w:sz w:val="23"/>
          <w:szCs w:val="23"/>
        </w:rPr>
        <w:t xml:space="preserve"> nakoľko </w:t>
      </w:r>
      <w:r w:rsidRPr="000221BB" w:rsidR="0014373F">
        <w:rPr>
          <w:rFonts w:ascii="Times New Roman" w:hAnsi="Times New Roman"/>
          <w:sz w:val="23"/>
          <w:szCs w:val="23"/>
        </w:rPr>
        <w:t>aj m</w:t>
      </w:r>
      <w:r w:rsidRPr="000221BB" w:rsidR="001C7B75">
        <w:rPr>
          <w:rFonts w:ascii="Times New Roman" w:hAnsi="Times New Roman"/>
          <w:sz w:val="23"/>
          <w:szCs w:val="23"/>
        </w:rPr>
        <w:t>inisterstvo  tieto činnosti vykonáva.</w:t>
      </w:r>
      <w:r w:rsidRPr="000221BB" w:rsidR="00845197">
        <w:rPr>
          <w:rFonts w:ascii="Times New Roman" w:hAnsi="Times New Roman"/>
          <w:sz w:val="23"/>
          <w:szCs w:val="23"/>
        </w:rPr>
        <w:t xml:space="preserve"> </w:t>
      </w:r>
      <w:r w:rsidRPr="000221BB" w:rsidR="00F2194B">
        <w:rPr>
          <w:rFonts w:ascii="Times New Roman" w:hAnsi="Times New Roman"/>
          <w:sz w:val="23"/>
          <w:szCs w:val="23"/>
        </w:rPr>
        <w:t>Doplnenie znenia v písm</w:t>
      </w:r>
      <w:r w:rsidRPr="000221BB" w:rsidR="00845197">
        <w:rPr>
          <w:rFonts w:ascii="Times New Roman" w:hAnsi="Times New Roman"/>
          <w:sz w:val="23"/>
          <w:szCs w:val="23"/>
        </w:rPr>
        <w:t>ene</w:t>
      </w:r>
      <w:r w:rsidRPr="000221BB" w:rsidR="00F2194B">
        <w:rPr>
          <w:rFonts w:ascii="Times New Roman" w:hAnsi="Times New Roman"/>
          <w:sz w:val="23"/>
          <w:szCs w:val="23"/>
        </w:rPr>
        <w:t xml:space="preserve"> b) je reakciou n</w:t>
      </w:r>
      <w:r w:rsidRPr="000221BB" w:rsidR="006A05FB">
        <w:rPr>
          <w:rFonts w:ascii="Times New Roman" w:hAnsi="Times New Roman"/>
          <w:sz w:val="23"/>
          <w:szCs w:val="23"/>
        </w:rPr>
        <w:t>a aplikačnú prax, kedy pôvodcovia registratúry žiadajú, aby v rozhodnutí o vyradení bolo presne určené miesto  uloženia registratúrnych záznamov</w:t>
      </w:r>
      <w:r w:rsidRPr="000221BB" w:rsidR="007411C5">
        <w:rPr>
          <w:rFonts w:ascii="Times New Roman" w:hAnsi="Times New Roman"/>
          <w:sz w:val="23"/>
          <w:szCs w:val="23"/>
        </w:rPr>
        <w:t xml:space="preserve"> posúdených vo vyraďovacom konaní ako archívne dokumenty </w:t>
      </w:r>
      <w:r w:rsidRPr="000221BB" w:rsidR="006A05FB">
        <w:rPr>
          <w:rFonts w:ascii="Times New Roman" w:hAnsi="Times New Roman"/>
          <w:sz w:val="23"/>
          <w:szCs w:val="23"/>
        </w:rPr>
        <w:t>do času ich prevzatia štátnym archívom.</w:t>
      </w:r>
      <w:r w:rsidRPr="000221BB" w:rsidR="007411C5">
        <w:rPr>
          <w:rFonts w:ascii="Times New Roman" w:hAnsi="Times New Roman"/>
          <w:sz w:val="23"/>
          <w:szCs w:val="23"/>
        </w:rPr>
        <w:t xml:space="preserve"> </w:t>
      </w:r>
    </w:p>
    <w:p w:rsidR="00A415C3" w:rsidRPr="000221BB" w:rsidP="00A415C3">
      <w:pPr>
        <w:bidi w:val="0"/>
        <w:jc w:val="both"/>
        <w:rPr>
          <w:rFonts w:ascii="Times New Roman" w:hAnsi="Times New Roman"/>
          <w:b/>
          <w:sz w:val="23"/>
          <w:szCs w:val="23"/>
        </w:rPr>
      </w:pPr>
    </w:p>
    <w:p w:rsidR="00A415C3" w:rsidRPr="000221BB" w:rsidP="00A415C3">
      <w:pPr>
        <w:bidi w:val="0"/>
        <w:jc w:val="both"/>
        <w:rPr>
          <w:rFonts w:ascii="Times New Roman" w:hAnsi="Times New Roman"/>
          <w:b/>
          <w:sz w:val="23"/>
          <w:szCs w:val="23"/>
        </w:rPr>
      </w:pPr>
      <w:r w:rsidRPr="000221BB">
        <w:rPr>
          <w:rFonts w:ascii="Times New Roman" w:hAnsi="Times New Roman"/>
          <w:b/>
          <w:sz w:val="23"/>
          <w:szCs w:val="23"/>
        </w:rPr>
        <w:t>K bodu 1</w:t>
      </w:r>
      <w:r w:rsidRPr="000221BB" w:rsidR="00A97158">
        <w:rPr>
          <w:rFonts w:ascii="Times New Roman" w:hAnsi="Times New Roman"/>
          <w:b/>
          <w:sz w:val="23"/>
          <w:szCs w:val="23"/>
        </w:rPr>
        <w:t>5</w:t>
      </w:r>
    </w:p>
    <w:p w:rsidR="00E134A0"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Ide o</w:t>
      </w:r>
      <w:r w:rsidRPr="000221BB" w:rsidR="0005054A">
        <w:rPr>
          <w:rFonts w:ascii="Times New Roman" w:hAnsi="Times New Roman"/>
          <w:sz w:val="23"/>
          <w:szCs w:val="23"/>
        </w:rPr>
        <w:t> </w:t>
      </w:r>
      <w:r w:rsidRPr="000221BB" w:rsidR="00A415C3">
        <w:rPr>
          <w:rFonts w:ascii="Times New Roman" w:hAnsi="Times New Roman"/>
          <w:sz w:val="23"/>
          <w:szCs w:val="23"/>
        </w:rPr>
        <w:t>s</w:t>
      </w:r>
      <w:r w:rsidRPr="000221BB">
        <w:rPr>
          <w:rFonts w:ascii="Times New Roman" w:hAnsi="Times New Roman"/>
          <w:sz w:val="23"/>
          <w:szCs w:val="23"/>
        </w:rPr>
        <w:t>pr</w:t>
      </w:r>
      <w:r w:rsidRPr="000221BB" w:rsidR="0005054A">
        <w:rPr>
          <w:rFonts w:ascii="Times New Roman" w:hAnsi="Times New Roman"/>
          <w:sz w:val="23"/>
          <w:szCs w:val="23"/>
        </w:rPr>
        <w:t xml:space="preserve">ísnenie povinností pri preberaní archívnych dokumentov. Zavedenie maximálnej lehoty </w:t>
      </w:r>
      <w:r w:rsidRPr="000221BB" w:rsidR="007411C5">
        <w:rPr>
          <w:rFonts w:ascii="Times New Roman" w:hAnsi="Times New Roman"/>
          <w:sz w:val="23"/>
          <w:szCs w:val="23"/>
        </w:rPr>
        <w:t xml:space="preserve">päť </w:t>
      </w:r>
      <w:r w:rsidRPr="000221BB" w:rsidR="0005054A">
        <w:rPr>
          <w:rFonts w:ascii="Times New Roman" w:hAnsi="Times New Roman"/>
          <w:sz w:val="23"/>
          <w:szCs w:val="23"/>
        </w:rPr>
        <w:t>rokov na prebratie archívnych dokumentov od ich pôvodcu sleduje skvalitnenie  práce štátnych archívov.</w:t>
      </w:r>
    </w:p>
    <w:p w:rsidR="00AE15AA" w:rsidRPr="000221BB" w:rsidP="008A355A">
      <w:pPr>
        <w:bidi w:val="0"/>
        <w:jc w:val="both"/>
        <w:rPr>
          <w:rFonts w:ascii="Times New Roman" w:hAnsi="Times New Roman"/>
          <w:b/>
          <w:sz w:val="23"/>
          <w:szCs w:val="23"/>
        </w:rPr>
      </w:pPr>
    </w:p>
    <w:p w:rsidR="00E134A0" w:rsidRPr="000221BB" w:rsidP="00236C3E">
      <w:pPr>
        <w:bidi w:val="0"/>
        <w:jc w:val="both"/>
        <w:rPr>
          <w:rFonts w:ascii="Times New Roman" w:hAnsi="Times New Roman"/>
          <w:b/>
          <w:sz w:val="23"/>
          <w:szCs w:val="23"/>
        </w:rPr>
      </w:pPr>
      <w:r w:rsidRPr="000221BB">
        <w:rPr>
          <w:rFonts w:ascii="Times New Roman" w:hAnsi="Times New Roman"/>
          <w:b/>
          <w:sz w:val="23"/>
          <w:szCs w:val="23"/>
        </w:rPr>
        <w:t>K bodu 1</w:t>
      </w:r>
      <w:r w:rsidRPr="000221BB" w:rsidR="00A97158">
        <w:rPr>
          <w:rFonts w:ascii="Times New Roman" w:hAnsi="Times New Roman"/>
          <w:b/>
          <w:sz w:val="23"/>
          <w:szCs w:val="23"/>
        </w:rPr>
        <w:t>6</w:t>
      </w:r>
    </w:p>
    <w:p w:rsidR="0005054A"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 xml:space="preserve">Reaguje sa na skutočnosť, že </w:t>
      </w:r>
      <w:r w:rsidRPr="000221BB" w:rsidR="00AE15AA">
        <w:rPr>
          <w:rFonts w:ascii="Times New Roman" w:hAnsi="Times New Roman"/>
          <w:sz w:val="23"/>
          <w:szCs w:val="23"/>
        </w:rPr>
        <w:t xml:space="preserve">v praxi  </w:t>
      </w:r>
      <w:r w:rsidRPr="000221BB">
        <w:rPr>
          <w:rFonts w:ascii="Times New Roman" w:hAnsi="Times New Roman"/>
          <w:sz w:val="23"/>
          <w:szCs w:val="23"/>
        </w:rPr>
        <w:t>správu registratúry jej pôvodca zver</w:t>
      </w:r>
      <w:r w:rsidRPr="000221BB" w:rsidR="00AE15AA">
        <w:rPr>
          <w:rFonts w:ascii="Times New Roman" w:hAnsi="Times New Roman"/>
          <w:sz w:val="23"/>
          <w:szCs w:val="23"/>
        </w:rPr>
        <w:t xml:space="preserve">uje </w:t>
      </w:r>
      <w:r w:rsidRPr="000221BB">
        <w:rPr>
          <w:rFonts w:ascii="Times New Roman" w:hAnsi="Times New Roman"/>
          <w:sz w:val="23"/>
          <w:szCs w:val="23"/>
        </w:rPr>
        <w:t>inej osobe aj z iného dôvodu.</w:t>
      </w:r>
    </w:p>
    <w:p w:rsidR="0005054A" w:rsidRPr="000221BB" w:rsidP="00E134A0">
      <w:pPr>
        <w:bidi w:val="0"/>
        <w:jc w:val="both"/>
        <w:rPr>
          <w:rFonts w:ascii="Times New Roman" w:hAnsi="Times New Roman"/>
          <w:sz w:val="23"/>
          <w:szCs w:val="23"/>
        </w:rPr>
      </w:pPr>
      <w:r w:rsidRPr="000221BB" w:rsidR="00845197">
        <w:rPr>
          <w:rFonts w:ascii="Times New Roman" w:hAnsi="Times New Roman"/>
          <w:sz w:val="23"/>
          <w:szCs w:val="23"/>
        </w:rPr>
        <w:t xml:space="preserve">           </w:t>
      </w:r>
    </w:p>
    <w:p w:rsidR="0005054A" w:rsidRPr="000221BB" w:rsidP="00E134A0">
      <w:pPr>
        <w:bidi w:val="0"/>
        <w:jc w:val="both"/>
        <w:rPr>
          <w:rFonts w:ascii="Times New Roman" w:hAnsi="Times New Roman"/>
          <w:b/>
          <w:sz w:val="23"/>
          <w:szCs w:val="23"/>
        </w:rPr>
      </w:pPr>
      <w:r w:rsidRPr="000221BB">
        <w:rPr>
          <w:rFonts w:ascii="Times New Roman" w:hAnsi="Times New Roman"/>
          <w:b/>
          <w:sz w:val="23"/>
          <w:szCs w:val="23"/>
        </w:rPr>
        <w:t>K bodu 1</w:t>
      </w:r>
      <w:r w:rsidRPr="000221BB" w:rsidR="00A97158">
        <w:rPr>
          <w:rFonts w:ascii="Times New Roman" w:hAnsi="Times New Roman"/>
          <w:b/>
          <w:sz w:val="23"/>
          <w:szCs w:val="23"/>
        </w:rPr>
        <w:t>7</w:t>
      </w:r>
    </w:p>
    <w:p w:rsidR="00A415C3" w:rsidRPr="000221BB" w:rsidP="000221BB">
      <w:pPr>
        <w:bidi w:val="0"/>
        <w:ind w:firstLine="708"/>
        <w:jc w:val="both"/>
        <w:rPr>
          <w:rFonts w:ascii="Times New Roman" w:hAnsi="Times New Roman"/>
          <w:sz w:val="23"/>
          <w:szCs w:val="23"/>
        </w:rPr>
      </w:pPr>
      <w:r w:rsidRPr="000221BB" w:rsidR="00E90A13">
        <w:rPr>
          <w:rFonts w:ascii="Times New Roman" w:hAnsi="Times New Roman"/>
          <w:sz w:val="23"/>
          <w:szCs w:val="23"/>
        </w:rPr>
        <w:t>V § 23 ods. 2 n</w:t>
      </w:r>
      <w:r w:rsidRPr="000221BB" w:rsidR="00E134A0">
        <w:rPr>
          <w:rFonts w:ascii="Times New Roman" w:hAnsi="Times New Roman"/>
          <w:sz w:val="23"/>
          <w:szCs w:val="23"/>
        </w:rPr>
        <w:t>avrhované sprísnenie podmienok pre činnosť osôb zabezpečujúcich správu registratúry iného pôvodcu je reakciou na aplikačnú prax. Niektorí zo súčasných poskytovateľov tejto služby nespĺňajú kritériá ochrany zverených registratúrnych záznamov podľa vyhlášky Ministerstva vnútra SR č. 628/2002 Z. z., ktorou sa vykonávajú niektoré ustanovenia zákona o archívoch a registratúrach a o doplnení niektorých zákonov v znení neskorších predpisov, čím dochádza často k ich poškodzovaniu alebo strate. Prijatím návrhu sa odstránia aj problémy vo vzťahu k využívaniu zverenej registratúry najmä zaniknutých pôvodcov registratúry, kedy je poskytovateľ</w:t>
      </w:r>
      <w:r w:rsidRPr="000221BB" w:rsidR="004F5985">
        <w:rPr>
          <w:rFonts w:ascii="Times New Roman" w:hAnsi="Times New Roman"/>
          <w:sz w:val="23"/>
          <w:szCs w:val="23"/>
        </w:rPr>
        <w:t xml:space="preserve">  služby správa registratúry inou osobou </w:t>
      </w:r>
      <w:r w:rsidRPr="000221BB" w:rsidR="00E134A0">
        <w:rPr>
          <w:rFonts w:ascii="Times New Roman" w:hAnsi="Times New Roman"/>
          <w:sz w:val="23"/>
          <w:szCs w:val="23"/>
        </w:rPr>
        <w:t xml:space="preserve"> povinný vyhotovovať výpisy, odpisy, potvrdenia a kópie zo zverených registratúrnych záznamov podľa oprávnených nárokov žiadateľa. Plnohodnotné zabezpečenie ochrany a prístupu k zvereným registratúrnym záznamom aj prostredníctvom adekvátneho odborného personálneho zabezpečenia jednoznačne prispeje k skvalitneniu správy registratúry inou osobou.</w:t>
      </w:r>
      <w:r w:rsidRPr="000221BB" w:rsidR="006C17EA">
        <w:rPr>
          <w:rFonts w:ascii="Times New Roman" w:hAnsi="Times New Roman"/>
          <w:sz w:val="23"/>
          <w:szCs w:val="23"/>
        </w:rPr>
        <w:t xml:space="preserve"> Dôvodom ustanovenia novej povinnosti v písmene c) je skompletizovanie všetkých údajov v evidencii pôvodcov vrátane prechodu povinnosti vyraďovať podľa § 18 ods. 3 zákona, ktorá zánikom pôvodcu a uložením jeho registratúry u inej osoby prejde na poskytovateľa tejto služby. Zároveň archívy získavajú možnosť poskytnúť objektívne informácie o mieste uloženia registratúry potrebnej najmä pre účely sociálneho a dôchodkového zabezpečenia, potvrdení o vzdelaní a pod.</w:t>
      </w:r>
    </w:p>
    <w:p w:rsidR="000221BB" w:rsidP="00236C3E">
      <w:pPr>
        <w:bidi w:val="0"/>
        <w:jc w:val="both"/>
        <w:rPr>
          <w:rFonts w:ascii="Times New Roman" w:hAnsi="Times New Roman"/>
          <w:b/>
          <w:sz w:val="23"/>
          <w:szCs w:val="23"/>
        </w:rPr>
      </w:pPr>
    </w:p>
    <w:p w:rsidR="00967A0B" w:rsidRPr="000221BB" w:rsidP="00236C3E">
      <w:pPr>
        <w:bidi w:val="0"/>
        <w:jc w:val="both"/>
        <w:rPr>
          <w:rFonts w:ascii="Times New Roman" w:hAnsi="Times New Roman"/>
          <w:b/>
          <w:sz w:val="23"/>
          <w:szCs w:val="23"/>
        </w:rPr>
      </w:pPr>
      <w:r w:rsidRPr="000221BB">
        <w:rPr>
          <w:rFonts w:ascii="Times New Roman" w:hAnsi="Times New Roman"/>
          <w:b/>
          <w:sz w:val="23"/>
          <w:szCs w:val="23"/>
        </w:rPr>
        <w:t xml:space="preserve">K bodu </w:t>
      </w:r>
      <w:r w:rsidRPr="000221BB" w:rsidR="007D4153">
        <w:rPr>
          <w:rFonts w:ascii="Times New Roman" w:hAnsi="Times New Roman"/>
          <w:b/>
          <w:sz w:val="23"/>
          <w:szCs w:val="23"/>
        </w:rPr>
        <w:t>1</w:t>
      </w:r>
      <w:r w:rsidRPr="000221BB" w:rsidR="00A97158">
        <w:rPr>
          <w:rFonts w:ascii="Times New Roman" w:hAnsi="Times New Roman"/>
          <w:b/>
          <w:sz w:val="23"/>
          <w:szCs w:val="23"/>
        </w:rPr>
        <w:t>8</w:t>
      </w:r>
    </w:p>
    <w:p w:rsidR="00C22D73" w:rsidRPr="000221BB" w:rsidP="000221BB">
      <w:pPr>
        <w:bidi w:val="0"/>
        <w:ind w:firstLine="708"/>
        <w:jc w:val="both"/>
        <w:rPr>
          <w:rFonts w:ascii="Times New Roman" w:hAnsi="Times New Roman"/>
          <w:sz w:val="23"/>
          <w:szCs w:val="23"/>
        </w:rPr>
      </w:pPr>
      <w:r w:rsidRPr="000221BB" w:rsidR="0005054A">
        <w:rPr>
          <w:rFonts w:ascii="Times New Roman" w:hAnsi="Times New Roman"/>
          <w:sz w:val="23"/>
          <w:szCs w:val="23"/>
        </w:rPr>
        <w:t xml:space="preserve">Úprava </w:t>
      </w:r>
      <w:r w:rsidRPr="000221BB" w:rsidR="003C38BE">
        <w:rPr>
          <w:rFonts w:ascii="Times New Roman" w:hAnsi="Times New Roman"/>
          <w:sz w:val="23"/>
          <w:szCs w:val="23"/>
        </w:rPr>
        <w:t xml:space="preserve">§ 24 ods.1 </w:t>
      </w:r>
      <w:r w:rsidRPr="000221BB" w:rsidR="0005054A">
        <w:rPr>
          <w:rFonts w:ascii="Times New Roman" w:hAnsi="Times New Roman"/>
          <w:sz w:val="23"/>
          <w:szCs w:val="23"/>
        </w:rPr>
        <w:t xml:space="preserve">sleduje </w:t>
      </w:r>
      <w:r w:rsidRPr="000221BB" w:rsidR="00845197">
        <w:rPr>
          <w:rFonts w:ascii="Times New Roman" w:hAnsi="Times New Roman"/>
          <w:sz w:val="23"/>
          <w:szCs w:val="23"/>
        </w:rPr>
        <w:t>spresnenie ustanovení o výkone štátnej správy na úseku archívov a</w:t>
      </w:r>
      <w:r w:rsidRPr="000221BB" w:rsidR="0005054A">
        <w:rPr>
          <w:rFonts w:ascii="Times New Roman" w:hAnsi="Times New Roman"/>
          <w:sz w:val="23"/>
          <w:szCs w:val="23"/>
        </w:rPr>
        <w:t> </w:t>
      </w:r>
      <w:r w:rsidRPr="000221BB" w:rsidR="00845197">
        <w:rPr>
          <w:rFonts w:ascii="Times New Roman" w:hAnsi="Times New Roman"/>
          <w:sz w:val="23"/>
          <w:szCs w:val="23"/>
        </w:rPr>
        <w:t>registratúr</w:t>
      </w:r>
      <w:r w:rsidRPr="000221BB" w:rsidR="0005054A">
        <w:rPr>
          <w:rFonts w:ascii="Times New Roman" w:hAnsi="Times New Roman"/>
          <w:sz w:val="23"/>
          <w:szCs w:val="23"/>
        </w:rPr>
        <w:t>. Preto sa vymedzujú konkrétne subjekty, ktorých registratúrne záznamy vyraďuje priamo ministerstvo, a nie archív, a voči ktorým vykonáva aj štátny odborný dozor.</w:t>
      </w:r>
      <w:r w:rsidRPr="000221BB" w:rsidR="00845197">
        <w:rPr>
          <w:rFonts w:ascii="Times New Roman" w:hAnsi="Times New Roman"/>
          <w:sz w:val="23"/>
          <w:szCs w:val="23"/>
        </w:rPr>
        <w:t xml:space="preserve">  </w:t>
      </w:r>
      <w:r w:rsidRPr="000221BB">
        <w:rPr>
          <w:rFonts w:ascii="Times New Roman" w:hAnsi="Times New Roman"/>
          <w:sz w:val="23"/>
          <w:szCs w:val="23"/>
        </w:rPr>
        <w:t xml:space="preserve">               </w:t>
      </w:r>
      <w:r w:rsidRPr="000221BB" w:rsidR="0005054A">
        <w:rPr>
          <w:rFonts w:ascii="Times New Roman" w:hAnsi="Times New Roman"/>
          <w:sz w:val="23"/>
          <w:szCs w:val="23"/>
        </w:rPr>
        <w:t>Vzhľadom na skutočnosť, že vo všetkých špecializovaných archívoch vykonávajú odborné archívne činnosti zamestnanci s ukončeným vysokoškolským vzdelaním v študijnom odbore archívnictvo , ako aj na skutočnosť, že ide o registratúrne záznamy pochádzajúce výlučne z činnosti ich zriaďovateľa a ním založených a zriadených právnických osôb, je efektívne prihliadať v procese rozhodovania o vyradení registratúrnych záznamov na ich stanovisko.</w:t>
      </w:r>
      <w:r w:rsidRPr="000221BB" w:rsidR="00845197">
        <w:rPr>
          <w:rFonts w:ascii="Times New Roman" w:hAnsi="Times New Roman"/>
          <w:sz w:val="23"/>
          <w:szCs w:val="23"/>
        </w:rPr>
        <w:t xml:space="preserve">  </w:t>
      </w:r>
    </w:p>
    <w:p w:rsidR="00C22D73"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V rámci  priradenia  pôvodcov pod príslušný typ archívu  každá skupina obsahuje pôvodcov, ktorých vzhľadom na ich význam určuje ministerstvo; v praxi to znamená, že ak by takýto pôvodca nebol určený ministerstvom,  jeho archívne dokumenty by preberal iný archív a súčasne má takýto pôvodca povinnosť vypracúvať registratúrny plán, na rozdiel od iných obdobných pôvodcov nedosahujúcich jeho význam.</w:t>
      </w:r>
    </w:p>
    <w:p w:rsidR="00845197" w:rsidRPr="000221BB" w:rsidP="000221BB">
      <w:pPr>
        <w:bidi w:val="0"/>
        <w:ind w:firstLine="708"/>
        <w:jc w:val="both"/>
        <w:rPr>
          <w:rFonts w:ascii="Times New Roman" w:hAnsi="Times New Roman"/>
          <w:sz w:val="23"/>
          <w:szCs w:val="23"/>
        </w:rPr>
      </w:pPr>
      <w:r w:rsidRPr="000221BB" w:rsidR="00C22D73">
        <w:rPr>
          <w:rFonts w:ascii="Times New Roman" w:hAnsi="Times New Roman"/>
          <w:sz w:val="23"/>
          <w:szCs w:val="23"/>
        </w:rPr>
        <w:t>Vzhľadom na sprísnenie podmienok pre výkon správy registratúry inou osobou sa za účelom skvalitnenia jej činnosti ustanovuje v písmene j) pre ministerstvo vnútra nová pôsobnosť vykonávať kontrolu plnenia si zákonných povinností týmito</w:t>
      </w:r>
      <w:r w:rsidRPr="000221BB" w:rsidR="00C22D73">
        <w:rPr>
          <w:rFonts w:ascii="Times New Roman" w:hAnsi="Times New Roman"/>
          <w:b/>
          <w:sz w:val="23"/>
          <w:szCs w:val="23"/>
        </w:rPr>
        <w:t xml:space="preserve"> </w:t>
      </w:r>
      <w:r w:rsidRPr="000221BB" w:rsidR="00C22D73">
        <w:rPr>
          <w:rFonts w:ascii="Times New Roman" w:hAnsi="Times New Roman"/>
          <w:sz w:val="23"/>
          <w:szCs w:val="23"/>
        </w:rPr>
        <w:t>osobami.</w:t>
      </w:r>
    </w:p>
    <w:p w:rsidR="00C22D73"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V písmene n) ide o legislatívno-technickú úpravu nadväzujúcu na zmeny v  organizácii miestnej štátnej správy (zákon č. 180/2013 Z. z. o organizácii miestnej štátnej správy a o zmene a doplnení niektorých zákonov).</w:t>
      </w:r>
    </w:p>
    <w:p w:rsidR="00C22D73" w:rsidRPr="000221BB" w:rsidP="00C22D73">
      <w:pPr>
        <w:bidi w:val="0"/>
        <w:jc w:val="both"/>
        <w:rPr>
          <w:rFonts w:ascii="Times New Roman" w:hAnsi="Times New Roman"/>
          <w:sz w:val="23"/>
          <w:szCs w:val="23"/>
        </w:rPr>
      </w:pPr>
      <w:r w:rsidRPr="000221BB">
        <w:rPr>
          <w:rFonts w:ascii="Times New Roman" w:hAnsi="Times New Roman"/>
          <w:sz w:val="23"/>
          <w:szCs w:val="23"/>
        </w:rPr>
        <w:t xml:space="preserve">    </w:t>
      </w:r>
    </w:p>
    <w:p w:rsidR="003E300A" w:rsidRPr="000221BB" w:rsidP="00236C3E">
      <w:pPr>
        <w:bidi w:val="0"/>
        <w:jc w:val="both"/>
        <w:rPr>
          <w:rFonts w:ascii="Times New Roman" w:hAnsi="Times New Roman"/>
          <w:b/>
          <w:sz w:val="23"/>
          <w:szCs w:val="23"/>
        </w:rPr>
      </w:pPr>
      <w:r w:rsidRPr="000221BB">
        <w:rPr>
          <w:rFonts w:ascii="Times New Roman" w:hAnsi="Times New Roman"/>
          <w:b/>
          <w:sz w:val="23"/>
          <w:szCs w:val="23"/>
        </w:rPr>
        <w:t xml:space="preserve">K bodu </w:t>
      </w:r>
      <w:r w:rsidRPr="000221BB" w:rsidR="006A5C80">
        <w:rPr>
          <w:rFonts w:ascii="Times New Roman" w:hAnsi="Times New Roman"/>
          <w:b/>
          <w:sz w:val="23"/>
          <w:szCs w:val="23"/>
        </w:rPr>
        <w:t>1</w:t>
      </w:r>
      <w:r w:rsidRPr="000221BB" w:rsidR="00A97158">
        <w:rPr>
          <w:rFonts w:ascii="Times New Roman" w:hAnsi="Times New Roman"/>
          <w:b/>
          <w:sz w:val="23"/>
          <w:szCs w:val="23"/>
        </w:rPr>
        <w:t>9</w:t>
      </w:r>
    </w:p>
    <w:p w:rsidR="00F20035" w:rsidRPr="000221BB" w:rsidP="000221BB">
      <w:pPr>
        <w:bidi w:val="0"/>
        <w:ind w:firstLine="708"/>
        <w:jc w:val="both"/>
        <w:rPr>
          <w:rFonts w:ascii="Times New Roman" w:hAnsi="Times New Roman"/>
          <w:sz w:val="23"/>
          <w:szCs w:val="23"/>
        </w:rPr>
      </w:pPr>
      <w:r w:rsidRPr="000221BB" w:rsidR="00677F74">
        <w:rPr>
          <w:rFonts w:ascii="Times New Roman" w:hAnsi="Times New Roman"/>
          <w:sz w:val="23"/>
          <w:szCs w:val="23"/>
        </w:rPr>
        <w:t xml:space="preserve">Ide o spresnenie znenia ustanovenia s cieľom jeho zosúladenia so skutočnosťou: </w:t>
      </w:r>
      <w:r w:rsidRPr="000221BB">
        <w:rPr>
          <w:rFonts w:ascii="Times New Roman" w:hAnsi="Times New Roman"/>
          <w:sz w:val="23"/>
          <w:szCs w:val="23"/>
        </w:rPr>
        <w:t>rozhodova</w:t>
      </w:r>
      <w:r w:rsidRPr="000221BB" w:rsidR="00677F74">
        <w:rPr>
          <w:rFonts w:ascii="Times New Roman" w:hAnsi="Times New Roman"/>
          <w:sz w:val="23"/>
          <w:szCs w:val="23"/>
        </w:rPr>
        <w:t xml:space="preserve">nie </w:t>
      </w:r>
      <w:r w:rsidRPr="000221BB">
        <w:rPr>
          <w:rFonts w:ascii="Times New Roman" w:hAnsi="Times New Roman"/>
          <w:sz w:val="23"/>
          <w:szCs w:val="23"/>
        </w:rPr>
        <w:t xml:space="preserve"> o dokumentárnej hodnote registratúrnych záznamov vo vyraďovacom konaní</w:t>
      </w:r>
      <w:r w:rsidRPr="000221BB" w:rsidR="00677F74">
        <w:rPr>
          <w:rFonts w:ascii="Times New Roman" w:hAnsi="Times New Roman"/>
          <w:sz w:val="23"/>
          <w:szCs w:val="23"/>
        </w:rPr>
        <w:t xml:space="preserve">  vykon</w:t>
      </w:r>
      <w:r w:rsidRPr="000221BB" w:rsidR="00601F12">
        <w:rPr>
          <w:rFonts w:ascii="Times New Roman" w:hAnsi="Times New Roman"/>
          <w:sz w:val="23"/>
          <w:szCs w:val="23"/>
        </w:rPr>
        <w:t>á</w:t>
      </w:r>
      <w:r w:rsidRPr="000221BB" w:rsidR="00677F74">
        <w:rPr>
          <w:rFonts w:ascii="Times New Roman" w:hAnsi="Times New Roman"/>
          <w:sz w:val="23"/>
          <w:szCs w:val="23"/>
        </w:rPr>
        <w:t>vajú nielen štátne archívy zriadené Ministerstvom vnútra Slovenskej republiky, ale</w:t>
      </w:r>
      <w:r w:rsidRPr="000221BB" w:rsidR="00601F12">
        <w:rPr>
          <w:rFonts w:ascii="Times New Roman" w:hAnsi="Times New Roman"/>
          <w:sz w:val="23"/>
          <w:szCs w:val="23"/>
        </w:rPr>
        <w:t xml:space="preserve"> voči vymedzeným subjektom ho vykonáva aj </w:t>
      </w:r>
      <w:r w:rsidRPr="000221BB" w:rsidR="00677F74">
        <w:rPr>
          <w:rFonts w:ascii="Times New Roman" w:hAnsi="Times New Roman"/>
          <w:sz w:val="23"/>
          <w:szCs w:val="23"/>
        </w:rPr>
        <w:t>samotné ministerstvo vnútra.</w:t>
      </w:r>
      <w:r w:rsidRPr="000221BB" w:rsidR="0080077A">
        <w:rPr>
          <w:rFonts w:ascii="Times New Roman" w:hAnsi="Times New Roman"/>
          <w:sz w:val="23"/>
          <w:szCs w:val="23"/>
        </w:rPr>
        <w:t xml:space="preserve"> </w:t>
      </w:r>
    </w:p>
    <w:p w:rsidR="009C418E" w:rsidRPr="000221BB" w:rsidP="00F61D3F">
      <w:pPr>
        <w:bidi w:val="0"/>
        <w:ind w:firstLine="708"/>
        <w:jc w:val="both"/>
        <w:rPr>
          <w:rFonts w:ascii="Times New Roman" w:hAnsi="Times New Roman"/>
          <w:b/>
          <w:sz w:val="23"/>
          <w:szCs w:val="23"/>
        </w:rPr>
      </w:pPr>
    </w:p>
    <w:p w:rsidR="00F61D3F" w:rsidRPr="000221BB" w:rsidP="00F61D3F">
      <w:pPr>
        <w:bidi w:val="0"/>
        <w:ind w:firstLine="708"/>
        <w:jc w:val="both"/>
        <w:rPr>
          <w:rFonts w:ascii="Times New Roman" w:hAnsi="Times New Roman"/>
          <w:b/>
          <w:sz w:val="23"/>
          <w:szCs w:val="23"/>
        </w:rPr>
      </w:pPr>
    </w:p>
    <w:p w:rsidR="000221BB" w:rsidP="000221BB">
      <w:pPr>
        <w:bidi w:val="0"/>
        <w:jc w:val="both"/>
        <w:rPr>
          <w:rFonts w:ascii="Times New Roman" w:hAnsi="Times New Roman"/>
          <w:b/>
          <w:sz w:val="23"/>
          <w:szCs w:val="23"/>
        </w:rPr>
      </w:pPr>
      <w:r w:rsidRPr="000221BB" w:rsidR="00F20035">
        <w:rPr>
          <w:rFonts w:ascii="Times New Roman" w:hAnsi="Times New Roman"/>
          <w:b/>
          <w:sz w:val="23"/>
          <w:szCs w:val="23"/>
        </w:rPr>
        <w:t xml:space="preserve">K bodu </w:t>
      </w:r>
      <w:r w:rsidRPr="000221BB" w:rsidR="00A97158">
        <w:rPr>
          <w:rFonts w:ascii="Times New Roman" w:hAnsi="Times New Roman"/>
          <w:b/>
          <w:sz w:val="23"/>
          <w:szCs w:val="23"/>
        </w:rPr>
        <w:t>20</w:t>
      </w:r>
    </w:p>
    <w:p w:rsidR="003A7190" w:rsidRPr="000221BB" w:rsidP="000221BB">
      <w:pPr>
        <w:bidi w:val="0"/>
        <w:ind w:firstLine="708"/>
        <w:jc w:val="both"/>
        <w:rPr>
          <w:rFonts w:ascii="Times New Roman" w:hAnsi="Times New Roman"/>
          <w:b/>
          <w:sz w:val="23"/>
          <w:szCs w:val="23"/>
        </w:rPr>
      </w:pPr>
      <w:r w:rsidRPr="000221BB" w:rsidR="00675BBE">
        <w:rPr>
          <w:rFonts w:ascii="Times New Roman" w:hAnsi="Times New Roman"/>
          <w:sz w:val="23"/>
          <w:szCs w:val="23"/>
        </w:rPr>
        <w:t>Dopĺňa sa obsah ústrednej evidencie o evidenciu archívov</w:t>
      </w:r>
      <w:r w:rsidRPr="000221BB" w:rsidR="004E47C9">
        <w:rPr>
          <w:rFonts w:ascii="Times New Roman" w:hAnsi="Times New Roman"/>
          <w:sz w:val="23"/>
          <w:szCs w:val="23"/>
        </w:rPr>
        <w:t xml:space="preserve"> a</w:t>
      </w:r>
      <w:r w:rsidRPr="000221BB" w:rsidR="00675BBE">
        <w:rPr>
          <w:rFonts w:ascii="Times New Roman" w:hAnsi="Times New Roman"/>
          <w:sz w:val="23"/>
          <w:szCs w:val="23"/>
        </w:rPr>
        <w:t xml:space="preserve"> zoznam osôb vykonávajúcich v archíve odborné činnosti, pretože všetky tieto evidencie svojím obsahom do tejto evidencie patria.</w:t>
      </w:r>
      <w:r w:rsidRPr="000221BB" w:rsidR="001B21FF">
        <w:rPr>
          <w:rFonts w:ascii="Times New Roman" w:hAnsi="Times New Roman"/>
          <w:sz w:val="23"/>
          <w:szCs w:val="23"/>
        </w:rPr>
        <w:t xml:space="preserve"> </w:t>
      </w:r>
      <w:r w:rsidRPr="000221BB" w:rsidR="00601F12">
        <w:rPr>
          <w:rFonts w:ascii="Times New Roman" w:hAnsi="Times New Roman"/>
          <w:sz w:val="23"/>
          <w:szCs w:val="23"/>
        </w:rPr>
        <w:t>Vzhľadom na to, že ide o úpravu povinností a osobné údaje, ktoré tieto evidencie obsahujú, je potrebná zákonná úprava.</w:t>
      </w:r>
    </w:p>
    <w:p w:rsidR="00675BBE" w:rsidRPr="000221BB" w:rsidP="000221BB">
      <w:pPr>
        <w:bidi w:val="0"/>
        <w:adjustRightInd w:val="0"/>
        <w:ind w:firstLine="708"/>
        <w:jc w:val="both"/>
        <w:rPr>
          <w:rFonts w:ascii="Times New Roman" w:hAnsi="Times New Roman"/>
          <w:sz w:val="23"/>
          <w:szCs w:val="23"/>
        </w:rPr>
      </w:pPr>
      <w:r w:rsidRPr="000221BB" w:rsidR="004E47C9">
        <w:rPr>
          <w:rFonts w:ascii="Times New Roman" w:hAnsi="Times New Roman"/>
          <w:sz w:val="23"/>
          <w:szCs w:val="23"/>
        </w:rPr>
        <w:t>Súčasne sa zavádza nová samostatná evidencia pečatí a pečatidiel. Jej význam spočíva najmä v ochrane pečatí, ktoré podliehajú pri manipulácii rýchlej fyzickej degradácii z dôvodu ich špecifického charakteru; ide o prevažne voskové pečate na pergamenových či papierových archívnych dokumentoch, ale aj pečate oddelené od archívnych dokumentov. Aj evidencia nástrojov na zhotovovanie pečatí – pečatidiel, často vzácnych, je prvoradým predpokladom ich ochrany pred odcudzením</w:t>
      </w:r>
      <w:r w:rsidRPr="000221BB">
        <w:rPr>
          <w:rFonts w:ascii="Times New Roman" w:hAnsi="Times New Roman"/>
          <w:sz w:val="23"/>
          <w:szCs w:val="23"/>
        </w:rPr>
        <w:t>. Evidencia pečatí a pečatidiel pozostáva najmä z údajov o archívoch a archívnych súboroch, v ktorých sa archívne dokumenty opatrené pečaťou nachádzajú, vrátane pečatí, ktoré sú od dokumentov oddelené a pečatidiel, ktorými boli tieto pečate zhotovené.</w:t>
      </w:r>
      <w:r w:rsidRPr="000221BB" w:rsidR="00703928">
        <w:rPr>
          <w:rFonts w:ascii="Times New Roman" w:hAnsi="Times New Roman"/>
          <w:sz w:val="23"/>
          <w:szCs w:val="23"/>
        </w:rPr>
        <w:t xml:space="preserve"> </w:t>
      </w:r>
      <w:r w:rsidRPr="000221BB">
        <w:rPr>
          <w:rFonts w:ascii="Times New Roman" w:hAnsi="Times New Roman"/>
          <w:sz w:val="23"/>
          <w:szCs w:val="23"/>
        </w:rPr>
        <w:t>Pod identifikačným údajom archívneho dokumentu opatreného pečaťou sa rozumie najmä signatúra označujúca zaradenie takéhoto dokumentu v archívnom súbore.</w:t>
      </w:r>
      <w:r w:rsidRPr="000221BB" w:rsidR="00703928">
        <w:rPr>
          <w:rFonts w:ascii="Times New Roman" w:hAnsi="Times New Roman"/>
          <w:sz w:val="23"/>
          <w:szCs w:val="23"/>
        </w:rPr>
        <w:t xml:space="preserve"> </w:t>
      </w:r>
      <w:r w:rsidRPr="000221BB">
        <w:rPr>
          <w:rFonts w:ascii="Times New Roman" w:hAnsi="Times New Roman"/>
          <w:sz w:val="23"/>
          <w:szCs w:val="23"/>
        </w:rPr>
        <w:t>Pod identifikáciou vlastníka pečatidla sa rozumie historická osoba alebo inštitúcia vlastniaca pečatidlo, ktorým bola pečať zhotovená.</w:t>
      </w:r>
      <w:r w:rsidRPr="000221BB" w:rsidR="004E47C9">
        <w:rPr>
          <w:rFonts w:ascii="Times New Roman" w:hAnsi="Times New Roman"/>
          <w:sz w:val="23"/>
          <w:szCs w:val="23"/>
        </w:rPr>
        <w:t xml:space="preserve"> </w:t>
      </w:r>
      <w:r w:rsidRPr="000221BB">
        <w:rPr>
          <w:rFonts w:ascii="Times New Roman" w:hAnsi="Times New Roman"/>
          <w:sz w:val="23"/>
          <w:szCs w:val="23"/>
        </w:rPr>
        <w:t>Opis pečate a pečatidla zahŕňa najmä rozmery pečate, jej tvar, materiál</w:t>
      </w:r>
      <w:r w:rsidRPr="000221BB" w:rsidR="00601F12">
        <w:rPr>
          <w:rFonts w:ascii="Times New Roman" w:hAnsi="Times New Roman"/>
          <w:sz w:val="23"/>
          <w:szCs w:val="23"/>
        </w:rPr>
        <w:t>,</w:t>
      </w:r>
      <w:r w:rsidRPr="000221BB">
        <w:rPr>
          <w:rFonts w:ascii="Times New Roman" w:hAnsi="Times New Roman"/>
          <w:sz w:val="23"/>
          <w:szCs w:val="23"/>
        </w:rPr>
        <w:t xml:space="preserve"> z ktorého bola pečať zhotovená, spôsob pripevnenia pečate k archívnemu dokumentu, prepis kruhopisu, opis pečatného znamenia, fyzický stav.</w:t>
      </w:r>
    </w:p>
    <w:p w:rsidR="00052EC8" w:rsidRPr="000221BB" w:rsidP="004E47C9">
      <w:pPr>
        <w:bidi w:val="0"/>
        <w:adjustRightInd w:val="0"/>
        <w:jc w:val="both"/>
        <w:rPr>
          <w:rFonts w:ascii="Times New Roman" w:hAnsi="Times New Roman"/>
          <w:sz w:val="23"/>
          <w:szCs w:val="23"/>
        </w:rPr>
      </w:pPr>
    </w:p>
    <w:p w:rsidR="000221BB" w:rsidP="004E47C9">
      <w:pPr>
        <w:bidi w:val="0"/>
        <w:adjustRightInd w:val="0"/>
        <w:jc w:val="both"/>
        <w:rPr>
          <w:rFonts w:ascii="Times New Roman" w:hAnsi="Times New Roman"/>
          <w:b/>
          <w:sz w:val="23"/>
          <w:szCs w:val="23"/>
        </w:rPr>
      </w:pPr>
    </w:p>
    <w:p w:rsidR="00052EC8" w:rsidRPr="000221BB" w:rsidP="004E47C9">
      <w:pPr>
        <w:bidi w:val="0"/>
        <w:adjustRightInd w:val="0"/>
        <w:jc w:val="both"/>
        <w:rPr>
          <w:rFonts w:ascii="Times New Roman" w:hAnsi="Times New Roman"/>
          <w:b/>
          <w:sz w:val="23"/>
          <w:szCs w:val="23"/>
        </w:rPr>
      </w:pPr>
      <w:r w:rsidRPr="000221BB">
        <w:rPr>
          <w:rFonts w:ascii="Times New Roman" w:hAnsi="Times New Roman"/>
          <w:b/>
          <w:sz w:val="23"/>
          <w:szCs w:val="23"/>
        </w:rPr>
        <w:t>K bodu 2</w:t>
      </w:r>
      <w:r w:rsidRPr="000221BB" w:rsidR="00A97158">
        <w:rPr>
          <w:rFonts w:ascii="Times New Roman" w:hAnsi="Times New Roman"/>
          <w:b/>
          <w:sz w:val="23"/>
          <w:szCs w:val="23"/>
        </w:rPr>
        <w:t>1</w:t>
      </w:r>
      <w:r w:rsidRPr="000221BB">
        <w:rPr>
          <w:rFonts w:ascii="Times New Roman" w:hAnsi="Times New Roman"/>
          <w:b/>
          <w:sz w:val="23"/>
          <w:szCs w:val="23"/>
        </w:rPr>
        <w:t xml:space="preserve"> </w:t>
      </w:r>
    </w:p>
    <w:p w:rsidR="00052EC8" w:rsidRPr="000221BB" w:rsidP="000221BB">
      <w:pPr>
        <w:bidi w:val="0"/>
        <w:adjustRightInd w:val="0"/>
        <w:ind w:firstLine="708"/>
        <w:jc w:val="both"/>
        <w:rPr>
          <w:rFonts w:ascii="Times New Roman" w:hAnsi="Times New Roman"/>
          <w:sz w:val="23"/>
          <w:szCs w:val="23"/>
        </w:rPr>
      </w:pPr>
      <w:r w:rsidRPr="000221BB" w:rsidR="00FB3DBC">
        <w:rPr>
          <w:rFonts w:ascii="Times New Roman" w:hAnsi="Times New Roman"/>
          <w:sz w:val="23"/>
          <w:szCs w:val="23"/>
        </w:rPr>
        <w:t xml:space="preserve">Nové znenie </w:t>
      </w:r>
      <w:r w:rsidRPr="000221BB" w:rsidR="006A5C80">
        <w:rPr>
          <w:rFonts w:ascii="Times New Roman" w:hAnsi="Times New Roman"/>
          <w:sz w:val="23"/>
          <w:szCs w:val="23"/>
        </w:rPr>
        <w:t xml:space="preserve">§ 24 </w:t>
      </w:r>
      <w:r w:rsidRPr="000221BB" w:rsidR="00FB3DBC">
        <w:rPr>
          <w:rFonts w:ascii="Times New Roman" w:hAnsi="Times New Roman"/>
          <w:sz w:val="23"/>
          <w:szCs w:val="23"/>
        </w:rPr>
        <w:t>odseku 5 reaguje na v súčasnosti už bežný spôsob zverejňovania orgánmi verejnej moci. Doterajšie znenie odseku 5 sa presúva do nového § 24b, ktorý obsahuje úpravu evidencií.</w:t>
      </w:r>
    </w:p>
    <w:p w:rsidR="00FB3DBC" w:rsidRPr="000221BB" w:rsidP="004E47C9">
      <w:pPr>
        <w:bidi w:val="0"/>
        <w:adjustRightInd w:val="0"/>
        <w:jc w:val="both"/>
        <w:rPr>
          <w:rFonts w:ascii="Times New Roman" w:hAnsi="Times New Roman"/>
          <w:sz w:val="23"/>
          <w:szCs w:val="23"/>
        </w:rPr>
      </w:pPr>
    </w:p>
    <w:p w:rsidR="00052EC8" w:rsidRPr="000221BB" w:rsidP="004E47C9">
      <w:pPr>
        <w:bidi w:val="0"/>
        <w:adjustRightInd w:val="0"/>
        <w:jc w:val="both"/>
        <w:rPr>
          <w:rFonts w:ascii="Times New Roman" w:hAnsi="Times New Roman"/>
          <w:b/>
          <w:sz w:val="23"/>
          <w:szCs w:val="23"/>
        </w:rPr>
      </w:pPr>
      <w:r w:rsidRPr="000221BB">
        <w:rPr>
          <w:rFonts w:ascii="Times New Roman" w:hAnsi="Times New Roman"/>
          <w:b/>
          <w:sz w:val="23"/>
          <w:szCs w:val="23"/>
        </w:rPr>
        <w:t>K bodu  2</w:t>
      </w:r>
      <w:r w:rsidRPr="000221BB" w:rsidR="00A97158">
        <w:rPr>
          <w:rFonts w:ascii="Times New Roman" w:hAnsi="Times New Roman"/>
          <w:b/>
          <w:sz w:val="23"/>
          <w:szCs w:val="23"/>
        </w:rPr>
        <w:t>2</w:t>
      </w:r>
    </w:p>
    <w:p w:rsidR="00052EC8" w:rsidRPr="000221BB" w:rsidP="000221BB">
      <w:pPr>
        <w:bidi w:val="0"/>
        <w:adjustRightInd w:val="0"/>
        <w:ind w:firstLine="708"/>
        <w:jc w:val="both"/>
        <w:rPr>
          <w:rFonts w:ascii="Times New Roman" w:hAnsi="Times New Roman"/>
          <w:sz w:val="23"/>
          <w:szCs w:val="23"/>
        </w:rPr>
      </w:pPr>
      <w:r w:rsidRPr="000221BB">
        <w:rPr>
          <w:rFonts w:ascii="Times New Roman" w:hAnsi="Times New Roman"/>
          <w:sz w:val="23"/>
          <w:szCs w:val="23"/>
        </w:rPr>
        <w:t>Doplnenie a spresnenie ustanovenia § 24 o výkone štátnej správy na úseku archívov a registratúr si vyžaduje rozčlenenie na  úpravu pôsobností vykonávaných priamo ministerstvom a tých, ktoré vykonávajú ním zriaďované štátne archívy.</w:t>
      </w:r>
      <w:r w:rsidRPr="000221BB" w:rsidR="00A15856">
        <w:rPr>
          <w:rFonts w:ascii="Times New Roman" w:hAnsi="Times New Roman"/>
          <w:sz w:val="23"/>
          <w:szCs w:val="23"/>
        </w:rPr>
        <w:t xml:space="preserve"> </w:t>
      </w:r>
      <w:r w:rsidRPr="000221BB" w:rsidR="0080077A">
        <w:rPr>
          <w:rFonts w:ascii="Times New Roman" w:hAnsi="Times New Roman"/>
          <w:sz w:val="23"/>
          <w:szCs w:val="23"/>
        </w:rPr>
        <w:t>Zá</w:t>
      </w:r>
      <w:r w:rsidRPr="000221BB" w:rsidR="00A15856">
        <w:rPr>
          <w:rFonts w:ascii="Times New Roman" w:hAnsi="Times New Roman"/>
          <w:sz w:val="23"/>
          <w:szCs w:val="23"/>
        </w:rPr>
        <w:t>mer</w:t>
      </w:r>
      <w:r w:rsidRPr="000221BB" w:rsidR="0080077A">
        <w:rPr>
          <w:rFonts w:ascii="Times New Roman" w:hAnsi="Times New Roman"/>
          <w:sz w:val="23"/>
          <w:szCs w:val="23"/>
        </w:rPr>
        <w:t>om je</w:t>
      </w:r>
      <w:r w:rsidRPr="000221BB" w:rsidR="0066181A">
        <w:rPr>
          <w:rFonts w:ascii="Times New Roman" w:hAnsi="Times New Roman"/>
          <w:sz w:val="23"/>
          <w:szCs w:val="23"/>
        </w:rPr>
        <w:t>,</w:t>
      </w:r>
      <w:r w:rsidRPr="000221BB" w:rsidR="00A15856">
        <w:rPr>
          <w:rFonts w:ascii="Times New Roman" w:hAnsi="Times New Roman"/>
          <w:sz w:val="23"/>
          <w:szCs w:val="23"/>
        </w:rPr>
        <w:t xml:space="preserve"> aby sa každý subjekt už zo zákona dozvedel, do pôsobnosti  ktorého štátneho archívu patria jeho archívne dokumenty, t.j. na ktorý zo štátnych archívov sa môže obrátiť už pri správe svojej registratúry. </w:t>
      </w:r>
    </w:p>
    <w:p w:rsidR="006716BF" w:rsidRPr="000221BB" w:rsidP="00236C3E">
      <w:pPr>
        <w:bidi w:val="0"/>
        <w:jc w:val="both"/>
        <w:rPr>
          <w:rFonts w:ascii="Times New Roman" w:hAnsi="Times New Roman"/>
          <w:sz w:val="23"/>
          <w:szCs w:val="23"/>
        </w:rPr>
      </w:pPr>
    </w:p>
    <w:p w:rsidR="0096697A" w:rsidRPr="000221BB" w:rsidP="00236C3E">
      <w:pPr>
        <w:bidi w:val="0"/>
        <w:jc w:val="both"/>
        <w:rPr>
          <w:rFonts w:ascii="Times New Roman" w:hAnsi="Times New Roman"/>
          <w:b/>
          <w:sz w:val="23"/>
          <w:szCs w:val="23"/>
        </w:rPr>
      </w:pPr>
      <w:r w:rsidRPr="000221BB" w:rsidR="00236C3E">
        <w:rPr>
          <w:rFonts w:ascii="Times New Roman" w:hAnsi="Times New Roman"/>
          <w:b/>
          <w:sz w:val="23"/>
          <w:szCs w:val="23"/>
        </w:rPr>
        <w:t>K bod</w:t>
      </w:r>
      <w:r w:rsidRPr="000221BB" w:rsidR="00601F12">
        <w:rPr>
          <w:rFonts w:ascii="Times New Roman" w:hAnsi="Times New Roman"/>
          <w:b/>
          <w:sz w:val="23"/>
          <w:szCs w:val="23"/>
        </w:rPr>
        <w:t>om</w:t>
      </w:r>
      <w:r w:rsidRPr="000221BB" w:rsidR="00236C3E">
        <w:rPr>
          <w:rFonts w:ascii="Times New Roman" w:hAnsi="Times New Roman"/>
          <w:b/>
          <w:sz w:val="23"/>
          <w:szCs w:val="23"/>
        </w:rPr>
        <w:t xml:space="preserve"> </w:t>
      </w:r>
      <w:r w:rsidRPr="000221BB" w:rsidR="00AE73D3">
        <w:rPr>
          <w:rFonts w:ascii="Times New Roman" w:hAnsi="Times New Roman"/>
          <w:b/>
          <w:sz w:val="23"/>
          <w:szCs w:val="23"/>
        </w:rPr>
        <w:t>2</w:t>
      </w:r>
      <w:r w:rsidRPr="000221BB" w:rsidR="00A97158">
        <w:rPr>
          <w:rFonts w:ascii="Times New Roman" w:hAnsi="Times New Roman"/>
          <w:b/>
          <w:sz w:val="23"/>
          <w:szCs w:val="23"/>
        </w:rPr>
        <w:t>3</w:t>
      </w:r>
      <w:r w:rsidRPr="000221BB" w:rsidR="004E47C9">
        <w:rPr>
          <w:rFonts w:ascii="Times New Roman" w:hAnsi="Times New Roman"/>
          <w:b/>
          <w:sz w:val="23"/>
          <w:szCs w:val="23"/>
        </w:rPr>
        <w:t xml:space="preserve"> </w:t>
      </w:r>
      <w:r w:rsidRPr="000221BB" w:rsidR="00601F12">
        <w:rPr>
          <w:rFonts w:ascii="Times New Roman" w:hAnsi="Times New Roman"/>
          <w:b/>
          <w:sz w:val="23"/>
          <w:szCs w:val="23"/>
        </w:rPr>
        <w:t xml:space="preserve">až </w:t>
      </w:r>
      <w:r w:rsidRPr="000221BB" w:rsidR="0080077A">
        <w:rPr>
          <w:rFonts w:ascii="Times New Roman" w:hAnsi="Times New Roman"/>
          <w:b/>
          <w:sz w:val="23"/>
          <w:szCs w:val="23"/>
        </w:rPr>
        <w:t>2</w:t>
      </w:r>
      <w:r w:rsidRPr="000221BB" w:rsidR="00A97158">
        <w:rPr>
          <w:rFonts w:ascii="Times New Roman" w:hAnsi="Times New Roman"/>
          <w:b/>
          <w:sz w:val="23"/>
          <w:szCs w:val="23"/>
        </w:rPr>
        <w:t>8</w:t>
      </w:r>
      <w:r w:rsidRPr="000221BB" w:rsidR="00601F12">
        <w:rPr>
          <w:rFonts w:ascii="Times New Roman" w:hAnsi="Times New Roman"/>
          <w:b/>
          <w:sz w:val="23"/>
          <w:szCs w:val="23"/>
        </w:rPr>
        <w:t xml:space="preserve"> </w:t>
      </w:r>
    </w:p>
    <w:p w:rsidR="009B21CB" w:rsidRPr="000221BB" w:rsidP="000221BB">
      <w:pPr>
        <w:bidi w:val="0"/>
        <w:ind w:firstLine="708"/>
        <w:jc w:val="both"/>
        <w:rPr>
          <w:rFonts w:ascii="Times New Roman" w:hAnsi="Times New Roman"/>
          <w:b/>
          <w:sz w:val="23"/>
          <w:szCs w:val="23"/>
        </w:rPr>
      </w:pPr>
      <w:r w:rsidRPr="000221BB">
        <w:rPr>
          <w:rFonts w:ascii="Times New Roman" w:hAnsi="Times New Roman"/>
          <w:sz w:val="23"/>
          <w:szCs w:val="23"/>
        </w:rPr>
        <w:t>V týchto bodoch sa preberajú ustanovenia  novej  smernice Európskeho parlamentu a Rady 2014/60/EÚ z 15. mája 2014 o navrátení predmetov kultúrnej hodnoty nezákonne vyvezených z územia členského štátu a o zmene nariadenia (EÚ) č. 1024/2012, ktorá s účinnosťou od 18. decembra 2015 zrušuje doterajšiu smernicu Rady  93/7/E</w:t>
      </w:r>
      <w:r w:rsidRPr="000221BB" w:rsidR="005B5025">
        <w:rPr>
          <w:rFonts w:ascii="Times New Roman" w:hAnsi="Times New Roman"/>
          <w:sz w:val="23"/>
          <w:szCs w:val="23"/>
        </w:rPr>
        <w:t>HS</w:t>
      </w:r>
      <w:r w:rsidRPr="000221BB">
        <w:rPr>
          <w:rFonts w:ascii="Times New Roman" w:hAnsi="Times New Roman"/>
          <w:sz w:val="23"/>
          <w:szCs w:val="23"/>
        </w:rPr>
        <w:t xml:space="preserve"> z 15. marca 1993 v  znení smernice 96/100/E</w:t>
      </w:r>
      <w:r w:rsidRPr="000221BB" w:rsidR="005B5025">
        <w:rPr>
          <w:rFonts w:ascii="Times New Roman" w:hAnsi="Times New Roman"/>
          <w:sz w:val="23"/>
          <w:szCs w:val="23"/>
        </w:rPr>
        <w:t>S</w:t>
      </w:r>
      <w:r w:rsidRPr="000221BB">
        <w:rPr>
          <w:rFonts w:ascii="Times New Roman" w:hAnsi="Times New Roman"/>
          <w:sz w:val="23"/>
          <w:szCs w:val="23"/>
        </w:rPr>
        <w:t xml:space="preserve"> a smernice Európskeho parlamentu a Rady 2001/38/E</w:t>
      </w:r>
      <w:r w:rsidRPr="000221BB" w:rsidR="005B5025">
        <w:rPr>
          <w:rFonts w:ascii="Times New Roman" w:hAnsi="Times New Roman"/>
          <w:sz w:val="23"/>
          <w:szCs w:val="23"/>
        </w:rPr>
        <w:t>S</w:t>
      </w:r>
      <w:r w:rsidRPr="000221BB">
        <w:rPr>
          <w:rFonts w:ascii="Times New Roman" w:hAnsi="Times New Roman"/>
          <w:sz w:val="23"/>
          <w:szCs w:val="23"/>
        </w:rPr>
        <w:t>. V</w:t>
      </w:r>
      <w:r w:rsidRPr="000221BB" w:rsidR="00670BC9">
        <w:rPr>
          <w:rFonts w:ascii="Times New Roman" w:hAnsi="Times New Roman"/>
          <w:sz w:val="23"/>
          <w:szCs w:val="23"/>
        </w:rPr>
        <w:t> </w:t>
      </w:r>
      <w:r w:rsidRPr="000221BB">
        <w:rPr>
          <w:rFonts w:ascii="Times New Roman" w:hAnsi="Times New Roman"/>
          <w:sz w:val="23"/>
          <w:szCs w:val="23"/>
        </w:rPr>
        <w:t>bodoch</w:t>
      </w:r>
      <w:r w:rsidRPr="000221BB" w:rsidR="00670BC9">
        <w:rPr>
          <w:rFonts w:ascii="Times New Roman" w:hAnsi="Times New Roman"/>
          <w:sz w:val="23"/>
          <w:szCs w:val="23"/>
        </w:rPr>
        <w:t xml:space="preserve">  2</w:t>
      </w:r>
      <w:r w:rsidRPr="000221BB" w:rsidR="008859BE">
        <w:rPr>
          <w:rFonts w:ascii="Times New Roman" w:hAnsi="Times New Roman"/>
          <w:sz w:val="23"/>
          <w:szCs w:val="23"/>
        </w:rPr>
        <w:t>2</w:t>
      </w:r>
      <w:r w:rsidRPr="000221BB" w:rsidR="00670BC9">
        <w:rPr>
          <w:rFonts w:ascii="Times New Roman" w:hAnsi="Times New Roman"/>
          <w:sz w:val="23"/>
          <w:szCs w:val="23"/>
        </w:rPr>
        <w:t xml:space="preserve"> až </w:t>
      </w:r>
      <w:r w:rsidRPr="000221BB" w:rsidR="008859BE">
        <w:rPr>
          <w:rFonts w:ascii="Times New Roman" w:hAnsi="Times New Roman"/>
          <w:sz w:val="23"/>
          <w:szCs w:val="23"/>
        </w:rPr>
        <w:t>27</w:t>
      </w:r>
      <w:r w:rsidRPr="000221BB" w:rsidR="00670BC9">
        <w:rPr>
          <w:rFonts w:ascii="Times New Roman" w:hAnsi="Times New Roman"/>
          <w:sz w:val="23"/>
          <w:szCs w:val="23"/>
        </w:rPr>
        <w:t xml:space="preserve"> sa mení alebo dopĺňa platné znenie  zákona na základe ustanovení novej smernice, ktoré táto preberá z doteraz platnej smernice a upravuje ich. Ustanovenie bodu </w:t>
      </w:r>
      <w:r w:rsidRPr="000221BB" w:rsidR="008859BE">
        <w:rPr>
          <w:rFonts w:ascii="Times New Roman" w:hAnsi="Times New Roman"/>
          <w:sz w:val="23"/>
          <w:szCs w:val="23"/>
        </w:rPr>
        <w:t>27</w:t>
      </w:r>
      <w:r w:rsidRPr="000221BB" w:rsidR="00670BC9">
        <w:rPr>
          <w:rFonts w:ascii="Times New Roman" w:hAnsi="Times New Roman"/>
          <w:sz w:val="23"/>
          <w:szCs w:val="23"/>
        </w:rPr>
        <w:t xml:space="preserve"> je novým ustanovením, ktoré doterajšia smernica neobsahovala.</w:t>
      </w:r>
    </w:p>
    <w:p w:rsidR="006A5C80" w:rsidRPr="000221BB" w:rsidP="00A170F7">
      <w:pPr>
        <w:bidi w:val="0"/>
        <w:jc w:val="both"/>
        <w:rPr>
          <w:rFonts w:ascii="Times New Roman" w:hAnsi="Times New Roman"/>
          <w:b/>
          <w:sz w:val="23"/>
          <w:szCs w:val="23"/>
        </w:rPr>
      </w:pPr>
    </w:p>
    <w:p w:rsidR="00013DC2" w:rsidRPr="000221BB" w:rsidP="00A170F7">
      <w:pPr>
        <w:bidi w:val="0"/>
        <w:jc w:val="both"/>
        <w:rPr>
          <w:rFonts w:ascii="Times New Roman" w:hAnsi="Times New Roman"/>
          <w:b/>
          <w:sz w:val="23"/>
          <w:szCs w:val="23"/>
        </w:rPr>
      </w:pPr>
      <w:r w:rsidRPr="000221BB" w:rsidR="00691714">
        <w:rPr>
          <w:rFonts w:ascii="Times New Roman" w:hAnsi="Times New Roman"/>
          <w:b/>
          <w:sz w:val="23"/>
          <w:szCs w:val="23"/>
        </w:rPr>
        <w:t xml:space="preserve">K bodu </w:t>
      </w:r>
      <w:r w:rsidRPr="000221BB" w:rsidR="0080077A">
        <w:rPr>
          <w:rFonts w:ascii="Times New Roman" w:hAnsi="Times New Roman"/>
          <w:b/>
          <w:sz w:val="23"/>
          <w:szCs w:val="23"/>
        </w:rPr>
        <w:t>2</w:t>
      </w:r>
      <w:r w:rsidRPr="000221BB" w:rsidR="00A97158">
        <w:rPr>
          <w:rFonts w:ascii="Times New Roman" w:hAnsi="Times New Roman"/>
          <w:b/>
          <w:sz w:val="23"/>
          <w:szCs w:val="23"/>
        </w:rPr>
        <w:t>9</w:t>
      </w:r>
    </w:p>
    <w:p w:rsidR="003C6398" w:rsidRPr="000221BB" w:rsidP="000221BB">
      <w:pPr>
        <w:bidi w:val="0"/>
        <w:ind w:firstLine="708"/>
        <w:jc w:val="both"/>
        <w:rPr>
          <w:rFonts w:ascii="Times New Roman" w:hAnsi="Times New Roman"/>
          <w:b/>
          <w:i/>
          <w:sz w:val="23"/>
          <w:szCs w:val="23"/>
        </w:rPr>
      </w:pPr>
      <w:r w:rsidRPr="000221BB" w:rsidR="003C4523">
        <w:rPr>
          <w:rFonts w:ascii="Times New Roman" w:hAnsi="Times New Roman"/>
          <w:sz w:val="23"/>
          <w:szCs w:val="23"/>
        </w:rPr>
        <w:t xml:space="preserve">Navrhovaná úprava </w:t>
      </w:r>
      <w:r w:rsidRPr="000221BB" w:rsidR="006A5C80">
        <w:rPr>
          <w:rFonts w:ascii="Times New Roman" w:hAnsi="Times New Roman"/>
          <w:sz w:val="23"/>
          <w:szCs w:val="23"/>
        </w:rPr>
        <w:t xml:space="preserve">§ 28 ods. 4 písm. b) </w:t>
      </w:r>
      <w:r w:rsidRPr="000221BB" w:rsidR="003C4523">
        <w:rPr>
          <w:rFonts w:ascii="Times New Roman" w:hAnsi="Times New Roman"/>
          <w:sz w:val="23"/>
          <w:szCs w:val="23"/>
        </w:rPr>
        <w:t>umožní pri kontrole správy registratúry kontrolnému orgánu robiť si výpisy a odpisy z registratúrnych záznamov</w:t>
      </w:r>
      <w:r w:rsidRPr="000221BB" w:rsidR="00C5544D">
        <w:rPr>
          <w:rFonts w:ascii="Times New Roman" w:hAnsi="Times New Roman"/>
          <w:sz w:val="23"/>
          <w:szCs w:val="23"/>
        </w:rPr>
        <w:t>,</w:t>
      </w:r>
      <w:r w:rsidRPr="000221BB" w:rsidR="003C4523">
        <w:rPr>
          <w:rFonts w:ascii="Times New Roman" w:hAnsi="Times New Roman"/>
          <w:sz w:val="23"/>
          <w:szCs w:val="23"/>
        </w:rPr>
        <w:t xml:space="preserve"> ktoré boli predmetom kontroly</w:t>
      </w:r>
      <w:r w:rsidRPr="000221BB" w:rsidR="00FC1334">
        <w:rPr>
          <w:rFonts w:ascii="Times New Roman" w:hAnsi="Times New Roman"/>
          <w:sz w:val="23"/>
          <w:szCs w:val="23"/>
        </w:rPr>
        <w:t>, za účelom preukázania porušenia povinností pri správe registratúry</w:t>
      </w:r>
      <w:r w:rsidRPr="000221BB" w:rsidR="00C5544D">
        <w:rPr>
          <w:rFonts w:ascii="Times New Roman" w:hAnsi="Times New Roman"/>
          <w:sz w:val="23"/>
          <w:szCs w:val="23"/>
        </w:rPr>
        <w:t>.</w:t>
      </w:r>
      <w:r w:rsidRPr="000221BB" w:rsidR="003C4523">
        <w:rPr>
          <w:rFonts w:ascii="Times New Roman" w:hAnsi="Times New Roman"/>
          <w:sz w:val="23"/>
          <w:szCs w:val="23"/>
        </w:rPr>
        <w:t xml:space="preserve"> </w:t>
      </w:r>
    </w:p>
    <w:p w:rsidR="003C6398" w:rsidRPr="000221BB" w:rsidP="00A170F7">
      <w:pPr>
        <w:bidi w:val="0"/>
        <w:jc w:val="both"/>
        <w:rPr>
          <w:rFonts w:ascii="Times New Roman" w:hAnsi="Times New Roman"/>
          <w:b/>
          <w:sz w:val="23"/>
          <w:szCs w:val="23"/>
        </w:rPr>
      </w:pPr>
    </w:p>
    <w:p w:rsidR="004B0F55" w:rsidRPr="000221BB" w:rsidP="00A170F7">
      <w:pPr>
        <w:bidi w:val="0"/>
        <w:jc w:val="both"/>
        <w:rPr>
          <w:rFonts w:ascii="Times New Roman" w:hAnsi="Times New Roman"/>
          <w:b/>
          <w:sz w:val="23"/>
          <w:szCs w:val="23"/>
        </w:rPr>
      </w:pPr>
      <w:r w:rsidRPr="000221BB" w:rsidR="002B0E34">
        <w:rPr>
          <w:rFonts w:ascii="Times New Roman" w:hAnsi="Times New Roman"/>
          <w:b/>
          <w:sz w:val="23"/>
          <w:szCs w:val="23"/>
        </w:rPr>
        <w:t>K bod</w:t>
      </w:r>
      <w:r w:rsidRPr="000221BB" w:rsidR="009B21CB">
        <w:rPr>
          <w:rFonts w:ascii="Times New Roman" w:hAnsi="Times New Roman"/>
          <w:b/>
          <w:sz w:val="23"/>
          <w:szCs w:val="23"/>
        </w:rPr>
        <w:t>om</w:t>
      </w:r>
      <w:r w:rsidRPr="000221BB" w:rsidR="002B0E34">
        <w:rPr>
          <w:rFonts w:ascii="Times New Roman" w:hAnsi="Times New Roman"/>
          <w:b/>
          <w:sz w:val="23"/>
          <w:szCs w:val="23"/>
        </w:rPr>
        <w:t xml:space="preserve"> </w:t>
      </w:r>
      <w:r w:rsidRPr="000221BB" w:rsidR="00A97158">
        <w:rPr>
          <w:rFonts w:ascii="Times New Roman" w:hAnsi="Times New Roman"/>
          <w:b/>
          <w:sz w:val="23"/>
          <w:szCs w:val="23"/>
        </w:rPr>
        <w:t>30</w:t>
      </w:r>
      <w:r w:rsidRPr="000221BB" w:rsidR="009B21CB">
        <w:rPr>
          <w:rFonts w:ascii="Times New Roman" w:hAnsi="Times New Roman"/>
          <w:b/>
          <w:sz w:val="23"/>
          <w:szCs w:val="23"/>
        </w:rPr>
        <w:t>, 3</w:t>
      </w:r>
      <w:r w:rsidRPr="000221BB" w:rsidR="00A97158">
        <w:rPr>
          <w:rFonts w:ascii="Times New Roman" w:hAnsi="Times New Roman"/>
          <w:b/>
          <w:sz w:val="23"/>
          <w:szCs w:val="23"/>
        </w:rPr>
        <w:t>1</w:t>
      </w:r>
      <w:r w:rsidRPr="000221BB" w:rsidR="009B21CB">
        <w:rPr>
          <w:rFonts w:ascii="Times New Roman" w:hAnsi="Times New Roman"/>
          <w:b/>
          <w:sz w:val="23"/>
          <w:szCs w:val="23"/>
        </w:rPr>
        <w:t xml:space="preserve"> a </w:t>
      </w:r>
      <w:r w:rsidRPr="000221BB" w:rsidR="002B0E34">
        <w:rPr>
          <w:rFonts w:ascii="Times New Roman" w:hAnsi="Times New Roman"/>
          <w:b/>
          <w:sz w:val="23"/>
          <w:szCs w:val="23"/>
        </w:rPr>
        <w:t>3</w:t>
      </w:r>
      <w:r w:rsidRPr="000221BB" w:rsidR="00A97158">
        <w:rPr>
          <w:rFonts w:ascii="Times New Roman" w:hAnsi="Times New Roman"/>
          <w:b/>
          <w:sz w:val="23"/>
          <w:szCs w:val="23"/>
        </w:rPr>
        <w:t>3</w:t>
      </w:r>
      <w:r w:rsidRPr="000221BB" w:rsidR="002B0E34">
        <w:rPr>
          <w:rFonts w:ascii="Times New Roman" w:hAnsi="Times New Roman"/>
          <w:b/>
          <w:sz w:val="23"/>
          <w:szCs w:val="23"/>
        </w:rPr>
        <w:t xml:space="preserve"> </w:t>
      </w:r>
    </w:p>
    <w:p w:rsidR="003B68F5" w:rsidRPr="000221BB" w:rsidP="000221BB">
      <w:pPr>
        <w:bidi w:val="0"/>
        <w:ind w:firstLine="708"/>
        <w:jc w:val="both"/>
        <w:rPr>
          <w:rFonts w:ascii="Times New Roman" w:hAnsi="Times New Roman"/>
          <w:sz w:val="23"/>
          <w:szCs w:val="23"/>
        </w:rPr>
      </w:pPr>
      <w:r w:rsidRPr="000221BB" w:rsidR="009B21CB">
        <w:rPr>
          <w:rFonts w:ascii="Times New Roman" w:hAnsi="Times New Roman"/>
          <w:sz w:val="23"/>
          <w:szCs w:val="23"/>
        </w:rPr>
        <w:t>Poznatky z praxe ukazujú potrebu doplnenia novej skutkovej podstaty priestupku a iného správneho deliktu spočívajúcej v porušení povinnosti pôvodcu registratúry predložiť</w:t>
      </w:r>
      <w:r w:rsidRPr="000221BB">
        <w:rPr>
          <w:rFonts w:ascii="Times New Roman" w:hAnsi="Times New Roman"/>
          <w:sz w:val="23"/>
          <w:szCs w:val="23"/>
        </w:rPr>
        <w:t xml:space="preserve"> najmenej raz za päť rokov návrh na vyradenie registratúrnych záznamov, ktorým uplynula lehota uloženia. Päťročná periodicita vyraďovania registratúrnych záznamov je dôležitá pre zachovanie kontinuity tvorby archívneho fondu samotného pôvodcu; navyše z praktického hľadiska sa ňou predchádza hromadeniu spravidla nepotrebnej registratúry.</w:t>
      </w:r>
    </w:p>
    <w:p w:rsidR="004B0F55" w:rsidRPr="000221BB" w:rsidP="003B68F5">
      <w:pPr>
        <w:bidi w:val="0"/>
        <w:jc w:val="both"/>
        <w:rPr>
          <w:rFonts w:ascii="Times New Roman" w:hAnsi="Times New Roman"/>
          <w:sz w:val="23"/>
          <w:szCs w:val="23"/>
        </w:rPr>
      </w:pPr>
      <w:r w:rsidRPr="000221BB" w:rsidR="003B68F5">
        <w:rPr>
          <w:rFonts w:ascii="Times New Roman" w:hAnsi="Times New Roman"/>
          <w:sz w:val="23"/>
          <w:szCs w:val="23"/>
        </w:rPr>
        <w:t xml:space="preserve"> </w:t>
      </w:r>
    </w:p>
    <w:p w:rsidR="003B68F5" w:rsidRPr="000221BB" w:rsidP="003B68F5">
      <w:pPr>
        <w:bidi w:val="0"/>
        <w:jc w:val="both"/>
        <w:rPr>
          <w:rFonts w:ascii="Times New Roman" w:hAnsi="Times New Roman"/>
          <w:b/>
          <w:sz w:val="23"/>
          <w:szCs w:val="23"/>
        </w:rPr>
      </w:pPr>
      <w:r w:rsidRPr="000221BB">
        <w:rPr>
          <w:rFonts w:ascii="Times New Roman" w:hAnsi="Times New Roman"/>
          <w:b/>
          <w:sz w:val="23"/>
          <w:szCs w:val="23"/>
        </w:rPr>
        <w:t>K bodu 3</w:t>
      </w:r>
      <w:r w:rsidRPr="000221BB" w:rsidR="00A97158">
        <w:rPr>
          <w:rFonts w:ascii="Times New Roman" w:hAnsi="Times New Roman"/>
          <w:b/>
          <w:sz w:val="23"/>
          <w:szCs w:val="23"/>
        </w:rPr>
        <w:t>2</w:t>
      </w:r>
    </w:p>
    <w:p w:rsidR="003B68F5"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 xml:space="preserve">Legislatívno-technická úprava spočívajúca v potrebe zmeniť číselné označenie doterajšieho odkazu 36a v nadväznosti na nový odkaz 36a zavedený  v bode </w:t>
      </w:r>
      <w:r w:rsidRPr="000221BB" w:rsidR="00A73A7F">
        <w:rPr>
          <w:rFonts w:ascii="Times New Roman" w:hAnsi="Times New Roman"/>
          <w:sz w:val="23"/>
          <w:szCs w:val="23"/>
        </w:rPr>
        <w:t>27</w:t>
      </w:r>
      <w:r w:rsidRPr="000221BB">
        <w:rPr>
          <w:rFonts w:ascii="Times New Roman" w:hAnsi="Times New Roman"/>
          <w:sz w:val="23"/>
          <w:szCs w:val="23"/>
        </w:rPr>
        <w:t>.</w:t>
      </w:r>
    </w:p>
    <w:p w:rsidR="003B68F5" w:rsidRPr="000221BB" w:rsidP="003B68F5">
      <w:pPr>
        <w:bidi w:val="0"/>
        <w:jc w:val="both"/>
        <w:rPr>
          <w:rFonts w:ascii="Times New Roman" w:hAnsi="Times New Roman"/>
          <w:b/>
          <w:sz w:val="23"/>
          <w:szCs w:val="23"/>
        </w:rPr>
      </w:pPr>
    </w:p>
    <w:p w:rsidR="002B0E34" w:rsidRPr="000221BB" w:rsidP="003B68F5">
      <w:pPr>
        <w:bidi w:val="0"/>
        <w:jc w:val="both"/>
        <w:rPr>
          <w:rFonts w:ascii="Times New Roman" w:hAnsi="Times New Roman"/>
          <w:b/>
          <w:sz w:val="23"/>
          <w:szCs w:val="23"/>
        </w:rPr>
      </w:pPr>
      <w:r w:rsidRPr="000221BB" w:rsidR="00261971">
        <w:rPr>
          <w:rFonts w:ascii="Times New Roman" w:hAnsi="Times New Roman"/>
          <w:b/>
          <w:sz w:val="23"/>
          <w:szCs w:val="23"/>
        </w:rPr>
        <w:t xml:space="preserve">K bodu </w:t>
      </w:r>
      <w:r w:rsidRPr="000221BB" w:rsidR="00C5544D">
        <w:rPr>
          <w:rFonts w:ascii="Times New Roman" w:hAnsi="Times New Roman"/>
          <w:b/>
          <w:sz w:val="23"/>
          <w:szCs w:val="23"/>
        </w:rPr>
        <w:t>3</w:t>
      </w:r>
      <w:r w:rsidRPr="000221BB" w:rsidR="00A97158">
        <w:rPr>
          <w:rFonts w:ascii="Times New Roman" w:hAnsi="Times New Roman"/>
          <w:b/>
          <w:sz w:val="23"/>
          <w:szCs w:val="23"/>
        </w:rPr>
        <w:t>4</w:t>
      </w:r>
    </w:p>
    <w:p w:rsidR="0080077A" w:rsidRPr="000221BB" w:rsidP="000221BB">
      <w:pPr>
        <w:bidi w:val="0"/>
        <w:ind w:firstLine="708"/>
        <w:jc w:val="both"/>
        <w:rPr>
          <w:rFonts w:ascii="Times New Roman" w:hAnsi="Times New Roman"/>
          <w:sz w:val="23"/>
          <w:szCs w:val="23"/>
        </w:rPr>
      </w:pPr>
      <w:r w:rsidRPr="000221BB" w:rsidR="002B0E34">
        <w:rPr>
          <w:rFonts w:ascii="Times New Roman" w:hAnsi="Times New Roman"/>
          <w:sz w:val="23"/>
          <w:szCs w:val="23"/>
        </w:rPr>
        <w:t>Legislatívno-technick</w:t>
      </w:r>
      <w:r w:rsidRPr="000221BB" w:rsidR="00261971">
        <w:rPr>
          <w:rFonts w:ascii="Times New Roman" w:hAnsi="Times New Roman"/>
          <w:sz w:val="23"/>
          <w:szCs w:val="23"/>
        </w:rPr>
        <w:t>á</w:t>
      </w:r>
      <w:r w:rsidRPr="000221BB" w:rsidR="002B0E34">
        <w:rPr>
          <w:rFonts w:ascii="Times New Roman" w:hAnsi="Times New Roman"/>
          <w:sz w:val="23"/>
          <w:szCs w:val="23"/>
        </w:rPr>
        <w:t xml:space="preserve"> úprav</w:t>
      </w:r>
      <w:r w:rsidRPr="000221BB" w:rsidR="00261971">
        <w:rPr>
          <w:rFonts w:ascii="Times New Roman" w:hAnsi="Times New Roman"/>
          <w:sz w:val="23"/>
          <w:szCs w:val="23"/>
        </w:rPr>
        <w:t>a.</w:t>
      </w:r>
    </w:p>
    <w:p w:rsidR="0080077A" w:rsidRPr="000221BB" w:rsidP="00830778">
      <w:pPr>
        <w:bidi w:val="0"/>
        <w:jc w:val="both"/>
        <w:rPr>
          <w:rFonts w:ascii="Times New Roman" w:hAnsi="Times New Roman"/>
          <w:b/>
          <w:sz w:val="23"/>
          <w:szCs w:val="23"/>
        </w:rPr>
      </w:pPr>
      <w:r w:rsidRPr="000221BB">
        <w:rPr>
          <w:rFonts w:ascii="Times New Roman" w:hAnsi="Times New Roman"/>
          <w:b/>
          <w:sz w:val="23"/>
          <w:szCs w:val="23"/>
        </w:rPr>
        <w:t>K bodu 3</w:t>
      </w:r>
      <w:r w:rsidRPr="000221BB" w:rsidR="00A97158">
        <w:rPr>
          <w:rFonts w:ascii="Times New Roman" w:hAnsi="Times New Roman"/>
          <w:b/>
          <w:sz w:val="23"/>
          <w:szCs w:val="23"/>
        </w:rPr>
        <w:t>5</w:t>
      </w:r>
    </w:p>
    <w:p w:rsidR="005B4D48" w:rsidRPr="000221BB" w:rsidP="000221BB">
      <w:pPr>
        <w:bidi w:val="0"/>
        <w:ind w:firstLine="708"/>
        <w:jc w:val="both"/>
        <w:rPr>
          <w:rFonts w:ascii="Times New Roman" w:hAnsi="Times New Roman"/>
          <w:sz w:val="23"/>
          <w:szCs w:val="23"/>
        </w:rPr>
      </w:pPr>
      <w:r w:rsidRPr="000221BB" w:rsidR="00D04743">
        <w:rPr>
          <w:rFonts w:ascii="Times New Roman" w:hAnsi="Times New Roman"/>
          <w:sz w:val="23"/>
          <w:szCs w:val="23"/>
        </w:rPr>
        <w:t>V</w:t>
      </w:r>
      <w:r w:rsidRPr="000221BB" w:rsidR="005E057C">
        <w:rPr>
          <w:rFonts w:ascii="Times New Roman" w:hAnsi="Times New Roman"/>
          <w:sz w:val="23"/>
          <w:szCs w:val="23"/>
        </w:rPr>
        <w:t xml:space="preserve">ytvorenie </w:t>
      </w:r>
      <w:r w:rsidRPr="000221BB" w:rsidR="00D04743">
        <w:rPr>
          <w:rFonts w:ascii="Times New Roman" w:hAnsi="Times New Roman"/>
          <w:sz w:val="23"/>
          <w:szCs w:val="23"/>
        </w:rPr>
        <w:t xml:space="preserve">novej </w:t>
      </w:r>
      <w:r w:rsidRPr="000221BB" w:rsidR="005E057C">
        <w:rPr>
          <w:rFonts w:ascii="Times New Roman" w:hAnsi="Times New Roman"/>
          <w:sz w:val="23"/>
          <w:szCs w:val="23"/>
        </w:rPr>
        <w:t xml:space="preserve">sústavy štátnych archívov s regionálnou územnou pôsobnosťou je </w:t>
      </w:r>
      <w:r w:rsidRPr="000221BB" w:rsidR="007C5F47">
        <w:rPr>
          <w:rFonts w:ascii="Times New Roman" w:hAnsi="Times New Roman"/>
          <w:sz w:val="23"/>
          <w:szCs w:val="23"/>
        </w:rPr>
        <w:t xml:space="preserve">v priamej väzbe </w:t>
      </w:r>
      <w:r w:rsidRPr="000221BB" w:rsidR="00E82997">
        <w:rPr>
          <w:rFonts w:ascii="Times New Roman" w:hAnsi="Times New Roman"/>
          <w:sz w:val="23"/>
          <w:szCs w:val="23"/>
        </w:rPr>
        <w:t>na</w:t>
      </w:r>
      <w:r w:rsidRPr="000221BB" w:rsidR="007C5F47">
        <w:rPr>
          <w:rFonts w:ascii="Times New Roman" w:hAnsi="Times New Roman"/>
          <w:sz w:val="23"/>
          <w:szCs w:val="23"/>
        </w:rPr>
        <w:t> územno-správn</w:t>
      </w:r>
      <w:r w:rsidRPr="000221BB" w:rsidR="00E82997">
        <w:rPr>
          <w:rFonts w:ascii="Times New Roman" w:hAnsi="Times New Roman"/>
          <w:sz w:val="23"/>
          <w:szCs w:val="23"/>
        </w:rPr>
        <w:t>e</w:t>
      </w:r>
      <w:r w:rsidRPr="000221BB" w:rsidR="007C5F47">
        <w:rPr>
          <w:rFonts w:ascii="Times New Roman" w:hAnsi="Times New Roman"/>
          <w:sz w:val="23"/>
          <w:szCs w:val="23"/>
        </w:rPr>
        <w:t xml:space="preserve"> členen</w:t>
      </w:r>
      <w:r w:rsidRPr="000221BB" w:rsidR="00E82997">
        <w:rPr>
          <w:rFonts w:ascii="Times New Roman" w:hAnsi="Times New Roman"/>
          <w:sz w:val="23"/>
          <w:szCs w:val="23"/>
        </w:rPr>
        <w:t>ie štátu</w:t>
      </w:r>
      <w:r w:rsidRPr="000221BB" w:rsidR="007C5F47">
        <w:rPr>
          <w:rFonts w:ascii="Times New Roman" w:hAnsi="Times New Roman"/>
          <w:sz w:val="23"/>
          <w:szCs w:val="23"/>
        </w:rPr>
        <w:t xml:space="preserve"> s výnimkou </w:t>
      </w:r>
      <w:r w:rsidRPr="000221BB" w:rsidR="00E82997">
        <w:rPr>
          <w:rFonts w:ascii="Times New Roman" w:hAnsi="Times New Roman"/>
          <w:sz w:val="23"/>
          <w:szCs w:val="23"/>
        </w:rPr>
        <w:t xml:space="preserve">územného obvodu </w:t>
      </w:r>
      <w:r w:rsidRPr="000221BB" w:rsidR="007C5F47">
        <w:rPr>
          <w:rFonts w:ascii="Times New Roman" w:hAnsi="Times New Roman"/>
          <w:sz w:val="23"/>
          <w:szCs w:val="23"/>
        </w:rPr>
        <w:t xml:space="preserve">pracovísk </w:t>
      </w:r>
      <w:r w:rsidRPr="000221BB" w:rsidR="00E82997">
        <w:rPr>
          <w:rFonts w:ascii="Times New Roman" w:hAnsi="Times New Roman"/>
          <w:sz w:val="23"/>
          <w:szCs w:val="23"/>
        </w:rPr>
        <w:t>Topoľčany a Šaľa Š</w:t>
      </w:r>
      <w:r w:rsidRPr="000221BB" w:rsidR="007C5F47">
        <w:rPr>
          <w:rFonts w:ascii="Times New Roman" w:hAnsi="Times New Roman"/>
          <w:sz w:val="23"/>
          <w:szCs w:val="23"/>
        </w:rPr>
        <w:t>tátneho archívu v Nitre</w:t>
      </w:r>
      <w:r w:rsidRPr="000221BB" w:rsidR="00D04743">
        <w:rPr>
          <w:rFonts w:ascii="Times New Roman" w:hAnsi="Times New Roman"/>
          <w:sz w:val="23"/>
          <w:szCs w:val="23"/>
        </w:rPr>
        <w:t>.</w:t>
      </w:r>
      <w:r w:rsidRPr="000221BB">
        <w:rPr>
          <w:rFonts w:ascii="Times New Roman" w:hAnsi="Times New Roman"/>
          <w:sz w:val="23"/>
          <w:szCs w:val="23"/>
        </w:rPr>
        <w:t xml:space="preserve"> </w:t>
      </w:r>
    </w:p>
    <w:p w:rsidR="00C42BB9"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Prijatím návrhu novej sústavy štátnych archívov sa výrazne racionalizuje a zefektívni proces riadenia výkonu štátnej správy na úseku archívov a registratúr z úrovne ministerstva. Znížením počtu riadených subjektov z pôvodných 47 na 9 sa zníži administratívna náročnosť riadenia; dôjde k zefektívneniu koncepčných, rozhodovacích a kontrolných činností ministerstva. Náročnosť riadenia z úrovne vedúceho zamestnanca pracoviska/špecializovaného pracoviska sa minimalizuje vo vzťahu k zodpovednosti za personálne dobudovanie, finančno-ekonomické záležitosti a riešenie problémov na úseku materiálno-technického zabezpečenia.</w:t>
      </w:r>
    </w:p>
    <w:p w:rsidR="00C42BB9"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Vytvorenie sústavy štátnych archívov s regionálnou územnou pôsobnosťou s väzbou na územno-správne členenie sa považuje za jeden z dôležitých dôvodov zmeny existujúceho stavu. Prijatím navrhovanej sústavy štátnych archívov s regionálnou územnou pôsobnosťou sa dosiahne zvýšenie dostupnosti pôvodcov registratúry pre archívy a  zníženie straty času pre pôvodcu registratúry aj archív. Znížia sa aj finančné náklady pri výkone predarchívnej starostlivosti a štátneho odborného dozoru u pôvodcov archívnych dokumentov, zriaďovateľov archívov a vlastníkov archívnych dokumentov</w:t>
      </w:r>
      <w:r w:rsidRPr="000221BB" w:rsidR="00022A21">
        <w:rPr>
          <w:rFonts w:ascii="Times New Roman" w:hAnsi="Times New Roman"/>
          <w:sz w:val="23"/>
          <w:szCs w:val="23"/>
        </w:rPr>
        <w:t xml:space="preserve">; prijatím navrhovaného riešenia sa  dosiahne zvýšenie dostupnosti pôvodcov pre archív, a tým zníženie straty času ako aj finančných nákladov pri výkone predarchívnej starostlivosti a štátneho odborného dozoru u pôvodcov archívnych dokumentov, zriaďovateľov archívov a vlastníkov archívnych dokumentov. </w:t>
      </w:r>
      <w:r w:rsidRPr="000221BB">
        <w:rPr>
          <w:rFonts w:ascii="Times New Roman" w:hAnsi="Times New Roman"/>
          <w:sz w:val="23"/>
          <w:szCs w:val="23"/>
        </w:rPr>
        <w:t xml:space="preserve">V rámci novej sústavy sa dosiahne aj jednoznačné zaradenie všetkých jej archívov </w:t>
      </w:r>
      <w:r w:rsidRPr="000221BB" w:rsidR="008B0D62">
        <w:rPr>
          <w:rFonts w:ascii="Times New Roman" w:hAnsi="Times New Roman"/>
          <w:sz w:val="23"/>
          <w:szCs w:val="23"/>
        </w:rPr>
        <w:t>do systému zabezpečovania</w:t>
      </w:r>
      <w:r w:rsidRPr="000221BB">
        <w:rPr>
          <w:rFonts w:ascii="Times New Roman" w:hAnsi="Times New Roman"/>
          <w:sz w:val="23"/>
          <w:szCs w:val="23"/>
        </w:rPr>
        <w:t xml:space="preserve"> ekonomickej stránky ich činnosti ministerstvom.</w:t>
      </w:r>
    </w:p>
    <w:p w:rsidR="00C42BB9"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 xml:space="preserve">Dôvodom vytvorenia novej sústavy je zefektívnenie riadiacich procesov ministerstvom a zefektívnenie činnosti archívov, osobitne na úseku výkonu odborných archívnych činností archívmi. Väzba na územno-správne členenie premietnutá v novej sústave je tiež dôvodom zmeny,  </w:t>
      </w:r>
      <w:r w:rsidRPr="000221BB" w:rsidR="00E82997">
        <w:rPr>
          <w:rFonts w:ascii="Times New Roman" w:hAnsi="Times New Roman"/>
          <w:sz w:val="23"/>
          <w:szCs w:val="23"/>
        </w:rPr>
        <w:t xml:space="preserve">nie je </w:t>
      </w:r>
      <w:r w:rsidRPr="000221BB" w:rsidR="00022A21">
        <w:rPr>
          <w:rFonts w:ascii="Times New Roman" w:hAnsi="Times New Roman"/>
          <w:sz w:val="23"/>
          <w:szCs w:val="23"/>
        </w:rPr>
        <w:t xml:space="preserve">však </w:t>
      </w:r>
      <w:r w:rsidRPr="000221BB">
        <w:rPr>
          <w:rFonts w:ascii="Times New Roman" w:hAnsi="Times New Roman"/>
          <w:sz w:val="23"/>
          <w:szCs w:val="23"/>
        </w:rPr>
        <w:t>primárny</w:t>
      </w:r>
      <w:r w:rsidRPr="000221BB" w:rsidR="00E82997">
        <w:rPr>
          <w:rFonts w:ascii="Times New Roman" w:hAnsi="Times New Roman"/>
          <w:sz w:val="23"/>
          <w:szCs w:val="23"/>
        </w:rPr>
        <w:t>m</w:t>
      </w:r>
      <w:r w:rsidRPr="000221BB">
        <w:rPr>
          <w:rFonts w:ascii="Times New Roman" w:hAnsi="Times New Roman"/>
          <w:sz w:val="23"/>
          <w:szCs w:val="23"/>
        </w:rPr>
        <w:t xml:space="preserve"> dôvod</w:t>
      </w:r>
      <w:r w:rsidRPr="000221BB" w:rsidR="00E82997">
        <w:rPr>
          <w:rFonts w:ascii="Times New Roman" w:hAnsi="Times New Roman"/>
          <w:sz w:val="23"/>
          <w:szCs w:val="23"/>
        </w:rPr>
        <w:t>om</w:t>
      </w:r>
      <w:r w:rsidRPr="000221BB">
        <w:rPr>
          <w:rFonts w:ascii="Times New Roman" w:hAnsi="Times New Roman"/>
          <w:sz w:val="23"/>
          <w:szCs w:val="23"/>
        </w:rPr>
        <w:t xml:space="preserve"> zmeny existujúceho stavu. </w:t>
      </w:r>
    </w:p>
    <w:p w:rsidR="00324B8A"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Nové znenie prílohy č</w:t>
      </w:r>
      <w:r w:rsidRPr="000221BB" w:rsidR="0073183A">
        <w:rPr>
          <w:rFonts w:ascii="Times New Roman" w:hAnsi="Times New Roman"/>
          <w:sz w:val="23"/>
          <w:szCs w:val="23"/>
        </w:rPr>
        <w:t>.</w:t>
      </w:r>
      <w:r w:rsidRPr="000221BB">
        <w:rPr>
          <w:rFonts w:ascii="Times New Roman" w:hAnsi="Times New Roman"/>
          <w:sz w:val="23"/>
          <w:szCs w:val="23"/>
        </w:rPr>
        <w:t xml:space="preserve"> 2 </w:t>
      </w:r>
      <w:r w:rsidRPr="000221BB" w:rsidR="00846199">
        <w:rPr>
          <w:rFonts w:ascii="Times New Roman" w:hAnsi="Times New Roman"/>
          <w:sz w:val="23"/>
          <w:szCs w:val="23"/>
        </w:rPr>
        <w:t>reaguje na povinnosť prebrať novú smernicu Európskeho parlamentu a Rady 2014/60/EÚ z 15. mája 2014 o navrátení predmetov kultúrnej hodnoty nezákonne vyvezených z územia členského štátu a o zmene nariadenia (EÚ) č. 1024/2012, ktorou sa zrušuje platná smernica Rady č. 93/7/EEC z 15. marca 1993 v  znení smernice Európskeho parlamentu a Rady č. 96/100/EC a smernice Európskeho parlamentu a Rady č. 2001/38/EC.</w:t>
      </w:r>
    </w:p>
    <w:p w:rsidR="00324B8A" w:rsidRPr="000221BB" w:rsidP="00830778">
      <w:pPr>
        <w:bidi w:val="0"/>
        <w:jc w:val="both"/>
        <w:rPr>
          <w:rFonts w:ascii="Times New Roman" w:hAnsi="Times New Roman"/>
          <w:b/>
          <w:sz w:val="23"/>
          <w:szCs w:val="23"/>
        </w:rPr>
      </w:pPr>
    </w:p>
    <w:p w:rsidR="0061416D" w:rsidRPr="000221BB" w:rsidP="00830778">
      <w:pPr>
        <w:bidi w:val="0"/>
        <w:jc w:val="both"/>
        <w:rPr>
          <w:rFonts w:ascii="Times New Roman" w:hAnsi="Times New Roman"/>
          <w:b/>
          <w:sz w:val="23"/>
          <w:szCs w:val="23"/>
        </w:rPr>
      </w:pPr>
      <w:r w:rsidRPr="000221BB">
        <w:rPr>
          <w:rFonts w:ascii="Times New Roman" w:hAnsi="Times New Roman"/>
          <w:b/>
          <w:sz w:val="23"/>
          <w:szCs w:val="23"/>
        </w:rPr>
        <w:t>K </w:t>
      </w:r>
      <w:r w:rsidRPr="000221BB" w:rsidR="00846199">
        <w:rPr>
          <w:rFonts w:ascii="Times New Roman" w:hAnsi="Times New Roman"/>
          <w:b/>
          <w:sz w:val="23"/>
          <w:szCs w:val="23"/>
        </w:rPr>
        <w:t>č</w:t>
      </w:r>
      <w:r w:rsidRPr="000221BB">
        <w:rPr>
          <w:rFonts w:ascii="Times New Roman" w:hAnsi="Times New Roman"/>
          <w:b/>
          <w:sz w:val="23"/>
          <w:szCs w:val="23"/>
        </w:rPr>
        <w:t>l. II</w:t>
      </w:r>
    </w:p>
    <w:p w:rsidR="0061416D" w:rsidRPr="000221BB" w:rsidP="00830778">
      <w:pPr>
        <w:bidi w:val="0"/>
        <w:jc w:val="both"/>
        <w:rPr>
          <w:rFonts w:ascii="Times New Roman" w:hAnsi="Times New Roman"/>
          <w:b/>
          <w:sz w:val="23"/>
          <w:szCs w:val="23"/>
        </w:rPr>
      </w:pPr>
    </w:p>
    <w:p w:rsidR="0061416D" w:rsidRPr="000221BB" w:rsidP="000221BB">
      <w:pPr>
        <w:bidi w:val="0"/>
        <w:ind w:firstLine="708"/>
        <w:jc w:val="both"/>
        <w:rPr>
          <w:rFonts w:ascii="Times New Roman" w:hAnsi="Times New Roman"/>
          <w:sz w:val="23"/>
          <w:szCs w:val="23"/>
        </w:rPr>
      </w:pPr>
      <w:r w:rsidRPr="000221BB" w:rsidR="00B200AA">
        <w:rPr>
          <w:rFonts w:ascii="Times New Roman" w:hAnsi="Times New Roman"/>
          <w:sz w:val="23"/>
          <w:szCs w:val="23"/>
        </w:rPr>
        <w:t>Legislatívno-technická úprava</w:t>
      </w:r>
      <w:r w:rsidRPr="000221BB" w:rsidR="00BC3D89">
        <w:rPr>
          <w:rFonts w:ascii="Times New Roman" w:hAnsi="Times New Roman"/>
          <w:sz w:val="23"/>
          <w:szCs w:val="23"/>
        </w:rPr>
        <w:t xml:space="preserve"> </w:t>
      </w:r>
      <w:r w:rsidRPr="000221BB" w:rsidR="00B200AA">
        <w:rPr>
          <w:rFonts w:ascii="Times New Roman" w:hAnsi="Times New Roman"/>
          <w:sz w:val="23"/>
          <w:szCs w:val="23"/>
        </w:rPr>
        <w:t xml:space="preserve"> vo väzbe </w:t>
      </w:r>
      <w:r w:rsidRPr="000221BB" w:rsidR="00BC3D89">
        <w:rPr>
          <w:rFonts w:ascii="Times New Roman" w:hAnsi="Times New Roman"/>
          <w:sz w:val="23"/>
          <w:szCs w:val="23"/>
        </w:rPr>
        <w:t xml:space="preserve"> </w:t>
      </w:r>
      <w:r w:rsidRPr="000221BB" w:rsidR="00B200AA">
        <w:rPr>
          <w:rFonts w:ascii="Times New Roman" w:hAnsi="Times New Roman"/>
          <w:sz w:val="23"/>
          <w:szCs w:val="23"/>
        </w:rPr>
        <w:t xml:space="preserve">na </w:t>
      </w:r>
      <w:r w:rsidRPr="000221BB" w:rsidR="00846199">
        <w:rPr>
          <w:rFonts w:ascii="Times New Roman" w:hAnsi="Times New Roman"/>
          <w:sz w:val="23"/>
          <w:szCs w:val="23"/>
        </w:rPr>
        <w:t>č</w:t>
      </w:r>
      <w:r w:rsidRPr="000221BB" w:rsidR="00B200AA">
        <w:rPr>
          <w:rFonts w:ascii="Times New Roman" w:hAnsi="Times New Roman"/>
          <w:sz w:val="23"/>
          <w:szCs w:val="23"/>
        </w:rPr>
        <w:t>l</w:t>
      </w:r>
      <w:r w:rsidRPr="000221BB" w:rsidR="00AE7AF9">
        <w:rPr>
          <w:rFonts w:ascii="Times New Roman" w:hAnsi="Times New Roman"/>
          <w:sz w:val="23"/>
          <w:szCs w:val="23"/>
        </w:rPr>
        <w:t>. I</w:t>
      </w:r>
      <w:r w:rsidRPr="000221BB" w:rsidR="00BC3D89">
        <w:rPr>
          <w:rFonts w:ascii="Times New Roman" w:hAnsi="Times New Roman"/>
          <w:sz w:val="23"/>
          <w:szCs w:val="23"/>
        </w:rPr>
        <w:t xml:space="preserve"> </w:t>
      </w:r>
      <w:r w:rsidRPr="000221BB" w:rsidR="002900EB">
        <w:rPr>
          <w:rFonts w:ascii="Times New Roman" w:hAnsi="Times New Roman"/>
          <w:sz w:val="23"/>
          <w:szCs w:val="23"/>
        </w:rPr>
        <w:t xml:space="preserve">, ktorým </w:t>
      </w:r>
      <w:r w:rsidRPr="000221BB" w:rsidR="00BC3D89">
        <w:rPr>
          <w:rFonts w:ascii="Times New Roman" w:hAnsi="Times New Roman"/>
          <w:sz w:val="23"/>
          <w:szCs w:val="23"/>
        </w:rPr>
        <w:t xml:space="preserve"> </w:t>
      </w:r>
      <w:r w:rsidRPr="000221BB" w:rsidR="002900EB">
        <w:rPr>
          <w:rFonts w:ascii="Times New Roman" w:hAnsi="Times New Roman"/>
          <w:sz w:val="23"/>
          <w:szCs w:val="23"/>
        </w:rPr>
        <w:t xml:space="preserve">sa </w:t>
      </w:r>
      <w:r w:rsidRPr="000221BB" w:rsidR="00846199">
        <w:rPr>
          <w:rFonts w:ascii="Times New Roman" w:hAnsi="Times New Roman"/>
          <w:sz w:val="23"/>
          <w:szCs w:val="23"/>
        </w:rPr>
        <w:t xml:space="preserve"> novo up</w:t>
      </w:r>
      <w:r w:rsidRPr="000221BB" w:rsidR="002900EB">
        <w:rPr>
          <w:rFonts w:ascii="Times New Roman" w:hAnsi="Times New Roman"/>
          <w:sz w:val="23"/>
          <w:szCs w:val="23"/>
        </w:rPr>
        <w:t xml:space="preserve">ravuje v § 23 ods. 2 písm. b) </w:t>
      </w:r>
      <w:r w:rsidRPr="000221BB" w:rsidR="00B200AA">
        <w:rPr>
          <w:rFonts w:ascii="Times New Roman" w:hAnsi="Times New Roman"/>
          <w:sz w:val="23"/>
          <w:szCs w:val="23"/>
        </w:rPr>
        <w:t xml:space="preserve"> </w:t>
      </w:r>
      <w:r w:rsidRPr="000221BB" w:rsidR="002900EB">
        <w:rPr>
          <w:rFonts w:ascii="Times New Roman" w:hAnsi="Times New Roman"/>
          <w:sz w:val="23"/>
          <w:szCs w:val="23"/>
        </w:rPr>
        <w:t xml:space="preserve">spôsobilosť na výkon </w:t>
      </w:r>
      <w:r w:rsidRPr="000221BB" w:rsidR="00AE7AF9">
        <w:rPr>
          <w:rFonts w:ascii="Times New Roman" w:hAnsi="Times New Roman"/>
          <w:sz w:val="23"/>
          <w:szCs w:val="23"/>
        </w:rPr>
        <w:t xml:space="preserve">živnosti </w:t>
      </w:r>
      <w:r w:rsidRPr="000221BB" w:rsidR="002900EB">
        <w:rPr>
          <w:rFonts w:ascii="Times New Roman" w:hAnsi="Times New Roman"/>
          <w:sz w:val="23"/>
          <w:szCs w:val="23"/>
        </w:rPr>
        <w:t>správ</w:t>
      </w:r>
      <w:r w:rsidRPr="000221BB" w:rsidR="00AE7AF9">
        <w:rPr>
          <w:rFonts w:ascii="Times New Roman" w:hAnsi="Times New Roman"/>
          <w:sz w:val="23"/>
          <w:szCs w:val="23"/>
        </w:rPr>
        <w:t>a</w:t>
      </w:r>
      <w:r w:rsidRPr="000221BB" w:rsidR="002900EB">
        <w:rPr>
          <w:rFonts w:ascii="Times New Roman" w:hAnsi="Times New Roman"/>
          <w:sz w:val="23"/>
          <w:szCs w:val="23"/>
        </w:rPr>
        <w:t xml:space="preserve"> registratúry inou osobou.</w:t>
      </w:r>
    </w:p>
    <w:p w:rsidR="00B200AA" w:rsidRPr="000221BB" w:rsidP="00830778">
      <w:pPr>
        <w:bidi w:val="0"/>
        <w:jc w:val="both"/>
        <w:rPr>
          <w:rFonts w:ascii="Times New Roman" w:hAnsi="Times New Roman"/>
          <w:sz w:val="23"/>
          <w:szCs w:val="23"/>
        </w:rPr>
      </w:pPr>
    </w:p>
    <w:p w:rsidR="002900EB" w:rsidRPr="000221BB" w:rsidP="00830778">
      <w:pPr>
        <w:bidi w:val="0"/>
        <w:jc w:val="both"/>
        <w:rPr>
          <w:rFonts w:ascii="Times New Roman" w:hAnsi="Times New Roman"/>
          <w:b/>
          <w:sz w:val="23"/>
          <w:szCs w:val="23"/>
        </w:rPr>
      </w:pPr>
    </w:p>
    <w:p w:rsidR="00C30320" w:rsidRPr="000221BB" w:rsidP="00B200AA">
      <w:pPr>
        <w:bidi w:val="0"/>
        <w:jc w:val="both"/>
        <w:rPr>
          <w:rFonts w:ascii="Times New Roman" w:hAnsi="Times New Roman"/>
          <w:b/>
          <w:sz w:val="23"/>
          <w:szCs w:val="23"/>
        </w:rPr>
      </w:pPr>
      <w:r w:rsidRPr="000221BB">
        <w:rPr>
          <w:rFonts w:ascii="Times New Roman" w:hAnsi="Times New Roman"/>
          <w:b/>
          <w:sz w:val="23"/>
          <w:szCs w:val="23"/>
        </w:rPr>
        <w:t>K </w:t>
      </w:r>
      <w:r w:rsidRPr="000221BB" w:rsidR="002900EB">
        <w:rPr>
          <w:rFonts w:ascii="Times New Roman" w:hAnsi="Times New Roman"/>
          <w:b/>
          <w:sz w:val="23"/>
          <w:szCs w:val="23"/>
        </w:rPr>
        <w:t>čl</w:t>
      </w:r>
      <w:r w:rsidRPr="000221BB">
        <w:rPr>
          <w:rFonts w:ascii="Times New Roman" w:hAnsi="Times New Roman"/>
          <w:b/>
          <w:sz w:val="23"/>
          <w:szCs w:val="23"/>
        </w:rPr>
        <w:t>. III</w:t>
      </w:r>
    </w:p>
    <w:p w:rsidR="000221BB" w:rsidP="00B200AA">
      <w:pPr>
        <w:bidi w:val="0"/>
        <w:jc w:val="both"/>
        <w:rPr>
          <w:rFonts w:ascii="Times New Roman" w:hAnsi="Times New Roman"/>
          <w:b/>
          <w:sz w:val="23"/>
          <w:szCs w:val="23"/>
        </w:rPr>
      </w:pPr>
    </w:p>
    <w:p w:rsidR="002900EB" w:rsidRPr="000221BB" w:rsidP="000221BB">
      <w:pPr>
        <w:bidi w:val="0"/>
        <w:ind w:firstLine="708"/>
        <w:jc w:val="both"/>
        <w:rPr>
          <w:rFonts w:ascii="Times New Roman" w:hAnsi="Times New Roman"/>
          <w:sz w:val="23"/>
          <w:szCs w:val="23"/>
        </w:rPr>
      </w:pPr>
      <w:r w:rsidRPr="000221BB">
        <w:rPr>
          <w:rFonts w:ascii="Times New Roman" w:hAnsi="Times New Roman"/>
          <w:sz w:val="23"/>
          <w:szCs w:val="23"/>
        </w:rPr>
        <w:t>Navrhovaný termín účinnosti</w:t>
      </w:r>
      <w:r w:rsidRPr="000221BB" w:rsidR="00786344">
        <w:rPr>
          <w:rFonts w:ascii="Times New Roman" w:hAnsi="Times New Roman"/>
          <w:sz w:val="23"/>
          <w:szCs w:val="23"/>
        </w:rPr>
        <w:t xml:space="preserve"> zohľadňuje dĺžku legislatívneho procesu</w:t>
      </w:r>
      <w:r w:rsidRPr="000221BB" w:rsidR="00F56580">
        <w:rPr>
          <w:rFonts w:ascii="Times New Roman" w:hAnsi="Times New Roman"/>
          <w:sz w:val="23"/>
          <w:szCs w:val="23"/>
        </w:rPr>
        <w:t>.</w:t>
      </w:r>
    </w:p>
    <w:p w:rsidR="000221BB" w:rsidRPr="000221BB" w:rsidP="00B200AA">
      <w:pPr>
        <w:bidi w:val="0"/>
        <w:jc w:val="both"/>
        <w:rPr>
          <w:rFonts w:ascii="Times New Roman" w:hAnsi="Times New Roman"/>
          <w:sz w:val="23"/>
          <w:szCs w:val="23"/>
        </w:rPr>
      </w:pPr>
    </w:p>
    <w:p w:rsidR="000221BB" w:rsidRPr="000221BB" w:rsidP="000221BB">
      <w:pPr>
        <w:widowControl w:val="0"/>
        <w:bidi w:val="0"/>
        <w:adjustRightInd w:val="0"/>
        <w:spacing w:line="276" w:lineRule="auto"/>
        <w:ind w:right="-6"/>
        <w:jc w:val="both"/>
        <w:rPr>
          <w:rFonts w:ascii="TimesNewRomanPSMT" w:hAnsi="TimesNewRomanPSMT" w:cs="TimesNewRomanPSMT"/>
          <w:kern w:val="2"/>
          <w:sz w:val="23"/>
          <w:szCs w:val="23"/>
        </w:rPr>
      </w:pPr>
    </w:p>
    <w:p w:rsidR="000221BB" w:rsidRPr="000221BB" w:rsidP="000221BB">
      <w:pPr>
        <w:autoSpaceDE/>
        <w:autoSpaceDN/>
        <w:bidi w:val="0"/>
        <w:jc w:val="both"/>
        <w:rPr>
          <w:rFonts w:ascii="Times New Roman" w:hAnsi="Times New Roman"/>
          <w:sz w:val="23"/>
          <w:szCs w:val="23"/>
        </w:rPr>
      </w:pPr>
      <w:r w:rsidRPr="000221BB">
        <w:rPr>
          <w:rFonts w:ascii="Times New Roman" w:hAnsi="Times New Roman"/>
          <w:sz w:val="23"/>
          <w:szCs w:val="23"/>
        </w:rPr>
        <w:t>V Bratislave,</w:t>
      </w:r>
      <w:r>
        <w:rPr>
          <w:rFonts w:ascii="Times New Roman" w:hAnsi="Times New Roman"/>
          <w:sz w:val="23"/>
          <w:szCs w:val="23"/>
        </w:rPr>
        <w:t xml:space="preserve"> </w:t>
      </w:r>
      <w:r w:rsidR="00D45538">
        <w:rPr>
          <w:rFonts w:ascii="Times New Roman" w:hAnsi="Times New Roman"/>
          <w:sz w:val="23"/>
          <w:szCs w:val="23"/>
        </w:rPr>
        <w:t>18</w:t>
      </w:r>
      <w:r w:rsidRPr="000221BB">
        <w:rPr>
          <w:rFonts w:ascii="Times New Roman" w:hAnsi="Times New Roman"/>
          <w:sz w:val="23"/>
          <w:szCs w:val="23"/>
        </w:rPr>
        <w:t>. februára 2015</w:t>
      </w:r>
    </w:p>
    <w:p w:rsidR="000221BB" w:rsidRPr="000221BB" w:rsidP="000221BB">
      <w:pPr>
        <w:autoSpaceDE/>
        <w:autoSpaceDN/>
        <w:bidi w:val="0"/>
        <w:jc w:val="both"/>
        <w:rPr>
          <w:rFonts w:ascii="Times New Roman" w:hAnsi="Times New Roman"/>
          <w:sz w:val="24"/>
          <w:szCs w:val="24"/>
        </w:rPr>
      </w:pPr>
    </w:p>
    <w:p w:rsidR="000221BB" w:rsidRPr="000221BB" w:rsidP="000221BB">
      <w:pPr>
        <w:autoSpaceDE/>
        <w:autoSpaceDN/>
        <w:bidi w:val="0"/>
        <w:jc w:val="both"/>
        <w:rPr>
          <w:rFonts w:ascii="Times New Roman" w:hAnsi="Times New Roman"/>
          <w:sz w:val="24"/>
          <w:szCs w:val="24"/>
        </w:rPr>
      </w:pPr>
    </w:p>
    <w:p w:rsidR="000221BB" w:rsidRPr="000221BB" w:rsidP="000221BB">
      <w:pPr>
        <w:autoSpaceDE/>
        <w:autoSpaceDN/>
        <w:bidi w:val="0"/>
        <w:jc w:val="both"/>
        <w:rPr>
          <w:rFonts w:ascii="Times New Roman" w:hAnsi="Times New Roman"/>
          <w:sz w:val="24"/>
          <w:szCs w:val="24"/>
        </w:rPr>
      </w:pPr>
    </w:p>
    <w:p w:rsidR="000221BB" w:rsidRPr="000221BB" w:rsidP="000221BB">
      <w:pPr>
        <w:autoSpaceDE/>
        <w:autoSpaceDN/>
        <w:bidi w:val="0"/>
        <w:jc w:val="both"/>
        <w:rPr>
          <w:rFonts w:ascii="Times New Roman" w:hAnsi="Times New Roman"/>
          <w:sz w:val="24"/>
          <w:szCs w:val="24"/>
        </w:rPr>
      </w:pPr>
    </w:p>
    <w:p w:rsidR="000221BB" w:rsidRPr="000221BB" w:rsidP="000221BB">
      <w:pPr>
        <w:autoSpaceDE/>
        <w:autoSpaceDN/>
        <w:bidi w:val="0"/>
        <w:jc w:val="both"/>
        <w:rPr>
          <w:rFonts w:ascii="Times New Roman" w:hAnsi="Times New Roman"/>
          <w:sz w:val="24"/>
          <w:szCs w:val="24"/>
        </w:rPr>
      </w:pPr>
    </w:p>
    <w:p w:rsidR="000221BB" w:rsidRPr="000221BB" w:rsidP="000221BB">
      <w:pPr>
        <w:autoSpaceDE/>
        <w:autoSpaceDN/>
        <w:bidi w:val="0"/>
        <w:jc w:val="center"/>
        <w:rPr>
          <w:rFonts w:ascii="Times New Roman" w:hAnsi="Times New Roman"/>
          <w:b/>
          <w:sz w:val="24"/>
          <w:szCs w:val="24"/>
        </w:rPr>
      </w:pPr>
      <w:r w:rsidRPr="000221BB">
        <w:rPr>
          <w:rFonts w:ascii="Times New Roman" w:hAnsi="Times New Roman"/>
          <w:b/>
          <w:sz w:val="24"/>
          <w:szCs w:val="24"/>
        </w:rPr>
        <w:t>Robert Fico</w:t>
      </w:r>
      <w:r w:rsidR="00D45538">
        <w:rPr>
          <w:rFonts w:ascii="Times New Roman" w:hAnsi="Times New Roman"/>
          <w:b/>
          <w:sz w:val="24"/>
          <w:szCs w:val="24"/>
        </w:rPr>
        <w:t xml:space="preserve"> v. r.</w:t>
      </w:r>
    </w:p>
    <w:p w:rsidR="000221BB" w:rsidRPr="000221BB" w:rsidP="000221BB">
      <w:pPr>
        <w:autoSpaceDE/>
        <w:autoSpaceDN/>
        <w:bidi w:val="0"/>
        <w:jc w:val="center"/>
        <w:rPr>
          <w:rFonts w:ascii="Times New Roman" w:hAnsi="Times New Roman"/>
          <w:sz w:val="24"/>
          <w:szCs w:val="24"/>
        </w:rPr>
      </w:pPr>
      <w:r w:rsidRPr="000221BB">
        <w:rPr>
          <w:rFonts w:ascii="Times New Roman" w:hAnsi="Times New Roman"/>
          <w:sz w:val="24"/>
          <w:szCs w:val="24"/>
        </w:rPr>
        <w:t>predseda vlády Slovenskej republiky</w:t>
      </w:r>
    </w:p>
    <w:p w:rsidR="000221BB" w:rsidRPr="000221BB" w:rsidP="000221BB">
      <w:pPr>
        <w:autoSpaceDE/>
        <w:autoSpaceDN/>
        <w:bidi w:val="0"/>
        <w:jc w:val="center"/>
        <w:rPr>
          <w:rFonts w:ascii="Times New Roman" w:hAnsi="Times New Roman"/>
          <w:sz w:val="24"/>
          <w:szCs w:val="24"/>
        </w:rPr>
      </w:pPr>
    </w:p>
    <w:p w:rsidR="000221BB" w:rsidRPr="000221BB" w:rsidP="000221BB">
      <w:pPr>
        <w:autoSpaceDE/>
        <w:autoSpaceDN/>
        <w:bidi w:val="0"/>
        <w:jc w:val="center"/>
        <w:rPr>
          <w:rFonts w:ascii="Times New Roman" w:hAnsi="Times New Roman"/>
          <w:sz w:val="24"/>
          <w:szCs w:val="24"/>
        </w:rPr>
      </w:pPr>
    </w:p>
    <w:p w:rsidR="000221BB" w:rsidRPr="000221BB" w:rsidP="000221BB">
      <w:pPr>
        <w:autoSpaceDE/>
        <w:autoSpaceDN/>
        <w:bidi w:val="0"/>
        <w:jc w:val="center"/>
        <w:rPr>
          <w:rFonts w:ascii="Times New Roman" w:hAnsi="Times New Roman"/>
          <w:sz w:val="24"/>
          <w:szCs w:val="24"/>
        </w:rPr>
      </w:pPr>
    </w:p>
    <w:p w:rsidR="000221BB" w:rsidRPr="000221BB" w:rsidP="000221BB">
      <w:pPr>
        <w:autoSpaceDE/>
        <w:autoSpaceDN/>
        <w:bidi w:val="0"/>
        <w:jc w:val="center"/>
        <w:rPr>
          <w:rFonts w:ascii="Times New Roman" w:hAnsi="Times New Roman"/>
          <w:sz w:val="24"/>
          <w:szCs w:val="24"/>
        </w:rPr>
      </w:pPr>
    </w:p>
    <w:p w:rsidR="000221BB" w:rsidRPr="000221BB" w:rsidP="000221BB">
      <w:pPr>
        <w:autoSpaceDE/>
        <w:autoSpaceDN/>
        <w:bidi w:val="0"/>
        <w:jc w:val="center"/>
        <w:rPr>
          <w:rFonts w:ascii="Times New Roman" w:hAnsi="Times New Roman"/>
          <w:sz w:val="24"/>
          <w:szCs w:val="24"/>
        </w:rPr>
      </w:pPr>
    </w:p>
    <w:p w:rsidR="000221BB" w:rsidRPr="000221BB" w:rsidP="000221BB">
      <w:pPr>
        <w:autoSpaceDE/>
        <w:autoSpaceDN/>
        <w:bidi w:val="0"/>
        <w:jc w:val="center"/>
        <w:rPr>
          <w:rFonts w:ascii="Times New Roman" w:hAnsi="Times New Roman"/>
          <w:b/>
          <w:sz w:val="24"/>
          <w:szCs w:val="24"/>
        </w:rPr>
      </w:pPr>
      <w:r w:rsidRPr="000221BB">
        <w:rPr>
          <w:rFonts w:ascii="Times New Roman" w:hAnsi="Times New Roman"/>
          <w:b/>
          <w:sz w:val="24"/>
          <w:szCs w:val="24"/>
        </w:rPr>
        <w:t>Robert Kaliňák</w:t>
      </w:r>
      <w:r w:rsidR="00D45538">
        <w:rPr>
          <w:rFonts w:ascii="Times New Roman" w:hAnsi="Times New Roman"/>
          <w:b/>
          <w:sz w:val="24"/>
          <w:szCs w:val="24"/>
        </w:rPr>
        <w:t xml:space="preserve"> v. r.</w:t>
      </w:r>
    </w:p>
    <w:p w:rsidR="000221BB" w:rsidRPr="000221BB" w:rsidP="000221BB">
      <w:pPr>
        <w:autoSpaceDE/>
        <w:autoSpaceDN/>
        <w:bidi w:val="0"/>
        <w:jc w:val="center"/>
        <w:rPr>
          <w:rFonts w:ascii="Times New Roman" w:hAnsi="Times New Roman"/>
          <w:sz w:val="24"/>
          <w:szCs w:val="24"/>
        </w:rPr>
      </w:pPr>
      <w:r w:rsidRPr="000221BB">
        <w:rPr>
          <w:rFonts w:ascii="Times New Roman" w:hAnsi="Times New Roman"/>
          <w:sz w:val="24"/>
          <w:szCs w:val="24"/>
        </w:rPr>
        <w:t>podpredseda vlády a minister vnútra Slovenskej republiky</w:t>
      </w:r>
    </w:p>
    <w:p w:rsidR="000221BB" w:rsidRPr="000221BB" w:rsidP="000221BB">
      <w:pPr>
        <w:widowControl w:val="0"/>
        <w:bidi w:val="0"/>
        <w:adjustRightInd w:val="0"/>
        <w:spacing w:line="276" w:lineRule="auto"/>
        <w:ind w:right="-6"/>
        <w:jc w:val="both"/>
        <w:rPr>
          <w:rFonts w:ascii="TimesNewRomanPSMT" w:hAnsi="TimesNewRomanPSMT" w:cs="TimesNewRomanPSMT"/>
          <w:kern w:val="2"/>
          <w:sz w:val="24"/>
          <w:szCs w:val="24"/>
        </w:rPr>
      </w:pPr>
    </w:p>
    <w:p w:rsidR="000221BB" w:rsidRPr="002900EB" w:rsidP="00B200AA">
      <w:pPr>
        <w:bidi w:val="0"/>
        <w:jc w:val="both"/>
        <w:rPr>
          <w:rFonts w:ascii="Times New Roman" w:hAnsi="Times New Roman"/>
          <w:sz w:val="24"/>
          <w:szCs w:val="24"/>
        </w:rPr>
      </w:pPr>
    </w:p>
    <w:sectPr w:rsidSect="005C1E90">
      <w:footerReference w:type="default" r:id="rId4"/>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5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45538">
      <w:rPr>
        <w:rFonts w:ascii="Times New Roman" w:hAnsi="Times New Roman"/>
        <w:noProof/>
      </w:rPr>
      <w:t>7</w:t>
    </w:r>
    <w:r>
      <w:rPr>
        <w:rFonts w:ascii="Times New Roman" w:hAnsi="Times New Roman"/>
      </w:rPr>
      <w:fldChar w:fldCharType="end"/>
    </w:r>
  </w:p>
  <w:p w:rsidR="00532F5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793"/>
    <w:multiLevelType w:val="hybridMultilevel"/>
    <w:tmpl w:val="59462974"/>
    <w:lvl w:ilvl="0">
      <w:start w:val="12"/>
      <w:numFmt w:val="decimal"/>
      <w:lvlText w:val="%1."/>
      <w:lvlJc w:val="left"/>
      <w:pPr>
        <w:ind w:left="644" w:hanging="360"/>
      </w:pPr>
      <w:rPr>
        <w:rFonts w:cs="Times New Roman" w:hint="default"/>
        <w:rtl w:val="0"/>
        <w:cs w:val="0"/>
      </w:rPr>
    </w:lvl>
    <w:lvl w:ilvl="1">
      <w:start w:val="1"/>
      <w:numFmt w:val="lowerLetter"/>
      <w:lvlText w:val="%2."/>
      <w:lvlJc w:val="left"/>
      <w:pPr>
        <w:ind w:left="1402" w:hanging="360"/>
      </w:pPr>
      <w:rPr>
        <w:rFonts w:cs="Times New Roman"/>
        <w:rtl w:val="0"/>
        <w:cs w:val="0"/>
      </w:rPr>
    </w:lvl>
    <w:lvl w:ilvl="2">
      <w:start w:val="1"/>
      <w:numFmt w:val="lowerRoman"/>
      <w:lvlText w:val="%3."/>
      <w:lvlJc w:val="right"/>
      <w:pPr>
        <w:ind w:left="2122" w:hanging="180"/>
      </w:pPr>
      <w:rPr>
        <w:rFonts w:cs="Times New Roman"/>
        <w:rtl w:val="0"/>
        <w:cs w:val="0"/>
      </w:rPr>
    </w:lvl>
    <w:lvl w:ilvl="3">
      <w:start w:val="1"/>
      <w:numFmt w:val="decimal"/>
      <w:lvlText w:val="%4."/>
      <w:lvlJc w:val="left"/>
      <w:pPr>
        <w:ind w:left="2842" w:hanging="360"/>
      </w:pPr>
      <w:rPr>
        <w:rFonts w:cs="Times New Roman"/>
        <w:rtl w:val="0"/>
        <w:cs w:val="0"/>
      </w:rPr>
    </w:lvl>
    <w:lvl w:ilvl="4">
      <w:start w:val="1"/>
      <w:numFmt w:val="lowerLetter"/>
      <w:lvlText w:val="%5."/>
      <w:lvlJc w:val="left"/>
      <w:pPr>
        <w:ind w:left="3562" w:hanging="360"/>
      </w:pPr>
      <w:rPr>
        <w:rFonts w:cs="Times New Roman"/>
        <w:rtl w:val="0"/>
        <w:cs w:val="0"/>
      </w:rPr>
    </w:lvl>
    <w:lvl w:ilvl="5">
      <w:start w:val="1"/>
      <w:numFmt w:val="lowerRoman"/>
      <w:lvlText w:val="%6."/>
      <w:lvlJc w:val="right"/>
      <w:pPr>
        <w:ind w:left="4282" w:hanging="180"/>
      </w:pPr>
      <w:rPr>
        <w:rFonts w:cs="Times New Roman"/>
        <w:rtl w:val="0"/>
        <w:cs w:val="0"/>
      </w:rPr>
    </w:lvl>
    <w:lvl w:ilvl="6">
      <w:start w:val="1"/>
      <w:numFmt w:val="decimal"/>
      <w:lvlText w:val="%7."/>
      <w:lvlJc w:val="left"/>
      <w:pPr>
        <w:ind w:left="5002" w:hanging="360"/>
      </w:pPr>
      <w:rPr>
        <w:rFonts w:cs="Times New Roman"/>
        <w:rtl w:val="0"/>
        <w:cs w:val="0"/>
      </w:rPr>
    </w:lvl>
    <w:lvl w:ilvl="7">
      <w:start w:val="1"/>
      <w:numFmt w:val="lowerLetter"/>
      <w:lvlText w:val="%8."/>
      <w:lvlJc w:val="left"/>
      <w:pPr>
        <w:ind w:left="5722" w:hanging="360"/>
      </w:pPr>
      <w:rPr>
        <w:rFonts w:cs="Times New Roman"/>
        <w:rtl w:val="0"/>
        <w:cs w:val="0"/>
      </w:rPr>
    </w:lvl>
    <w:lvl w:ilvl="8">
      <w:start w:val="1"/>
      <w:numFmt w:val="lowerRoman"/>
      <w:lvlText w:val="%9."/>
      <w:lvlJc w:val="right"/>
      <w:pPr>
        <w:ind w:left="6442" w:hanging="180"/>
      </w:pPr>
      <w:rPr>
        <w:rFonts w:cs="Times New Roman"/>
        <w:rtl w:val="0"/>
        <w:cs w:val="0"/>
      </w:rPr>
    </w:lvl>
  </w:abstractNum>
  <w:abstractNum w:abstractNumId="1">
    <w:nsid w:val="07CE2342"/>
    <w:multiLevelType w:val="hybridMultilevel"/>
    <w:tmpl w:val="509262A8"/>
    <w:lvl w:ilvl="0">
      <w:start w:val="28"/>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
    <w:nsid w:val="0E90590A"/>
    <w:multiLevelType w:val="hybridMultilevel"/>
    <w:tmpl w:val="C5A6F42A"/>
    <w:lvl w:ilvl="0">
      <w:start w:val="21"/>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
    <w:nsid w:val="1E530856"/>
    <w:multiLevelType w:val="hybridMultilevel"/>
    <w:tmpl w:val="9044F8E4"/>
    <w:lvl w:ilvl="0">
      <w:start w:val="1"/>
      <w:numFmt w:val="decimal"/>
      <w:lvlText w:val="%1."/>
      <w:lvlJc w:val="left"/>
      <w:pPr>
        <w:ind w:left="1104" w:hanging="360"/>
      </w:pPr>
      <w:rPr>
        <w:rFonts w:cs="Times New Roman" w:hint="default"/>
        <w:rtl w:val="0"/>
        <w:cs w:val="0"/>
      </w:rPr>
    </w:lvl>
    <w:lvl w:ilvl="1">
      <w:start w:val="1"/>
      <w:numFmt w:val="lowerLetter"/>
      <w:lvlText w:val="%2."/>
      <w:lvlJc w:val="left"/>
      <w:pPr>
        <w:ind w:left="1824" w:hanging="360"/>
      </w:pPr>
      <w:rPr>
        <w:rFonts w:cs="Times New Roman"/>
        <w:rtl w:val="0"/>
        <w:cs w:val="0"/>
      </w:rPr>
    </w:lvl>
    <w:lvl w:ilvl="2">
      <w:start w:val="1"/>
      <w:numFmt w:val="lowerRoman"/>
      <w:lvlText w:val="%3."/>
      <w:lvlJc w:val="right"/>
      <w:pPr>
        <w:ind w:left="2544" w:hanging="180"/>
      </w:pPr>
      <w:rPr>
        <w:rFonts w:cs="Times New Roman"/>
        <w:rtl w:val="0"/>
        <w:cs w:val="0"/>
      </w:rPr>
    </w:lvl>
    <w:lvl w:ilvl="3">
      <w:start w:val="1"/>
      <w:numFmt w:val="decimal"/>
      <w:lvlText w:val="%4."/>
      <w:lvlJc w:val="left"/>
      <w:pPr>
        <w:ind w:left="3264" w:hanging="360"/>
      </w:pPr>
      <w:rPr>
        <w:rFonts w:cs="Times New Roman"/>
        <w:rtl w:val="0"/>
        <w:cs w:val="0"/>
      </w:rPr>
    </w:lvl>
    <w:lvl w:ilvl="4">
      <w:start w:val="1"/>
      <w:numFmt w:val="lowerLetter"/>
      <w:lvlText w:val="%5."/>
      <w:lvlJc w:val="left"/>
      <w:pPr>
        <w:ind w:left="3984" w:hanging="360"/>
      </w:pPr>
      <w:rPr>
        <w:rFonts w:cs="Times New Roman"/>
        <w:rtl w:val="0"/>
        <w:cs w:val="0"/>
      </w:rPr>
    </w:lvl>
    <w:lvl w:ilvl="5">
      <w:start w:val="1"/>
      <w:numFmt w:val="lowerRoman"/>
      <w:lvlText w:val="%6."/>
      <w:lvlJc w:val="right"/>
      <w:pPr>
        <w:ind w:left="4704" w:hanging="180"/>
      </w:pPr>
      <w:rPr>
        <w:rFonts w:cs="Times New Roman"/>
        <w:rtl w:val="0"/>
        <w:cs w:val="0"/>
      </w:rPr>
    </w:lvl>
    <w:lvl w:ilvl="6">
      <w:start w:val="1"/>
      <w:numFmt w:val="decimal"/>
      <w:lvlText w:val="%7."/>
      <w:lvlJc w:val="left"/>
      <w:pPr>
        <w:ind w:left="5424" w:hanging="360"/>
      </w:pPr>
      <w:rPr>
        <w:rFonts w:cs="Times New Roman"/>
        <w:rtl w:val="0"/>
        <w:cs w:val="0"/>
      </w:rPr>
    </w:lvl>
    <w:lvl w:ilvl="7">
      <w:start w:val="1"/>
      <w:numFmt w:val="lowerLetter"/>
      <w:lvlText w:val="%8."/>
      <w:lvlJc w:val="left"/>
      <w:pPr>
        <w:ind w:left="6144" w:hanging="360"/>
      </w:pPr>
      <w:rPr>
        <w:rFonts w:cs="Times New Roman"/>
        <w:rtl w:val="0"/>
        <w:cs w:val="0"/>
      </w:rPr>
    </w:lvl>
    <w:lvl w:ilvl="8">
      <w:start w:val="1"/>
      <w:numFmt w:val="lowerRoman"/>
      <w:lvlText w:val="%9."/>
      <w:lvlJc w:val="right"/>
      <w:pPr>
        <w:ind w:left="6864" w:hanging="180"/>
      </w:pPr>
      <w:rPr>
        <w:rFonts w:cs="Times New Roman"/>
        <w:rtl w:val="0"/>
        <w:cs w:val="0"/>
      </w:rPr>
    </w:lvl>
  </w:abstractNum>
  <w:abstractNum w:abstractNumId="4">
    <w:nsid w:val="281A2441"/>
    <w:multiLevelType w:val="hybridMultilevel"/>
    <w:tmpl w:val="09B2434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
    <w:nsid w:val="2CB264B0"/>
    <w:multiLevelType w:val="singleLevel"/>
    <w:tmpl w:val="1ABCEAAA"/>
    <w:lvl w:ilvl="0">
      <w:start w:val="1"/>
      <w:numFmt w:val="lowerLetter"/>
      <w:lvlText w:val="%1)"/>
      <w:lvlJc w:val="left"/>
      <w:pPr>
        <w:tabs>
          <w:tab w:val="num" w:pos="786"/>
        </w:tabs>
        <w:ind w:left="786" w:hanging="360"/>
      </w:pPr>
      <w:rPr>
        <w:rFonts w:cs="Times New Roman" w:hint="default"/>
        <w:rtl w:val="0"/>
        <w:cs w:val="0"/>
      </w:rPr>
    </w:lvl>
  </w:abstractNum>
  <w:abstractNum w:abstractNumId="6">
    <w:nsid w:val="55AE29F6"/>
    <w:multiLevelType w:val="hybridMultilevel"/>
    <w:tmpl w:val="9208BBAE"/>
    <w:lvl w:ilvl="0">
      <w:start w:val="1"/>
      <w:numFmt w:val="decimal"/>
      <w:lvlText w:val="%1."/>
      <w:lvlJc w:val="left"/>
      <w:pPr>
        <w:ind w:left="1068" w:hanging="708"/>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12756EA"/>
    <w:multiLevelType w:val="hybridMultilevel"/>
    <w:tmpl w:val="0B342AD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8937768"/>
    <w:multiLevelType w:val="hybridMultilevel"/>
    <w:tmpl w:val="3F0C05F4"/>
    <w:lvl w:ilvl="0">
      <w:start w:val="1"/>
      <w:numFmt w:val="lowerLetter"/>
      <w:lvlText w:val="%1)"/>
      <w:lvlJc w:val="left"/>
      <w:pPr>
        <w:ind w:left="1068" w:hanging="708"/>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9CD0F11"/>
    <w:multiLevelType w:val="hybridMultilevel"/>
    <w:tmpl w:val="43267EFE"/>
    <w:lvl w:ilvl="0">
      <w:start w:val="1"/>
      <w:numFmt w:val="decimal"/>
      <w:lvlText w:val="%1."/>
      <w:lvlJc w:val="left"/>
      <w:pPr>
        <w:ind w:left="1068" w:hanging="708"/>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E473DA1"/>
    <w:multiLevelType w:val="hybridMultilevel"/>
    <w:tmpl w:val="9C5E4FD0"/>
    <w:lvl w:ilvl="0">
      <w:start w:val="2"/>
      <w:numFmt w:val="decimal"/>
      <w:lvlText w:val="%1."/>
      <w:lvlJc w:val="left"/>
      <w:pPr>
        <w:ind w:left="1140" w:hanging="360"/>
      </w:pPr>
      <w:rPr>
        <w:rFonts w:cs="Times New Roman" w:hint="default"/>
        <w:rtl w:val="0"/>
        <w:cs w:val="0"/>
      </w:rPr>
    </w:lvl>
    <w:lvl w:ilvl="1">
      <w:start w:val="1"/>
      <w:numFmt w:val="lowerLetter"/>
      <w:lvlText w:val="%2."/>
      <w:lvlJc w:val="left"/>
      <w:pPr>
        <w:ind w:left="1860" w:hanging="360"/>
      </w:pPr>
      <w:rPr>
        <w:rFonts w:cs="Times New Roman"/>
        <w:rtl w:val="0"/>
        <w:cs w:val="0"/>
      </w:rPr>
    </w:lvl>
    <w:lvl w:ilvl="2">
      <w:start w:val="1"/>
      <w:numFmt w:val="lowerRoman"/>
      <w:lvlText w:val="%3."/>
      <w:lvlJc w:val="right"/>
      <w:pPr>
        <w:ind w:left="2580" w:hanging="180"/>
      </w:pPr>
      <w:rPr>
        <w:rFonts w:cs="Times New Roman"/>
        <w:rtl w:val="0"/>
        <w:cs w:val="0"/>
      </w:rPr>
    </w:lvl>
    <w:lvl w:ilvl="3">
      <w:start w:val="1"/>
      <w:numFmt w:val="decimal"/>
      <w:lvlText w:val="%4."/>
      <w:lvlJc w:val="left"/>
      <w:pPr>
        <w:ind w:left="3300" w:hanging="360"/>
      </w:pPr>
      <w:rPr>
        <w:rFonts w:cs="Times New Roman"/>
        <w:rtl w:val="0"/>
        <w:cs w:val="0"/>
      </w:rPr>
    </w:lvl>
    <w:lvl w:ilvl="4">
      <w:start w:val="1"/>
      <w:numFmt w:val="lowerLetter"/>
      <w:lvlText w:val="%5."/>
      <w:lvlJc w:val="left"/>
      <w:pPr>
        <w:ind w:left="4020" w:hanging="360"/>
      </w:pPr>
      <w:rPr>
        <w:rFonts w:cs="Times New Roman"/>
        <w:rtl w:val="0"/>
        <w:cs w:val="0"/>
      </w:rPr>
    </w:lvl>
    <w:lvl w:ilvl="5">
      <w:start w:val="1"/>
      <w:numFmt w:val="lowerRoman"/>
      <w:lvlText w:val="%6."/>
      <w:lvlJc w:val="right"/>
      <w:pPr>
        <w:ind w:left="4740" w:hanging="180"/>
      </w:pPr>
      <w:rPr>
        <w:rFonts w:cs="Times New Roman"/>
        <w:rtl w:val="0"/>
        <w:cs w:val="0"/>
      </w:rPr>
    </w:lvl>
    <w:lvl w:ilvl="6">
      <w:start w:val="1"/>
      <w:numFmt w:val="decimal"/>
      <w:lvlText w:val="%7."/>
      <w:lvlJc w:val="left"/>
      <w:pPr>
        <w:ind w:left="5460" w:hanging="360"/>
      </w:pPr>
      <w:rPr>
        <w:rFonts w:cs="Times New Roman"/>
        <w:rtl w:val="0"/>
        <w:cs w:val="0"/>
      </w:rPr>
    </w:lvl>
    <w:lvl w:ilvl="7">
      <w:start w:val="1"/>
      <w:numFmt w:val="lowerLetter"/>
      <w:lvlText w:val="%8."/>
      <w:lvlJc w:val="left"/>
      <w:pPr>
        <w:ind w:left="6180" w:hanging="360"/>
      </w:pPr>
      <w:rPr>
        <w:rFonts w:cs="Times New Roman"/>
        <w:rtl w:val="0"/>
        <w:cs w:val="0"/>
      </w:rPr>
    </w:lvl>
    <w:lvl w:ilvl="8">
      <w:start w:val="1"/>
      <w:numFmt w:val="lowerRoman"/>
      <w:lvlText w:val="%9."/>
      <w:lvlJc w:val="right"/>
      <w:pPr>
        <w:ind w:left="6900" w:hanging="180"/>
      </w:pPr>
      <w:rPr>
        <w:rFonts w:cs="Times New Roman"/>
        <w:rtl w:val="0"/>
        <w:cs w:val="0"/>
      </w:rPr>
    </w:lvl>
  </w:abstractNum>
  <w:num w:numId="1">
    <w:abstractNumId w:val="5"/>
  </w:num>
  <w:num w:numId="2">
    <w:abstractNumId w:val="7"/>
  </w:num>
  <w:num w:numId="3">
    <w:abstractNumId w:val="0"/>
  </w:num>
  <w:num w:numId="4">
    <w:abstractNumId w:val="2"/>
  </w:num>
  <w:num w:numId="5">
    <w:abstractNumId w:val="1"/>
  </w:num>
  <w:num w:numId="6">
    <w:abstractNumId w:val="3"/>
  </w:num>
  <w:num w:numId="7">
    <w:abstractNumId w:val="9"/>
  </w:num>
  <w:num w:numId="8">
    <w:abstractNumId w:val="4"/>
  </w:num>
  <w:num w:numId="9">
    <w:abstractNumId w:val="1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drawingGridHorizontalSpacing w:val="120"/>
  <w:displayHorizontalDrawingGridEvery w:val="2"/>
  <w:displayVerticalDrawingGridEvery w:val="2"/>
  <w:characterSpacingControl w:val="doNotCompress"/>
  <w:compat>
    <w:doNotUseIndentAsNumberingTabStop/>
    <w:allowSpaceOfSameStyleInTable/>
    <w:splitPgBreakAndParaMark/>
    <w:useAnsiKerningPairs/>
  </w:compat>
  <w:rsids>
    <w:rsidRoot w:val="00D964ED"/>
    <w:rsid w:val="00006132"/>
    <w:rsid w:val="00013DC2"/>
    <w:rsid w:val="000142D3"/>
    <w:rsid w:val="00017CDA"/>
    <w:rsid w:val="000212BD"/>
    <w:rsid w:val="000221BB"/>
    <w:rsid w:val="00022A21"/>
    <w:rsid w:val="0002464E"/>
    <w:rsid w:val="0003234E"/>
    <w:rsid w:val="00032E07"/>
    <w:rsid w:val="0003620E"/>
    <w:rsid w:val="00043239"/>
    <w:rsid w:val="0005054A"/>
    <w:rsid w:val="00052EC8"/>
    <w:rsid w:val="00062637"/>
    <w:rsid w:val="0006735F"/>
    <w:rsid w:val="000700DD"/>
    <w:rsid w:val="00074172"/>
    <w:rsid w:val="00076EC5"/>
    <w:rsid w:val="00092DBC"/>
    <w:rsid w:val="00096222"/>
    <w:rsid w:val="000A0467"/>
    <w:rsid w:val="000C2C49"/>
    <w:rsid w:val="000C5109"/>
    <w:rsid w:val="000C6F90"/>
    <w:rsid w:val="000D3F98"/>
    <w:rsid w:val="000E1446"/>
    <w:rsid w:val="000E1B50"/>
    <w:rsid w:val="000F31FC"/>
    <w:rsid w:val="000F5C3B"/>
    <w:rsid w:val="0010211C"/>
    <w:rsid w:val="001107D9"/>
    <w:rsid w:val="001115F9"/>
    <w:rsid w:val="0011718F"/>
    <w:rsid w:val="0013181E"/>
    <w:rsid w:val="00132838"/>
    <w:rsid w:val="00137DD6"/>
    <w:rsid w:val="00141E45"/>
    <w:rsid w:val="0014373F"/>
    <w:rsid w:val="00143C60"/>
    <w:rsid w:val="001446EC"/>
    <w:rsid w:val="00146F98"/>
    <w:rsid w:val="00154F8F"/>
    <w:rsid w:val="0016082D"/>
    <w:rsid w:val="0016282C"/>
    <w:rsid w:val="0018090B"/>
    <w:rsid w:val="00181958"/>
    <w:rsid w:val="00185B00"/>
    <w:rsid w:val="00186B3C"/>
    <w:rsid w:val="00197E60"/>
    <w:rsid w:val="001A0E7D"/>
    <w:rsid w:val="001A4B8D"/>
    <w:rsid w:val="001B21FF"/>
    <w:rsid w:val="001B6837"/>
    <w:rsid w:val="001C7B75"/>
    <w:rsid w:val="001D7B10"/>
    <w:rsid w:val="001E08DF"/>
    <w:rsid w:val="001E3E11"/>
    <w:rsid w:val="001E4022"/>
    <w:rsid w:val="0020482B"/>
    <w:rsid w:val="00204B0E"/>
    <w:rsid w:val="00205AE7"/>
    <w:rsid w:val="00212B80"/>
    <w:rsid w:val="00214E9A"/>
    <w:rsid w:val="00217506"/>
    <w:rsid w:val="002175E7"/>
    <w:rsid w:val="00224999"/>
    <w:rsid w:val="00232EB2"/>
    <w:rsid w:val="00234815"/>
    <w:rsid w:val="00236C3E"/>
    <w:rsid w:val="0025036D"/>
    <w:rsid w:val="00261971"/>
    <w:rsid w:val="002646FC"/>
    <w:rsid w:val="00266F79"/>
    <w:rsid w:val="00267406"/>
    <w:rsid w:val="0028044E"/>
    <w:rsid w:val="00286562"/>
    <w:rsid w:val="002900EB"/>
    <w:rsid w:val="002977B3"/>
    <w:rsid w:val="002A5701"/>
    <w:rsid w:val="002B0E34"/>
    <w:rsid w:val="002B56D7"/>
    <w:rsid w:val="002D0428"/>
    <w:rsid w:val="002D39DD"/>
    <w:rsid w:val="002E5164"/>
    <w:rsid w:val="002F0D64"/>
    <w:rsid w:val="002F1343"/>
    <w:rsid w:val="002F2C8D"/>
    <w:rsid w:val="0030255E"/>
    <w:rsid w:val="00303D48"/>
    <w:rsid w:val="0031788F"/>
    <w:rsid w:val="00317CE8"/>
    <w:rsid w:val="00324B8A"/>
    <w:rsid w:val="003250D1"/>
    <w:rsid w:val="00340F23"/>
    <w:rsid w:val="00341FF9"/>
    <w:rsid w:val="003500ED"/>
    <w:rsid w:val="0035510D"/>
    <w:rsid w:val="00356474"/>
    <w:rsid w:val="00356B37"/>
    <w:rsid w:val="0036067D"/>
    <w:rsid w:val="00372A24"/>
    <w:rsid w:val="00372A68"/>
    <w:rsid w:val="00381E5D"/>
    <w:rsid w:val="003A7190"/>
    <w:rsid w:val="003B2AE7"/>
    <w:rsid w:val="003B532F"/>
    <w:rsid w:val="003B68F5"/>
    <w:rsid w:val="003C38BE"/>
    <w:rsid w:val="003C4523"/>
    <w:rsid w:val="003C6398"/>
    <w:rsid w:val="003E300A"/>
    <w:rsid w:val="00406DD9"/>
    <w:rsid w:val="00421C94"/>
    <w:rsid w:val="0042490E"/>
    <w:rsid w:val="00426CEF"/>
    <w:rsid w:val="00434EC0"/>
    <w:rsid w:val="00435369"/>
    <w:rsid w:val="00437BF9"/>
    <w:rsid w:val="00440725"/>
    <w:rsid w:val="004450E4"/>
    <w:rsid w:val="004802CF"/>
    <w:rsid w:val="004875B3"/>
    <w:rsid w:val="00496E62"/>
    <w:rsid w:val="004A6628"/>
    <w:rsid w:val="004A761D"/>
    <w:rsid w:val="004B0F55"/>
    <w:rsid w:val="004B222A"/>
    <w:rsid w:val="004C0EC5"/>
    <w:rsid w:val="004D2263"/>
    <w:rsid w:val="004D231B"/>
    <w:rsid w:val="004E2816"/>
    <w:rsid w:val="004E2869"/>
    <w:rsid w:val="004E47C9"/>
    <w:rsid w:val="004F0722"/>
    <w:rsid w:val="004F5985"/>
    <w:rsid w:val="005157EF"/>
    <w:rsid w:val="00516E3B"/>
    <w:rsid w:val="00530470"/>
    <w:rsid w:val="00532F53"/>
    <w:rsid w:val="00535D27"/>
    <w:rsid w:val="00536EE5"/>
    <w:rsid w:val="005436F1"/>
    <w:rsid w:val="00550283"/>
    <w:rsid w:val="00550AC5"/>
    <w:rsid w:val="00554615"/>
    <w:rsid w:val="005558D5"/>
    <w:rsid w:val="00556A11"/>
    <w:rsid w:val="00556E3F"/>
    <w:rsid w:val="00557022"/>
    <w:rsid w:val="00560328"/>
    <w:rsid w:val="00561D03"/>
    <w:rsid w:val="00580E97"/>
    <w:rsid w:val="00581A1F"/>
    <w:rsid w:val="00581A31"/>
    <w:rsid w:val="005867E5"/>
    <w:rsid w:val="00593750"/>
    <w:rsid w:val="0059695C"/>
    <w:rsid w:val="005A06F6"/>
    <w:rsid w:val="005A456B"/>
    <w:rsid w:val="005B2C13"/>
    <w:rsid w:val="005B4D48"/>
    <w:rsid w:val="005B5025"/>
    <w:rsid w:val="005B7468"/>
    <w:rsid w:val="005C1E90"/>
    <w:rsid w:val="005C26F2"/>
    <w:rsid w:val="005C5CFA"/>
    <w:rsid w:val="005D0118"/>
    <w:rsid w:val="005D1F36"/>
    <w:rsid w:val="005D32FE"/>
    <w:rsid w:val="005E057C"/>
    <w:rsid w:val="005F07BF"/>
    <w:rsid w:val="005F7701"/>
    <w:rsid w:val="00601F12"/>
    <w:rsid w:val="00602AB6"/>
    <w:rsid w:val="00612E75"/>
    <w:rsid w:val="0061416D"/>
    <w:rsid w:val="00617BE7"/>
    <w:rsid w:val="00625817"/>
    <w:rsid w:val="00643A08"/>
    <w:rsid w:val="00656926"/>
    <w:rsid w:val="00656F86"/>
    <w:rsid w:val="00661755"/>
    <w:rsid w:val="0066181A"/>
    <w:rsid w:val="00670544"/>
    <w:rsid w:val="00670BC9"/>
    <w:rsid w:val="006716BF"/>
    <w:rsid w:val="00671985"/>
    <w:rsid w:val="00675BBE"/>
    <w:rsid w:val="00677F74"/>
    <w:rsid w:val="00691714"/>
    <w:rsid w:val="006A05FB"/>
    <w:rsid w:val="006A2F13"/>
    <w:rsid w:val="006A46F1"/>
    <w:rsid w:val="006A5C80"/>
    <w:rsid w:val="006B0A3E"/>
    <w:rsid w:val="006B1D78"/>
    <w:rsid w:val="006B627A"/>
    <w:rsid w:val="006C17EA"/>
    <w:rsid w:val="006D1885"/>
    <w:rsid w:val="006D1AF0"/>
    <w:rsid w:val="006E6207"/>
    <w:rsid w:val="006F0761"/>
    <w:rsid w:val="00703928"/>
    <w:rsid w:val="007046A7"/>
    <w:rsid w:val="00714428"/>
    <w:rsid w:val="00716D4F"/>
    <w:rsid w:val="0072720A"/>
    <w:rsid w:val="007273A4"/>
    <w:rsid w:val="0073183A"/>
    <w:rsid w:val="00733AD7"/>
    <w:rsid w:val="0073500F"/>
    <w:rsid w:val="007359EF"/>
    <w:rsid w:val="00740575"/>
    <w:rsid w:val="007411C5"/>
    <w:rsid w:val="007458EE"/>
    <w:rsid w:val="00753C3B"/>
    <w:rsid w:val="00756870"/>
    <w:rsid w:val="0076098D"/>
    <w:rsid w:val="00761392"/>
    <w:rsid w:val="00772ACF"/>
    <w:rsid w:val="00772AFE"/>
    <w:rsid w:val="00774BDA"/>
    <w:rsid w:val="00780D39"/>
    <w:rsid w:val="00781D02"/>
    <w:rsid w:val="00786344"/>
    <w:rsid w:val="007872B6"/>
    <w:rsid w:val="00792AE5"/>
    <w:rsid w:val="007949EE"/>
    <w:rsid w:val="007960EA"/>
    <w:rsid w:val="007A04F5"/>
    <w:rsid w:val="007B0F8B"/>
    <w:rsid w:val="007B54ED"/>
    <w:rsid w:val="007C00D0"/>
    <w:rsid w:val="007C5F47"/>
    <w:rsid w:val="007D2594"/>
    <w:rsid w:val="007D4153"/>
    <w:rsid w:val="007D797F"/>
    <w:rsid w:val="007E05C8"/>
    <w:rsid w:val="007E180E"/>
    <w:rsid w:val="007F043B"/>
    <w:rsid w:val="007F629C"/>
    <w:rsid w:val="007F6788"/>
    <w:rsid w:val="0080077A"/>
    <w:rsid w:val="008057AC"/>
    <w:rsid w:val="00805FCC"/>
    <w:rsid w:val="0081429B"/>
    <w:rsid w:val="00817A2C"/>
    <w:rsid w:val="008205CF"/>
    <w:rsid w:val="00823CD9"/>
    <w:rsid w:val="00830778"/>
    <w:rsid w:val="00833475"/>
    <w:rsid w:val="008358A7"/>
    <w:rsid w:val="008411AB"/>
    <w:rsid w:val="00845197"/>
    <w:rsid w:val="00846091"/>
    <w:rsid w:val="00846199"/>
    <w:rsid w:val="00851627"/>
    <w:rsid w:val="00874950"/>
    <w:rsid w:val="008859BE"/>
    <w:rsid w:val="00891EB4"/>
    <w:rsid w:val="008A355A"/>
    <w:rsid w:val="008B0587"/>
    <w:rsid w:val="008B0D62"/>
    <w:rsid w:val="008B47FA"/>
    <w:rsid w:val="008B72F0"/>
    <w:rsid w:val="008C55D5"/>
    <w:rsid w:val="008D64B7"/>
    <w:rsid w:val="008D72D4"/>
    <w:rsid w:val="008E6C42"/>
    <w:rsid w:val="008F1EF7"/>
    <w:rsid w:val="00900F14"/>
    <w:rsid w:val="00901666"/>
    <w:rsid w:val="00911C19"/>
    <w:rsid w:val="00912241"/>
    <w:rsid w:val="00914794"/>
    <w:rsid w:val="009162C5"/>
    <w:rsid w:val="00916AF2"/>
    <w:rsid w:val="00920105"/>
    <w:rsid w:val="00933D60"/>
    <w:rsid w:val="00934DB6"/>
    <w:rsid w:val="0093718C"/>
    <w:rsid w:val="009373FC"/>
    <w:rsid w:val="00943908"/>
    <w:rsid w:val="0095333F"/>
    <w:rsid w:val="00955E04"/>
    <w:rsid w:val="00962AA5"/>
    <w:rsid w:val="0096697A"/>
    <w:rsid w:val="009678C2"/>
    <w:rsid w:val="00967A0B"/>
    <w:rsid w:val="009842A6"/>
    <w:rsid w:val="009A1C94"/>
    <w:rsid w:val="009A5F8B"/>
    <w:rsid w:val="009B21CB"/>
    <w:rsid w:val="009B4A83"/>
    <w:rsid w:val="009B6A19"/>
    <w:rsid w:val="009C418E"/>
    <w:rsid w:val="009D0AB7"/>
    <w:rsid w:val="009E0AEB"/>
    <w:rsid w:val="009E268D"/>
    <w:rsid w:val="009F1F26"/>
    <w:rsid w:val="009F20B4"/>
    <w:rsid w:val="009F6A6E"/>
    <w:rsid w:val="00A02293"/>
    <w:rsid w:val="00A15856"/>
    <w:rsid w:val="00A170F7"/>
    <w:rsid w:val="00A253E1"/>
    <w:rsid w:val="00A31036"/>
    <w:rsid w:val="00A310EF"/>
    <w:rsid w:val="00A366A6"/>
    <w:rsid w:val="00A36D18"/>
    <w:rsid w:val="00A415C3"/>
    <w:rsid w:val="00A45216"/>
    <w:rsid w:val="00A475FA"/>
    <w:rsid w:val="00A57EC0"/>
    <w:rsid w:val="00A61D63"/>
    <w:rsid w:val="00A73A7F"/>
    <w:rsid w:val="00A741E3"/>
    <w:rsid w:val="00A87B46"/>
    <w:rsid w:val="00A95FD5"/>
    <w:rsid w:val="00A96428"/>
    <w:rsid w:val="00A97158"/>
    <w:rsid w:val="00AB0217"/>
    <w:rsid w:val="00AC3770"/>
    <w:rsid w:val="00AD1323"/>
    <w:rsid w:val="00AD277D"/>
    <w:rsid w:val="00AD3E8F"/>
    <w:rsid w:val="00AE15AA"/>
    <w:rsid w:val="00AE6C73"/>
    <w:rsid w:val="00AE73D3"/>
    <w:rsid w:val="00AE7AF9"/>
    <w:rsid w:val="00AF5D07"/>
    <w:rsid w:val="00B0347E"/>
    <w:rsid w:val="00B11955"/>
    <w:rsid w:val="00B200AA"/>
    <w:rsid w:val="00B209FC"/>
    <w:rsid w:val="00B2308E"/>
    <w:rsid w:val="00B25A90"/>
    <w:rsid w:val="00B26428"/>
    <w:rsid w:val="00B31317"/>
    <w:rsid w:val="00B31EE1"/>
    <w:rsid w:val="00B35E6D"/>
    <w:rsid w:val="00B41343"/>
    <w:rsid w:val="00B42E6A"/>
    <w:rsid w:val="00B44570"/>
    <w:rsid w:val="00B478F3"/>
    <w:rsid w:val="00B60710"/>
    <w:rsid w:val="00B62C6E"/>
    <w:rsid w:val="00B652F7"/>
    <w:rsid w:val="00B65D07"/>
    <w:rsid w:val="00B84036"/>
    <w:rsid w:val="00B96645"/>
    <w:rsid w:val="00BA2E41"/>
    <w:rsid w:val="00BB5B6C"/>
    <w:rsid w:val="00BC3D89"/>
    <w:rsid w:val="00BD1365"/>
    <w:rsid w:val="00BD2507"/>
    <w:rsid w:val="00C0140A"/>
    <w:rsid w:val="00C0332F"/>
    <w:rsid w:val="00C03B85"/>
    <w:rsid w:val="00C21573"/>
    <w:rsid w:val="00C22D73"/>
    <w:rsid w:val="00C27A54"/>
    <w:rsid w:val="00C30202"/>
    <w:rsid w:val="00C30320"/>
    <w:rsid w:val="00C4220F"/>
    <w:rsid w:val="00C42BB9"/>
    <w:rsid w:val="00C44A98"/>
    <w:rsid w:val="00C52F0C"/>
    <w:rsid w:val="00C532B7"/>
    <w:rsid w:val="00C5544D"/>
    <w:rsid w:val="00C56FB8"/>
    <w:rsid w:val="00C62205"/>
    <w:rsid w:val="00C66A0B"/>
    <w:rsid w:val="00C66FD9"/>
    <w:rsid w:val="00C67289"/>
    <w:rsid w:val="00C675F2"/>
    <w:rsid w:val="00C706CF"/>
    <w:rsid w:val="00C72541"/>
    <w:rsid w:val="00C91600"/>
    <w:rsid w:val="00C962D5"/>
    <w:rsid w:val="00CA6C7D"/>
    <w:rsid w:val="00CB0361"/>
    <w:rsid w:val="00CC4E6B"/>
    <w:rsid w:val="00CC50C2"/>
    <w:rsid w:val="00CD0743"/>
    <w:rsid w:val="00CF2733"/>
    <w:rsid w:val="00CF6C47"/>
    <w:rsid w:val="00D04743"/>
    <w:rsid w:val="00D12293"/>
    <w:rsid w:val="00D17589"/>
    <w:rsid w:val="00D27A32"/>
    <w:rsid w:val="00D31999"/>
    <w:rsid w:val="00D32AF9"/>
    <w:rsid w:val="00D4251D"/>
    <w:rsid w:val="00D45538"/>
    <w:rsid w:val="00D80F53"/>
    <w:rsid w:val="00D84198"/>
    <w:rsid w:val="00D86D7B"/>
    <w:rsid w:val="00D91D69"/>
    <w:rsid w:val="00D964ED"/>
    <w:rsid w:val="00DA49AC"/>
    <w:rsid w:val="00DA4FAB"/>
    <w:rsid w:val="00DB36B7"/>
    <w:rsid w:val="00DB75E5"/>
    <w:rsid w:val="00DC3240"/>
    <w:rsid w:val="00DC78C3"/>
    <w:rsid w:val="00DC7962"/>
    <w:rsid w:val="00DD765D"/>
    <w:rsid w:val="00DF0173"/>
    <w:rsid w:val="00E03D85"/>
    <w:rsid w:val="00E110C8"/>
    <w:rsid w:val="00E11814"/>
    <w:rsid w:val="00E134A0"/>
    <w:rsid w:val="00E149F2"/>
    <w:rsid w:val="00E16630"/>
    <w:rsid w:val="00E211E4"/>
    <w:rsid w:val="00E22A76"/>
    <w:rsid w:val="00E2557E"/>
    <w:rsid w:val="00E276A7"/>
    <w:rsid w:val="00E35354"/>
    <w:rsid w:val="00E4283A"/>
    <w:rsid w:val="00E42989"/>
    <w:rsid w:val="00E50CDC"/>
    <w:rsid w:val="00E53684"/>
    <w:rsid w:val="00E65BFE"/>
    <w:rsid w:val="00E702BA"/>
    <w:rsid w:val="00E821C5"/>
    <w:rsid w:val="00E82997"/>
    <w:rsid w:val="00E90A13"/>
    <w:rsid w:val="00E9213D"/>
    <w:rsid w:val="00E96619"/>
    <w:rsid w:val="00E97058"/>
    <w:rsid w:val="00EA01BE"/>
    <w:rsid w:val="00EA2B9A"/>
    <w:rsid w:val="00EA2C2E"/>
    <w:rsid w:val="00EA5E0E"/>
    <w:rsid w:val="00EB6317"/>
    <w:rsid w:val="00EB637C"/>
    <w:rsid w:val="00EB7CE3"/>
    <w:rsid w:val="00EC2403"/>
    <w:rsid w:val="00EC4D9A"/>
    <w:rsid w:val="00ED0DA1"/>
    <w:rsid w:val="00ED2192"/>
    <w:rsid w:val="00EE13F0"/>
    <w:rsid w:val="00EE4F02"/>
    <w:rsid w:val="00F01618"/>
    <w:rsid w:val="00F07ED3"/>
    <w:rsid w:val="00F1210E"/>
    <w:rsid w:val="00F124F4"/>
    <w:rsid w:val="00F16696"/>
    <w:rsid w:val="00F20035"/>
    <w:rsid w:val="00F2194B"/>
    <w:rsid w:val="00F304A1"/>
    <w:rsid w:val="00F318F9"/>
    <w:rsid w:val="00F44C85"/>
    <w:rsid w:val="00F52F70"/>
    <w:rsid w:val="00F55612"/>
    <w:rsid w:val="00F56580"/>
    <w:rsid w:val="00F61D3F"/>
    <w:rsid w:val="00F665AC"/>
    <w:rsid w:val="00F8362C"/>
    <w:rsid w:val="00F83D22"/>
    <w:rsid w:val="00F85C5A"/>
    <w:rsid w:val="00F940F8"/>
    <w:rsid w:val="00F96068"/>
    <w:rsid w:val="00FA43B2"/>
    <w:rsid w:val="00FB3DBC"/>
    <w:rsid w:val="00FB62D8"/>
    <w:rsid w:val="00FC1334"/>
    <w:rsid w:val="00FC69C4"/>
    <w:rsid w:val="00FE0F9B"/>
    <w:rsid w:val="00FE5679"/>
    <w:rsid w:val="00FE733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0DA1"/>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
    <w:qFormat/>
    <w:rsid w:val="00ED0DA1"/>
    <w:pPr>
      <w:keepNext/>
      <w:ind w:firstLine="708"/>
      <w:jc w:val="both"/>
      <w:outlineLvl w:val="0"/>
    </w:pPr>
    <w:rPr>
      <w:b/>
      <w:bCs/>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paragraph" w:styleId="Title">
    <w:name w:val="Title"/>
    <w:basedOn w:val="Normal"/>
    <w:link w:val="NzovChar"/>
    <w:uiPriority w:val="10"/>
    <w:qFormat/>
    <w:rsid w:val="00ED0DA1"/>
    <w:pPr>
      <w:jc w:val="center"/>
    </w:pPr>
    <w:rPr>
      <w:b/>
      <w:bCs/>
      <w:caps/>
      <w:sz w:val="24"/>
      <w:szCs w:val="24"/>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paragraph" w:styleId="Subtitle">
    <w:name w:val="Subtitle"/>
    <w:basedOn w:val="Normal"/>
    <w:link w:val="PodtitulChar"/>
    <w:uiPriority w:val="11"/>
    <w:qFormat/>
    <w:rsid w:val="00ED0DA1"/>
    <w:pPr>
      <w:ind w:firstLine="708"/>
      <w:jc w:val="both"/>
    </w:pPr>
    <w:rPr>
      <w:b/>
      <w:bCs/>
      <w:sz w:val="24"/>
      <w:szCs w:val="24"/>
    </w:rPr>
  </w:style>
  <w:style w:type="character" w:customStyle="1" w:styleId="PodtitulChar">
    <w:name w:val="Podtitul Char"/>
    <w:basedOn w:val="DefaultParagraphFont"/>
    <w:link w:val="Subtitle"/>
    <w:uiPriority w:val="11"/>
    <w:locked/>
    <w:rPr>
      <w:rFonts w:asciiTheme="majorHAnsi" w:eastAsiaTheme="majorEastAsia" w:hAnsiTheme="majorHAnsi" w:cs="Times New Roman"/>
      <w:sz w:val="24"/>
      <w:szCs w:val="24"/>
      <w:rtl w:val="0"/>
      <w:cs w:val="0"/>
    </w:rPr>
  </w:style>
  <w:style w:type="paragraph" w:styleId="BodyTextIndent3">
    <w:name w:val="Body Text Indent 3"/>
    <w:basedOn w:val="Normal"/>
    <w:link w:val="Zarkazkladnhotextu3Char"/>
    <w:uiPriority w:val="99"/>
    <w:rsid w:val="00ED0DA1"/>
    <w:pPr>
      <w:ind w:left="426" w:hanging="426"/>
      <w:jc w:val="both"/>
    </w:pPr>
    <w:rPr>
      <w:sz w:val="24"/>
      <w:szCs w:val="24"/>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ListParagraph">
    <w:name w:val="List Paragraph"/>
    <w:basedOn w:val="Normal"/>
    <w:uiPriority w:val="34"/>
    <w:rsid w:val="005D0118"/>
    <w:pPr>
      <w:autoSpaceDE/>
      <w:autoSpaceDN/>
      <w:spacing w:after="200" w:line="276" w:lineRule="auto"/>
      <w:ind w:left="720"/>
      <w:contextualSpacing/>
      <w:jc w:val="left"/>
    </w:pPr>
    <w:rPr>
      <w:rFonts w:ascii="Calibri" w:hAnsi="Calibri"/>
      <w:sz w:val="22"/>
      <w:szCs w:val="22"/>
      <w:lang w:eastAsia="en-US"/>
    </w:rPr>
  </w:style>
  <w:style w:type="paragraph" w:styleId="BalloonText">
    <w:name w:val="Balloon Text"/>
    <w:basedOn w:val="Normal"/>
    <w:link w:val="TextbublinyChar"/>
    <w:uiPriority w:val="99"/>
    <w:rsid w:val="00AD3E8F"/>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AD3E8F"/>
    <w:rPr>
      <w:rFonts w:ascii="Tahoma" w:hAnsi="Tahoma" w:cs="Times New Roman"/>
      <w:sz w:val="16"/>
      <w:rtl w:val="0"/>
      <w:cs w:val="0"/>
    </w:rPr>
  </w:style>
  <w:style w:type="paragraph" w:styleId="Header">
    <w:name w:val="header"/>
    <w:basedOn w:val="Normal"/>
    <w:link w:val="HlavikaChar"/>
    <w:uiPriority w:val="99"/>
    <w:rsid w:val="00532F53"/>
    <w:pPr>
      <w:tabs>
        <w:tab w:val="center" w:pos="4536"/>
        <w:tab w:val="right" w:pos="9072"/>
      </w:tabs>
      <w:jc w:val="left"/>
    </w:pPr>
  </w:style>
  <w:style w:type="character" w:customStyle="1" w:styleId="HlavikaChar">
    <w:name w:val="Hlavička Char"/>
    <w:basedOn w:val="DefaultParagraphFont"/>
    <w:link w:val="Header"/>
    <w:uiPriority w:val="99"/>
    <w:locked/>
    <w:rsid w:val="00532F53"/>
    <w:rPr>
      <w:rFonts w:cs="Times New Roman"/>
      <w:rtl w:val="0"/>
      <w:cs w:val="0"/>
    </w:rPr>
  </w:style>
  <w:style w:type="paragraph" w:styleId="Footer">
    <w:name w:val="footer"/>
    <w:basedOn w:val="Normal"/>
    <w:link w:val="PtaChar"/>
    <w:uiPriority w:val="99"/>
    <w:rsid w:val="00532F53"/>
    <w:pPr>
      <w:tabs>
        <w:tab w:val="center" w:pos="4536"/>
        <w:tab w:val="right" w:pos="9072"/>
      </w:tabs>
      <w:jc w:val="left"/>
    </w:pPr>
  </w:style>
  <w:style w:type="character" w:customStyle="1" w:styleId="PtaChar">
    <w:name w:val="Päta Char"/>
    <w:basedOn w:val="DefaultParagraphFont"/>
    <w:link w:val="Footer"/>
    <w:uiPriority w:val="99"/>
    <w:locked/>
    <w:rsid w:val="00532F53"/>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7</Pages>
  <Words>3268</Words>
  <Characters>18629</Characters>
  <Application>Microsoft Office Word</Application>
  <DocSecurity>0</DocSecurity>
  <Lines>0</Lines>
  <Paragraphs>0</Paragraphs>
  <ScaleCrop>false</ScaleCrop>
  <Company>MV SR</Company>
  <LinksUpToDate>false</LinksUpToDate>
  <CharactersWithSpaces>21854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Nataša Wiedemannová</cp:lastModifiedBy>
  <cp:revision>3</cp:revision>
  <cp:lastPrinted>2015-02-18T14:31:00Z</cp:lastPrinted>
  <dcterms:created xsi:type="dcterms:W3CDTF">2015-02-18T13:42:00Z</dcterms:created>
  <dcterms:modified xsi:type="dcterms:W3CDTF">2015-02-18T14:32:00Z</dcterms:modified>
</cp:coreProperties>
</file>