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25CEB" w:rsidP="00D7733E">
      <w:pPr>
        <w:bidi w:val="0"/>
        <w:jc w:val="center"/>
        <w:rPr>
          <w:rFonts w:ascii="Times New Roman" w:hAnsi="Times New Roman"/>
          <w:b/>
          <w:bCs/>
          <w:sz w:val="28"/>
          <w:szCs w:val="28"/>
        </w:rPr>
      </w:pPr>
      <w:r>
        <w:rPr>
          <w:rFonts w:ascii="Times New Roman" w:hAnsi="Times New Roman"/>
          <w:b/>
          <w:bCs/>
          <w:sz w:val="28"/>
          <w:szCs w:val="28"/>
        </w:rPr>
        <w:t>Doložka vybraných vplyvov</w:t>
      </w:r>
    </w:p>
    <w:p w:rsidR="00225CEB" w:rsidP="00D7733E">
      <w:pPr>
        <w:bidi w:val="0"/>
        <w:jc w:val="both"/>
        <w:rPr>
          <w:rFonts w:ascii="Times New Roman" w:hAnsi="Times New Roman"/>
          <w:b/>
          <w:bCs/>
          <w:sz w:val="28"/>
          <w:szCs w:val="28"/>
        </w:rPr>
      </w:pPr>
    </w:p>
    <w:p w:rsidR="00225CEB" w:rsidRPr="0038231C" w:rsidP="00100AF0">
      <w:pPr>
        <w:bidi w:val="0"/>
        <w:ind w:left="2410" w:hanging="2410"/>
        <w:jc w:val="both"/>
        <w:rPr>
          <w:rFonts w:ascii="Times New Roman" w:hAnsi="Times New Roman"/>
        </w:rPr>
      </w:pPr>
      <w:r w:rsidRPr="0038231C">
        <w:rPr>
          <w:rFonts w:ascii="Times New Roman" w:hAnsi="Times New Roman"/>
          <w:b/>
          <w:bCs/>
        </w:rPr>
        <w:t>A.1. Názov materiálu:</w:t>
      </w:r>
      <w:r w:rsidR="00B653E6">
        <w:rPr>
          <w:rFonts w:ascii="Times New Roman" w:hAnsi="Times New Roman"/>
          <w:b/>
          <w:bCs/>
        </w:rPr>
        <w:t xml:space="preserve"> </w:t>
      </w:r>
      <w:r w:rsidRPr="0038231C">
        <w:rPr>
          <w:rFonts w:ascii="Times New Roman" w:hAnsi="Times New Roman"/>
        </w:rPr>
        <w:t xml:space="preserve">Návrh zákona, </w:t>
      </w:r>
      <w:r w:rsidRPr="00755CF0" w:rsidR="00755CF0">
        <w:rPr>
          <w:rFonts w:ascii="Times New Roman" w:hAnsi="Times New Roman"/>
        </w:rPr>
        <w:t xml:space="preserve">ktorým sa mení a dopĺňa zákon Národnej rady </w:t>
      </w:r>
      <w:r w:rsidR="00755CF0">
        <w:rPr>
          <w:rFonts w:ascii="Times New Roman" w:hAnsi="Times New Roman"/>
        </w:rPr>
        <w:t xml:space="preserve"> </w:t>
      </w:r>
      <w:r w:rsidRPr="00755CF0" w:rsidR="00755CF0">
        <w:rPr>
          <w:rFonts w:ascii="Times New Roman" w:hAnsi="Times New Roman"/>
        </w:rPr>
        <w:t>Slovenskej republiky</w:t>
      </w:r>
      <w:r w:rsidR="00755CF0">
        <w:rPr>
          <w:rFonts w:ascii="Times New Roman" w:hAnsi="Times New Roman"/>
        </w:rPr>
        <w:t xml:space="preserve"> </w:t>
      </w:r>
      <w:r w:rsidR="00655FD7">
        <w:rPr>
          <w:rFonts w:ascii="Times New Roman" w:hAnsi="Times New Roman"/>
        </w:rPr>
        <w:t>č. 154/1994 Z. </w:t>
      </w:r>
      <w:r w:rsidRPr="00755CF0" w:rsidR="00755CF0">
        <w:rPr>
          <w:rFonts w:ascii="Times New Roman" w:hAnsi="Times New Roman"/>
        </w:rPr>
        <w:t>z. o matrikách v znení neskorších predpisov a ktorým sa menia a dopĺňajú niektoré zákony</w:t>
      </w:r>
    </w:p>
    <w:p w:rsidR="00225CEB" w:rsidRPr="0038231C" w:rsidP="00D7733E">
      <w:pPr>
        <w:bidi w:val="0"/>
        <w:ind w:left="2520" w:hanging="2520"/>
        <w:jc w:val="both"/>
        <w:rPr>
          <w:rFonts w:ascii="Times New Roman" w:hAnsi="Times New Roman"/>
        </w:rPr>
      </w:pPr>
    </w:p>
    <w:p w:rsidR="008E0DF7" w:rsidP="008E0DF7">
      <w:pPr>
        <w:bidi w:val="0"/>
        <w:jc w:val="both"/>
        <w:rPr>
          <w:rFonts w:ascii="Times New Roman" w:hAnsi="Times New Roman"/>
          <w:b/>
          <w:bCs/>
          <w:color w:val="000000"/>
        </w:rPr>
      </w:pPr>
      <w:r>
        <w:rPr>
          <w:rFonts w:ascii="Times New Roman" w:hAnsi="Times New Roman"/>
          <w:b/>
          <w:bCs/>
          <w:color w:val="000000"/>
        </w:rPr>
        <w:t>Termín začatia a ukončenia PPK:</w:t>
      </w:r>
      <w:r w:rsidRPr="002704AC">
        <w:rPr>
          <w:rFonts w:ascii="Times New Roman" w:hAnsi="Times New Roman"/>
          <w:color w:val="000000"/>
        </w:rPr>
        <w:t xml:space="preserve"> -  </w:t>
      </w:r>
    </w:p>
    <w:p w:rsidR="00225CEB" w:rsidRPr="0038231C" w:rsidP="00D7733E">
      <w:pPr>
        <w:bidi w:val="0"/>
        <w:rPr>
          <w:rFonts w:ascii="Times New Roman" w:hAnsi="Times New Roman"/>
        </w:rPr>
      </w:pPr>
      <w:r w:rsidRPr="0038231C">
        <w:rPr>
          <w:rFonts w:ascii="Times New Roman" w:hAnsi="Times New Roman"/>
          <w:b/>
          <w:bCs/>
        </w:rPr>
        <w:t> </w:t>
      </w:r>
    </w:p>
    <w:p w:rsidR="00225CEB" w:rsidRPr="0038231C" w:rsidP="00D7733E">
      <w:pPr>
        <w:bidi w:val="0"/>
        <w:rPr>
          <w:rFonts w:ascii="Times New Roman" w:hAnsi="Times New Roman"/>
        </w:rPr>
      </w:pPr>
      <w:r w:rsidRPr="0038231C">
        <w:rPr>
          <w:rFonts w:ascii="Times New Roman" w:hAnsi="Times New Roman"/>
          <w:b/>
          <w:bCs/>
        </w:rPr>
        <w:t> </w:t>
      </w:r>
    </w:p>
    <w:p w:rsidR="00225CEB" w:rsidRPr="0038231C" w:rsidP="00D7733E">
      <w:pPr>
        <w:bidi w:val="0"/>
        <w:rPr>
          <w:rFonts w:ascii="Times New Roman" w:hAnsi="Times New Roman"/>
        </w:rPr>
      </w:pPr>
      <w:r w:rsidRPr="0038231C">
        <w:rPr>
          <w:rFonts w:ascii="Times New Roman" w:hAnsi="Times New Roman"/>
          <w:b/>
          <w:bCs/>
        </w:rPr>
        <w:t>A.2. Vplyvy:</w:t>
      </w:r>
    </w:p>
    <w:p w:rsidR="00225CEB" w:rsidRPr="0038231C" w:rsidP="00D7733E">
      <w:pPr>
        <w:bidi w:val="0"/>
        <w:rPr>
          <w:rFonts w:ascii="Times New Roman" w:hAnsi="Times New Roman"/>
        </w:rPr>
      </w:pPr>
      <w:r w:rsidRPr="0038231C">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rPr>
                <w:rFonts w:ascii="Times New Roman" w:hAnsi="Times New Roman"/>
              </w:rPr>
            </w:pPr>
            <w:r w:rsidRPr="0038231C">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5CEB" w:rsidRPr="0038231C" w:rsidP="005B6C53">
            <w:pPr>
              <w:bidi w:val="0"/>
              <w:jc w:val="center"/>
              <w:rPr>
                <w:rFonts w:ascii="Times New Roman" w:hAnsi="Times New Roman"/>
              </w:rPr>
            </w:pPr>
            <w:r w:rsidRPr="0038231C">
              <w:rPr>
                <w:rFonts w:ascii="Times New Roman" w:hAnsi="Times New Roman"/>
              </w:rPr>
              <w:t>Pozitívne</w:t>
            </w:r>
            <w:r w:rsidRPr="0038231C">
              <w:rPr>
                <w:rFonts w:ascii="Times New Roman" w:hAnsi="Times New Roman"/>
                <w:sz w:val="16"/>
                <w:szCs w:val="16"/>
                <w:vertAlign w:val="superscript"/>
              </w:rPr>
              <w:t>*</w:t>
            </w:r>
            <w:r w:rsidRPr="0038231C">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5CEB" w:rsidRPr="0038231C" w:rsidP="005B6C53">
            <w:pPr>
              <w:bidi w:val="0"/>
              <w:jc w:val="center"/>
              <w:rPr>
                <w:rFonts w:ascii="Times New Roman" w:hAnsi="Times New Roman"/>
              </w:rPr>
            </w:pPr>
            <w:r w:rsidRPr="0038231C">
              <w:rPr>
                <w:rFonts w:ascii="Times New Roman" w:hAnsi="Times New Roman"/>
              </w:rPr>
              <w:t>Žiadne</w:t>
            </w:r>
            <w:r w:rsidRPr="0038231C">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5CEB" w:rsidRPr="0038231C" w:rsidP="005B6C53">
            <w:pPr>
              <w:bidi w:val="0"/>
              <w:jc w:val="center"/>
              <w:rPr>
                <w:rFonts w:ascii="Times New Roman" w:hAnsi="Times New Roman"/>
              </w:rPr>
            </w:pPr>
            <w:r w:rsidRPr="0038231C">
              <w:rPr>
                <w:rFonts w:ascii="Times New Roman" w:hAnsi="Times New Roman"/>
              </w:rPr>
              <w:t>Negatívne</w:t>
            </w:r>
            <w:r w:rsidRPr="0038231C">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rPr>
                <w:rFonts w:ascii="Times New Roman" w:hAnsi="Times New Roman"/>
              </w:rPr>
            </w:pPr>
            <w:r w:rsidRPr="0038231C">
              <w:rPr>
                <w:rFonts w:ascii="Times New Roman" w:hAnsi="Times New Roman"/>
                <w:sz w:val="22"/>
                <w:szCs w:val="22"/>
              </w:rPr>
              <w:t>1. Vplyvy na rozpočet verejnej správy</w:t>
            </w:r>
          </w:p>
          <w:p w:rsidR="00225CEB" w:rsidRPr="0038231C" w:rsidP="005B6C53">
            <w:pPr>
              <w:bidi w:val="0"/>
              <w:rPr>
                <w:rFonts w:ascii="Times New Roman" w:hAnsi="Times New Roman"/>
              </w:rPr>
            </w:pPr>
            <w:r w:rsidRPr="0038231C">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008E0DF7">
              <w:rPr>
                <w:rFonts w:ascii="Times New Roman" w:hAnsi="Times New Roman"/>
              </w:rPr>
              <w:t>x</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rPr>
                <w:rFonts w:ascii="Times New Roman" w:hAnsi="Times New Roman"/>
              </w:rPr>
            </w:pPr>
            <w:r w:rsidRPr="0038231C">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rPr>
                <w:rFonts w:ascii="Times New Roman" w:hAnsi="Times New Roman"/>
              </w:rPr>
            </w:pPr>
            <w:r w:rsidRPr="0038231C">
              <w:rPr>
                <w:rFonts w:ascii="Times New Roman" w:hAnsi="Times New Roman"/>
                <w:sz w:val="22"/>
                <w:szCs w:val="22"/>
              </w:rPr>
              <w:t xml:space="preserve">3, Sociálne vplyvy </w:t>
            </w:r>
          </w:p>
          <w:p w:rsidR="00225CEB" w:rsidRPr="0038231C" w:rsidP="005B6C53">
            <w:pPr>
              <w:bidi w:val="0"/>
              <w:rPr>
                <w:rFonts w:ascii="Times New Roman" w:hAnsi="Times New Roman"/>
              </w:rPr>
            </w:pPr>
            <w:r w:rsidRPr="0038231C">
              <w:rPr>
                <w:rFonts w:ascii="Times New Roman" w:hAnsi="Times New Roman"/>
                <w:sz w:val="22"/>
                <w:szCs w:val="22"/>
              </w:rPr>
              <w:t>– vplyvy  na hospodárenie obyvateľstva,</w:t>
            </w:r>
          </w:p>
          <w:p w:rsidR="00225CEB" w:rsidRPr="0038231C" w:rsidP="005B6C53">
            <w:pPr>
              <w:bidi w:val="0"/>
              <w:rPr>
                <w:rFonts w:ascii="Times New Roman" w:hAnsi="Times New Roman"/>
              </w:rPr>
            </w:pPr>
            <w:r w:rsidRPr="0038231C">
              <w:rPr>
                <w:rFonts w:ascii="Times New Roman" w:hAnsi="Times New Roman"/>
                <w:sz w:val="22"/>
                <w:szCs w:val="22"/>
              </w:rPr>
              <w:t>-sociálnu exklúziu,</w:t>
            </w:r>
          </w:p>
          <w:p w:rsidR="00225CEB" w:rsidRPr="0038231C" w:rsidP="005B6C53">
            <w:pPr>
              <w:bidi w:val="0"/>
              <w:rPr>
                <w:rFonts w:ascii="Times New Roman" w:hAnsi="Times New Roman"/>
              </w:rPr>
            </w:pPr>
            <w:r w:rsidRPr="0038231C">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rPr>
                <w:rFonts w:ascii="Times New Roman" w:hAnsi="Times New Roman"/>
              </w:rPr>
            </w:pPr>
            <w:r w:rsidRPr="0038231C">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rPr>
                <w:rFonts w:ascii="Times New Roman" w:hAnsi="Times New Roman"/>
              </w:rPr>
            </w:pPr>
            <w:r w:rsidRPr="0038231C">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Pr>
                <w:rFonts w:ascii="Times New Roman" w:hAnsi="Times New Roman"/>
              </w:rPr>
              <w:t> </w:t>
            </w:r>
            <w:r w:rsidR="008E0DF7">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5CEB" w:rsidRPr="0038231C" w:rsidP="005B6C53">
            <w:pPr>
              <w:bidi w:val="0"/>
              <w:jc w:val="center"/>
              <w:rPr>
                <w:rFonts w:ascii="Times New Roman" w:hAnsi="Times New Roman"/>
              </w:rPr>
            </w:pPr>
            <w:r w:rsidRPr="0038231C">
              <w:rPr>
                <w:rFonts w:ascii="Times New Roman" w:hAnsi="Times New Roman"/>
              </w:rPr>
              <w:t> </w:t>
            </w:r>
          </w:p>
        </w:tc>
      </w:tr>
    </w:tbl>
    <w:p w:rsidR="00225CEB" w:rsidP="00D7733E">
      <w:pPr>
        <w:bidi w:val="0"/>
        <w:jc w:val="both"/>
        <w:rPr>
          <w:rFonts w:ascii="Times New Roman" w:hAnsi="Times New Roman"/>
          <w:b/>
          <w:bCs/>
          <w:sz w:val="16"/>
          <w:szCs w:val="16"/>
        </w:rPr>
      </w:pPr>
    </w:p>
    <w:p w:rsidR="00225CEB" w:rsidP="00D7733E">
      <w:pPr>
        <w:bidi w:val="0"/>
        <w:jc w:val="both"/>
        <w:rPr>
          <w:rFonts w:ascii="Times New Roman" w:hAnsi="Times New Roman"/>
          <w:b/>
          <w:bCs/>
          <w:sz w:val="16"/>
          <w:szCs w:val="16"/>
        </w:rPr>
      </w:pPr>
    </w:p>
    <w:p w:rsidR="00100AF0" w:rsidP="00100AF0">
      <w:pPr>
        <w:bidi w:val="0"/>
        <w:jc w:val="both"/>
        <w:rPr>
          <w:rFonts w:ascii="Times New Roman" w:hAnsi="Times New Roman"/>
          <w:sz w:val="16"/>
          <w:szCs w:val="16"/>
        </w:rPr>
      </w:pPr>
      <w:r w:rsidRPr="0038231C" w:rsidR="00225CEB">
        <w:rPr>
          <w:rFonts w:ascii="Times New Roman" w:hAnsi="Times New Roman"/>
          <w:b/>
          <w:bCs/>
          <w:sz w:val="16"/>
          <w:szCs w:val="16"/>
        </w:rPr>
        <w:t>*</w:t>
      </w:r>
      <w:r w:rsidRPr="0038231C" w:rsidR="00225CEB">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w:t>
      </w:r>
      <w:r>
        <w:rPr>
          <w:rFonts w:ascii="Times New Roman" w:hAnsi="Times New Roman"/>
          <w:sz w:val="16"/>
          <w:szCs w:val="16"/>
        </w:rPr>
        <w:t xml:space="preserve"> </w:t>
      </w:r>
      <w:r w:rsidR="008C56D8">
        <w:rPr>
          <w:rFonts w:ascii="Times New Roman" w:hAnsi="Times New Roman"/>
          <w:sz w:val="16"/>
          <w:szCs w:val="16"/>
        </w:rPr>
        <w:t>predkladateľ uviesť v poznámke.</w:t>
      </w:r>
    </w:p>
    <w:p w:rsidR="00225CEB" w:rsidP="00100AF0">
      <w:pPr>
        <w:bidi w:val="0"/>
        <w:rPr>
          <w:rFonts w:ascii="Times New Roman" w:hAnsi="Times New Roman"/>
        </w:rPr>
      </w:pPr>
    </w:p>
    <w:p w:rsidR="0022608E" w:rsidRPr="0038231C" w:rsidP="0022608E">
      <w:pPr>
        <w:bidi w:val="0"/>
        <w:jc w:val="both"/>
        <w:rPr>
          <w:rFonts w:ascii="Times New Roman" w:hAnsi="Times New Roman"/>
        </w:rPr>
      </w:pPr>
      <w:r w:rsidRPr="0038231C">
        <w:rPr>
          <w:rFonts w:ascii="Times New Roman" w:hAnsi="Times New Roman"/>
          <w:b/>
          <w:bCs/>
        </w:rPr>
        <w:t>A.3. Poznámky</w:t>
      </w:r>
    </w:p>
    <w:p w:rsidR="0022608E" w:rsidRPr="0038231C" w:rsidP="0022608E">
      <w:pPr>
        <w:bidi w:val="0"/>
        <w:ind w:left="540"/>
        <w:jc w:val="both"/>
        <w:rPr>
          <w:rFonts w:ascii="Times New Roman" w:hAnsi="Times New Roman"/>
        </w:rPr>
      </w:pPr>
      <w:r w:rsidRPr="0038231C">
        <w:rPr>
          <w:rFonts w:ascii="Times New Roman" w:hAnsi="Times New Roman"/>
          <w:b/>
          <w:bCs/>
        </w:rPr>
        <w:t> </w:t>
      </w:r>
      <w:r w:rsidRPr="00D833FF">
        <w:rPr>
          <w:rFonts w:ascii="Times New Roman" w:hAnsi="Times New Roman"/>
          <w:bCs/>
        </w:rPr>
        <w:t>Návrh zákona sa predkladá z dôvodu potreby zabezpečenia jednotného postupu matričných úradov pri výkone verejnej moci</w:t>
      </w:r>
      <w:r>
        <w:rPr>
          <w:rFonts w:ascii="Times New Roman" w:hAnsi="Times New Roman"/>
          <w:bCs/>
        </w:rPr>
        <w:t xml:space="preserve"> </w:t>
      </w:r>
      <w:r w:rsidRPr="00D833FF">
        <w:rPr>
          <w:rFonts w:ascii="Times New Roman" w:hAnsi="Times New Roman"/>
          <w:bCs/>
        </w:rPr>
        <w:t>v elektronickej podobe.</w:t>
      </w:r>
      <w:r>
        <w:rPr>
          <w:rFonts w:ascii="Times New Roman" w:hAnsi="Times New Roman"/>
          <w:b/>
          <w:bCs/>
        </w:rPr>
        <w:t xml:space="preserve"> </w:t>
      </w:r>
      <w:r w:rsidRPr="00096054">
        <w:rPr>
          <w:rFonts w:ascii="Times New Roman" w:hAnsi="Times New Roman"/>
          <w:bCs/>
        </w:rPr>
        <w:t xml:space="preserve">V nadväznosti na zákon </w:t>
      </w:r>
      <w:r>
        <w:rPr>
          <w:rFonts w:ascii="Times New Roman" w:hAnsi="Times New Roman"/>
          <w:bCs/>
        </w:rPr>
        <w:t>č. </w:t>
      </w:r>
      <w:r w:rsidRPr="00096054">
        <w:rPr>
          <w:rFonts w:ascii="Times New Roman" w:hAnsi="Times New Roman"/>
          <w:bCs/>
        </w:rPr>
        <w:t>305/2013 Z.</w:t>
      </w:r>
      <w:r w:rsidR="004063D9">
        <w:rPr>
          <w:rFonts w:ascii="Times New Roman" w:hAnsi="Times New Roman"/>
          <w:bCs/>
        </w:rPr>
        <w:t> </w:t>
      </w:r>
      <w:r w:rsidRPr="00096054">
        <w:rPr>
          <w:rFonts w:ascii="Times New Roman" w:hAnsi="Times New Roman"/>
          <w:bCs/>
        </w:rPr>
        <w:t>z. o elektronickej podobe výkonu pôsobnosti orgánov verejnej moci sa n</w:t>
      </w:r>
      <w:r>
        <w:rPr>
          <w:rFonts w:ascii="Times New Roman" w:hAnsi="Times New Roman"/>
          <w:bCs/>
        </w:rPr>
        <w:t xml:space="preserve">avrhuje zakotviť elektronickú matriku ako samostatný špecializovaný portál v súvislosti s elektronizáciou matriky  </w:t>
      </w:r>
      <w:r w:rsidRPr="0038231C">
        <w:rPr>
          <w:rFonts w:ascii="Times New Roman" w:hAnsi="Times New Roman"/>
          <w:bCs/>
        </w:rPr>
        <w:t xml:space="preserve">Na základe vyhodnotenia vplyvov predkladateľ návrhu odhaduje, že návrh bude mať negatívny vplyv na rozpočet verejnej správy v nadväznosti na výdavky potrebné na zvýšenie počtu o 1 </w:t>
      </w:r>
      <w:r>
        <w:rPr>
          <w:rFonts w:ascii="Times New Roman" w:hAnsi="Times New Roman"/>
          <w:bCs/>
        </w:rPr>
        <w:t xml:space="preserve">štátnozamestnanecké </w:t>
      </w:r>
      <w:r w:rsidRPr="0038231C">
        <w:rPr>
          <w:rFonts w:ascii="Times New Roman" w:hAnsi="Times New Roman"/>
          <w:bCs/>
        </w:rPr>
        <w:t>miest</w:t>
      </w:r>
      <w:r>
        <w:rPr>
          <w:rFonts w:ascii="Times New Roman" w:hAnsi="Times New Roman"/>
          <w:bCs/>
        </w:rPr>
        <w:t>o</w:t>
      </w:r>
      <w:r w:rsidRPr="0038231C">
        <w:rPr>
          <w:rFonts w:ascii="Times New Roman" w:hAnsi="Times New Roman"/>
          <w:bCs/>
        </w:rPr>
        <w:t xml:space="preserve"> pre ústredný orgán</w:t>
      </w:r>
      <w:r>
        <w:rPr>
          <w:rFonts w:ascii="Times New Roman" w:hAnsi="Times New Roman"/>
          <w:bCs/>
        </w:rPr>
        <w:t xml:space="preserve"> kapitoly ministerstva vnútra </w:t>
      </w:r>
      <w:r w:rsidRPr="0038231C">
        <w:rPr>
          <w:rFonts w:ascii="Times New Roman" w:hAnsi="Times New Roman"/>
          <w:bCs/>
        </w:rPr>
        <w:t>a na výdavky na udržanie výsl</w:t>
      </w:r>
      <w:r>
        <w:rPr>
          <w:rFonts w:ascii="Times New Roman" w:hAnsi="Times New Roman"/>
          <w:bCs/>
        </w:rPr>
        <w:t>edkov projektu financovaného zo </w:t>
      </w:r>
      <w:r w:rsidRPr="0038231C">
        <w:rPr>
          <w:rFonts w:ascii="Times New Roman" w:hAnsi="Times New Roman"/>
          <w:bCs/>
        </w:rPr>
        <w:t>štrukturálnych fondov EÚ v zmysle č</w:t>
      </w:r>
      <w:r>
        <w:rPr>
          <w:rFonts w:ascii="Times New Roman" w:hAnsi="Times New Roman"/>
          <w:bCs/>
        </w:rPr>
        <w:t>l</w:t>
      </w:r>
      <w:r w:rsidRPr="0038231C">
        <w:rPr>
          <w:rFonts w:ascii="Times New Roman" w:hAnsi="Times New Roman"/>
          <w:bCs/>
        </w:rPr>
        <w:t>. 57 Nariadenia Rady (ES) 1083/2006.</w:t>
      </w:r>
    </w:p>
    <w:p w:rsidR="0022608E" w:rsidP="0022608E">
      <w:pPr>
        <w:bidi w:val="0"/>
        <w:jc w:val="both"/>
        <w:rPr>
          <w:rFonts w:ascii="Times New Roman" w:hAnsi="Times New Roman"/>
          <w:b/>
          <w:bCs/>
        </w:rPr>
      </w:pPr>
    </w:p>
    <w:p w:rsidR="0022608E" w:rsidP="0022608E">
      <w:pPr>
        <w:bidi w:val="0"/>
        <w:jc w:val="both"/>
        <w:rPr>
          <w:rFonts w:ascii="Times New Roman" w:hAnsi="Times New Roman"/>
          <w:b/>
          <w:bCs/>
        </w:rPr>
      </w:pPr>
      <w:r w:rsidRPr="0038231C">
        <w:rPr>
          <w:rFonts w:ascii="Times New Roman" w:hAnsi="Times New Roman"/>
          <w:b/>
          <w:bCs/>
        </w:rPr>
        <w:t>A.</w:t>
      </w:r>
      <w:r>
        <w:rPr>
          <w:rFonts w:ascii="Times New Roman" w:hAnsi="Times New Roman"/>
          <w:b/>
          <w:bCs/>
        </w:rPr>
        <w:t>4</w:t>
      </w:r>
      <w:r w:rsidRPr="0038231C">
        <w:rPr>
          <w:rFonts w:ascii="Times New Roman" w:hAnsi="Times New Roman"/>
          <w:b/>
          <w:bCs/>
        </w:rPr>
        <w:t xml:space="preserve">. </w:t>
      </w:r>
      <w:r>
        <w:rPr>
          <w:rFonts w:ascii="Times New Roman" w:hAnsi="Times New Roman"/>
          <w:b/>
          <w:bCs/>
        </w:rPr>
        <w:t>Alternatívne riešenia:</w:t>
      </w:r>
    </w:p>
    <w:p w:rsidR="0022608E" w:rsidP="0022608E">
      <w:pPr>
        <w:bidi w:val="0"/>
        <w:jc w:val="both"/>
        <w:rPr>
          <w:rFonts w:ascii="Times New Roman" w:hAnsi="Times New Roman"/>
          <w:b/>
          <w:bCs/>
        </w:rPr>
      </w:pPr>
    </w:p>
    <w:p w:rsidR="007A104D" w:rsidRPr="007A104D" w:rsidP="007A104D">
      <w:pPr>
        <w:bidi w:val="0"/>
        <w:jc w:val="both"/>
        <w:rPr>
          <w:rFonts w:ascii="Times New Roman" w:hAnsi="Times New Roman"/>
          <w:b/>
          <w:bCs/>
        </w:rPr>
      </w:pPr>
      <w:r w:rsidR="0022608E">
        <w:rPr>
          <w:rFonts w:ascii="Times New Roman" w:hAnsi="Times New Roman"/>
          <w:b/>
          <w:bCs/>
        </w:rPr>
        <w:t>A.5</w:t>
      </w:r>
      <w:r w:rsidRPr="0038231C" w:rsidR="0022608E">
        <w:rPr>
          <w:rFonts w:ascii="Times New Roman" w:hAnsi="Times New Roman"/>
          <w:b/>
          <w:bCs/>
        </w:rPr>
        <w:t xml:space="preserve">. </w:t>
      </w:r>
      <w:r w:rsidR="0022608E">
        <w:rPr>
          <w:rFonts w:ascii="Times New Roman" w:hAnsi="Times New Roman"/>
          <w:b/>
          <w:bCs/>
        </w:rPr>
        <w:t>Stanovisko gestorov:</w:t>
      </w:r>
    </w:p>
    <w:p w:rsidR="007A104D" w:rsidRPr="0038231C" w:rsidP="007A104D">
      <w:pPr>
        <w:bidi w:val="0"/>
        <w:jc w:val="center"/>
        <w:rPr>
          <w:rFonts w:ascii="Times New Roman" w:hAnsi="Times New Roman"/>
        </w:rPr>
      </w:pPr>
      <w:r w:rsidRPr="0038231C">
        <w:rPr>
          <w:rFonts w:ascii="Times New Roman" w:hAnsi="Times New Roman"/>
          <w:b/>
          <w:bCs/>
          <w:sz w:val="28"/>
          <w:szCs w:val="28"/>
        </w:rPr>
        <w:t>Vplyvy na rozpočet verejnej správy,</w:t>
      </w:r>
    </w:p>
    <w:p w:rsidR="007A104D" w:rsidRPr="0038231C" w:rsidP="007A104D">
      <w:pPr>
        <w:bidi w:val="0"/>
        <w:jc w:val="center"/>
        <w:rPr>
          <w:rFonts w:ascii="Times New Roman" w:hAnsi="Times New Roman"/>
        </w:rPr>
      </w:pPr>
      <w:r w:rsidRPr="0038231C">
        <w:rPr>
          <w:rFonts w:ascii="Times New Roman" w:hAnsi="Times New Roman"/>
          <w:b/>
          <w:bCs/>
          <w:sz w:val="28"/>
          <w:szCs w:val="28"/>
        </w:rPr>
        <w:t>na zamestnanosť vo verejnej správe a financovanie návrhu</w:t>
      </w:r>
    </w:p>
    <w:p w:rsidR="007A104D" w:rsidRPr="0038231C" w:rsidP="007A104D">
      <w:pPr>
        <w:bidi w:val="0"/>
        <w:rPr>
          <w:rFonts w:ascii="Times New Roman" w:hAnsi="Times New Roman"/>
        </w:rPr>
      </w:pPr>
      <w:r w:rsidRPr="0038231C">
        <w:rPr>
          <w:rFonts w:ascii="Times New Roman" w:hAnsi="Times New Roman"/>
        </w:rPr>
        <w:t> </w:t>
      </w:r>
    </w:p>
    <w:p w:rsidR="007A104D" w:rsidRPr="0038231C" w:rsidP="007A104D">
      <w:pPr>
        <w:bidi w:val="0"/>
        <w:rPr>
          <w:rFonts w:ascii="Times New Roman" w:hAnsi="Times New Roman"/>
        </w:rPr>
      </w:pPr>
      <w:r w:rsidRPr="0038231C">
        <w:rPr>
          <w:rFonts w:ascii="Times New Roman" w:hAnsi="Times New Roman"/>
          <w:b/>
          <w:bCs/>
        </w:rPr>
        <w:t>2.1. Zhrnutie vplyvov na rozpočet verejnej správy v návrhu</w:t>
      </w:r>
    </w:p>
    <w:p w:rsidR="007A104D" w:rsidRPr="0038231C" w:rsidP="007A104D">
      <w:pPr>
        <w:bidi w:val="0"/>
        <w:jc w:val="right"/>
        <w:rPr>
          <w:rFonts w:ascii="Times New Roman" w:hAnsi="Times New Roman"/>
        </w:rPr>
      </w:pPr>
      <w:r w:rsidRPr="0038231C">
        <w:rPr>
          <w:rFonts w:ascii="Times New Roman" w:hAnsi="Times New Roman"/>
          <w:sz w:val="20"/>
          <w:szCs w:val="20"/>
        </w:rPr>
        <w:t xml:space="preserve">Tabuľka č. 1 </w:t>
      </w:r>
    </w:p>
    <w:tbl>
      <w:tblPr>
        <w:tblStyle w:val="TableNormal"/>
        <w:tblW w:w="9749" w:type="dxa"/>
        <w:tblCellMar>
          <w:left w:w="0" w:type="dxa"/>
          <w:right w:w="0" w:type="dxa"/>
        </w:tblCellMar>
      </w:tblPr>
      <w:tblGrid>
        <w:gridCol w:w="4350"/>
        <w:gridCol w:w="1220"/>
        <w:gridCol w:w="1393"/>
        <w:gridCol w:w="1393"/>
        <w:gridCol w:w="1393"/>
      </w:tblGrid>
      <w:tr>
        <w:tblPrEx>
          <w:tblW w:w="9749" w:type="dxa"/>
          <w:tblCellMar>
            <w:left w:w="0" w:type="dxa"/>
            <w:right w:w="0" w:type="dxa"/>
          </w:tblCellMar>
        </w:tblPrEx>
        <w:trPr>
          <w:trHeight w:val="194"/>
        </w:trPr>
        <w:tc>
          <w:tcPr>
            <w:tcW w:w="43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194" w:lineRule="atLeast"/>
              <w:jc w:val="center"/>
              <w:rPr>
                <w:rFonts w:ascii="Times New Roman" w:hAnsi="Times New Roman"/>
              </w:rPr>
            </w:pPr>
            <w:bookmarkStart w:id="0" w:name="OLE_LINK1"/>
            <w:bookmarkEnd w:id="0"/>
            <w:r w:rsidRPr="0038231C">
              <w:rPr>
                <w:rFonts w:ascii="Times New Roman" w:hAnsi="Times New Roman"/>
                <w:b/>
                <w:bCs/>
                <w:color w:val="FFFFFF"/>
              </w:rPr>
              <w:t xml:space="preserve">Vplyvy na </w:t>
            </w:r>
            <w:r w:rsidRPr="0038231C">
              <w:rPr>
                <w:rFonts w:ascii="Times New Roman" w:hAnsi="Times New Roman"/>
                <w:b/>
                <w:bCs/>
              </w:rPr>
              <w:t>rozpočet verejnej správy</w:t>
            </w:r>
          </w:p>
        </w:tc>
        <w:tc>
          <w:tcPr>
            <w:tcW w:w="5399"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194" w:lineRule="atLeast"/>
              <w:jc w:val="center"/>
              <w:rPr>
                <w:rFonts w:ascii="Times New Roman" w:hAnsi="Times New Roman"/>
              </w:rPr>
            </w:pPr>
            <w:r w:rsidRPr="0038231C">
              <w:rPr>
                <w:rFonts w:ascii="Times New Roman" w:hAnsi="Times New Roman"/>
                <w:b/>
                <w:bCs/>
                <w:color w:val="FFFFFF"/>
              </w:rPr>
              <w:t xml:space="preserve">Vplyv na rozpočet verejnej správy </w:t>
            </w:r>
            <w:r w:rsidRPr="0038231C">
              <w:rPr>
                <w:rFonts w:ascii="Times New Roman" w:hAnsi="Times New Roman"/>
                <w:b/>
                <w:bCs/>
              </w:rPr>
              <w:t>(v eurách)</w:t>
            </w:r>
          </w:p>
        </w:tc>
      </w:tr>
      <w:tr>
        <w:tblPrEx>
          <w:tblW w:w="9749" w:type="dxa"/>
          <w:tblCellMar>
            <w:left w:w="0" w:type="dxa"/>
            <w:right w:w="0" w:type="dxa"/>
          </w:tblCellMar>
        </w:tblPrEx>
        <w:trPr>
          <w:trHeight w:val="70"/>
        </w:trPr>
        <w:tc>
          <w:tcPr>
            <w:tcW w:w="4350" w:type="dxa"/>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c>
          <w:tcPr>
            <w:tcW w:w="122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b/>
              </w:rPr>
            </w:pPr>
            <w:r w:rsidRPr="0038231C">
              <w:rPr>
                <w:rFonts w:ascii="Times New Roman" w:hAnsi="Times New Roman"/>
                <w:b/>
              </w:rPr>
              <w:t>201</w:t>
            </w:r>
            <w:r>
              <w:rPr>
                <w:rFonts w:ascii="Times New Roman" w:hAnsi="Times New Roman"/>
                <w:b/>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6</w:t>
            </w:r>
          </w:p>
        </w:tc>
        <w:tc>
          <w:tcPr>
            <w:tcW w:w="1393"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8</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rPr>
              <w:t>Príjmy verejnej správy celkom</w:t>
            </w:r>
          </w:p>
        </w:tc>
        <w:tc>
          <w:tcPr>
            <w:tcW w:w="122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r>
      <w:tr>
        <w:tblPrEx>
          <w:tblW w:w="9749" w:type="dxa"/>
          <w:tblCellMar>
            <w:left w:w="0" w:type="dxa"/>
            <w:right w:w="0" w:type="dxa"/>
          </w:tblCellMar>
        </w:tblPrEx>
        <w:trPr>
          <w:trHeight w:val="132"/>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2" w:lineRule="atLeast"/>
              <w:rPr>
                <w:rFonts w:ascii="Times New Roman" w:hAnsi="Times New Roman"/>
              </w:rPr>
            </w:pPr>
            <w:r w:rsidRPr="0038231C">
              <w:rPr>
                <w:rFonts w:ascii="Times New Roman" w:hAnsi="Times New Roman"/>
              </w:rPr>
              <w:t>v tom: za každý subjekt verejnej správy zvlášť</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2" w:lineRule="atLeast"/>
              <w:jc w:val="right"/>
              <w:rPr>
                <w:rFonts w:ascii="Times New Roman" w:hAnsi="Times New Roman"/>
              </w:rPr>
            </w:pPr>
            <w:r w:rsidRPr="0038231C">
              <w:rPr>
                <w:rFonts w:ascii="Times New Roman" w:hAnsi="Times New Roman"/>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2" w:lineRule="atLeast"/>
              <w:jc w:val="right"/>
              <w:rPr>
                <w:rFonts w:ascii="Times New Roman" w:hAnsi="Times New Roman"/>
              </w:rPr>
            </w:pPr>
            <w:r w:rsidRPr="0038231C">
              <w:rPr>
                <w:rFonts w:ascii="Times New Roman" w:hAnsi="Times New Roman"/>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2" w:lineRule="atLeast"/>
              <w:jc w:val="right"/>
              <w:rPr>
                <w:rFonts w:ascii="Times New Roman" w:hAnsi="Times New Roman"/>
              </w:rPr>
            </w:pPr>
            <w:r w:rsidRPr="0038231C">
              <w:rPr>
                <w:rFonts w:ascii="Times New Roman" w:hAnsi="Times New Roman"/>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2" w:lineRule="atLeast"/>
              <w:jc w:val="right"/>
              <w:rPr>
                <w:rFonts w:ascii="Times New Roman" w:hAnsi="Times New Roman"/>
              </w:rPr>
            </w:pPr>
            <w:r w:rsidRPr="0038231C">
              <w:rPr>
                <w:rFonts w:ascii="Times New Roman" w:hAnsi="Times New Roman"/>
              </w:rPr>
              <w:t>0</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i/>
                <w:iCs/>
              </w:rPr>
              <w:t xml:space="preserve">z toho: </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r>
      <w:tr>
        <w:tblPrEx>
          <w:tblW w:w="9749" w:type="dxa"/>
          <w:tblCellMar>
            <w:left w:w="0" w:type="dxa"/>
            <w:right w:w="0" w:type="dxa"/>
          </w:tblCellMar>
        </w:tblPrEx>
        <w:trPr>
          <w:trHeight w:val="125"/>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rPr>
                <w:rFonts w:ascii="Times New Roman" w:hAnsi="Times New Roman"/>
              </w:rPr>
            </w:pPr>
            <w:r w:rsidRPr="0038231C">
              <w:rPr>
                <w:rFonts w:ascii="Times New Roman" w:hAnsi="Times New Roman"/>
                <w:b/>
                <w:bCs/>
                <w:i/>
                <w:iCs/>
              </w:rPr>
              <w:t>- vplyv na ŠR</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r>
      <w:tr>
        <w:tblPrEx>
          <w:tblW w:w="9749" w:type="dxa"/>
          <w:tblCellMar>
            <w:left w:w="0" w:type="dxa"/>
            <w:right w:w="0" w:type="dxa"/>
          </w:tblCellMar>
        </w:tblPrEx>
        <w:trPr>
          <w:trHeight w:val="125"/>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rPr>
                <w:rFonts w:ascii="Times New Roman" w:hAnsi="Times New Roman"/>
              </w:rPr>
            </w:pPr>
            <w:r w:rsidRPr="0038231C">
              <w:rPr>
                <w:rFonts w:ascii="Times New Roman" w:hAnsi="Times New Roman"/>
                <w:b/>
                <w:bCs/>
                <w:i/>
                <w:iCs/>
              </w:rPr>
              <w:t>- vplyv na územnú samosprávu</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r>
      <w:tr>
        <w:tblPrEx>
          <w:tblW w:w="9749" w:type="dxa"/>
          <w:tblCellMar>
            <w:left w:w="0" w:type="dxa"/>
            <w:right w:w="0" w:type="dxa"/>
          </w:tblCellMar>
        </w:tblPrEx>
        <w:trPr>
          <w:trHeight w:val="125"/>
        </w:trPr>
        <w:tc>
          <w:tcPr>
            <w:tcW w:w="435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125" w:lineRule="atLeast"/>
              <w:rPr>
                <w:rFonts w:ascii="Times New Roman" w:hAnsi="Times New Roman"/>
              </w:rPr>
            </w:pPr>
            <w:r w:rsidRPr="0038231C">
              <w:rPr>
                <w:rFonts w:ascii="Times New Roman" w:hAnsi="Times New Roman"/>
                <w:b/>
                <w:bCs/>
              </w:rPr>
              <w:t>Výdavky verejnej správy celkom</w:t>
            </w:r>
          </w:p>
        </w:tc>
        <w:tc>
          <w:tcPr>
            <w:tcW w:w="122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b/>
              </w:rPr>
            </w:pPr>
            <w:r>
              <w:rPr>
                <w:rFonts w:ascii="Times New Roman" w:hAnsi="Times New Roman"/>
                <w:b/>
              </w:rPr>
              <w:t>320 580,05</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b/>
              </w:rPr>
            </w:pPr>
            <w:r>
              <w:rPr>
                <w:rFonts w:ascii="Times New Roman" w:hAnsi="Times New Roman"/>
                <w:b/>
              </w:rPr>
              <w:t>322 273,33</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b/>
              </w:rPr>
            </w:pPr>
            <w:r>
              <w:rPr>
                <w:rFonts w:ascii="Times New Roman" w:hAnsi="Times New Roman"/>
                <w:b/>
              </w:rPr>
              <w:t>322 273,33</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0B1B7A" w:rsidP="0061592B">
            <w:pPr>
              <w:bidi w:val="0"/>
              <w:spacing w:line="125" w:lineRule="atLeast"/>
              <w:jc w:val="right"/>
              <w:rPr>
                <w:rFonts w:ascii="Times New Roman" w:hAnsi="Times New Roman"/>
                <w:b/>
              </w:rPr>
            </w:pPr>
            <w:r w:rsidRPr="000B1B7A">
              <w:rPr>
                <w:rFonts w:ascii="Times New Roman" w:hAnsi="Times New Roman"/>
                <w:b/>
              </w:rPr>
              <w:t>322 273,33</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P="0061592B">
            <w:pPr>
              <w:bidi w:val="0"/>
              <w:spacing w:line="70" w:lineRule="atLeast"/>
              <w:rPr>
                <w:rFonts w:ascii="Times New Roman" w:hAnsi="Times New Roman"/>
              </w:rPr>
            </w:pPr>
            <w:r>
              <w:rPr>
                <w:rFonts w:ascii="Times New Roman" w:hAnsi="Times New Roman"/>
              </w:rPr>
              <w:t>Ministerstvo vnútra SR (program 0D6)</w:t>
            </w:r>
          </w:p>
          <w:p w:rsidR="007A104D" w:rsidP="0061592B">
            <w:pPr>
              <w:bidi w:val="0"/>
              <w:spacing w:line="70" w:lineRule="atLeast"/>
              <w:rPr>
                <w:rFonts w:ascii="Times New Roman" w:hAnsi="Times New Roman"/>
              </w:rPr>
            </w:pPr>
            <w:r>
              <w:rPr>
                <w:rFonts w:ascii="Times New Roman" w:hAnsi="Times New Roman"/>
              </w:rPr>
              <w:t xml:space="preserve">v tom: </w:t>
            </w:r>
          </w:p>
          <w:p w:rsidR="007A104D" w:rsidP="0061592B">
            <w:pPr>
              <w:bidi w:val="0"/>
              <w:spacing w:line="70" w:lineRule="atLeast"/>
              <w:rPr>
                <w:rFonts w:ascii="Times New Roman" w:hAnsi="Times New Roman"/>
              </w:rPr>
            </w:pPr>
            <w:r>
              <w:rPr>
                <w:rFonts w:ascii="Times New Roman" w:hAnsi="Times New Roman"/>
              </w:rPr>
              <w:t>prvok 0D60301 – Všeobecná vnútorná správa</w:t>
            </w:r>
          </w:p>
          <w:p w:rsidR="007A104D" w:rsidP="0061592B">
            <w:pPr>
              <w:bidi w:val="0"/>
              <w:spacing w:line="70" w:lineRule="atLeast"/>
              <w:rPr>
                <w:rFonts w:ascii="Times New Roman" w:hAnsi="Times New Roman"/>
              </w:rPr>
            </w:pPr>
          </w:p>
          <w:p w:rsidR="007A104D" w:rsidP="0061592B">
            <w:pPr>
              <w:bidi w:val="0"/>
              <w:spacing w:line="70" w:lineRule="atLeast"/>
              <w:rPr>
                <w:rFonts w:ascii="Times New Roman" w:hAnsi="Times New Roman"/>
              </w:rPr>
            </w:pPr>
            <w:r>
              <w:rPr>
                <w:rFonts w:ascii="Times New Roman" w:hAnsi="Times New Roman"/>
              </w:rPr>
              <w:t>prvok 0D60801</w:t>
            </w:r>
            <w:r w:rsidRPr="0038231C">
              <w:rPr>
                <w:rFonts w:ascii="Times New Roman" w:hAnsi="Times New Roman"/>
              </w:rPr>
              <w:t xml:space="preserve"> – </w:t>
            </w:r>
            <w:r>
              <w:rPr>
                <w:rFonts w:ascii="Times New Roman" w:hAnsi="Times New Roman"/>
              </w:rPr>
              <w:t>Riadenie a kontrola</w:t>
            </w:r>
          </w:p>
          <w:p w:rsidR="007A104D" w:rsidRPr="0038231C" w:rsidP="0061592B">
            <w:pPr>
              <w:bidi w:val="0"/>
              <w:spacing w:line="70" w:lineRule="atLeast"/>
              <w:rPr>
                <w:rFonts w:ascii="Times New Roman" w:hAnsi="Times New Roman"/>
              </w:rPr>
            </w:pP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r>
              <w:rPr>
                <w:rFonts w:ascii="Times New Roman" w:hAnsi="Times New Roman"/>
              </w:rPr>
              <w:t>301 953,91</w:t>
            </w:r>
          </w:p>
          <w:p w:rsidR="007A104D" w:rsidP="0061592B">
            <w:pPr>
              <w:bidi w:val="0"/>
              <w:spacing w:line="70" w:lineRule="atLeast"/>
              <w:jc w:val="right"/>
              <w:rPr>
                <w:rFonts w:ascii="Times New Roman" w:hAnsi="Times New Roman"/>
              </w:rPr>
            </w:pPr>
          </w:p>
          <w:p w:rsidR="007A104D" w:rsidRPr="0038231C" w:rsidP="0061592B">
            <w:pPr>
              <w:bidi w:val="0"/>
              <w:spacing w:line="70" w:lineRule="atLeast"/>
              <w:jc w:val="right"/>
              <w:rPr>
                <w:rFonts w:ascii="Times New Roman" w:hAnsi="Times New Roman"/>
              </w:rPr>
            </w:pPr>
            <w:r>
              <w:rPr>
                <w:rFonts w:ascii="Times New Roman" w:hAnsi="Times New Roman"/>
              </w:rPr>
              <w:t>18 626,14</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r>
              <w:rPr>
                <w:rFonts w:ascii="Times New Roman" w:hAnsi="Times New Roman"/>
              </w:rPr>
              <w:t>301 953,91</w:t>
            </w:r>
          </w:p>
          <w:p w:rsidR="007A104D" w:rsidP="0061592B">
            <w:pPr>
              <w:bidi w:val="0"/>
              <w:spacing w:line="70" w:lineRule="atLeast"/>
              <w:jc w:val="right"/>
              <w:rPr>
                <w:rFonts w:ascii="Times New Roman" w:hAnsi="Times New Roman"/>
              </w:rPr>
            </w:pPr>
          </w:p>
          <w:p w:rsidR="007A104D" w:rsidRPr="0038231C" w:rsidP="0061592B">
            <w:pPr>
              <w:bidi w:val="0"/>
              <w:spacing w:line="70" w:lineRule="atLeast"/>
              <w:jc w:val="right"/>
              <w:rPr>
                <w:rFonts w:ascii="Times New Roman" w:hAnsi="Times New Roman"/>
              </w:rPr>
            </w:pPr>
            <w:r>
              <w:rPr>
                <w:rFonts w:ascii="Times New Roman" w:hAnsi="Times New Roman"/>
              </w:rPr>
              <w:t>20 319,42</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r>
              <w:rPr>
                <w:rFonts w:ascii="Times New Roman" w:hAnsi="Times New Roman"/>
              </w:rPr>
              <w:t>301 953,91</w:t>
            </w:r>
          </w:p>
          <w:p w:rsidR="007A104D" w:rsidP="0061592B">
            <w:pPr>
              <w:bidi w:val="0"/>
              <w:spacing w:line="70" w:lineRule="atLeast"/>
              <w:jc w:val="right"/>
              <w:rPr>
                <w:rFonts w:ascii="Times New Roman" w:hAnsi="Times New Roman"/>
              </w:rPr>
            </w:pPr>
          </w:p>
          <w:p w:rsidR="007A104D" w:rsidRPr="0038231C" w:rsidP="0061592B">
            <w:pPr>
              <w:bidi w:val="0"/>
              <w:spacing w:line="70" w:lineRule="atLeast"/>
              <w:jc w:val="right"/>
              <w:rPr>
                <w:rFonts w:ascii="Times New Roman" w:hAnsi="Times New Roman"/>
              </w:rPr>
            </w:pPr>
            <w:r>
              <w:rPr>
                <w:rFonts w:ascii="Times New Roman" w:hAnsi="Times New Roman"/>
              </w:rPr>
              <w:t>20 319,42</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p>
          <w:p w:rsidR="007A104D" w:rsidP="0061592B">
            <w:pPr>
              <w:bidi w:val="0"/>
              <w:spacing w:line="70" w:lineRule="atLeast"/>
              <w:jc w:val="right"/>
              <w:rPr>
                <w:rFonts w:ascii="Times New Roman" w:hAnsi="Times New Roman"/>
              </w:rPr>
            </w:pPr>
            <w:r>
              <w:rPr>
                <w:rFonts w:ascii="Times New Roman" w:hAnsi="Times New Roman"/>
              </w:rPr>
              <w:t>301 953,91</w:t>
            </w:r>
          </w:p>
          <w:p w:rsidR="007A104D" w:rsidP="0061592B">
            <w:pPr>
              <w:bidi w:val="0"/>
              <w:spacing w:line="70" w:lineRule="atLeast"/>
              <w:jc w:val="right"/>
              <w:rPr>
                <w:rFonts w:ascii="Times New Roman" w:hAnsi="Times New Roman"/>
              </w:rPr>
            </w:pPr>
          </w:p>
          <w:p w:rsidR="007A104D" w:rsidRPr="0038231C" w:rsidP="0061592B">
            <w:pPr>
              <w:bidi w:val="0"/>
              <w:spacing w:line="70" w:lineRule="atLeast"/>
              <w:jc w:val="right"/>
              <w:rPr>
                <w:rFonts w:ascii="Times New Roman" w:hAnsi="Times New Roman"/>
              </w:rPr>
            </w:pPr>
            <w:r>
              <w:rPr>
                <w:rFonts w:ascii="Times New Roman" w:hAnsi="Times New Roman"/>
              </w:rPr>
              <w:t>20 319,42</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i/>
                <w:iCs/>
              </w:rPr>
              <w:t xml:space="preserve">z toho: </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i/>
                <w:iCs/>
              </w:rPr>
              <w:t> </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i/>
                <w:iCs/>
              </w:rPr>
              <w:t>- vplyv na ŠR</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b/>
              </w:rPr>
            </w:pPr>
            <w:r>
              <w:rPr>
                <w:rFonts w:ascii="Times New Roman" w:hAnsi="Times New Roman"/>
                <w:b/>
              </w:rPr>
              <w:t>320 580,05</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b/>
              </w:rPr>
            </w:pPr>
            <w:r>
              <w:rPr>
                <w:rFonts w:ascii="Times New Roman" w:hAnsi="Times New Roman"/>
                <w:b/>
              </w:rPr>
              <w:t>322 273,33</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b/>
              </w:rPr>
            </w:pPr>
            <w:r>
              <w:rPr>
                <w:rFonts w:ascii="Times New Roman" w:hAnsi="Times New Roman"/>
                <w:b/>
              </w:rPr>
              <w:t>322 273,33</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b/>
              </w:rPr>
            </w:pPr>
            <w:r>
              <w:rPr>
                <w:rFonts w:ascii="Times New Roman" w:hAnsi="Times New Roman"/>
                <w:b/>
              </w:rPr>
              <w:t>322 273,33</w:t>
            </w:r>
          </w:p>
        </w:tc>
      </w:tr>
      <w:tr>
        <w:tblPrEx>
          <w:tblW w:w="9749" w:type="dxa"/>
          <w:tblCellMar>
            <w:left w:w="0" w:type="dxa"/>
            <w:right w:w="0" w:type="dxa"/>
          </w:tblCellMar>
        </w:tblPrEx>
        <w:trPr>
          <w:trHeight w:val="125"/>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rPr>
                <w:rFonts w:ascii="Times New Roman" w:hAnsi="Times New Roman"/>
              </w:rPr>
            </w:pPr>
            <w:r w:rsidRPr="0038231C">
              <w:rPr>
                <w:rFonts w:ascii="Times New Roman" w:hAnsi="Times New Roman"/>
                <w:b/>
                <w:bCs/>
                <w:i/>
                <w:iCs/>
              </w:rPr>
              <w:t>- vplyv na územnú samosprávu</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25" w:lineRule="atLeast"/>
              <w:jc w:val="right"/>
              <w:rPr>
                <w:rFonts w:ascii="Times New Roman" w:hAnsi="Times New Roman"/>
              </w:rPr>
            </w:pPr>
            <w:r w:rsidRPr="0038231C">
              <w:rPr>
                <w:rFonts w:ascii="Times New Roman" w:hAnsi="Times New Roman"/>
                <w:b/>
                <w:bCs/>
                <w:iCs/>
              </w:rPr>
              <w:t>0</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rPr>
              <w:t>Celková zamestnanosť – prírastok počtu pracovných miest</w:t>
            </w:r>
          </w:p>
        </w:tc>
        <w:tc>
          <w:tcPr>
            <w:tcW w:w="122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Pr>
                <w:rFonts w:ascii="Times New Roman" w:hAnsi="Times New Roman"/>
                <w:b/>
                <w:bCs/>
              </w:rPr>
              <w:t>1</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1</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1</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Pr>
                <w:rFonts w:ascii="Times New Roman" w:hAnsi="Times New Roman"/>
                <w:b/>
                <w:bCs/>
              </w:rPr>
              <w:t>1</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i/>
                <w:iCs/>
              </w:rPr>
              <w:t>- z toho vplyv na ŠR</w:t>
            </w:r>
            <w:r w:rsidRPr="0038231C">
              <w:rPr>
                <w:rFonts w:ascii="Times New Roman" w:hAnsi="Times New Roman"/>
              </w:rPr>
              <w:t xml:space="preserve"> </w:t>
            </w: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Pr>
                <w:rFonts w:ascii="Times New Roman" w:hAnsi="Times New Roman"/>
              </w:rPr>
              <w:t>1</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rPr>
              <w:t>1</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rPr>
              <w:t>1</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rPr>
              <w:t>1</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rPr>
              <w:t>Financovanie zabezpečené v rozpočte</w:t>
            </w:r>
          </w:p>
        </w:tc>
        <w:tc>
          <w:tcPr>
            <w:tcW w:w="122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b/>
                <w:bCs/>
              </w:rPr>
              <w:t>0</w:t>
            </w:r>
          </w:p>
        </w:tc>
      </w:tr>
      <w:tr>
        <w:tblPrEx>
          <w:tblW w:w="9749" w:type="dxa"/>
          <w:tblCellMar>
            <w:left w:w="0" w:type="dxa"/>
            <w:right w:w="0" w:type="dxa"/>
          </w:tblCellMar>
        </w:tblPrEx>
        <w:trPr>
          <w:trHeight w:val="70"/>
        </w:trPr>
        <w:tc>
          <w:tcPr>
            <w:tcW w:w="4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rPr>
              <w:t xml:space="preserve">v tom: </w:t>
            </w:r>
          </w:p>
          <w:p w:rsidR="007A104D" w:rsidRPr="0038231C" w:rsidP="0061592B">
            <w:pPr>
              <w:bidi w:val="0"/>
              <w:spacing w:line="70" w:lineRule="atLeast"/>
              <w:rPr>
                <w:rFonts w:ascii="Times New Roman" w:hAnsi="Times New Roman"/>
              </w:rPr>
            </w:pPr>
          </w:p>
        </w:tc>
        <w:tc>
          <w:tcPr>
            <w:tcW w:w="12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rPr>
              <w:t>0</w:t>
            </w:r>
          </w:p>
        </w:tc>
        <w:tc>
          <w:tcPr>
            <w:tcW w:w="13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sidRPr="0038231C">
              <w:rPr>
                <w:rFonts w:ascii="Times New Roman" w:hAnsi="Times New Roman"/>
              </w:rPr>
              <w:t>0</w:t>
            </w:r>
          </w:p>
        </w:tc>
      </w:tr>
      <w:tr>
        <w:tblPrEx>
          <w:tblW w:w="9749" w:type="dxa"/>
          <w:tblCellMar>
            <w:left w:w="0" w:type="dxa"/>
            <w:right w:w="0" w:type="dxa"/>
          </w:tblCellMar>
        </w:tblPrEx>
        <w:tc>
          <w:tcPr>
            <w:tcW w:w="435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22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393"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393"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393"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r>
    </w:tbl>
    <w:p w:rsidR="007A104D" w:rsidRPr="0038231C" w:rsidP="007A104D">
      <w:pPr>
        <w:bidi w:val="0"/>
        <w:rPr>
          <w:rFonts w:ascii="Times New Roman" w:hAnsi="Times New Roman"/>
        </w:rPr>
      </w:pPr>
      <w:r w:rsidRPr="0038231C">
        <w:rPr>
          <w:rFonts w:ascii="Times New Roman" w:hAnsi="Times New Roman"/>
        </w:rPr>
        <w:t> </w:t>
      </w:r>
    </w:p>
    <w:p w:rsidR="007A104D" w:rsidRPr="0038231C" w:rsidP="007A104D">
      <w:pPr>
        <w:bidi w:val="0"/>
        <w:rPr>
          <w:rFonts w:ascii="Times New Roman" w:hAnsi="Times New Roman"/>
        </w:rPr>
      </w:pPr>
      <w:r w:rsidRPr="0038231C">
        <w:rPr>
          <w:rFonts w:ascii="Times New Roman" w:hAnsi="Times New Roman"/>
          <w:b/>
          <w:bCs/>
        </w:rPr>
        <w:t>2.2. Financovanie návrhu</w:t>
      </w:r>
    </w:p>
    <w:p w:rsidR="007A104D" w:rsidRPr="0038231C" w:rsidP="007A104D">
      <w:pPr>
        <w:bidi w:val="0"/>
        <w:jc w:val="right"/>
        <w:rPr>
          <w:rFonts w:ascii="Times New Roman" w:hAnsi="Times New Roman"/>
        </w:rPr>
      </w:pPr>
      <w:r w:rsidRPr="0038231C">
        <w:rPr>
          <w:rFonts w:ascii="Times New Roman" w:hAnsi="Times New Roman"/>
          <w:sz w:val="20"/>
          <w:szCs w:val="20"/>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 xml:space="preserve">Vplyv na rozpočet verejnej správy </w:t>
            </w:r>
            <w:r w:rsidRPr="0038231C">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5</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6</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7</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spacing w:line="70" w:lineRule="atLeast"/>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8</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Pr>
                <w:rFonts w:ascii="Times New Roman" w:hAnsi="Times New Roman"/>
                <w:b/>
              </w:rPr>
              <w:t>320 580,05</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Pr>
                <w:rFonts w:ascii="Times New Roman" w:hAnsi="Times New Roman"/>
                <w:b/>
              </w:rPr>
              <w:t>322 273,33</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Pr>
                <w:rFonts w:ascii="Times New Roman" w:hAnsi="Times New Roman"/>
                <w:b/>
              </w:rPr>
              <w:t>322 273,33</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Pr>
                <w:rFonts w:ascii="Times New Roman" w:hAnsi="Times New Roman"/>
                <w:b/>
              </w:rPr>
              <w:t>322 273,33</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Pr>
                <w:rFonts w:ascii="Times New Roman" w:hAnsi="Times New Roman"/>
                <w:b/>
              </w:rPr>
              <w:t>320 580,05</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Pr>
                <w:rFonts w:ascii="Times New Roman" w:hAnsi="Times New Roman"/>
              </w:rPr>
              <w:t>322 273,33</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Pr>
                <w:rFonts w:ascii="Times New Roman" w:hAnsi="Times New Roman"/>
              </w:rPr>
              <w:t>322 273,33</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jc w:val="right"/>
              <w:rPr>
                <w:rFonts w:ascii="Times New Roman" w:hAnsi="Times New Roman"/>
              </w:rPr>
            </w:pPr>
            <w:r>
              <w:rPr>
                <w:rFonts w:ascii="Times New Roman" w:hAnsi="Times New Roman"/>
              </w:rPr>
              <w:t>322 273,33</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51" w:lineRule="atLeast"/>
              <w:rPr>
                <w:rFonts w:ascii="Times New Roman" w:hAnsi="Times New Roman"/>
              </w:rPr>
            </w:pPr>
            <w:r w:rsidRPr="0038231C">
              <w:rPr>
                <w:rFonts w:ascii="Times New Roman" w:hAnsi="Times New Roman"/>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51" w:lineRule="atLeast"/>
              <w:jc w:val="right"/>
              <w:rPr>
                <w:rFonts w:ascii="Times New Roman" w:hAnsi="Times New Roman"/>
              </w:rPr>
            </w:pPr>
            <w:r w:rsidRPr="0038231C">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51" w:lineRule="atLeast"/>
              <w:jc w:val="right"/>
              <w:rPr>
                <w:rFonts w:ascii="Times New Roman" w:hAnsi="Times New Roman"/>
              </w:rPr>
            </w:pPr>
            <w:r w:rsidRPr="0038231C">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51" w:lineRule="atLeast"/>
              <w:jc w:val="right"/>
              <w:rPr>
                <w:rFonts w:ascii="Times New Roman" w:hAnsi="Times New Roman"/>
              </w:rPr>
            </w:pPr>
            <w:r w:rsidRPr="0038231C">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51" w:lineRule="atLeast"/>
              <w:jc w:val="right"/>
              <w:rPr>
                <w:rFonts w:ascii="Times New Roman" w:hAnsi="Times New Roman"/>
              </w:rPr>
            </w:pPr>
            <w:r w:rsidRPr="0038231C">
              <w:rPr>
                <w:rFonts w:ascii="Times New Roman" w:hAnsi="Times New Roman"/>
              </w:rPr>
              <w:t>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5" w:lineRule="atLeast"/>
              <w:rPr>
                <w:rFonts w:ascii="Times New Roman" w:hAnsi="Times New Roman"/>
              </w:rPr>
            </w:pPr>
            <w:r w:rsidRPr="0038231C">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5" w:lineRule="atLeast"/>
              <w:jc w:val="right"/>
              <w:rPr>
                <w:rFonts w:ascii="Times New Roman" w:hAnsi="Times New Roman"/>
              </w:rPr>
            </w:pPr>
            <w:r w:rsidRPr="0038231C">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5" w:lineRule="atLeast"/>
              <w:jc w:val="right"/>
              <w:rPr>
                <w:rFonts w:ascii="Times New Roman" w:hAnsi="Times New Roman"/>
              </w:rPr>
            </w:pPr>
            <w:r w:rsidRPr="0038231C">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5" w:lineRule="atLeast"/>
              <w:jc w:val="right"/>
              <w:rPr>
                <w:rFonts w:ascii="Times New Roman" w:hAnsi="Times New Roman"/>
              </w:rPr>
            </w:pPr>
            <w:r w:rsidRPr="0038231C">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135" w:lineRule="atLeast"/>
              <w:jc w:val="right"/>
              <w:rPr>
                <w:rFonts w:ascii="Times New Roman" w:hAnsi="Times New Roman"/>
              </w:rPr>
            </w:pPr>
            <w:r w:rsidRPr="0038231C">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spacing w:line="70" w:lineRule="atLeast"/>
              <w:rPr>
                <w:rFonts w:ascii="Times New Roman" w:hAnsi="Times New Roman"/>
              </w:rPr>
            </w:pPr>
            <w:r w:rsidRPr="0038231C">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Pr>
                <w:rFonts w:ascii="Times New Roman" w:hAnsi="Times New Roman"/>
                <w:b/>
              </w:rPr>
              <w:t>320 580,05</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sidRPr="000B1B7A">
              <w:rPr>
                <w:rFonts w:ascii="Times New Roman" w:hAnsi="Times New Roman"/>
                <w:b/>
              </w:rPr>
              <w:t>322 273,33</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sidRPr="000B1B7A">
              <w:rPr>
                <w:rFonts w:ascii="Times New Roman" w:hAnsi="Times New Roman"/>
                <w:b/>
              </w:rPr>
              <w:t>322 273,33</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0B1B7A" w:rsidP="0061592B">
            <w:pPr>
              <w:bidi w:val="0"/>
              <w:spacing w:line="70" w:lineRule="atLeast"/>
              <w:jc w:val="right"/>
              <w:rPr>
                <w:rFonts w:ascii="Times New Roman" w:hAnsi="Times New Roman"/>
                <w:b/>
              </w:rPr>
            </w:pPr>
            <w:r w:rsidRPr="000B1B7A">
              <w:rPr>
                <w:rFonts w:ascii="Times New Roman" w:hAnsi="Times New Roman"/>
                <w:b/>
              </w:rPr>
              <w:t>322 273,33</w:t>
            </w:r>
          </w:p>
        </w:tc>
      </w:tr>
      <w:tr>
        <w:tblPrEx>
          <w:tblW w:w="9360" w:type="dxa"/>
          <w:tblCellMar>
            <w:left w:w="0" w:type="dxa"/>
            <w:right w:w="0" w:type="dxa"/>
          </w:tblCellMar>
        </w:tblPrEx>
        <w:tc>
          <w:tcPr>
            <w:tcW w:w="4304"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264"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264"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264"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264"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r>
    </w:tbl>
    <w:p w:rsidR="007A104D" w:rsidRPr="0038231C" w:rsidP="007A104D">
      <w:pPr>
        <w:bidi w:val="0"/>
        <w:rPr>
          <w:rFonts w:ascii="Times New Roman" w:hAnsi="Times New Roman"/>
        </w:rPr>
      </w:pPr>
    </w:p>
    <w:p w:rsidR="007A104D" w:rsidP="007A104D">
      <w:pPr>
        <w:bidi w:val="0"/>
        <w:rPr>
          <w:rFonts w:ascii="Times New Roman" w:hAnsi="Times New Roman"/>
        </w:rPr>
      </w:pPr>
    </w:p>
    <w:p w:rsidR="007A104D" w:rsidP="007A104D">
      <w:pPr>
        <w:bidi w:val="0"/>
        <w:rPr>
          <w:rFonts w:ascii="Times New Roman" w:hAnsi="Times New Roman"/>
          <w:b/>
          <w:bCs/>
        </w:rPr>
      </w:pPr>
    </w:p>
    <w:p w:rsidR="007A104D" w:rsidP="007A104D">
      <w:pPr>
        <w:bidi w:val="0"/>
        <w:rPr>
          <w:rFonts w:ascii="Times New Roman" w:hAnsi="Times New Roman"/>
          <w:b/>
          <w:bCs/>
        </w:rPr>
      </w:pPr>
    </w:p>
    <w:p w:rsidR="007A104D" w:rsidRPr="0038231C" w:rsidP="007A104D">
      <w:pPr>
        <w:bidi w:val="0"/>
        <w:rPr>
          <w:rFonts w:ascii="Times New Roman" w:hAnsi="Times New Roman"/>
        </w:rPr>
      </w:pPr>
      <w:r w:rsidRPr="0038231C">
        <w:rPr>
          <w:rFonts w:ascii="Times New Roman" w:hAnsi="Times New Roman"/>
          <w:b/>
          <w:bCs/>
        </w:rPr>
        <w:t>Návrh na riešenie úbytku príjmov alebo zvýšených výdavkov podľa § 33 ods. 1 zákona č. 523/2004 Z. z. o rozpočtových pravidlách verejnej správy:</w:t>
      </w:r>
    </w:p>
    <w:p w:rsidR="007A104D" w:rsidRPr="0038231C" w:rsidP="007A104D">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sidRPr="0038231C">
        <w:rPr>
          <w:rFonts w:ascii="Times New Roman" w:hAnsi="Times New Roman"/>
          <w:b/>
          <w:bCs/>
        </w:rPr>
        <w:t> </w:t>
      </w:r>
      <w:r>
        <w:rPr>
          <w:rFonts w:ascii="Times New Roman" w:hAnsi="Times New Roman"/>
          <w:b/>
          <w:bCs/>
        </w:rPr>
        <w:t>Návrh zákona s účinnosťou od 1.7.2015</w:t>
      </w:r>
      <w:r w:rsidRPr="0038231C">
        <w:rPr>
          <w:rFonts w:ascii="Times New Roman" w:hAnsi="Times New Roman"/>
          <w:b/>
          <w:bCs/>
        </w:rPr>
        <w:t xml:space="preserve"> si vyžaduje zvýšenie limitu finančných prostriedkov</w:t>
      </w:r>
      <w:r>
        <w:rPr>
          <w:rFonts w:ascii="Times New Roman" w:hAnsi="Times New Roman"/>
          <w:b/>
          <w:bCs/>
        </w:rPr>
        <w:t xml:space="preserve"> a počet zamestnancov</w:t>
      </w:r>
      <w:r w:rsidRPr="0038231C">
        <w:rPr>
          <w:rFonts w:ascii="Times New Roman" w:hAnsi="Times New Roman"/>
          <w:b/>
          <w:bCs/>
        </w:rPr>
        <w:t xml:space="preserve">, ktoré nie sú zohľadnené v návrhu rozpočtu verejnej správy na roky </w:t>
      </w:r>
      <w:r w:rsidRPr="00E40E11">
        <w:rPr>
          <w:rFonts w:ascii="Times New Roman" w:hAnsi="Times New Roman"/>
          <w:b/>
          <w:bCs/>
        </w:rPr>
        <w:t>201</w:t>
      </w:r>
      <w:r>
        <w:rPr>
          <w:rFonts w:ascii="Times New Roman" w:hAnsi="Times New Roman"/>
          <w:b/>
          <w:bCs/>
        </w:rPr>
        <w:t>5</w:t>
      </w:r>
      <w:r w:rsidRPr="00E40E11">
        <w:rPr>
          <w:rFonts w:ascii="Times New Roman" w:hAnsi="Times New Roman"/>
          <w:b/>
          <w:bCs/>
        </w:rPr>
        <w:t xml:space="preserve"> – 201</w:t>
      </w:r>
      <w:r>
        <w:rPr>
          <w:rFonts w:ascii="Times New Roman" w:hAnsi="Times New Roman"/>
          <w:b/>
          <w:bCs/>
        </w:rPr>
        <w:t>8 a M</w:t>
      </w:r>
      <w:r w:rsidRPr="0038231C">
        <w:rPr>
          <w:rFonts w:ascii="Times New Roman" w:hAnsi="Times New Roman"/>
          <w:b/>
          <w:bCs/>
        </w:rPr>
        <w:t xml:space="preserve">inisterstvo vnútra </w:t>
      </w:r>
      <w:r>
        <w:rPr>
          <w:rFonts w:ascii="Times New Roman" w:hAnsi="Times New Roman"/>
          <w:b/>
          <w:bCs/>
        </w:rPr>
        <w:t xml:space="preserve">Slovenskej republiky </w:t>
      </w:r>
      <w:r w:rsidRPr="0038231C">
        <w:rPr>
          <w:rFonts w:ascii="Times New Roman" w:hAnsi="Times New Roman"/>
          <w:b/>
          <w:bCs/>
        </w:rPr>
        <w:t xml:space="preserve">ich nie je schopné zabezpečiť v rámci oznámených limitov. Na základe uvedeného žiada zvýšiť </w:t>
      </w:r>
      <w:r>
        <w:rPr>
          <w:rFonts w:ascii="Times New Roman" w:hAnsi="Times New Roman"/>
          <w:b/>
          <w:bCs/>
        </w:rPr>
        <w:t xml:space="preserve">počet zamestnancov a </w:t>
      </w:r>
      <w:r w:rsidRPr="0038231C">
        <w:rPr>
          <w:rFonts w:ascii="Times New Roman" w:hAnsi="Times New Roman"/>
          <w:b/>
          <w:bCs/>
        </w:rPr>
        <w:t>rozpočtové výdavky kapitoly o tieto rozpočtovo nekryté finančné prostriedky.</w:t>
      </w:r>
    </w:p>
    <w:p w:rsidR="007A104D" w:rsidRPr="0038231C" w:rsidP="007A104D">
      <w:pPr>
        <w:bidi w:val="0"/>
        <w:rPr>
          <w:rFonts w:ascii="Times New Roman" w:hAnsi="Times New Roman"/>
        </w:rPr>
      </w:pPr>
      <w:r w:rsidRPr="0038231C">
        <w:rPr>
          <w:rFonts w:ascii="Times New Roman" w:hAnsi="Times New Roman"/>
        </w:rPr>
        <w:t> </w:t>
      </w:r>
    </w:p>
    <w:p w:rsidR="007A104D" w:rsidP="007A104D">
      <w:pPr>
        <w:bidi w:val="0"/>
        <w:rPr>
          <w:rFonts w:ascii="Times New Roman" w:hAnsi="Times New Roman"/>
        </w:rPr>
      </w:pPr>
      <w:r w:rsidRPr="004161A1">
        <w:rPr>
          <w:rFonts w:ascii="Times New Roman" w:hAnsi="Times New Roman"/>
          <w:b/>
          <w:bCs/>
        </w:rPr>
        <w:t>2.3. Popis a charakteristika návrhu</w:t>
      </w:r>
    </w:p>
    <w:p w:rsidR="007A104D" w:rsidP="007A104D">
      <w:pPr>
        <w:bidi w:val="0"/>
        <w:rPr>
          <w:rFonts w:ascii="Times New Roman" w:hAnsi="Times New Roman"/>
        </w:rPr>
      </w:pPr>
      <w:r>
        <w:rPr>
          <w:rFonts w:ascii="Times New Roman" w:hAnsi="Times New Roman"/>
        </w:rPr>
        <w:t> </w:t>
      </w:r>
    </w:p>
    <w:p w:rsidR="007A104D" w:rsidP="007A104D">
      <w:pPr>
        <w:bidi w:val="0"/>
        <w:jc w:val="both"/>
        <w:rPr>
          <w:rFonts w:ascii="Times New Roman" w:hAnsi="Times New Roman"/>
        </w:rPr>
      </w:pPr>
      <w:r w:rsidRPr="004161A1">
        <w:rPr>
          <w:rFonts w:ascii="Times New Roman" w:hAnsi="Times New Roman"/>
          <w:b/>
          <w:bCs/>
        </w:rPr>
        <w:t>2.3.1. Popis návrhu:</w:t>
      </w:r>
    </w:p>
    <w:p w:rsidR="007A104D" w:rsidP="007A104D">
      <w:pPr>
        <w:bidi w:val="0"/>
        <w:jc w:val="both"/>
        <w:rPr>
          <w:rFonts w:ascii="Times New Roman" w:hAnsi="Times New Roman"/>
        </w:rPr>
      </w:pPr>
      <w:r w:rsidRPr="004161A1">
        <w:rPr>
          <w:rFonts w:ascii="Times New Roman" w:hAnsi="Times New Roman"/>
          <w:b/>
          <w:bCs/>
        </w:rPr>
        <w:t> </w:t>
      </w:r>
    </w:p>
    <w:p w:rsidR="007A104D" w:rsidP="007A104D">
      <w:pPr>
        <w:bidi w:val="0"/>
        <w:ind w:firstLine="708"/>
        <w:jc w:val="both"/>
        <w:rPr>
          <w:rFonts w:ascii="Times New Roman" w:hAnsi="Times New Roman"/>
        </w:rPr>
      </w:pPr>
      <w:r>
        <w:rPr>
          <w:rFonts w:ascii="Times New Roman" w:hAnsi="Times New Roman"/>
        </w:rPr>
        <w:t>Akú problematiku návrhu rieši? Kto bude návrh implementovať? Kde sa budú služby poskytovať?</w:t>
      </w:r>
    </w:p>
    <w:p w:rsidR="007A104D" w:rsidP="007A104D">
      <w:pPr>
        <w:bidi w:val="0"/>
        <w:rPr>
          <w:rFonts w:ascii="Times New Roman" w:hAnsi="Times New Roman"/>
        </w:rPr>
      </w:pPr>
      <w:r>
        <w:rPr>
          <w:rFonts w:ascii="Times New Roman" w:hAnsi="Times New Roman"/>
        </w:rPr>
        <w:t> </w:t>
      </w:r>
    </w:p>
    <w:p w:rsidR="007A104D" w:rsidP="007A104D">
      <w:pPr>
        <w:bidi w:val="0"/>
        <w:jc w:val="both"/>
        <w:rPr>
          <w:rFonts w:ascii="Times New Roman" w:hAnsi="Times New Roman"/>
        </w:rPr>
      </w:pPr>
      <w:r>
        <w:rPr>
          <w:rFonts w:ascii="Times New Roman" w:hAnsi="Times New Roman"/>
        </w:rPr>
        <w:t> </w:t>
        <w:tab/>
        <w:t>Návrh zákona sa predkladá z dôvodu potreby zabezpečenia jednotného postupu matričných úradov pri výkone verejnej moci v elektronickej podobe. Elektronická matrika sa navrhuje ako samostatný špecializovaný portál v súvislosti s elektronizáciou služieb matriky, ktorý predstavuje prístupové miesto k elektronickým službám orgánov verejnej moci na úseku matrík. Uvedený portál umožní vykonávať úkony v matrike na základe elektronickej komunikácie. Správcom portálu bude Ministerstvo vnútra Slovenskej republiky, ktoré riadi štátnu správu na úseku matrík.</w:t>
      </w:r>
    </w:p>
    <w:p w:rsidR="007A104D" w:rsidP="007A104D">
      <w:pPr>
        <w:bidi w:val="0"/>
        <w:jc w:val="both"/>
        <w:rPr>
          <w:rFonts w:ascii="Times New Roman" w:hAnsi="Times New Roman"/>
        </w:rPr>
      </w:pPr>
    </w:p>
    <w:p w:rsidR="007A104D" w:rsidP="007A104D">
      <w:pPr>
        <w:bidi w:val="0"/>
        <w:rPr>
          <w:rFonts w:ascii="Times New Roman" w:hAnsi="Times New Roman"/>
        </w:rPr>
      </w:pPr>
      <w:r w:rsidRPr="004161A1">
        <w:rPr>
          <w:rFonts w:ascii="Times New Roman" w:hAnsi="Times New Roman"/>
          <w:b/>
          <w:bCs/>
        </w:rPr>
        <w:t>2.3.2. Charakteristika návrhu podľa bodu  2.3.2. Metodiky :</w:t>
      </w:r>
    </w:p>
    <w:p w:rsidR="007A104D" w:rsidP="007A104D">
      <w:pPr>
        <w:bidi w:val="0"/>
        <w:rPr>
          <w:rFonts w:ascii="Times New Roman" w:hAnsi="Times New Roman"/>
        </w:rPr>
      </w:pPr>
      <w:r>
        <w:rPr>
          <w:rFonts w:ascii="Times New Roman" w:hAnsi="Times New Roman"/>
        </w:rPr>
        <w:t> </w:t>
      </w:r>
    </w:p>
    <w:p w:rsidR="007A104D" w:rsidP="007A104D">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7A104D" w:rsidP="007A104D">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7A104D" w:rsidP="007A104D">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nová služba alebo nariadenie (alebo ich zrušenie)</w:t>
      </w:r>
    </w:p>
    <w:p w:rsidR="007A104D" w:rsidP="007A104D">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7A104D" w:rsidP="007A104D">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7A104D" w:rsidP="007A104D">
      <w:pPr>
        <w:bidi w:val="0"/>
        <w:rPr>
          <w:rFonts w:ascii="Times New Roman" w:hAnsi="Times New Roman"/>
        </w:rPr>
      </w:pPr>
      <w:r>
        <w:rPr>
          <w:rFonts w:ascii="Times New Roman" w:hAnsi="Times New Roman"/>
        </w:rPr>
        <w:t> </w:t>
      </w:r>
    </w:p>
    <w:p w:rsidR="007A104D" w:rsidP="007A104D">
      <w:pPr>
        <w:bidi w:val="0"/>
        <w:rPr>
          <w:rFonts w:ascii="Times New Roman" w:hAnsi="Times New Roman"/>
        </w:rPr>
      </w:pPr>
      <w:r>
        <w:rPr>
          <w:rFonts w:ascii="Times New Roman" w:hAnsi="Times New Roman"/>
        </w:rPr>
        <w:t> </w:t>
      </w:r>
    </w:p>
    <w:p w:rsidR="007A104D" w:rsidP="007A104D">
      <w:pPr>
        <w:bidi w:val="0"/>
        <w:rPr>
          <w:rFonts w:ascii="Times New Roman" w:hAnsi="Times New Roman"/>
        </w:rPr>
      </w:pPr>
      <w:r w:rsidRPr="004161A1">
        <w:rPr>
          <w:rFonts w:ascii="Times New Roman" w:hAnsi="Times New Roman"/>
          <w:b/>
          <w:bCs/>
        </w:rPr>
        <w:t>2.3.3. Predpoklady vývoja objemu aktivít:</w:t>
      </w:r>
    </w:p>
    <w:p w:rsidR="007A104D" w:rsidP="007A104D">
      <w:pPr>
        <w:bidi w:val="0"/>
        <w:rPr>
          <w:rFonts w:ascii="Times New Roman" w:hAnsi="Times New Roman"/>
        </w:rPr>
      </w:pPr>
      <w:r>
        <w:rPr>
          <w:rFonts w:ascii="Times New Roman" w:hAnsi="Times New Roman"/>
        </w:rPr>
        <w:t> </w:t>
      </w:r>
    </w:p>
    <w:p w:rsidR="007A104D" w:rsidRPr="0003120B" w:rsidP="007A104D">
      <w:pPr>
        <w:bidi w:val="0"/>
        <w:ind w:firstLine="708"/>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7A104D" w:rsidP="007A104D">
      <w:pPr>
        <w:bidi w:val="0"/>
        <w:jc w:val="right"/>
        <w:rPr>
          <w:rFonts w:ascii="Times New Roman" w:hAnsi="Times New Roman"/>
          <w:sz w:val="20"/>
          <w:szCs w:val="20"/>
        </w:rPr>
      </w:pPr>
    </w:p>
    <w:p w:rsidR="007A104D" w:rsidP="007A104D">
      <w:pPr>
        <w:bidi w:val="0"/>
        <w:jc w:val="right"/>
        <w:rPr>
          <w:rFonts w:ascii="Times New Roman" w:hAnsi="Times New Roman"/>
          <w:sz w:val="20"/>
          <w:szCs w:val="20"/>
        </w:rPr>
      </w:pPr>
    </w:p>
    <w:p w:rsidR="007A104D" w:rsidP="007A104D">
      <w:pPr>
        <w:bidi w:val="0"/>
        <w:jc w:val="right"/>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A104D" w:rsidRPr="004161A1" w:rsidP="0061592B">
            <w:pPr>
              <w:bidi w:val="0"/>
              <w:spacing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A104D" w:rsidRPr="004161A1" w:rsidP="0061592B">
            <w:pPr>
              <w:bidi w:val="0"/>
              <w:spacing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4161A1" w:rsidP="0061592B">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A104D" w:rsidRPr="004161A1" w:rsidP="0061592B">
            <w:pPr>
              <w:bidi w:val="0"/>
              <w:spacing w:line="70" w:lineRule="atLeast"/>
              <w:jc w:val="center"/>
              <w:rPr>
                <w:rFonts w:ascii="Times New Roman" w:hAnsi="Times New Roman"/>
              </w:rPr>
            </w:pPr>
            <w:r>
              <w:rPr>
                <w:rFonts w:ascii="Times New Roman" w:hAnsi="Times New Roman"/>
                <w:b/>
                <w:bCs/>
                <w:color w:val="FFFFFF"/>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A104D" w:rsidRPr="004161A1" w:rsidP="0061592B">
            <w:pPr>
              <w:bidi w:val="0"/>
              <w:spacing w:line="70" w:lineRule="atLeast"/>
              <w:jc w:val="center"/>
              <w:rPr>
                <w:rFonts w:ascii="Times New Roman" w:hAnsi="Times New Roman"/>
              </w:rPr>
            </w:pPr>
            <w:r>
              <w:rPr>
                <w:rFonts w:ascii="Times New Roman" w:hAnsi="Times New Roman"/>
                <w:b/>
                <w:bCs/>
                <w:color w:val="FFFFFF"/>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A104D" w:rsidRPr="004161A1" w:rsidP="0061592B">
            <w:pPr>
              <w:bidi w:val="0"/>
              <w:spacing w:line="70" w:lineRule="atLeast"/>
              <w:jc w:val="center"/>
              <w:rPr>
                <w:rFonts w:ascii="Times New Roman" w:hAnsi="Times New Roman"/>
              </w:rPr>
            </w:pPr>
            <w:r>
              <w:rPr>
                <w:rFonts w:ascii="Times New Roman" w:hAnsi="Times New Roman"/>
                <w:b/>
                <w:bCs/>
                <w:color w:val="FFFFFF"/>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A104D" w:rsidRPr="004161A1" w:rsidP="0061592B">
            <w:pPr>
              <w:bidi w:val="0"/>
              <w:spacing w:line="70" w:lineRule="atLeast"/>
              <w:jc w:val="center"/>
              <w:rPr>
                <w:rFonts w:ascii="Times New Roman" w:hAnsi="Times New Roman"/>
              </w:rPr>
            </w:pPr>
            <w:r>
              <w:rPr>
                <w:rFonts w:ascii="Times New Roman" w:hAnsi="Times New Roman"/>
                <w:b/>
                <w:bCs/>
                <w:color w:val="FFFFFF"/>
              </w:rPr>
              <w:t>2018</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rPr>
                <w:rFonts w:ascii="Times New Roman" w:hAnsi="Times New Roman"/>
              </w:rPr>
            </w:pPr>
            <w:r w:rsidRPr="004161A1">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rPr>
                <w:rFonts w:ascii="Times New Roman" w:hAnsi="Times New Roman"/>
              </w:rPr>
            </w:pPr>
            <w:r w:rsidRPr="004161A1">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rPr>
                <w:rFonts w:ascii="Times New Roman" w:hAnsi="Times New Roman"/>
              </w:rPr>
            </w:pPr>
            <w:r w:rsidRPr="004161A1">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A104D" w:rsidRPr="004161A1" w:rsidP="0061592B">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7A104D" w:rsidRPr="004161A1" w:rsidP="0061592B">
            <w:pPr>
              <w:bidi w:val="0"/>
              <w:rPr>
                <w:rFonts w:ascii="Times New Roman" w:hAnsi="Times New Roman"/>
                <w:sz w:val="2"/>
              </w:rPr>
            </w:pPr>
          </w:p>
        </w:tc>
        <w:tc>
          <w:tcPr>
            <w:tcW w:w="1134" w:type="dxa"/>
            <w:tcBorders>
              <w:top w:val="nil"/>
              <w:left w:val="nil"/>
              <w:bottom w:val="nil"/>
              <w:right w:val="nil"/>
            </w:tcBorders>
            <w:textDirection w:val="lrTb"/>
            <w:vAlign w:val="center"/>
          </w:tcPr>
          <w:p w:rsidR="007A104D" w:rsidRPr="004161A1" w:rsidP="0061592B">
            <w:pPr>
              <w:bidi w:val="0"/>
              <w:rPr>
                <w:rFonts w:ascii="Times New Roman" w:hAnsi="Times New Roman"/>
                <w:sz w:val="2"/>
              </w:rPr>
            </w:pPr>
          </w:p>
        </w:tc>
        <w:tc>
          <w:tcPr>
            <w:tcW w:w="1134" w:type="dxa"/>
            <w:tcBorders>
              <w:top w:val="nil"/>
              <w:left w:val="nil"/>
              <w:bottom w:val="nil"/>
              <w:right w:val="nil"/>
            </w:tcBorders>
            <w:textDirection w:val="lrTb"/>
            <w:vAlign w:val="center"/>
          </w:tcPr>
          <w:p w:rsidR="007A104D" w:rsidRPr="004161A1" w:rsidP="0061592B">
            <w:pPr>
              <w:bidi w:val="0"/>
              <w:rPr>
                <w:rFonts w:ascii="Times New Roman" w:hAnsi="Times New Roman"/>
                <w:sz w:val="2"/>
              </w:rPr>
            </w:pPr>
          </w:p>
        </w:tc>
        <w:tc>
          <w:tcPr>
            <w:tcW w:w="1134" w:type="dxa"/>
            <w:tcBorders>
              <w:top w:val="nil"/>
              <w:left w:val="nil"/>
              <w:bottom w:val="nil"/>
              <w:right w:val="nil"/>
            </w:tcBorders>
            <w:textDirection w:val="lrTb"/>
            <w:vAlign w:val="center"/>
          </w:tcPr>
          <w:p w:rsidR="007A104D" w:rsidRPr="004161A1" w:rsidP="0061592B">
            <w:pPr>
              <w:bidi w:val="0"/>
              <w:rPr>
                <w:rFonts w:ascii="Times New Roman" w:hAnsi="Times New Roman"/>
                <w:sz w:val="2"/>
              </w:rPr>
            </w:pPr>
          </w:p>
        </w:tc>
        <w:tc>
          <w:tcPr>
            <w:tcW w:w="1134" w:type="dxa"/>
            <w:tcBorders>
              <w:top w:val="nil"/>
              <w:left w:val="nil"/>
              <w:bottom w:val="nil"/>
              <w:right w:val="nil"/>
            </w:tcBorders>
            <w:textDirection w:val="lrTb"/>
            <w:vAlign w:val="center"/>
          </w:tcPr>
          <w:p w:rsidR="007A104D" w:rsidRPr="004161A1" w:rsidP="0061592B">
            <w:pPr>
              <w:bidi w:val="0"/>
              <w:rPr>
                <w:rFonts w:ascii="Times New Roman" w:hAnsi="Times New Roman"/>
                <w:sz w:val="2"/>
              </w:rPr>
            </w:pPr>
          </w:p>
        </w:tc>
      </w:tr>
    </w:tbl>
    <w:p w:rsidR="007A104D" w:rsidP="007A104D">
      <w:pPr>
        <w:bidi w:val="0"/>
        <w:rPr>
          <w:rFonts w:ascii="Times New Roman" w:hAnsi="Times New Roman"/>
        </w:rPr>
      </w:pPr>
      <w:r>
        <w:rPr>
          <w:rFonts w:ascii="Times New Roman" w:hAnsi="Times New Roman"/>
        </w:rPr>
        <w:t> </w:t>
      </w:r>
    </w:p>
    <w:p w:rsidR="007A104D" w:rsidP="007A104D">
      <w:pPr>
        <w:bidi w:val="0"/>
        <w:rPr>
          <w:rFonts w:ascii="Times New Roman" w:hAnsi="Times New Roman"/>
        </w:rPr>
      </w:pPr>
    </w:p>
    <w:p w:rsidR="007A104D" w:rsidP="007A104D">
      <w:pPr>
        <w:bidi w:val="0"/>
        <w:rPr>
          <w:rFonts w:ascii="Times New Roman" w:hAnsi="Times New Roman"/>
        </w:rPr>
      </w:pPr>
    </w:p>
    <w:p w:rsidR="007A104D" w:rsidRPr="0038231C" w:rsidP="007A104D">
      <w:pPr>
        <w:bidi w:val="0"/>
        <w:rPr>
          <w:rFonts w:ascii="Times New Roman" w:hAnsi="Times New Roman"/>
        </w:rPr>
      </w:pPr>
      <w:r w:rsidRPr="0038231C">
        <w:rPr>
          <w:rFonts w:ascii="Times New Roman" w:hAnsi="Times New Roman"/>
          <w:b/>
          <w:bCs/>
        </w:rPr>
        <w:t>2.3.4. Výpočty vplyvov na verejné financie</w:t>
      </w:r>
    </w:p>
    <w:p w:rsidR="007A104D" w:rsidRPr="0038231C" w:rsidP="007A104D">
      <w:pPr>
        <w:bidi w:val="0"/>
        <w:rPr>
          <w:rFonts w:ascii="Times New Roman" w:hAnsi="Times New Roman"/>
        </w:rPr>
      </w:pPr>
      <w:r w:rsidRPr="0038231C">
        <w:rPr>
          <w:rFonts w:ascii="Times New Roman" w:hAnsi="Times New Roman"/>
        </w:rPr>
        <w:t> </w:t>
      </w:r>
    </w:p>
    <w:p w:rsidR="007A104D" w:rsidRPr="0038231C" w:rsidP="007A104D">
      <w:pPr>
        <w:bidi w:val="0"/>
        <w:jc w:val="both"/>
        <w:rPr>
          <w:rFonts w:ascii="Times New Roman" w:hAnsi="Times New Roman"/>
        </w:rPr>
      </w:pPr>
    </w:p>
    <w:p w:rsidR="007A104D" w:rsidP="007A104D">
      <w:pPr>
        <w:bidi w:val="0"/>
        <w:jc w:val="both"/>
        <w:rPr>
          <w:rFonts w:ascii="Times New Roman" w:hAnsi="Times New Roman"/>
          <w:b/>
          <w:i/>
        </w:rPr>
      </w:pPr>
      <w:r w:rsidRPr="0038231C">
        <w:rPr>
          <w:rFonts w:ascii="Times New Roman" w:hAnsi="Times New Roman"/>
          <w:b/>
          <w:i/>
        </w:rPr>
        <w:t>PROGRAM 0</w:t>
      </w:r>
      <w:r>
        <w:rPr>
          <w:rFonts w:ascii="Times New Roman" w:hAnsi="Times New Roman"/>
          <w:b/>
          <w:i/>
        </w:rPr>
        <w:t>D</w:t>
      </w:r>
      <w:r w:rsidRPr="0038231C">
        <w:rPr>
          <w:rFonts w:ascii="Times New Roman" w:hAnsi="Times New Roman"/>
          <w:b/>
          <w:i/>
        </w:rPr>
        <w:t>6 –</w:t>
      </w:r>
      <w:r>
        <w:rPr>
          <w:rFonts w:ascii="Times New Roman" w:hAnsi="Times New Roman"/>
          <w:b/>
          <w:i/>
        </w:rPr>
        <w:t>EFEKTÍVNA A SPOĽAHLIVÁ ŠTÁTNA SPRÁVA</w:t>
      </w:r>
    </w:p>
    <w:p w:rsidR="007A104D" w:rsidP="007A104D">
      <w:pPr>
        <w:bidi w:val="0"/>
        <w:jc w:val="both"/>
        <w:rPr>
          <w:rFonts w:ascii="Times New Roman" w:hAnsi="Times New Roman"/>
          <w:b/>
          <w:i/>
        </w:rPr>
      </w:pPr>
    </w:p>
    <w:p w:rsidR="007A104D" w:rsidP="007A104D">
      <w:pPr>
        <w:bidi w:val="0"/>
        <w:jc w:val="both"/>
        <w:rPr>
          <w:rFonts w:ascii="Times New Roman" w:hAnsi="Times New Roman"/>
          <w:b/>
          <w:i/>
        </w:rPr>
      </w:pPr>
      <w:r>
        <w:rPr>
          <w:rFonts w:ascii="Times New Roman" w:hAnsi="Times New Roman"/>
          <w:b/>
          <w:i/>
        </w:rPr>
        <w:t>PODPROGRAM 0D603 – OKRESNÉ ÚRADY</w:t>
      </w:r>
    </w:p>
    <w:p w:rsidR="007A104D" w:rsidRPr="0038231C" w:rsidP="007A104D">
      <w:pPr>
        <w:bidi w:val="0"/>
        <w:jc w:val="both"/>
        <w:rPr>
          <w:rFonts w:ascii="Times New Roman" w:hAnsi="Times New Roman"/>
          <w:b/>
          <w:i/>
        </w:rPr>
      </w:pPr>
      <w:r>
        <w:rPr>
          <w:rFonts w:ascii="Times New Roman" w:hAnsi="Times New Roman"/>
          <w:b/>
          <w:i/>
        </w:rPr>
        <w:t>PRVOK 0D60301 – VŠEBECNÁ VNÚTORNÁ SPRÁVA</w:t>
      </w:r>
    </w:p>
    <w:tbl>
      <w:tblPr>
        <w:tblStyle w:val="TableNormal"/>
        <w:tblW w:w="5755" w:type="dxa"/>
        <w:tblInd w:w="55" w:type="dxa"/>
        <w:tblCellMar>
          <w:left w:w="70" w:type="dxa"/>
          <w:right w:w="70" w:type="dxa"/>
        </w:tblCellMar>
      </w:tblPr>
      <w:tblGrid>
        <w:gridCol w:w="5755"/>
      </w:tblGrid>
      <w:tr>
        <w:tblPrEx>
          <w:tblW w:w="5755" w:type="dxa"/>
          <w:tblInd w:w="55" w:type="dxa"/>
          <w:tblCellMar>
            <w:left w:w="70" w:type="dxa"/>
            <w:right w:w="70" w:type="dxa"/>
          </w:tblCellMar>
        </w:tblPrEx>
        <w:trPr>
          <w:trHeight w:val="300"/>
        </w:trPr>
        <w:tc>
          <w:tcPr>
            <w:tcW w:w="5755" w:type="dxa"/>
            <w:tcBorders>
              <w:top w:val="nil"/>
              <w:left w:val="nil"/>
              <w:bottom w:val="nil"/>
              <w:right w:val="nil"/>
            </w:tcBorders>
            <w:noWrap/>
            <w:textDirection w:val="lrTb"/>
            <w:vAlign w:val="bottom"/>
          </w:tcPr>
          <w:p w:rsidR="007A104D" w:rsidRPr="0038231C" w:rsidP="0061592B">
            <w:pPr>
              <w:bidi w:val="0"/>
              <w:rPr>
                <w:rFonts w:ascii="Arial" w:hAnsi="Arial" w:cs="Arial"/>
                <w:b/>
                <w:bCs/>
                <w:u w:val="single"/>
              </w:rPr>
            </w:pPr>
          </w:p>
        </w:tc>
      </w:tr>
    </w:tbl>
    <w:p w:rsidR="007A104D" w:rsidRPr="00AF0EC8" w:rsidP="007A104D">
      <w:pPr>
        <w:bidi w:val="0"/>
        <w:jc w:val="both"/>
        <w:rPr>
          <w:rFonts w:ascii="Times New Roman" w:hAnsi="Times New Roman"/>
        </w:rPr>
      </w:pPr>
      <w:r>
        <w:rPr>
          <w:rFonts w:ascii="Times New Roman" w:hAnsi="Times New Roman"/>
        </w:rPr>
        <w:t xml:space="preserve">      </w:t>
      </w:r>
      <w:r w:rsidRPr="0038231C">
        <w:rPr>
          <w:rFonts w:ascii="Times New Roman" w:hAnsi="Times New Roman"/>
        </w:rPr>
        <w:t xml:space="preserve">Výdavky vo výške </w:t>
      </w:r>
      <w:r>
        <w:rPr>
          <w:rFonts w:ascii="Times New Roman" w:hAnsi="Times New Roman"/>
        </w:rPr>
        <w:t>301 953,91</w:t>
      </w:r>
      <w:r w:rsidRPr="0038231C">
        <w:rPr>
          <w:rFonts w:ascii="Times New Roman" w:hAnsi="Times New Roman"/>
        </w:rPr>
        <w:t xml:space="preserve"> € sú potrebné na zabezpečenie prostriedkov na udržanie výsledkov projektu financovaného zo štrukturálnych fondov EÚ v zmysle čl. 57 Nariadenia Rady (ES) 1083/2006</w:t>
      </w:r>
      <w:r w:rsidRPr="00AF0EC8">
        <w:rPr>
          <w:rFonts w:ascii="Times New Roman" w:hAnsi="Times New Roman"/>
        </w:rPr>
        <w:t>. Udr</w:t>
      </w:r>
      <w:r>
        <w:rPr>
          <w:rFonts w:ascii="Times New Roman" w:hAnsi="Times New Roman"/>
        </w:rPr>
        <w:t>žateľnosť prevádzky informačného systému</w:t>
      </w:r>
      <w:r w:rsidRPr="00AF0EC8">
        <w:rPr>
          <w:rFonts w:ascii="Times New Roman" w:hAnsi="Times New Roman"/>
        </w:rPr>
        <w:t xml:space="preserve"> </w:t>
      </w:r>
      <w:r>
        <w:rPr>
          <w:rFonts w:ascii="Times New Roman" w:hAnsi="Times New Roman"/>
        </w:rPr>
        <w:t>elektronická matrika</w:t>
      </w:r>
      <w:r w:rsidRPr="00AF0EC8">
        <w:rPr>
          <w:rFonts w:ascii="Times New Roman" w:hAnsi="Times New Roman"/>
        </w:rPr>
        <w:t xml:space="preserve"> si vyžaduje zabezpečiť dodávateľsky servis, podporu a údržbu príslušných zdrojových aplikácií. Taktiež je potrebné zabezpečiť podporu systémového softvéru a využívanej komunikačnej infraštruktúry.</w:t>
      </w:r>
    </w:p>
    <w:p w:rsidR="007A104D" w:rsidP="007A104D">
      <w:pPr>
        <w:bidi w:val="0"/>
        <w:jc w:val="both"/>
        <w:rPr>
          <w:rFonts w:ascii="Times New Roman" w:hAnsi="Times New Roman"/>
        </w:rPr>
      </w:pPr>
    </w:p>
    <w:p w:rsidR="007A104D" w:rsidP="007A104D">
      <w:pPr>
        <w:bidi w:val="0"/>
        <w:jc w:val="both"/>
        <w:rPr>
          <w:rFonts w:ascii="Times New Roman" w:hAnsi="Times New Roman"/>
        </w:rPr>
      </w:pPr>
    </w:p>
    <w:p w:rsidR="007A104D" w:rsidP="007A104D">
      <w:pPr>
        <w:bidi w:val="0"/>
        <w:rPr>
          <w:rFonts w:ascii="Times New Roman" w:hAnsi="Times New Roman"/>
          <w:b/>
          <w:i/>
        </w:rPr>
      </w:pPr>
      <w:r w:rsidRPr="006216C7">
        <w:rPr>
          <w:rFonts w:ascii="Times New Roman" w:hAnsi="Times New Roman"/>
          <w:b/>
          <w:i/>
        </w:rPr>
        <w:t xml:space="preserve">PODPROGRAM </w:t>
      </w:r>
      <w:r>
        <w:rPr>
          <w:rFonts w:ascii="Times New Roman" w:hAnsi="Times New Roman"/>
          <w:b/>
          <w:i/>
        </w:rPr>
        <w:t>0D608 – RIADENIE A KONTROLA</w:t>
      </w:r>
    </w:p>
    <w:p w:rsidR="007A104D" w:rsidP="007A104D">
      <w:pPr>
        <w:bidi w:val="0"/>
        <w:rPr>
          <w:rFonts w:ascii="Times New Roman" w:hAnsi="Times New Roman"/>
          <w:b/>
          <w:i/>
        </w:rPr>
      </w:pPr>
      <w:r>
        <w:rPr>
          <w:rFonts w:ascii="Times New Roman" w:hAnsi="Times New Roman"/>
          <w:b/>
          <w:i/>
        </w:rPr>
        <w:t xml:space="preserve">PRVOK </w:t>
      </w:r>
      <w:r w:rsidRPr="006216C7">
        <w:rPr>
          <w:rFonts w:ascii="Times New Roman" w:hAnsi="Times New Roman"/>
          <w:b/>
          <w:i/>
        </w:rPr>
        <w:t>0D60801 – RIADENIE A KONTROLA</w:t>
      </w:r>
    </w:p>
    <w:p w:rsidR="007A104D" w:rsidP="007A104D">
      <w:pPr>
        <w:bidi w:val="0"/>
        <w:rPr>
          <w:rFonts w:ascii="Times New Roman" w:hAnsi="Times New Roman"/>
          <w:b/>
          <w:i/>
        </w:rPr>
      </w:pPr>
    </w:p>
    <w:p w:rsidR="007A104D" w:rsidP="007A104D">
      <w:pPr>
        <w:bidi w:val="0"/>
        <w:rPr>
          <w:rFonts w:ascii="Times New Roman" w:hAnsi="Times New Roman"/>
          <w:b/>
          <w:i/>
        </w:rPr>
      </w:pPr>
    </w:p>
    <w:p w:rsidR="007A104D" w:rsidP="007A104D">
      <w:pPr>
        <w:bidi w:val="0"/>
        <w:jc w:val="both"/>
        <w:rPr>
          <w:rFonts w:ascii="Times New Roman" w:hAnsi="Times New Roman"/>
        </w:rPr>
      </w:pPr>
      <w:r>
        <w:rPr>
          <w:rFonts w:ascii="Times New Roman" w:hAnsi="Times New Roman"/>
        </w:rPr>
        <w:t xml:space="preserve">      Nakoľko správcom špecializovaného portálu – elektronická matrika bude Ministerstvo vnútra Slovenskej republiky, je potrebné zabezpečiť pre ústredný orgán kapitoly Ministerstva vnútra Slovenskej republiky 1 štátnozamestnanecké miesto a finančné prostriedky na rok 2015 vo výške 18 626,14 €, z toho na mzdy, platy, služobné príjmy a ostatné osobné vyrovnania 13 802,25 € a poistné a na príspevok do poisťovní 4 823,89 €. Na roky 2016 až 2018 sú potrebné výdavky na mzdy, platy, služobné príjmy a ostatné osobné vyrovnania vo výške 15 057 € a na poistné a príspevok do poisťovní vo výške 5 262,42 €. </w:t>
      </w:r>
    </w:p>
    <w:p w:rsidR="007A104D" w:rsidP="007A104D">
      <w:pPr>
        <w:bidi w:val="0"/>
        <w:jc w:val="both"/>
        <w:rPr>
          <w:rFonts w:ascii="Times New Roman" w:hAnsi="Times New Roman"/>
        </w:rPr>
      </w:pPr>
    </w:p>
    <w:p w:rsidR="007A104D" w:rsidP="007A104D">
      <w:pPr>
        <w:bidi w:val="0"/>
        <w:jc w:val="both"/>
        <w:rPr>
          <w:rFonts w:ascii="Times New Roman" w:hAnsi="Times New Roman"/>
        </w:rPr>
      </w:pPr>
    </w:p>
    <w:p w:rsidR="007A104D" w:rsidRPr="006216C7" w:rsidP="007A104D">
      <w:pPr>
        <w:bidi w:val="0"/>
        <w:jc w:val="both"/>
        <w:rPr>
          <w:rFonts w:ascii="Times New Roman" w:hAnsi="Times New Roman"/>
        </w:rPr>
        <w:sectPr>
          <w:headerReference w:type="default" r:id="rId5"/>
          <w:footerReference w:type="even" r:id="rId6"/>
          <w:footerReference w:type="default" r:id="rId7"/>
          <w:pgSz w:w="12240" w:h="15840"/>
          <w:pgMar w:top="1417" w:right="1417" w:bottom="1417" w:left="1417" w:header="708" w:footer="708" w:gutter="0"/>
          <w:lnNumType w:distance="0"/>
          <w:cols w:space="708"/>
          <w:noEndnote w:val="0"/>
          <w:bidi w:val="0"/>
          <w:rtlGutter/>
        </w:sectPr>
      </w:pPr>
      <w:r>
        <w:rPr>
          <w:rFonts w:ascii="Times New Roman" w:hAnsi="Times New Roman"/>
        </w:rPr>
        <w:t xml:space="preserve">   </w:t>
      </w:r>
    </w:p>
    <w:p w:rsidR="007A104D" w:rsidRPr="0038231C" w:rsidP="007A104D">
      <w:pPr>
        <w:bidi w:val="0"/>
        <w:jc w:val="right"/>
        <w:rPr>
          <w:rFonts w:ascii="Times New Roman" w:hAnsi="Times New Roman"/>
        </w:rPr>
      </w:pPr>
      <w:r w:rsidRPr="0038231C">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rPr>
              <w:t> </w:t>
            </w:r>
            <w:r w:rsidRPr="0038231C">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7</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rPr>
              <w:t>Daňové príjmy (100)</w:t>
            </w:r>
            <w:r w:rsidRPr="0038231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rPr>
              <w:t>Nedaňové príjmy (200)</w:t>
            </w:r>
            <w:r w:rsidRPr="0038231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rPr>
              <w:t>Granty a transfery (300)</w:t>
            </w:r>
            <w:r w:rsidRPr="0038231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color w:val="FFFFFF"/>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0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0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0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0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300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r>
    </w:tbl>
    <w:p w:rsidR="007A104D" w:rsidRPr="0038231C" w:rsidP="007A104D">
      <w:pPr>
        <w:bidi w:val="0"/>
        <w:jc w:val="both"/>
        <w:rPr>
          <w:rFonts w:ascii="Times New Roman" w:hAnsi="Times New Roman"/>
          <w:sz w:val="20"/>
          <w:szCs w:val="20"/>
        </w:rPr>
      </w:pPr>
    </w:p>
    <w:p w:rsidR="007A104D" w:rsidP="007A104D">
      <w:pPr>
        <w:bidi w:val="0"/>
        <w:jc w:val="both"/>
        <w:rPr>
          <w:rFonts w:ascii="Times New Roman" w:hAnsi="Times New Roman"/>
          <w:b/>
          <w:i/>
        </w:rPr>
      </w:pPr>
      <w:r>
        <w:rPr>
          <w:rFonts w:ascii="Times New Roman" w:hAnsi="Times New Roman"/>
          <w:b/>
          <w:i/>
        </w:rPr>
        <w:t>PODPROGRAM 0D603 – OKRESNÉ ÚRADY</w:t>
      </w:r>
    </w:p>
    <w:p w:rsidR="007A104D" w:rsidRPr="0038231C" w:rsidP="007A104D">
      <w:pPr>
        <w:bidi w:val="0"/>
        <w:jc w:val="both"/>
        <w:rPr>
          <w:rFonts w:ascii="Times New Roman" w:hAnsi="Times New Roman"/>
          <w:b/>
          <w:i/>
        </w:rPr>
      </w:pPr>
      <w:r>
        <w:rPr>
          <w:rFonts w:ascii="Times New Roman" w:hAnsi="Times New Roman"/>
          <w:b/>
          <w:i/>
        </w:rPr>
        <w:t>PRVOK 0D60301 – VŠEBECNÁ VNÚTORNÁ SPRÁVA</w:t>
      </w:r>
    </w:p>
    <w:p w:rsidR="007A104D" w:rsidRPr="0038231C" w:rsidP="007A104D">
      <w:pPr>
        <w:bidi w:val="0"/>
        <w:jc w:val="both"/>
        <w:rPr>
          <w:rFonts w:ascii="Times New Roman" w:hAnsi="Times New Roman"/>
        </w:rPr>
      </w:pPr>
      <w:r w:rsidRPr="0038231C">
        <w:rPr>
          <w:rFonts w:ascii="Times New Roman" w:hAnsi="Times New Roman"/>
          <w:sz w:val="20"/>
          <w:szCs w:val="20"/>
        </w:rPr>
        <w:t xml:space="preserve">                                                                                                                                                                                                                                           </w:t>
      </w:r>
      <w:r w:rsidRPr="0038231C">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201</w:t>
            </w:r>
            <w:r>
              <w:rPr>
                <w:rFonts w:ascii="Times New Roman" w:hAnsi="Times New Roman"/>
                <w:b/>
                <w:bCs/>
                <w:color w:val="FFFFFF"/>
                <w:sz w:val="20"/>
                <w:szCs w:val="20"/>
              </w:rPr>
              <w:t>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201</w:t>
            </w:r>
            <w:r>
              <w:rPr>
                <w:rFonts w:ascii="Times New Roman" w:hAnsi="Times New Roman"/>
                <w:b/>
                <w:bCs/>
                <w:color w:val="FFFFFF"/>
                <w:sz w:val="20"/>
                <w:szCs w:val="20"/>
              </w:rPr>
              <w:t>6</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201</w:t>
            </w:r>
            <w:r>
              <w:rPr>
                <w:rFonts w:ascii="Times New Roman" w:hAnsi="Times New Roman"/>
                <w:b/>
                <w:bCs/>
                <w:color w:val="FFFFFF"/>
                <w:sz w:val="20"/>
                <w:szCs w:val="20"/>
              </w:rPr>
              <w:t>7</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b/>
                <w:bCs/>
                <w:color w:val="FFFFFF"/>
                <w:sz w:val="20"/>
                <w:szCs w:val="20"/>
              </w:rPr>
              <w:t>201</w:t>
            </w:r>
            <w:r>
              <w:rPr>
                <w:rFonts w:ascii="Times New Roman" w:hAnsi="Times New Roman"/>
                <w:b/>
                <w:bCs/>
                <w:color w:val="FFFFFF"/>
                <w:sz w:val="20"/>
                <w:szCs w:val="20"/>
              </w:rPr>
              <w:t>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Pr>
                <w:rFonts w:ascii="Times New Roman" w:hAnsi="Times New Roman"/>
                <w:b/>
                <w:bCs/>
                <w:sz w:val="20"/>
                <w:szCs w:val="20"/>
              </w:rPr>
              <w:t>301 953,91</w:t>
            </w:r>
            <w:r w:rsidRPr="0038231C">
              <w:rPr>
                <w:rFonts w:ascii="Times New Roman" w:hAnsi="Times New Roman"/>
                <w:b/>
                <w:bCs/>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 xml:space="preserve">  </w:t>
            </w: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 xml:space="preserve">  </w:t>
            </w: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sz w:val="20"/>
                <w:szCs w:val="20"/>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sz w:val="20"/>
                <w:szCs w:val="20"/>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Tovary a služby (630)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301 953,91</w:t>
            </w:r>
            <w:r w:rsidRPr="0038231C">
              <w:rPr>
                <w:rFonts w:ascii="Times New Roman" w:hAnsi="Times New Roman"/>
                <w:sz w:val="20"/>
                <w:szCs w:val="20"/>
              </w:rPr>
              <w:t xml:space="preserve">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301 953,91</w:t>
            </w:r>
            <w:r w:rsidRPr="0038231C">
              <w:rPr>
                <w:rFonts w:ascii="Times New Roman" w:hAnsi="Times New Roman"/>
                <w:sz w:val="20"/>
                <w:szCs w:val="20"/>
              </w:rPr>
              <w:t xml:space="preserve">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301 953,91</w:t>
            </w:r>
            <w:r w:rsidRPr="0038231C">
              <w:rPr>
                <w:rFonts w:ascii="Times New Roman" w:hAnsi="Times New Roman"/>
                <w:sz w:val="20"/>
                <w:szCs w:val="20"/>
              </w:rPr>
              <w:t xml:space="preserve">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301 953,91</w:t>
            </w:r>
            <w:r w:rsidRPr="0038231C">
              <w:rPr>
                <w:rFonts w:ascii="Times New Roman" w:hAnsi="Times New Roman"/>
                <w:sz w:val="20"/>
                <w:szCs w:val="20"/>
              </w:rPr>
              <w:t xml:space="preserve">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635009 Softvér</w:t>
            </w:r>
            <w:r>
              <w:rPr>
                <w:rFonts w:ascii="Times New Roman" w:hAnsi="Times New Roman"/>
                <w:vertAlign w:val="superscript"/>
                <w:rtl w:val="0"/>
              </w:rPr>
              <w:footnoteReference w:id="2"/>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Bežné transfery (640)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sz w:val="20"/>
                <w:szCs w:val="20"/>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rPr>
                <w:rFonts w:ascii="Times New Roman" w:hAnsi="Times New Roman"/>
              </w:rPr>
            </w:pPr>
            <w:r w:rsidRPr="0038231C">
              <w:rPr>
                <w:rFonts w:ascii="Times New Roman" w:hAnsi="Times New Roman"/>
                <w:sz w:val="20"/>
                <w:szCs w:val="20"/>
              </w:rPr>
              <w:t>  Splácanie úrokov a ostatné platby súvisiace s úvermi, pôžičkami a NFV (650)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sz w:val="20"/>
                <w:szCs w:val="20"/>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b/>
                <w:bCs/>
                <w:sz w:val="20"/>
                <w:szCs w:val="20"/>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Obstarávanie kapitálových aktív (710)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sz w:val="20"/>
                <w:szCs w:val="20"/>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Kapitálové transfery (720)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 </w:t>
            </w:r>
            <w:r>
              <w:rPr>
                <w:rFonts w:ascii="Times New Roman" w:hAnsi="Times New Roman"/>
                <w:b/>
                <w:bCs/>
                <w:color w:val="FFFFFF"/>
                <w:sz w:val="20"/>
                <w:szCs w:val="20"/>
              </w:rPr>
              <w:t>301 953,91</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 </w:t>
            </w:r>
            <w:r>
              <w:rPr>
                <w:rFonts w:ascii="Times New Roman" w:hAnsi="Times New Roman"/>
                <w:b/>
                <w:bCs/>
                <w:color w:val="FFFFFF"/>
                <w:sz w:val="20"/>
                <w:szCs w:val="20"/>
              </w:rPr>
              <w:t>301 953,91</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3 387 000 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b/>
                <w:bCs/>
                <w:color w:val="FFFFFF"/>
                <w:sz w:val="20"/>
                <w:szCs w:val="20"/>
              </w:rPr>
              <w:t>3 387 000 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color w:val="FFFFFF"/>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Bežné výdavky</w:t>
            </w:r>
            <w:r w:rsidRPr="0038231C">
              <w:rPr>
                <w:rFonts w:ascii="Times New Roman" w:hAnsi="Times New Roman"/>
                <w:b/>
                <w:bCs/>
                <w:sz w:val="20"/>
                <w:szCs w:val="20"/>
              </w:rPr>
              <w:t xml:space="preserve"> </w:t>
            </w:r>
            <w:r w:rsidRPr="0038231C">
              <w:rPr>
                <w:rFonts w:ascii="Times New Roman" w:hAnsi="Times New Roman"/>
                <w:sz w:val="20"/>
                <w:szCs w:val="20"/>
              </w:rPr>
              <w:t>(600)</w:t>
            </w:r>
            <w:r w:rsidRPr="0038231C">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301 953,91</w:t>
            </w:r>
            <w:r w:rsidRPr="0038231C">
              <w:rPr>
                <w:rFonts w:ascii="Times New Roman" w:hAnsi="Times New Roman"/>
                <w:b/>
                <w:bCs/>
                <w:sz w:val="20"/>
                <w:szCs w:val="20"/>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    </w:t>
            </w:r>
            <w:r w:rsidRPr="0038231C">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 xml:space="preserve">  </w:t>
            </w:r>
            <w:r w:rsidRPr="0038231C">
              <w:rPr>
                <w:rFonts w:ascii="Times New Roman" w:hAnsi="Times New Roman"/>
                <w:b/>
                <w:bCs/>
                <w:sz w:val="20"/>
                <w:szCs w:val="20"/>
              </w:rPr>
              <w:t>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 xml:space="preserve">  </w:t>
            </w:r>
            <w:r w:rsidRPr="0038231C">
              <w:rPr>
                <w:rFonts w:ascii="Times New Roman" w:hAnsi="Times New Roman"/>
                <w:b/>
                <w:bCs/>
                <w:sz w:val="20"/>
                <w:szCs w:val="20"/>
              </w:rPr>
              <w:t>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 xml:space="preserve">  </w:t>
            </w:r>
            <w:r w:rsidRPr="0038231C">
              <w:rPr>
                <w:rFonts w:ascii="Times New Roman" w:hAnsi="Times New Roman"/>
                <w:b/>
                <w:bCs/>
                <w:sz w:val="20"/>
                <w:szCs w:val="20"/>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bl>
    <w:p w:rsidR="007A104D" w:rsidRPr="005C31B6" w:rsidP="007A104D">
      <w:pPr>
        <w:bidi w:val="0"/>
        <w:jc w:val="both"/>
        <w:rPr>
          <w:rFonts w:ascii="Times New Roman" w:hAnsi="Times New Roman"/>
          <w:b/>
          <w:i/>
        </w:rPr>
      </w:pPr>
      <w:r w:rsidRPr="005C31B6">
        <w:rPr>
          <w:rFonts w:ascii="Times New Roman" w:hAnsi="Times New Roman"/>
          <w:b/>
          <w:i/>
        </w:rPr>
        <w:t>PODPROGRAM 0D60</w:t>
      </w:r>
      <w:r>
        <w:rPr>
          <w:rFonts w:ascii="Times New Roman" w:hAnsi="Times New Roman"/>
          <w:b/>
          <w:i/>
        </w:rPr>
        <w:t>8</w:t>
      </w:r>
      <w:r w:rsidRPr="005C31B6">
        <w:rPr>
          <w:rFonts w:ascii="Times New Roman" w:hAnsi="Times New Roman"/>
          <w:b/>
          <w:i/>
        </w:rPr>
        <w:t xml:space="preserve"> – RIADENIE A KONTROLA</w:t>
      </w:r>
    </w:p>
    <w:p w:rsidR="007A104D" w:rsidRPr="005C31B6" w:rsidP="007A104D">
      <w:pPr>
        <w:bidi w:val="0"/>
        <w:jc w:val="both"/>
        <w:rPr>
          <w:rFonts w:ascii="Times New Roman" w:hAnsi="Times New Roman"/>
          <w:i/>
        </w:rPr>
      </w:pPr>
      <w:r w:rsidRPr="005C31B6">
        <w:rPr>
          <w:rFonts w:ascii="Times New Roman" w:hAnsi="Times New Roman"/>
          <w:b/>
          <w:i/>
        </w:rPr>
        <w:t>PRVOK 0D60801 – RIADENIE A KONTROLA</w:t>
      </w:r>
    </w:p>
    <w:p w:rsidR="007A104D" w:rsidRPr="0038231C" w:rsidP="007A104D">
      <w:pPr>
        <w:bidi w:val="0"/>
        <w:jc w:val="both"/>
        <w:rPr>
          <w:rFonts w:ascii="Times New Roman" w:hAnsi="Times New Roman"/>
          <w:sz w:val="20"/>
          <w:szCs w:val="20"/>
        </w:rPr>
      </w:pPr>
      <w:r w:rsidRPr="0038231C">
        <w:rPr>
          <w:rFonts w:ascii="Times New Roman" w:hAnsi="Times New Roman"/>
          <w:sz w:val="22"/>
          <w:szCs w:val="22"/>
        </w:rPr>
        <w:t xml:space="preserve">            </w:t>
      </w:r>
      <w:r w:rsidRPr="0038231C">
        <w:rPr>
          <w:rFonts w:ascii="Times New Roman" w:hAnsi="Times New Roman"/>
          <w:sz w:val="20"/>
          <w:szCs w:val="20"/>
        </w:rPr>
        <w:tab/>
        <w:tab/>
        <w:tab/>
        <w:tab/>
        <w:tab/>
        <w:tab/>
        <w:tab/>
        <w:tab/>
        <w:tab/>
        <w:tab/>
        <w:tab/>
        <w:tab/>
        <w:tab/>
        <w:tab/>
        <w:tab/>
        <w:tab/>
        <w:t xml:space="preserve">         </w:t>
      </w:r>
      <w:r w:rsidRPr="0038231C">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201</w:t>
            </w:r>
            <w:r>
              <w:rPr>
                <w:rFonts w:ascii="Times New Roman" w:hAnsi="Times New Roman"/>
                <w:b/>
                <w:bCs/>
                <w:color w:val="FFFFFF"/>
                <w:sz w:val="20"/>
                <w:szCs w:val="20"/>
              </w:rPr>
              <w:t>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201</w:t>
            </w:r>
            <w:r>
              <w:rPr>
                <w:rFonts w:ascii="Times New Roman" w:hAnsi="Times New Roman"/>
                <w:b/>
                <w:bCs/>
                <w:color w:val="FFFFFF"/>
                <w:sz w:val="20"/>
                <w:szCs w:val="20"/>
              </w:rPr>
              <w:t>6</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sz w:val="20"/>
                <w:szCs w:val="20"/>
              </w:rPr>
              <w:t>201</w:t>
            </w:r>
            <w:r>
              <w:rPr>
                <w:rFonts w:ascii="Times New Roman" w:hAnsi="Times New Roman"/>
                <w:b/>
                <w:bCs/>
                <w:color w:val="FFFFFF"/>
                <w:sz w:val="20"/>
                <w:szCs w:val="20"/>
              </w:rPr>
              <w:t>7</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052A4F" w:rsidP="0061592B">
            <w:pPr>
              <w:bidi w:val="0"/>
              <w:jc w:val="center"/>
              <w:rPr>
                <w:rFonts w:ascii="Times New Roman" w:hAnsi="Times New Roman"/>
                <w:sz w:val="20"/>
                <w:szCs w:val="20"/>
              </w:rPr>
            </w:pPr>
            <w:r w:rsidRPr="00052A4F">
              <w:rPr>
                <w:rFonts w:ascii="Times New Roman" w:hAnsi="Times New Roman"/>
                <w:b/>
                <w:bCs/>
                <w:color w:val="FFFFFF"/>
                <w:sz w:val="20"/>
                <w:szCs w:val="20"/>
              </w:rPr>
              <w:t>201</w:t>
            </w:r>
            <w:r>
              <w:rPr>
                <w:rFonts w:ascii="Times New Roman" w:hAnsi="Times New Roman"/>
                <w:b/>
                <w:bCs/>
                <w:color w:val="FFFFFF"/>
                <w:sz w:val="20"/>
                <w:szCs w:val="20"/>
              </w:rPr>
              <w:t>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b/>
                <w:sz w:val="20"/>
                <w:szCs w:val="20"/>
              </w:rPr>
            </w:pPr>
            <w:r w:rsidRPr="00390EE3">
              <w:rPr>
                <w:rFonts w:ascii="Times New Roman" w:hAnsi="Times New Roman"/>
                <w:b/>
                <w:sz w:val="20"/>
                <w:szCs w:val="20"/>
              </w:rPr>
              <w:t>18 626,14</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b/>
                <w:sz w:val="20"/>
                <w:szCs w:val="20"/>
              </w:rPr>
            </w:pPr>
            <w:r w:rsidRPr="00390EE3">
              <w:rPr>
                <w:rFonts w:ascii="Times New Roman" w:hAnsi="Times New Roman"/>
                <w:b/>
                <w:sz w:val="20"/>
                <w:szCs w:val="20"/>
              </w:rPr>
              <w:t>20 319,42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b/>
                <w:sz w:val="20"/>
                <w:szCs w:val="20"/>
              </w:rPr>
            </w:pPr>
            <w:r w:rsidRPr="00390EE3">
              <w:rPr>
                <w:rFonts w:ascii="Times New Roman" w:hAnsi="Times New Roman"/>
                <w:b/>
                <w:sz w:val="20"/>
                <w:szCs w:val="20"/>
              </w:rPr>
              <w:t>20 319,42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b/>
                <w:sz w:val="20"/>
                <w:szCs w:val="20"/>
              </w:rPr>
            </w:pPr>
            <w:r w:rsidRPr="00390EE3">
              <w:rPr>
                <w:rFonts w:ascii="Times New Roman" w:hAnsi="Times New Roman"/>
                <w:b/>
                <w:sz w:val="20"/>
                <w:szCs w:val="20"/>
              </w:rPr>
              <w:t>20 319,42</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13 802,25</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15 057,00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15 057,00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15 057,00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4 823,89</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5 262,42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5 262,42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90EE3" w:rsidP="0061592B">
            <w:pPr>
              <w:bidi w:val="0"/>
              <w:jc w:val="center"/>
              <w:rPr>
                <w:rFonts w:ascii="Times New Roman" w:hAnsi="Times New Roman"/>
                <w:sz w:val="20"/>
                <w:szCs w:val="20"/>
              </w:rPr>
            </w:pPr>
            <w:r w:rsidRPr="00390EE3">
              <w:rPr>
                <w:rFonts w:ascii="Times New Roman" w:hAnsi="Times New Roman"/>
                <w:sz w:val="20"/>
                <w:szCs w:val="20"/>
              </w:rPr>
              <w:t>5 262,42</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Tovary a služby (630)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Bežné transfery (640)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A104D" w:rsidRPr="0038231C" w:rsidP="0061592B">
            <w:pPr>
              <w:bidi w:val="0"/>
              <w:rPr>
                <w:rFonts w:ascii="Times New Roman" w:hAnsi="Times New Roman"/>
              </w:rPr>
            </w:pPr>
            <w:r w:rsidRPr="0038231C">
              <w:rPr>
                <w:rFonts w:ascii="Times New Roman" w:hAnsi="Times New Roman"/>
                <w:sz w:val="20"/>
                <w:szCs w:val="20"/>
              </w:rPr>
              <w:t>  Splácanie úrokov a ostatné platby súvisiace s úvermi, pôžičkami a NFV (650)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Obstarávanie kapitálových aktív (710)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sz w:val="20"/>
                <w:szCs w:val="20"/>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Kapitálové transfery (720)</w:t>
            </w:r>
            <w:r w:rsidRPr="0038231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r w:rsidRPr="0038231C">
              <w:rPr>
                <w:rFonts w:ascii="Times New Roman" w:hAnsi="Times New Roman"/>
                <w:b/>
                <w:bCs/>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7A104D" w:rsidRPr="0038231C" w:rsidP="0061592B">
            <w:pPr>
              <w:bidi w:val="0"/>
              <w:rPr>
                <w:rFonts w:ascii="Times New Roman" w:hAnsi="Times New Roman"/>
                <w:sz w:val="20"/>
                <w:szCs w:val="20"/>
              </w:rPr>
            </w:pPr>
            <w:r w:rsidRPr="0038231C">
              <w:rPr>
                <w:rFonts w:ascii="Times New Roman" w:hAnsi="Times New Roman"/>
                <w:color w:val="FFFFFF"/>
                <w:sz w:val="20"/>
                <w:szCs w:val="20"/>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Bežné výdavky</w:t>
            </w:r>
            <w:r w:rsidRPr="0038231C">
              <w:rPr>
                <w:rFonts w:ascii="Times New Roman" w:hAnsi="Times New Roman"/>
                <w:b/>
                <w:bCs/>
                <w:sz w:val="20"/>
                <w:szCs w:val="20"/>
              </w:rPr>
              <w:t xml:space="preserve"> </w:t>
            </w:r>
            <w:r w:rsidRPr="0038231C">
              <w:rPr>
                <w:rFonts w:ascii="Times New Roman" w:hAnsi="Times New Roman"/>
                <w:sz w:val="20"/>
                <w:szCs w:val="20"/>
              </w:rPr>
              <w:t>(600)</w:t>
            </w:r>
            <w:r w:rsidRPr="0038231C">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b/>
                <w:bCs/>
                <w:sz w:val="20"/>
                <w:szCs w:val="20"/>
              </w:rPr>
              <w:t>    </w:t>
            </w:r>
            <w:r w:rsidRPr="0038231C">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sz w:val="20"/>
                <w:szCs w:val="20"/>
              </w:rPr>
            </w:pP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sz w:val="20"/>
                <w:szCs w:val="20"/>
              </w:rPr>
              <w:t>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sz w:val="20"/>
                <w:szCs w:val="20"/>
              </w:rPr>
              <w:t>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4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4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4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4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222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r>
    </w:tbl>
    <w:p w:rsidR="007A104D" w:rsidRPr="0038231C" w:rsidP="007A104D">
      <w:pPr>
        <w:bidi w:val="0"/>
        <w:jc w:val="both"/>
        <w:rPr>
          <w:rFonts w:ascii="Times New Roman" w:hAnsi="Times New Roman"/>
        </w:rPr>
      </w:pPr>
    </w:p>
    <w:p w:rsidR="007A104D" w:rsidRPr="0038231C" w:rsidP="007A104D">
      <w:pPr>
        <w:bidi w:val="0"/>
        <w:jc w:val="both"/>
        <w:rPr>
          <w:rFonts w:ascii="Times New Roman" w:hAnsi="Times New Roman"/>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P="007A104D">
      <w:pPr>
        <w:bidi w:val="0"/>
        <w:jc w:val="both"/>
        <w:rPr>
          <w:rFonts w:ascii="Times New Roman" w:hAnsi="Times New Roman"/>
          <w:sz w:val="20"/>
          <w:szCs w:val="20"/>
        </w:rPr>
      </w:pPr>
    </w:p>
    <w:p w:rsidR="007A104D" w:rsidRPr="0038231C" w:rsidP="007A104D">
      <w:pPr>
        <w:bidi w:val="0"/>
        <w:jc w:val="both"/>
        <w:rPr>
          <w:rFonts w:ascii="Times New Roman" w:hAnsi="Times New Roman"/>
        </w:rPr>
      </w:pPr>
      <w:r w:rsidRPr="0038231C">
        <w:rPr>
          <w:rFonts w:ascii="Times New Roman" w:hAnsi="Times New Roman"/>
          <w:sz w:val="20"/>
          <w:szCs w:val="20"/>
        </w:rPr>
        <w:t xml:space="preserve">                                                                                                                                                                                                                  </w:t>
      </w:r>
      <w:r w:rsidRPr="0038231C">
        <w:rPr>
          <w:rFonts w:ascii="Times New Roman" w:hAnsi="Times New Roman"/>
        </w:rPr>
        <w:t>                </w:t>
      </w:r>
    </w:p>
    <w:p w:rsidR="007A104D" w:rsidRPr="0038231C" w:rsidP="007A104D">
      <w:pPr>
        <w:bidi w:val="0"/>
        <w:jc w:val="both"/>
        <w:rPr>
          <w:rFonts w:ascii="Times New Roman" w:hAnsi="Times New Roman"/>
        </w:rPr>
      </w:pPr>
    </w:p>
    <w:p w:rsidR="007A104D" w:rsidRPr="0038231C" w:rsidP="007A104D">
      <w:pPr>
        <w:bidi w:val="0"/>
        <w:jc w:val="both"/>
        <w:rPr>
          <w:rFonts w:ascii="Times New Roman" w:hAnsi="Times New Roman"/>
        </w:rPr>
      </w:pPr>
    </w:p>
    <w:p w:rsidR="007A104D" w:rsidRPr="005C31B6" w:rsidP="007A104D">
      <w:pPr>
        <w:bidi w:val="0"/>
        <w:jc w:val="both"/>
        <w:rPr>
          <w:rFonts w:ascii="Times New Roman" w:hAnsi="Times New Roman"/>
          <w:b/>
          <w:i/>
        </w:rPr>
      </w:pPr>
      <w:r w:rsidRPr="005C31B6">
        <w:rPr>
          <w:rFonts w:ascii="Times New Roman" w:hAnsi="Times New Roman"/>
          <w:b/>
          <w:i/>
        </w:rPr>
        <w:t>PODPROGRAM 0D60</w:t>
      </w:r>
      <w:r>
        <w:rPr>
          <w:rFonts w:ascii="Times New Roman" w:hAnsi="Times New Roman"/>
          <w:b/>
          <w:i/>
        </w:rPr>
        <w:t>8</w:t>
      </w:r>
      <w:r w:rsidRPr="005C31B6">
        <w:rPr>
          <w:rFonts w:ascii="Times New Roman" w:hAnsi="Times New Roman"/>
          <w:b/>
          <w:i/>
        </w:rPr>
        <w:t xml:space="preserve"> – RIADENIE A KONTROLA</w:t>
      </w:r>
    </w:p>
    <w:p w:rsidR="007A104D" w:rsidRPr="005C31B6" w:rsidP="007A104D">
      <w:pPr>
        <w:bidi w:val="0"/>
        <w:jc w:val="both"/>
        <w:rPr>
          <w:rFonts w:ascii="Times New Roman" w:hAnsi="Times New Roman"/>
          <w:i/>
        </w:rPr>
      </w:pPr>
      <w:r w:rsidRPr="005C31B6">
        <w:rPr>
          <w:rFonts w:ascii="Times New Roman" w:hAnsi="Times New Roman"/>
          <w:b/>
          <w:i/>
        </w:rPr>
        <w:t>PRVOK 0D60801 – RIADENIE A KONTROLA</w:t>
      </w:r>
    </w:p>
    <w:p w:rsidR="007A104D" w:rsidRPr="0038231C" w:rsidP="007A104D">
      <w:pPr>
        <w:bidi w:val="0"/>
        <w:jc w:val="both"/>
        <w:rPr>
          <w:rFonts w:ascii="Times New Roman" w:hAnsi="Times New Roman"/>
        </w:rPr>
      </w:pPr>
      <w:r w:rsidRPr="0038231C">
        <w:rPr>
          <w:rFonts w:ascii="Times New Roman" w:hAnsi="Times New Roman"/>
        </w:rPr>
        <w:tab/>
        <w:tab/>
        <w:tab/>
        <w:tab/>
        <w:tab/>
        <w:tab/>
        <w:tab/>
        <w:tab/>
        <w:tab/>
        <w:tab/>
        <w:tab/>
        <w:tab/>
        <w:tab/>
        <w:tab/>
        <w:tab/>
        <w:tab/>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b/>
                <w:bCs/>
                <w:color w:val="FFFFFF"/>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7A104D" w:rsidRPr="0038231C" w:rsidP="0061592B">
            <w:pPr>
              <w:bidi w:val="0"/>
              <w:jc w:val="center"/>
              <w:rPr>
                <w:rFonts w:ascii="Times New Roman" w:hAnsi="Times New Roman"/>
              </w:rPr>
            </w:pPr>
            <w:r w:rsidRPr="0038231C">
              <w:rPr>
                <w:rFonts w:ascii="Times New Roman" w:hAnsi="Times New Roman"/>
                <w:b/>
                <w:bCs/>
                <w:color w:val="FFFFFF"/>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5</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6</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7</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201</w:t>
            </w:r>
            <w:r>
              <w:rPr>
                <w:rFonts w:ascii="Times New Roman" w:hAnsi="Times New Roman"/>
                <w:b/>
                <w:bCs/>
                <w:color w:val="FFFFFF"/>
              </w:rPr>
              <w:t>8</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7A104D" w:rsidRPr="0038231C" w:rsidP="0061592B">
            <w:pPr>
              <w:bidi w:val="0"/>
              <w:rPr>
                <w:rFonts w:ascii="Times New Roman" w:hAnsi="Times New Roman"/>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rPr>
              <w:t>1 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rPr>
              <w:t>1 254,75</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7A104D" w:rsidRPr="0038231C" w:rsidP="0061592B">
            <w:pPr>
              <w:bidi w:val="0"/>
              <w:rPr>
                <w:rFonts w:ascii="Times New Roman" w:hAnsi="Times New Roman"/>
              </w:rPr>
            </w:pPr>
            <w:r w:rsidRPr="0038231C">
              <w:rPr>
                <w:rFonts w:ascii="Times New Roman" w:hAnsi="Times New Roman"/>
                <w:b/>
                <w:bCs/>
                <w:color w:val="FFFFFF"/>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7A104D" w:rsidRPr="0038231C" w:rsidP="0061592B">
            <w:pPr>
              <w:bidi w:val="0"/>
              <w:jc w:val="center"/>
              <w:rPr>
                <w:rFonts w:ascii="Times New Roman" w:hAnsi="Times New Roman"/>
              </w:rPr>
            </w:pPr>
            <w:r>
              <w:rPr>
                <w:rFonts w:ascii="Times New Roman" w:hAnsi="Times New Roman"/>
                <w:b/>
                <w:bCs/>
                <w:color w:val="FFFFFF"/>
              </w:rPr>
              <w:t>18 626,14</w:t>
            </w:r>
            <w:r w:rsidRPr="0038231C">
              <w:rPr>
                <w:rFonts w:ascii="Times New Roman" w:hAnsi="Times New Roman"/>
                <w:b/>
                <w:bCs/>
                <w:color w:val="FFFFFF"/>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7A104D" w:rsidRPr="0038231C" w:rsidP="0061592B">
            <w:pPr>
              <w:bidi w:val="0"/>
              <w:jc w:val="center"/>
              <w:rPr>
                <w:rFonts w:ascii="Times New Roman" w:hAnsi="Times New Roman"/>
              </w:rPr>
            </w:pPr>
            <w:r w:rsidRPr="0038231C">
              <w:rPr>
                <w:rFonts w:ascii="Times New Roman" w:hAnsi="Times New Roman"/>
                <w:b/>
                <w:bCs/>
                <w:color w:val="FFFFFF"/>
              </w:rPr>
              <w:t> </w:t>
            </w:r>
            <w:r>
              <w:rPr>
                <w:rFonts w:ascii="Times New Roman" w:hAnsi="Times New Roman"/>
                <w:b/>
                <w:bCs/>
                <w:color w:val="FFFFFF"/>
              </w:rPr>
              <w:t>20 319,42</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7A104D" w:rsidRPr="0038231C" w:rsidP="0061592B">
            <w:pPr>
              <w:bidi w:val="0"/>
              <w:jc w:val="center"/>
              <w:rPr>
                <w:rFonts w:ascii="Times New Roman" w:hAnsi="Times New Roman"/>
              </w:rPr>
            </w:pPr>
            <w:r>
              <w:rPr>
                <w:rFonts w:ascii="Times New Roman" w:hAnsi="Times New Roman"/>
                <w:b/>
                <w:bCs/>
                <w:color w:val="FFFFFF"/>
              </w:rPr>
              <w:t>20 319,42</w:t>
            </w:r>
            <w:r w:rsidRPr="0038231C">
              <w:rPr>
                <w:rFonts w:ascii="Times New Roman" w:hAnsi="Times New Roman"/>
                <w:b/>
                <w:bCs/>
                <w:color w:val="FFFFFF"/>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b/>
                <w:bCs/>
                <w:color w:val="FFFFFF"/>
              </w:rPr>
              <w:t>20 319,42</w:t>
            </w:r>
            <w:r w:rsidRPr="0038231C">
              <w:rPr>
                <w:rFonts w:ascii="Times New Roman" w:hAnsi="Times New Roman"/>
                <w:b/>
                <w:bCs/>
                <w:color w:val="FFFFFF"/>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b/>
                <w:bCs/>
                <w:color w:val="FFFFFF"/>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13 802,25</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15 057,00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15 057,00</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15 057,00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13 802,25</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15 057,00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15 057,00</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rPr>
              <w:t>15 057,00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4 823,89</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5 262,42</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5 262,42</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E92855" w:rsidP="0061592B">
            <w:pPr>
              <w:bidi w:val="0"/>
              <w:jc w:val="center"/>
              <w:rPr>
                <w:rFonts w:ascii="Times New Roman" w:hAnsi="Times New Roman"/>
                <w:b/>
              </w:rPr>
            </w:pPr>
            <w:r w:rsidRPr="00E92855">
              <w:rPr>
                <w:rFonts w:ascii="Times New Roman" w:hAnsi="Times New Roman"/>
                <w:b/>
              </w:rPr>
              <w:t>5 262,42</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4 823,89</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5 262,42</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7A104D" w:rsidRPr="0038231C" w:rsidP="0061592B">
            <w:pPr>
              <w:bidi w:val="0"/>
              <w:jc w:val="center"/>
              <w:rPr>
                <w:rFonts w:ascii="Times New Roman" w:hAnsi="Times New Roman"/>
              </w:rPr>
            </w:pPr>
            <w:r>
              <w:rPr>
                <w:rFonts w:ascii="Times New Roman" w:hAnsi="Times New Roman"/>
              </w:rPr>
              <w:t>5 262,42</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7A104D" w:rsidRPr="0038231C" w:rsidP="0061592B">
            <w:pPr>
              <w:bidi w:val="0"/>
              <w:jc w:val="center"/>
              <w:rPr>
                <w:rFonts w:ascii="Times New Roman" w:hAnsi="Times New Roman"/>
              </w:rPr>
            </w:pPr>
            <w:r>
              <w:rPr>
                <w:rFonts w:ascii="Times New Roman" w:hAnsi="Times New Roman"/>
              </w:rPr>
              <w:t>5 262,42</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7A104D" w:rsidRPr="0038231C" w:rsidP="0061592B">
            <w:pPr>
              <w:bidi w:val="0"/>
              <w:rPr>
                <w:rFonts w:ascii="Times New Roman" w:hAnsi="Times New Roman"/>
              </w:rPr>
            </w:pPr>
            <w:r w:rsidRPr="0038231C">
              <w:rPr>
                <w:rFonts w:ascii="Times New Roman" w:hAnsi="Times New Roman"/>
                <w:b/>
                <w:bCs/>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7A104D" w:rsidRPr="0038231C" w:rsidP="0061592B">
            <w:pPr>
              <w:bidi w:val="0"/>
              <w:rPr>
                <w:rFonts w:ascii="Times New Roman" w:hAnsi="Times New Roman"/>
              </w:rPr>
            </w:pPr>
            <w:r w:rsidRPr="0038231C">
              <w:rPr>
                <w:rFonts w:ascii="Times New Roman" w:hAnsi="Times New Roman"/>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7A104D" w:rsidRPr="0038231C" w:rsidP="0061592B">
            <w:pPr>
              <w:bidi w:val="0"/>
              <w:rPr>
                <w:rFonts w:ascii="Times New Roman" w:hAnsi="Times New Roman"/>
              </w:rPr>
            </w:pPr>
            <w:r w:rsidRPr="0038231C">
              <w:rPr>
                <w:rFonts w:ascii="Times New Roman" w:hAnsi="Times New Roman"/>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7A104D" w:rsidRPr="0038231C" w:rsidP="0061592B">
            <w:pPr>
              <w:bidi w:val="0"/>
              <w:rPr>
                <w:rFonts w:ascii="Times New Roman" w:hAnsi="Times New Roman"/>
              </w:rPr>
            </w:pPr>
            <w:r w:rsidRPr="0038231C">
              <w:rPr>
                <w:rFonts w:ascii="Times New Roman" w:hAnsi="Times New Roman"/>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0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98"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564"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491"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50"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933"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c>
          <w:tcPr>
            <w:tcW w:w="1546" w:type="dxa"/>
            <w:tcBorders>
              <w:top w:val="nil"/>
              <w:left w:val="nil"/>
              <w:bottom w:val="nil"/>
              <w:right w:val="nil"/>
            </w:tcBorders>
            <w:textDirection w:val="lrTb"/>
            <w:vAlign w:val="center"/>
          </w:tcPr>
          <w:p w:rsidR="007A104D" w:rsidRPr="0038231C" w:rsidP="0061592B">
            <w:pPr>
              <w:bidi w:val="0"/>
              <w:rPr>
                <w:rFonts w:ascii="Times New Roman" w:hAnsi="Times New Roman"/>
                <w:sz w:val="2"/>
              </w:rPr>
            </w:pPr>
          </w:p>
        </w:tc>
      </w:tr>
    </w:tbl>
    <w:p w:rsidR="007A104D" w:rsidRPr="0038231C" w:rsidP="007A104D">
      <w:pPr>
        <w:bidi w:val="0"/>
        <w:jc w:val="both"/>
        <w:rPr>
          <w:rFonts w:ascii="Times New Roman" w:hAnsi="Times New Roman"/>
        </w:rPr>
      </w:pPr>
      <w:r w:rsidRPr="0038231C">
        <w:rPr>
          <w:rFonts w:ascii="Times New Roman" w:hAnsi="Times New Roman"/>
        </w:rPr>
        <w:t> </w:t>
      </w:r>
    </w:p>
    <w:p w:rsidR="007A104D" w:rsidRPr="0038231C" w:rsidP="007A104D">
      <w:pPr>
        <w:bidi w:val="0"/>
        <w:rPr>
          <w:rFonts w:ascii="Times New Roman" w:hAnsi="Times New Roman"/>
        </w:rPr>
      </w:pPr>
      <w:r w:rsidRPr="0038231C">
        <w:rPr>
          <w:rFonts w:ascii="Times New Roman" w:hAnsi="Times New Roman"/>
          <w:b/>
          <w:bCs/>
        </w:rPr>
        <w:t>* počet zamestnancov,  mzdy a poistné rozpísať podľa spôsobu odmeňovania (napr. policajti, colníci ...)</w:t>
      </w:r>
    </w:p>
    <w:p w:rsidR="007A104D" w:rsidRPr="0038231C" w:rsidP="007A104D">
      <w:pPr>
        <w:bidi w:val="0"/>
        <w:rPr>
          <w:rFonts w:ascii="Times New Roman" w:hAnsi="Times New Roman"/>
        </w:rPr>
      </w:pPr>
      <w:r w:rsidRPr="0038231C">
        <w:rPr>
          <w:rFonts w:ascii="Times New Roman" w:hAnsi="Times New Roman"/>
          <w:b/>
          <w:bCs/>
        </w:rPr>
        <w:t> </w:t>
      </w:r>
    </w:p>
    <w:p w:rsidR="007A104D" w:rsidRPr="0038231C" w:rsidP="007A104D">
      <w:pPr>
        <w:bidi w:val="0"/>
        <w:rPr>
          <w:rFonts w:ascii="Times New Roman" w:hAnsi="Times New Roman"/>
        </w:rPr>
      </w:pPr>
    </w:p>
    <w:p w:rsidR="007A104D" w:rsidRPr="0038231C" w:rsidP="007A104D">
      <w:pPr>
        <w:bidi w:val="0"/>
        <w:jc w:val="both"/>
        <w:rPr>
          <w:rFonts w:ascii="Times New Roman" w:hAnsi="Times New Roman"/>
        </w:rPr>
        <w:sectPr w:rsidSect="00047362">
          <w:pgSz w:w="15840" w:h="12240" w:orient="landscape"/>
          <w:pgMar w:top="851" w:right="1418" w:bottom="1418" w:left="1418" w:header="709" w:footer="709" w:gutter="0"/>
          <w:lnNumType w:distance="0"/>
          <w:cols w:space="708"/>
          <w:noEndnote w:val="0"/>
          <w:bidi w:val="0"/>
        </w:sectPr>
      </w:pPr>
      <w:r w:rsidRPr="0038231C">
        <w:rPr>
          <w:rFonts w:ascii="Times New Roman" w:hAnsi="Times New Roman"/>
        </w:rPr>
        <w:t>Predložený návrh zákona prináša dopad na štátny rozpočet v dôsledku zvýšenia počtu funkčných miest o</w:t>
      </w:r>
      <w:r>
        <w:rPr>
          <w:rFonts w:ascii="Times New Roman" w:hAnsi="Times New Roman"/>
        </w:rPr>
        <w:t> </w:t>
      </w:r>
      <w:r w:rsidRPr="0038231C">
        <w:rPr>
          <w:rFonts w:ascii="Times New Roman" w:hAnsi="Times New Roman"/>
        </w:rPr>
        <w:t>1</w:t>
      </w:r>
      <w:r>
        <w:rPr>
          <w:rFonts w:ascii="Times New Roman" w:hAnsi="Times New Roman"/>
        </w:rPr>
        <w:t xml:space="preserve"> štátnozamestnanecké miesto</w:t>
      </w:r>
      <w:r w:rsidRPr="0038231C">
        <w:rPr>
          <w:rFonts w:ascii="Times New Roman" w:hAnsi="Times New Roman"/>
        </w:rPr>
        <w:t xml:space="preserve"> a s tým súvisiace výdavky na mzdy, platy, služobné príjmy a ostatné osobné vyrovnania vo výške</w:t>
      </w:r>
      <w:r>
        <w:rPr>
          <w:rFonts w:ascii="Times New Roman" w:hAnsi="Times New Roman"/>
        </w:rPr>
        <w:t xml:space="preserve"> 13 802,25 </w:t>
      </w:r>
      <w:r w:rsidRPr="0038231C">
        <w:rPr>
          <w:rFonts w:ascii="Times New Roman" w:hAnsi="Times New Roman"/>
        </w:rPr>
        <w:t>€</w:t>
      </w:r>
      <w:r>
        <w:rPr>
          <w:rFonts w:ascii="Times New Roman" w:hAnsi="Times New Roman"/>
        </w:rPr>
        <w:t xml:space="preserve"> na rok 2015 a 15 057 € na roky 2016 - 2018</w:t>
      </w:r>
      <w:r w:rsidRPr="0038231C">
        <w:rPr>
          <w:rFonts w:ascii="Times New Roman" w:hAnsi="Times New Roman"/>
        </w:rPr>
        <w:t>, Výdavky na poistné a príspevok do poisťovní tvoria 34,95 % z celkového objemu</w:t>
      </w:r>
      <w:r>
        <w:rPr>
          <w:rFonts w:ascii="Times New Roman" w:hAnsi="Times New Roman"/>
        </w:rPr>
        <w:t xml:space="preserve"> </w:t>
      </w:r>
      <w:r w:rsidRPr="0038231C">
        <w:rPr>
          <w:rFonts w:ascii="Times New Roman" w:hAnsi="Times New Roman"/>
        </w:rPr>
        <w:t>mzdových</w:t>
      </w:r>
      <w:r>
        <w:rPr>
          <w:rFonts w:ascii="Times New Roman" w:hAnsi="Times New Roman"/>
        </w:rPr>
        <w:t xml:space="preserve"> </w:t>
      </w:r>
      <w:r w:rsidRPr="0038231C">
        <w:rPr>
          <w:rFonts w:ascii="Times New Roman" w:hAnsi="Times New Roman"/>
        </w:rPr>
        <w:t>výdavkov.</w:t>
      </w:r>
    </w:p>
    <w:p w:rsidR="007A104D" w:rsidP="007A104D">
      <w:pPr>
        <w:bidi w:val="0"/>
        <w:rPr>
          <w:rFonts w:ascii="Times New Roman" w:hAnsi="Times New Roman"/>
        </w:rPr>
      </w:pPr>
    </w:p>
    <w:p w:rsidR="007A104D" w:rsidP="007A104D">
      <w:pPr>
        <w:pStyle w:val="NormalWeb"/>
        <w:bidi w:val="0"/>
        <w:jc w:val="center"/>
        <w:rPr>
          <w:rFonts w:ascii="Times New Roman" w:hAnsi="Times New Roman"/>
          <w:bCs/>
          <w:sz w:val="28"/>
          <w:szCs w:val="28"/>
          <w:lang w:val="en-US"/>
        </w:rPr>
      </w:pPr>
      <w:r>
        <w:rPr>
          <w:rFonts w:ascii="Times New Roman" w:hAnsi="Times New Roman"/>
          <w:bCs/>
          <w:sz w:val="28"/>
          <w:szCs w:val="28"/>
          <w:lang w:val="en-US"/>
        </w:rPr>
        <w:t>Vplyvy na informatizáciu spoločnosti</w:t>
      </w:r>
    </w:p>
    <w:p w:rsidR="007A104D" w:rsidP="007A104D">
      <w:pPr>
        <w:pStyle w:val="NormalWeb"/>
        <w:bidi w:val="0"/>
        <w:jc w:val="both"/>
        <w:rPr>
          <w:rFonts w:ascii="Tahoma" w:hAnsi="Tahoma" w:cs="Tahoma"/>
          <w:bCs/>
          <w:sz w:val="28"/>
          <w:szCs w:val="28"/>
          <w:lang w:val="en-US"/>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7A104D" w:rsidP="0061592B">
            <w:pPr>
              <w:bidi w:val="0"/>
              <w:spacing w:line="20" w:lineRule="atLeast"/>
              <w:jc w:val="both"/>
              <w:rPr>
                <w:rFonts w:ascii="Times New Roman" w:hAnsi="Times New Roman"/>
                <w:b/>
              </w:rPr>
            </w:pPr>
            <w:r>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A104D" w:rsidP="0061592B">
            <w:pPr>
              <w:bidi w:val="0"/>
              <w:spacing w:line="276" w:lineRule="auto"/>
              <w:rPr>
                <w:rFonts w:ascii="Times New Roman" w:hAnsi="Times New Roman"/>
                <w:b/>
                <w:i/>
                <w:iCs/>
                <w:sz w:val="2"/>
                <w:szCs w:val="22"/>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7A104D" w:rsidP="0061592B">
            <w:pPr>
              <w:bidi w:val="0"/>
              <w:spacing w:line="20" w:lineRule="atLeast"/>
              <w:jc w:val="both"/>
              <w:rPr>
                <w:rFonts w:ascii="Times New Roman" w:hAnsi="Times New Roman"/>
                <w:b/>
              </w:rPr>
            </w:pPr>
            <w:r>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A104D" w:rsidP="0061592B">
            <w:pPr>
              <w:bidi w:val="0"/>
              <w:spacing w:line="276" w:lineRule="auto"/>
              <w:rPr>
                <w:rFonts w:ascii="Times New Roman" w:hAnsi="Times New Roman"/>
                <w:i/>
                <w:iCs/>
                <w:sz w:val="2"/>
                <w:szCs w:val="22"/>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6.1.</w:t>
            </w:r>
            <w:r>
              <w:rPr>
                <w:rFonts w:ascii="Times New Roman" w:hAnsi="Times New Roman"/>
              </w:rPr>
              <w:t xml:space="preserve"> Rozširujú alebo inovujú sa existujúce alebo vytvárajú sa či zavádzajú sa nové elektronické služby?</w:t>
            </w:r>
          </w:p>
          <w:p w:rsidR="007A104D" w:rsidP="0061592B">
            <w:pPr>
              <w:bidi w:val="0"/>
              <w:spacing w:line="20" w:lineRule="atLeast"/>
              <w:jc w:val="both"/>
              <w:rPr>
                <w:rFonts w:ascii="Times New Roman" w:hAnsi="Times New Roman"/>
              </w:rPr>
            </w:pPr>
            <w:r>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pStyle w:val="NormalWeb"/>
              <w:bidi w:val="0"/>
              <w:spacing w:line="276" w:lineRule="auto"/>
              <w:rPr>
                <w:rFonts w:ascii="Times New Roman" w:hAnsi="Times New Roman"/>
                <w:sz w:val="24"/>
                <w:szCs w:val="24"/>
              </w:rPr>
            </w:pPr>
            <w:r>
              <w:rPr>
                <w:rFonts w:ascii="Times New Roman" w:hAnsi="Times New Roman"/>
                <w:sz w:val="24"/>
                <w:szCs w:val="24"/>
              </w:rPr>
              <w:t>Elektronická matrika vznikne ako informačný systém, ktorý zabezpečí vzájomnú elektronickú komunikáciu medzi orgánmi verejnej moci na úseku matrík. Zároveň bude aj špecializovaným portálom, na ktorom budú zverejnené elektronické formuláre prostredníctvom ktorého sa budú môcť využívať vybrané elektronické služby matričných úradov, MV SR a OÚ. Bude obsahovať databázu matričných udalostí: matričné knihy v elektronickej forme a zbierku elektronických listín, ktoré budú slúžiť ako podklad na zápis, dodatočný zápis alebo ich zmenu v matrike a na úradný výpis z matriky. Elektronická matrika uskutoční elektronizáciu služieb matriky zavedením nových elektronických služieb: zápisy matričných udalostí do matričných kníh a úradné výpisy z matričných kníh. Tieto služby pomôžu občanom riešiť životné situácie ako uzavretie manželstva, narodenie dieťaťa, určenie rodičovstva, osvojenie, rozvod manželstva a úmrtie.</w:t>
            </w:r>
          </w:p>
          <w:p w:rsidR="007A104D" w:rsidP="0061592B">
            <w:pPr>
              <w:pStyle w:val="NormalWeb"/>
              <w:bidi w:val="0"/>
              <w:spacing w:line="276" w:lineRule="auto"/>
              <w:rPr>
                <w:i/>
                <w:iCs/>
                <w:sz w:val="2"/>
              </w:rPr>
            </w:pPr>
            <w:r>
              <w:rPr>
                <w:rFonts w:ascii="Times New Roman" w:hAnsi="Times New Roman"/>
                <w:sz w:val="24"/>
                <w:szCs w:val="24"/>
              </w:rPr>
              <w:t>Sprístupnenie elektronických služieb zvýši spokojnosť občanov, podnikateľov a ostatnej verejnosti s verejnou správou, pretože k riešeniu svojich požiadaviek budú môcť pristupovať aj prostredníctvom internetu, zníži administratívnu náročnosť riešenia životných situácií  a zníži náklady na tlačené výstupy. Centralizácia procesov a služieb prispeje k zabezpečeniu efektívnejšej a výkonnejšej štátnej správy a k zvýšeniu kompetentnosti verejnej správy.</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6.2.</w:t>
            </w:r>
            <w:r>
              <w:rPr>
                <w:rFonts w:ascii="Times New Roman" w:hAnsi="Times New Roman"/>
              </w:rPr>
              <w:t xml:space="preserve"> Vytvárajú sa podmienky pre sémantickú interoperabilitu?</w:t>
            </w:r>
          </w:p>
          <w:p w:rsidR="007A104D" w:rsidP="0061592B">
            <w:pPr>
              <w:bidi w:val="0"/>
              <w:spacing w:line="20" w:lineRule="atLeast"/>
              <w:jc w:val="both"/>
              <w:rPr>
                <w:rFonts w:ascii="Times New Roman" w:hAnsi="Times New Roman"/>
              </w:rPr>
            </w:pPr>
            <w:r>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7A104D" w:rsidP="0061592B">
            <w:pPr>
              <w:bidi w:val="0"/>
              <w:spacing w:line="20" w:lineRule="atLeast"/>
              <w:jc w:val="both"/>
              <w:rPr>
                <w:rFonts w:ascii="Times New Roman" w:hAnsi="Times New Roman"/>
                <w:b/>
                <w:color w:val="FFFFFF"/>
              </w:rPr>
            </w:pPr>
            <w:r>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A104D" w:rsidP="0061592B">
            <w:pPr>
              <w:bidi w:val="0"/>
              <w:spacing w:line="276" w:lineRule="auto"/>
              <w:rPr>
                <w:rFonts w:ascii="Times New Roman" w:hAnsi="Times New Roman"/>
                <w:b/>
                <w:i/>
                <w:iCs/>
                <w:sz w:val="2"/>
                <w:szCs w:val="22"/>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6.3.</w:t>
            </w:r>
            <w:r>
              <w:rPr>
                <w:rFonts w:ascii="Times New Roman" w:hAnsi="Times New Roman"/>
              </w:rPr>
              <w:t xml:space="preserve"> Zabezpečuje sa vzdelávanie v oblasti počítačovej gramotnosti a rozširovanie vedomostí o IKT?</w:t>
            </w:r>
          </w:p>
          <w:p w:rsidR="007A104D" w:rsidP="0061592B">
            <w:pPr>
              <w:bidi w:val="0"/>
              <w:spacing w:line="20" w:lineRule="atLeast"/>
              <w:jc w:val="both"/>
              <w:rPr>
                <w:rFonts w:ascii="Times New Roman" w:hAnsi="Times New Roman"/>
              </w:rPr>
            </w:pPr>
            <w:r>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6.4.</w:t>
            </w:r>
            <w:r>
              <w:rPr>
                <w:rFonts w:ascii="Times New Roman" w:hAnsi="Times New Roman"/>
              </w:rPr>
              <w:t xml:space="preserve"> Zabezpečuje sa rozvoj elektronického vzdelávania?</w:t>
            </w:r>
          </w:p>
          <w:p w:rsidR="007A104D" w:rsidP="0061592B">
            <w:pPr>
              <w:bidi w:val="0"/>
              <w:spacing w:line="20" w:lineRule="atLeast"/>
              <w:jc w:val="both"/>
              <w:rPr>
                <w:rFonts w:ascii="Times New Roman" w:hAnsi="Times New Roman"/>
                <w:color w:val="FFFFFF"/>
              </w:rPr>
            </w:pPr>
            <w:r>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6.5.</w:t>
            </w:r>
            <w:r>
              <w:rPr>
                <w:rFonts w:ascii="Times New Roman" w:hAnsi="Times New Roman"/>
              </w:rPr>
              <w:t xml:space="preserve"> Zabezpečuje sa podporná a propagačná aktivita zameraná na zvyšovanie povedomia o informatizácii a IKT?</w:t>
            </w:r>
          </w:p>
          <w:p w:rsidR="007A104D" w:rsidP="0061592B">
            <w:pPr>
              <w:bidi w:val="0"/>
              <w:spacing w:line="20" w:lineRule="atLeast"/>
              <w:jc w:val="both"/>
              <w:rPr>
                <w:rFonts w:ascii="Times New Roman" w:hAnsi="Times New Roman"/>
                <w:color w:val="FFFFFF"/>
              </w:rPr>
            </w:pPr>
            <w:r>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6.6.</w:t>
            </w:r>
            <w:r>
              <w:rPr>
                <w:rFonts w:ascii="Times New Roman" w:hAnsi="Times New Roman"/>
              </w:rPr>
              <w:t xml:space="preserve"> Zabezpečuje/zohľadňuje/zlepšuje sa prístup znevýhodnených osôb k službám informačnej spoločnosti?</w:t>
            </w:r>
          </w:p>
          <w:p w:rsidR="007A104D" w:rsidP="0061592B">
            <w:pPr>
              <w:bidi w:val="0"/>
              <w:spacing w:line="20" w:lineRule="atLeast"/>
              <w:jc w:val="both"/>
              <w:rPr>
                <w:rFonts w:ascii="Times New Roman" w:hAnsi="Times New Roman"/>
              </w:rPr>
            </w:pPr>
            <w:r>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Prostredníctvom Internetu</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7A104D" w:rsidP="0061592B">
            <w:pPr>
              <w:bidi w:val="0"/>
              <w:spacing w:line="20" w:lineRule="atLeast"/>
              <w:jc w:val="both"/>
              <w:rPr>
                <w:rFonts w:ascii="Times New Roman" w:hAnsi="Times New Roman"/>
                <w:b/>
              </w:rPr>
            </w:pPr>
            <w:r>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A104D" w:rsidP="0061592B">
            <w:pPr>
              <w:bidi w:val="0"/>
              <w:spacing w:line="276" w:lineRule="auto"/>
              <w:rPr>
                <w:rFonts w:ascii="Times New Roman" w:hAnsi="Times New Roman"/>
                <w:b/>
                <w:i/>
                <w:iCs/>
                <w:sz w:val="2"/>
                <w:szCs w:val="22"/>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6.7.</w:t>
            </w:r>
            <w:r>
              <w:rPr>
                <w:rFonts w:ascii="Times New Roman" w:hAnsi="Times New Roman"/>
              </w:rPr>
              <w:t xml:space="preserve"> Rozširuje, inovuje, vytvára alebo zavádza sa nový informačný systém?</w:t>
            </w:r>
          </w:p>
          <w:p w:rsidR="007A104D" w:rsidP="0061592B">
            <w:pPr>
              <w:bidi w:val="0"/>
              <w:spacing w:line="20" w:lineRule="atLeast"/>
              <w:jc w:val="both"/>
              <w:rPr>
                <w:rFonts w:ascii="Times New Roman" w:hAnsi="Times New Roman"/>
              </w:rPr>
            </w:pPr>
            <w:r>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Popísané v bode 6.1.</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6.8.</w:t>
            </w:r>
            <w:r>
              <w:rPr>
                <w:rFonts w:ascii="Times New Roman" w:hAnsi="Times New Roman"/>
              </w:rPr>
              <w:t xml:space="preserve"> Rozširuje sa prístupnosť k internetu?</w:t>
            </w:r>
          </w:p>
          <w:p w:rsidR="007A104D" w:rsidP="0061592B">
            <w:pPr>
              <w:bidi w:val="0"/>
              <w:spacing w:line="20" w:lineRule="atLeast"/>
              <w:jc w:val="both"/>
              <w:rPr>
                <w:rFonts w:ascii="Times New Roman" w:hAnsi="Times New Roman"/>
              </w:rPr>
            </w:pPr>
            <w:r>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rPr>
            </w:pPr>
            <w:r>
              <w:rPr>
                <w:rFonts w:ascii="Times New Roman" w:hAnsi="Times New Roman"/>
                <w:b/>
              </w:rPr>
              <w:t>6.9.</w:t>
            </w:r>
            <w:r>
              <w:rPr>
                <w:rFonts w:ascii="Times New Roman" w:hAnsi="Times New Roman"/>
              </w:rPr>
              <w:t xml:space="preserve"> Rozširuje sa prístupnosť k elektronickým službám?</w:t>
            </w:r>
          </w:p>
          <w:p w:rsidR="007A104D" w:rsidP="0061592B">
            <w:pPr>
              <w:bidi w:val="0"/>
              <w:spacing w:line="20" w:lineRule="atLeast"/>
              <w:rPr>
                <w:rFonts w:ascii="Times New Roman" w:hAnsi="Times New Roman"/>
              </w:rPr>
            </w:pPr>
            <w:r>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Prostredníctvom Internetu</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6.10.</w:t>
            </w:r>
            <w:r>
              <w:rPr>
                <w:rFonts w:ascii="Times New Roman" w:hAnsi="Times New Roman"/>
              </w:rPr>
              <w:t xml:space="preserve"> Zabezpečuje sa technická interoperabilita?</w:t>
            </w:r>
          </w:p>
          <w:p w:rsidR="007A104D" w:rsidP="0061592B">
            <w:pPr>
              <w:bidi w:val="0"/>
              <w:spacing w:line="20" w:lineRule="atLeast"/>
              <w:jc w:val="both"/>
              <w:rPr>
                <w:rFonts w:ascii="Times New Roman" w:hAnsi="Times New Roman"/>
              </w:rPr>
            </w:pPr>
            <w:r>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6.11.</w:t>
            </w:r>
            <w:r>
              <w:rPr>
                <w:rFonts w:ascii="Times New Roman" w:hAnsi="Times New Roman"/>
              </w:rPr>
              <w:t xml:space="preserve"> Zvyšuje sa bezpečnosť IT?</w:t>
            </w:r>
          </w:p>
          <w:p w:rsidR="007A104D" w:rsidP="0061592B">
            <w:pPr>
              <w:bidi w:val="0"/>
              <w:spacing w:line="20" w:lineRule="atLeast"/>
              <w:jc w:val="both"/>
              <w:rPr>
                <w:rFonts w:ascii="Times New Roman" w:hAnsi="Times New Roman"/>
              </w:rPr>
            </w:pPr>
            <w:r>
              <w:rPr>
                <w:rFonts w:ascii="Times New Roman" w:hAnsi="Times New Roman"/>
              </w:rPr>
              <w:t>(</w:t>
            </w:r>
            <w:r>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A104D" w:rsidP="0061592B">
            <w:pPr>
              <w:bidi w:val="0"/>
              <w:spacing w:line="276" w:lineRule="auto"/>
              <w:jc w:val="both"/>
              <w:rPr>
                <w:rFonts w:ascii="Times New Roman" w:hAnsi="Times New Roman"/>
              </w:rPr>
            </w:pPr>
            <w:r>
              <w:rPr>
                <w:rFonts w:ascii="Times New Roman" w:hAnsi="Times New Roman"/>
                <w:b/>
              </w:rPr>
              <w:t>6.12.</w:t>
            </w:r>
            <w:r>
              <w:rPr>
                <w:rFonts w:ascii="Times New Roman" w:hAnsi="Times New Roman"/>
              </w:rPr>
              <w:t xml:space="preserve"> Rozširuje sa technická infraštruktúra?</w:t>
            </w:r>
          </w:p>
          <w:p w:rsidR="007A104D" w:rsidP="0061592B">
            <w:pPr>
              <w:bidi w:val="0"/>
              <w:spacing w:line="20" w:lineRule="atLeast"/>
              <w:jc w:val="both"/>
              <w:rPr>
                <w:rFonts w:ascii="Times New Roman" w:hAnsi="Times New Roman"/>
                <w:i/>
                <w:iCs/>
              </w:rPr>
            </w:pPr>
            <w:r>
              <w:rPr>
                <w:rFonts w:ascii="Times New Roman" w:hAnsi="Times New Roman"/>
              </w:rPr>
              <w:t>(</w:t>
            </w:r>
            <w:r>
              <w:rPr>
                <w:rFonts w:ascii="Times New Roman" w:hAnsi="Times New Roman"/>
                <w:i/>
                <w:iCs/>
              </w:rPr>
              <w:t>Uveďte stručný popis zavádzanej infraštruktúry.)</w:t>
            </w:r>
          </w:p>
          <w:p w:rsidR="007A104D" w:rsidP="0061592B">
            <w:pPr>
              <w:bidi w:val="0"/>
              <w:spacing w:line="20" w:lineRule="atLeast"/>
              <w:jc w:val="both"/>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7A104D" w:rsidP="0061592B">
            <w:pPr>
              <w:bidi w:val="0"/>
              <w:spacing w:line="20" w:lineRule="atLeast"/>
              <w:rPr>
                <w:rFonts w:ascii="Times New Roman" w:hAnsi="Times New Roman"/>
                <w:b/>
              </w:rPr>
            </w:pPr>
            <w:r>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A104D" w:rsidP="0061592B">
            <w:pPr>
              <w:bidi w:val="0"/>
              <w:spacing w:line="276" w:lineRule="auto"/>
              <w:jc w:val="center"/>
              <w:rPr>
                <w:rFonts w:ascii="Times New Roman" w:hAnsi="Times New Roman"/>
                <w:b/>
                <w:sz w:val="2"/>
                <w:szCs w:val="22"/>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jc w:val="both"/>
              <w:rPr>
                <w:rFonts w:ascii="Times New Roman" w:hAnsi="Times New Roman"/>
              </w:rPr>
            </w:pPr>
            <w:r>
              <w:rPr>
                <w:rFonts w:ascii="Times New Roman" w:hAnsi="Times New Roman"/>
                <w:b/>
              </w:rPr>
              <w:t>6.13.</w:t>
            </w:r>
            <w:r>
              <w:rPr>
                <w:rFonts w:ascii="Times New Roman" w:hAnsi="Times New Roman"/>
              </w:rPr>
              <w:t xml:space="preserve"> Predpokladajú sa zmeny v riadení procesu informatizácie?</w:t>
            </w:r>
          </w:p>
          <w:p w:rsidR="007A104D" w:rsidP="0061592B">
            <w:pPr>
              <w:bidi w:val="0"/>
              <w:spacing w:line="20" w:lineRule="atLeast"/>
              <w:jc w:val="both"/>
              <w:rPr>
                <w:rFonts w:ascii="Times New Roman" w:hAnsi="Times New Roman"/>
              </w:rPr>
            </w:pPr>
            <w:r>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7A104D" w:rsidP="0061592B">
            <w:pPr>
              <w:bidi w:val="0"/>
              <w:spacing w:line="20" w:lineRule="atLeast"/>
              <w:jc w:val="both"/>
              <w:rPr>
                <w:rFonts w:ascii="Times New Roman" w:hAnsi="Times New Roman"/>
                <w:b/>
              </w:rPr>
            </w:pPr>
            <w:r>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A104D" w:rsidP="0061592B">
            <w:pPr>
              <w:bidi w:val="0"/>
              <w:spacing w:line="276" w:lineRule="auto"/>
              <w:rPr>
                <w:rFonts w:ascii="Times New Roman" w:hAnsi="Times New Roman"/>
                <w:b/>
                <w:i/>
                <w:iCs/>
                <w:sz w:val="2"/>
                <w:szCs w:val="22"/>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rPr>
            </w:pPr>
            <w:r>
              <w:rPr>
                <w:rFonts w:ascii="Times New Roman" w:hAnsi="Times New Roman"/>
                <w:b/>
              </w:rPr>
              <w:t>6.14.</w:t>
            </w:r>
            <w:r>
              <w:rPr>
                <w:rFonts w:ascii="Times New Roman" w:hAnsi="Times New Roman"/>
              </w:rPr>
              <w:t xml:space="preserve"> Vyžaduje si proces informatizácie finančné investície?</w:t>
            </w:r>
          </w:p>
          <w:p w:rsidR="007A104D" w:rsidP="0061592B">
            <w:pPr>
              <w:bidi w:val="0"/>
              <w:spacing w:line="20" w:lineRule="atLeast"/>
              <w:rPr>
                <w:rFonts w:ascii="Times New Roman" w:hAnsi="Times New Roman"/>
              </w:rPr>
            </w:pPr>
            <w:r>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7A104D" w:rsidP="0061592B">
            <w:pPr>
              <w:bidi w:val="0"/>
              <w:spacing w:line="20" w:lineRule="atLeast"/>
              <w:jc w:val="both"/>
              <w:rPr>
                <w:rFonts w:ascii="Times New Roman" w:hAnsi="Times New Roman"/>
                <w:b/>
              </w:rPr>
            </w:pPr>
            <w:r>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A104D" w:rsidP="0061592B">
            <w:pPr>
              <w:bidi w:val="0"/>
              <w:spacing w:line="276" w:lineRule="auto"/>
              <w:rPr>
                <w:rFonts w:ascii="Times New Roman" w:hAnsi="Times New Roman"/>
                <w:b/>
                <w:i/>
                <w:iCs/>
                <w:sz w:val="2"/>
                <w:szCs w:val="22"/>
              </w:rPr>
            </w:pPr>
          </w:p>
        </w:tc>
      </w:tr>
      <w:tr>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rPr>
            </w:pPr>
            <w:r>
              <w:rPr>
                <w:rFonts w:ascii="Times New Roman" w:hAnsi="Times New Roman"/>
                <w:b/>
              </w:rPr>
              <w:t>6.15.</w:t>
            </w:r>
            <w:r>
              <w:rPr>
                <w:rFonts w:ascii="Times New Roman" w:hAnsi="Times New Roman"/>
              </w:rPr>
              <w:t xml:space="preserve"> Predpokladá nelegislatívny materiál potrebu úpravy legislatívneho prostredia procesu informatizácie?</w:t>
            </w:r>
          </w:p>
          <w:p w:rsidR="007A104D" w:rsidP="0061592B">
            <w:pPr>
              <w:bidi w:val="0"/>
              <w:spacing w:line="20" w:lineRule="atLeast"/>
              <w:rPr>
                <w:rFonts w:ascii="Times New Roman" w:hAnsi="Times New Roman"/>
              </w:rPr>
            </w:pPr>
            <w:r>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7A104D" w:rsidP="0061592B">
            <w:pPr>
              <w:bidi w:val="0"/>
              <w:spacing w:line="276" w:lineRule="auto"/>
              <w:rPr>
                <w:rFonts w:ascii="Times New Roman" w:hAnsi="Times New Roman"/>
                <w:i/>
                <w:iCs/>
                <w:sz w:val="2"/>
                <w:szCs w:val="22"/>
              </w:rPr>
            </w:pPr>
            <w:r>
              <w:rPr>
                <w:rFonts w:ascii="Times New Roman" w:hAnsi="Times New Roman"/>
              </w:rPr>
              <w:t>nie</w:t>
            </w:r>
          </w:p>
        </w:tc>
      </w:tr>
    </w:tbl>
    <w:p w:rsidR="007A104D" w:rsidP="007A104D">
      <w:pPr>
        <w:bidi w:val="0"/>
        <w:spacing w:line="240" w:lineRule="atLeast"/>
        <w:rPr>
          <w:rFonts w:ascii="Times New Roman" w:hAnsi="Times New Roman"/>
          <w:b/>
          <w:sz w:val="28"/>
          <w:szCs w:val="28"/>
        </w:rPr>
      </w:pPr>
    </w:p>
    <w:p w:rsidR="007A104D" w:rsidP="007A104D">
      <w:pPr>
        <w:bidi w:val="0"/>
        <w:spacing w:line="240" w:lineRule="atLeast"/>
        <w:rPr>
          <w:rFonts w:ascii="Times New Roman" w:hAnsi="Times New Roman"/>
          <w:b/>
          <w:sz w:val="28"/>
          <w:szCs w:val="28"/>
        </w:rPr>
      </w:pPr>
    </w:p>
    <w:sectPr w:rsidSect="001A13A0">
      <w:headerReference w:type="default" r:id="rId8"/>
      <w:footerReference w:type="even" r:id="rId9"/>
      <w:footerReference w:type="defaul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4D" w:rsidP="0038231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104D" w:rsidP="0038231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4D" w:rsidP="0038231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023E4">
      <w:rPr>
        <w:rStyle w:val="PageNumber"/>
        <w:rFonts w:ascii="Times New Roman" w:hAnsi="Times New Roman"/>
        <w:noProof/>
      </w:rPr>
      <w:t>2</w:t>
    </w:r>
    <w:r>
      <w:rPr>
        <w:rStyle w:val="PageNumber"/>
        <w:rFonts w:ascii="Times New Roman" w:hAnsi="Times New Roman"/>
      </w:rPr>
      <w:fldChar w:fldCharType="end"/>
    </w:r>
  </w:p>
  <w:p w:rsidR="007A104D" w:rsidP="0038231C">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EB" w:rsidP="0038231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25CEB" w:rsidP="0038231C">
    <w:pPr>
      <w:pStyle w:val="Footer"/>
      <w:bidi w:val="0"/>
      <w:ind w:right="36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EB" w:rsidP="0038231C">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320" w:rsidP="00503821">
      <w:pPr>
        <w:bidi w:val="0"/>
        <w:rPr>
          <w:rFonts w:ascii="Times New Roman" w:hAnsi="Times New Roman"/>
        </w:rPr>
      </w:pPr>
      <w:r>
        <w:rPr>
          <w:rFonts w:ascii="Times New Roman" w:hAnsi="Times New Roman"/>
        </w:rPr>
        <w:separator/>
      </w:r>
    </w:p>
  </w:footnote>
  <w:footnote w:type="continuationSeparator" w:id="1">
    <w:p w:rsidR="00C44320" w:rsidP="00503821">
      <w:pPr>
        <w:bidi w:val="0"/>
        <w:rPr>
          <w:rFonts w:ascii="Times New Roman" w:hAnsi="Times New Roman"/>
        </w:rPr>
      </w:pPr>
      <w:r>
        <w:rPr>
          <w:rFonts w:ascii="Times New Roman" w:hAnsi="Times New Roman"/>
        </w:rPr>
        <w:continuationSeparator/>
      </w:r>
    </w:p>
  </w:footnote>
  <w:footnote w:id="2">
    <w:p w:rsidP="007A104D">
      <w:pPr>
        <w:pStyle w:val="FootnoteText"/>
        <w:bidi w:val="0"/>
        <w:rPr>
          <w:rFonts w:ascii="Times New Roman" w:hAnsi="Times New Roman"/>
        </w:rPr>
      </w:pPr>
      <w:r w:rsidR="007A104D">
        <w:rPr>
          <w:rStyle w:val="FootnoteReference"/>
          <w:rFonts w:ascii="Times New Roman" w:hAnsi="Times New Roman"/>
        </w:rPr>
        <w:footnoteRef/>
      </w:r>
      <w:r w:rsidR="007A104D">
        <w:rPr>
          <w:rFonts w:ascii="Times New Roman" w:hAnsi="Times New Roman"/>
        </w:rPr>
        <w:t xml:space="preserve"> </w:t>
      </w:r>
      <w:r w:rsidR="007A104D">
        <w:rPr>
          <w:rFonts w:ascii="Times New Roman" w:hAnsi="Times New Roman"/>
          <w:b/>
          <w:bCs/>
          <w:i/>
          <w:iCs/>
          <w:sz w:val="24"/>
          <w:szCs w:val="24"/>
        </w:rPr>
        <w:t>Softvér update (update-aktualizácia programového produktu)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4D">
    <w:pPr>
      <w:pStyle w:val="Header"/>
      <w:bidi w:val="0"/>
      <w:rPr>
        <w:rFonts w:ascii="Times New Roman" w:hAnsi="Times New Roman"/>
      </w:rPr>
    </w:pPr>
  </w:p>
  <w:p w:rsidR="007A104D" w:rsidP="0038231C">
    <w:pPr>
      <w:pStyle w:val="Header"/>
      <w:tabs>
        <w:tab w:val="left" w:pos="7695"/>
      </w:tabs>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F0" w:rsidP="0038231C">
    <w:pPr>
      <w:pStyle w:val="Header"/>
      <w:tabs>
        <w:tab w:val="left" w:pos="7695"/>
      </w:tabs>
      <w:bidi w:val="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characterSpacingControl w:val="doNotCompress"/>
  <w:doNotValidateAgainstSchema/>
  <w:doNotDemarcateInvalidXml/>
  <w:footnotePr>
    <w:footnote w:id="0"/>
    <w:footnote w:id="1"/>
  </w:footnotePr>
  <w:compat>
    <w:useWord2002TableStyleRules/>
    <w:growAutofit/>
    <w:doNotUseIndentAsNumberingTabStop/>
    <w:allowSpaceOfSameStyleInTable/>
    <w:splitPgBreakAndParaMark/>
    <w:useAnsiKerningPairs/>
  </w:compat>
  <w:rsids>
    <w:rsidRoot w:val="00503821"/>
    <w:rsid w:val="000023E4"/>
    <w:rsid w:val="0003120B"/>
    <w:rsid w:val="00033697"/>
    <w:rsid w:val="00047362"/>
    <w:rsid w:val="00052A4F"/>
    <w:rsid w:val="00096054"/>
    <w:rsid w:val="000B1B7A"/>
    <w:rsid w:val="00100AF0"/>
    <w:rsid w:val="001126E5"/>
    <w:rsid w:val="00146E27"/>
    <w:rsid w:val="00151B4B"/>
    <w:rsid w:val="001726D6"/>
    <w:rsid w:val="001A13A0"/>
    <w:rsid w:val="00201D00"/>
    <w:rsid w:val="00203113"/>
    <w:rsid w:val="00210505"/>
    <w:rsid w:val="002141DC"/>
    <w:rsid w:val="00225CEB"/>
    <w:rsid w:val="0022608E"/>
    <w:rsid w:val="00263FA7"/>
    <w:rsid w:val="002704AC"/>
    <w:rsid w:val="003014A1"/>
    <w:rsid w:val="003243F8"/>
    <w:rsid w:val="00375321"/>
    <w:rsid w:val="0038231C"/>
    <w:rsid w:val="00390EE3"/>
    <w:rsid w:val="003E0231"/>
    <w:rsid w:val="003E7C50"/>
    <w:rsid w:val="004063D9"/>
    <w:rsid w:val="004161A1"/>
    <w:rsid w:val="004357F4"/>
    <w:rsid w:val="00472BB9"/>
    <w:rsid w:val="004961CA"/>
    <w:rsid w:val="00503821"/>
    <w:rsid w:val="00512C6C"/>
    <w:rsid w:val="005211F4"/>
    <w:rsid w:val="005A437E"/>
    <w:rsid w:val="005B6C53"/>
    <w:rsid w:val="005C31B6"/>
    <w:rsid w:val="005F384E"/>
    <w:rsid w:val="006060A1"/>
    <w:rsid w:val="0061592B"/>
    <w:rsid w:val="006216C7"/>
    <w:rsid w:val="00624F0D"/>
    <w:rsid w:val="00637271"/>
    <w:rsid w:val="0064216C"/>
    <w:rsid w:val="00655FD7"/>
    <w:rsid w:val="00682039"/>
    <w:rsid w:val="006836ED"/>
    <w:rsid w:val="006A4D6C"/>
    <w:rsid w:val="006B67D3"/>
    <w:rsid w:val="006C2E6A"/>
    <w:rsid w:val="006E5C1C"/>
    <w:rsid w:val="006F00ED"/>
    <w:rsid w:val="006F1BF9"/>
    <w:rsid w:val="006F7044"/>
    <w:rsid w:val="006F723C"/>
    <w:rsid w:val="007014B3"/>
    <w:rsid w:val="00751043"/>
    <w:rsid w:val="00752C82"/>
    <w:rsid w:val="00755CF0"/>
    <w:rsid w:val="00764D54"/>
    <w:rsid w:val="007A104D"/>
    <w:rsid w:val="007A45D1"/>
    <w:rsid w:val="007B52BA"/>
    <w:rsid w:val="007F1A09"/>
    <w:rsid w:val="007F5431"/>
    <w:rsid w:val="00836CB9"/>
    <w:rsid w:val="008777E4"/>
    <w:rsid w:val="00891786"/>
    <w:rsid w:val="008A5095"/>
    <w:rsid w:val="008B77B1"/>
    <w:rsid w:val="008C56D8"/>
    <w:rsid w:val="008E0DF7"/>
    <w:rsid w:val="00962817"/>
    <w:rsid w:val="0097514A"/>
    <w:rsid w:val="00983512"/>
    <w:rsid w:val="00997A0A"/>
    <w:rsid w:val="009B38E4"/>
    <w:rsid w:val="009D5102"/>
    <w:rsid w:val="009F3D66"/>
    <w:rsid w:val="009F7165"/>
    <w:rsid w:val="00A04AF8"/>
    <w:rsid w:val="00A13473"/>
    <w:rsid w:val="00A559B2"/>
    <w:rsid w:val="00A76710"/>
    <w:rsid w:val="00A95182"/>
    <w:rsid w:val="00AA2293"/>
    <w:rsid w:val="00AE2898"/>
    <w:rsid w:val="00AF0EC8"/>
    <w:rsid w:val="00B340E1"/>
    <w:rsid w:val="00B653E6"/>
    <w:rsid w:val="00B67FEC"/>
    <w:rsid w:val="00B7122B"/>
    <w:rsid w:val="00BA150E"/>
    <w:rsid w:val="00BA1CDC"/>
    <w:rsid w:val="00BE247B"/>
    <w:rsid w:val="00C10821"/>
    <w:rsid w:val="00C1570B"/>
    <w:rsid w:val="00C238A6"/>
    <w:rsid w:val="00C44320"/>
    <w:rsid w:val="00C4486A"/>
    <w:rsid w:val="00CC6E94"/>
    <w:rsid w:val="00CF0424"/>
    <w:rsid w:val="00D7733E"/>
    <w:rsid w:val="00D833FF"/>
    <w:rsid w:val="00DE4A00"/>
    <w:rsid w:val="00E25DD0"/>
    <w:rsid w:val="00E40E11"/>
    <w:rsid w:val="00E50D3A"/>
    <w:rsid w:val="00E92855"/>
    <w:rsid w:val="00ED0652"/>
    <w:rsid w:val="00ED4C8F"/>
    <w:rsid w:val="00EF094E"/>
    <w:rsid w:val="00F0103E"/>
    <w:rsid w:val="00F11049"/>
    <w:rsid w:val="00F173A6"/>
    <w:rsid w:val="00F651E2"/>
    <w:rsid w:val="00F877E5"/>
    <w:rsid w:val="00FB6176"/>
    <w:rsid w:val="00FC1AAF"/>
    <w:rsid w:val="00FE1111"/>
    <w:rsid w:val="00FE4FEF"/>
    <w:rsid w:val="00FE70A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0" w:qFormat="1"/>
    <w:lsdException w:name="footnote reference" w:semiHidden="0" w:uiPriority="0" w:unhideWhenUsed="0"/>
    <w:lsdException w:name="page number" w:semiHidden="0" w:uiPriority="0" w:unhideWhenUsed="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1"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2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503821"/>
    <w:pPr>
      <w:tabs>
        <w:tab w:val="center" w:pos="4536"/>
        <w:tab w:val="right" w:pos="9072"/>
      </w:tabs>
      <w:jc w:val="left"/>
    </w:pPr>
  </w:style>
  <w:style w:type="character" w:customStyle="1" w:styleId="PtaChar">
    <w:name w:val="Päta Char"/>
    <w:basedOn w:val="DefaultParagraphFont"/>
    <w:link w:val="Footer"/>
    <w:uiPriority w:val="99"/>
    <w:locked/>
    <w:rsid w:val="00503821"/>
    <w:rPr>
      <w:rFonts w:ascii="Times New Roman" w:hAnsi="Times New Roman" w:cs="Times New Roman"/>
      <w:sz w:val="24"/>
      <w:rtl w:val="0"/>
      <w:cs w:val="0"/>
      <w:lang w:val="x-none" w:eastAsia="sk-SK"/>
    </w:rPr>
  </w:style>
  <w:style w:type="character" w:styleId="PageNumber">
    <w:name w:val="page number"/>
    <w:basedOn w:val="DefaultParagraphFont"/>
    <w:uiPriority w:val="99"/>
    <w:rsid w:val="00503821"/>
    <w:rPr>
      <w:rFonts w:cs="Times New Roman"/>
      <w:rtl w:val="0"/>
      <w:cs w:val="0"/>
    </w:rPr>
  </w:style>
  <w:style w:type="paragraph" w:customStyle="1" w:styleId="CharChar1">
    <w:name w:val="Char Char1"/>
    <w:basedOn w:val="Normal"/>
    <w:uiPriority w:val="99"/>
    <w:rsid w:val="00503821"/>
    <w:pPr>
      <w:spacing w:after="160" w:line="240" w:lineRule="exact"/>
      <w:jc w:val="left"/>
    </w:pPr>
    <w:rPr>
      <w:rFonts w:ascii="Tahoma" w:hAnsi="Tahoma" w:cs="Tahoma"/>
      <w:sz w:val="20"/>
      <w:szCs w:val="20"/>
      <w:lang w:eastAsia="en-US"/>
    </w:rPr>
  </w:style>
  <w:style w:type="paragraph" w:styleId="Header">
    <w:name w:val="header"/>
    <w:basedOn w:val="Normal"/>
    <w:link w:val="HlavikaChar"/>
    <w:uiPriority w:val="99"/>
    <w:rsid w:val="00503821"/>
    <w:pPr>
      <w:tabs>
        <w:tab w:val="center" w:pos="4536"/>
        <w:tab w:val="right" w:pos="9072"/>
      </w:tabs>
      <w:jc w:val="left"/>
    </w:pPr>
  </w:style>
  <w:style w:type="character" w:customStyle="1" w:styleId="HlavikaChar">
    <w:name w:val="Hlavička Char"/>
    <w:basedOn w:val="DefaultParagraphFont"/>
    <w:link w:val="Header"/>
    <w:uiPriority w:val="99"/>
    <w:locked/>
    <w:rsid w:val="00503821"/>
    <w:rPr>
      <w:rFonts w:ascii="Times New Roman" w:hAnsi="Times New Roman" w:cs="Times New Roman"/>
      <w:sz w:val="24"/>
      <w:rtl w:val="0"/>
      <w:cs w:val="0"/>
      <w:lang w:val="x-none" w:eastAsia="sk-SK"/>
    </w:rPr>
  </w:style>
  <w:style w:type="paragraph" w:styleId="FootnoteText">
    <w:name w:val="footnote text"/>
    <w:basedOn w:val="Normal"/>
    <w:link w:val="TextpoznmkypodiarouChar"/>
    <w:uiPriority w:val="99"/>
    <w:semiHidden/>
    <w:rsid w:val="00503821"/>
    <w:pPr>
      <w:jc w:val="left"/>
    </w:pPr>
    <w:rPr>
      <w:sz w:val="20"/>
      <w:szCs w:val="20"/>
    </w:rPr>
  </w:style>
  <w:style w:type="character" w:customStyle="1" w:styleId="TextpoznmkypodiarouChar">
    <w:name w:val="Text poznámky pod čiarou Char"/>
    <w:basedOn w:val="DefaultParagraphFont"/>
    <w:link w:val="FootnoteText"/>
    <w:uiPriority w:val="99"/>
    <w:locked/>
    <w:rsid w:val="00503821"/>
    <w:rPr>
      <w:rFonts w:ascii="Times New Roman" w:hAnsi="Times New Roman" w:cs="Times New Roman"/>
      <w:sz w:val="20"/>
      <w:rtl w:val="0"/>
      <w:cs w:val="0"/>
      <w:lang w:val="x-none" w:eastAsia="sk-SK"/>
    </w:rPr>
  </w:style>
  <w:style w:type="character" w:styleId="FootnoteReference">
    <w:name w:val="footnote reference"/>
    <w:basedOn w:val="DefaultParagraphFont"/>
    <w:uiPriority w:val="99"/>
    <w:semiHidden/>
    <w:rsid w:val="00503821"/>
    <w:rPr>
      <w:rFonts w:cs="Times New Roman"/>
      <w:vertAlign w:val="superscript"/>
      <w:rtl w:val="0"/>
      <w:cs w:val="0"/>
    </w:rPr>
  </w:style>
  <w:style w:type="paragraph" w:styleId="CommentText">
    <w:name w:val="annotation text"/>
    <w:basedOn w:val="Normal"/>
    <w:link w:val="TextkomentraChar"/>
    <w:uiPriority w:val="99"/>
    <w:semiHidden/>
    <w:rsid w:val="00AF0EC8"/>
    <w:pPr>
      <w:jc w:val="left"/>
    </w:pPr>
    <w:rPr>
      <w:sz w:val="20"/>
      <w:szCs w:val="20"/>
    </w:rPr>
  </w:style>
  <w:style w:type="character" w:customStyle="1" w:styleId="TextkomentraChar">
    <w:name w:val="Text komentára Char"/>
    <w:basedOn w:val="DefaultParagraphFont"/>
    <w:link w:val="CommentText"/>
    <w:uiPriority w:val="99"/>
    <w:semiHidden/>
    <w:locked/>
    <w:rsid w:val="00AF0EC8"/>
    <w:rPr>
      <w:rFonts w:ascii="Times New Roman" w:hAnsi="Times New Roman" w:cs="Times New Roman"/>
      <w:sz w:val="20"/>
      <w:rtl w:val="0"/>
      <w:cs w:val="0"/>
    </w:rPr>
  </w:style>
  <w:style w:type="paragraph" w:styleId="BalloonText">
    <w:name w:val="Balloon Text"/>
    <w:basedOn w:val="Normal"/>
    <w:link w:val="TextbublinyChar"/>
    <w:uiPriority w:val="99"/>
    <w:semiHidden/>
    <w:unhideWhenUsed/>
    <w:rsid w:val="00512C6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12C6C"/>
    <w:rPr>
      <w:rFonts w:ascii="Tahoma" w:hAnsi="Tahoma" w:cs="Tahoma"/>
      <w:sz w:val="16"/>
      <w:szCs w:val="16"/>
      <w:rtl w:val="0"/>
      <w:cs w:val="0"/>
    </w:rPr>
  </w:style>
  <w:style w:type="paragraph" w:styleId="NormalWeb">
    <w:name w:val="Normal (Web)"/>
    <w:aliases w:val="webb"/>
    <w:basedOn w:val="Normal"/>
    <w:uiPriority w:val="1"/>
    <w:unhideWhenUsed/>
    <w:qFormat/>
    <w:rsid w:val="007A104D"/>
    <w:pPr>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2300</Words>
  <Characters>13114</Characters>
  <Application>Microsoft Office Word</Application>
  <DocSecurity>0</DocSecurity>
  <Lines>0</Lines>
  <Paragraphs>0</Paragraphs>
  <ScaleCrop>false</ScaleCrop>
  <Company>MV SR</Company>
  <LinksUpToDate>false</LinksUpToDate>
  <CharactersWithSpaces>15384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Marek Dlapa</dc:creator>
  <cp:lastModifiedBy>Nataša Wiedemannová</cp:lastModifiedBy>
  <cp:revision>2</cp:revision>
  <cp:lastPrinted>2014-04-08T10:09:00Z</cp:lastPrinted>
  <dcterms:created xsi:type="dcterms:W3CDTF">2015-02-18T13:49:00Z</dcterms:created>
  <dcterms:modified xsi:type="dcterms:W3CDTF">2015-02-18T13:49:00Z</dcterms:modified>
</cp:coreProperties>
</file>