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55EAD" w:rsidP="00755EAD">
      <w:pPr>
        <w:pStyle w:val="Heading4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 ô v o d o v á   s p r á v a</w:t>
      </w:r>
    </w:p>
    <w:p w:rsidR="00755EAD" w:rsidP="00755EAD">
      <w:pPr>
        <w:bidi w:val="0"/>
        <w:ind w:left="360" w:hanging="360"/>
        <w:rPr>
          <w:rFonts w:ascii="Times New Roman" w:hAnsi="Times New Roman"/>
          <w:b/>
          <w:bCs/>
        </w:rPr>
      </w:pPr>
    </w:p>
    <w:p w:rsidR="00755EAD" w:rsidP="00755EAD">
      <w:pPr>
        <w:pStyle w:val="Heading3"/>
        <w:bidi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Všeobecná časť</w:t>
      </w:r>
    </w:p>
    <w:p w:rsidR="00CB4186" w:rsidP="00CB4186">
      <w:pPr>
        <w:bidi w:val="0"/>
        <w:spacing w:before="240" w:line="276" w:lineRule="auto"/>
        <w:jc w:val="both"/>
        <w:rPr>
          <w:rFonts w:ascii="Times New Roman" w:eastAsia="Arial Unicode MS" w:hAnsi="Times New Roman"/>
        </w:rPr>
      </w:pPr>
      <w:r w:rsidR="006D4413">
        <w:rPr>
          <w:rFonts w:ascii="Times New Roman" w:eastAsia="Arial Unicode MS" w:hAnsi="Times New Roman" w:hint="default"/>
        </w:rPr>
        <w:t>Ná</w:t>
      </w:r>
      <w:r w:rsidR="006D4413">
        <w:rPr>
          <w:rFonts w:ascii="Times New Roman" w:eastAsia="Arial Unicode MS" w:hAnsi="Times New Roman" w:hint="default"/>
        </w:rPr>
        <w:t>vrh novely zá</w:t>
      </w:r>
      <w:r w:rsidR="006D4413">
        <w:rPr>
          <w:rFonts w:ascii="Times New Roman" w:eastAsia="Arial Unicode MS" w:hAnsi="Times New Roman" w:hint="default"/>
        </w:rPr>
        <w:t>kona, ktorý</w:t>
      </w:r>
      <w:r w:rsidR="006D4413">
        <w:rPr>
          <w:rFonts w:ascii="Times New Roman" w:eastAsia="Arial Unicode MS" w:hAnsi="Times New Roman" w:hint="default"/>
        </w:rPr>
        <w:t>m sa mení</w:t>
      </w:r>
      <w:r w:rsidR="006D4413">
        <w:rPr>
          <w:rFonts w:ascii="Times New Roman" w:eastAsia="Arial Unicode MS" w:hAnsi="Times New Roman" w:hint="default"/>
        </w:rPr>
        <w:t xml:space="preserve"> a </w:t>
      </w:r>
      <w:r w:rsidR="006D4413">
        <w:rPr>
          <w:rFonts w:ascii="Times New Roman" w:eastAsia="Arial Unicode MS" w:hAnsi="Times New Roman" w:hint="default"/>
        </w:rPr>
        <w:t>dopĺň</w:t>
      </w:r>
      <w:r w:rsidR="006D4413">
        <w:rPr>
          <w:rFonts w:ascii="Times New Roman" w:eastAsia="Arial Unicode MS" w:hAnsi="Times New Roman" w:hint="default"/>
        </w:rPr>
        <w:t>a zá</w:t>
      </w:r>
      <w:r w:rsidR="006D4413">
        <w:rPr>
          <w:rFonts w:ascii="Times New Roman" w:eastAsia="Arial Unicode MS" w:hAnsi="Times New Roman" w:hint="default"/>
        </w:rPr>
        <w:t>kon č</w:t>
      </w:r>
      <w:r w:rsidR="006D4413">
        <w:rPr>
          <w:rFonts w:ascii="Times New Roman" w:eastAsia="Arial Unicode MS" w:hAnsi="Times New Roman" w:hint="default"/>
        </w:rPr>
        <w:t>. 461/2003 Z.z. o </w:t>
      </w:r>
      <w:r w:rsidR="006D4413">
        <w:rPr>
          <w:rFonts w:ascii="Times New Roman" w:eastAsia="Arial Unicode MS" w:hAnsi="Times New Roman" w:hint="default"/>
        </w:rPr>
        <w:t>sociá</w:t>
      </w:r>
      <w:r w:rsidR="006D4413">
        <w:rPr>
          <w:rFonts w:ascii="Times New Roman" w:eastAsia="Arial Unicode MS" w:hAnsi="Times New Roman" w:hint="default"/>
        </w:rPr>
        <w:t>lnom poistení</w:t>
      </w:r>
      <w:r w:rsidR="006D4413">
        <w:rPr>
          <w:rFonts w:ascii="Times New Roman" w:eastAsia="Arial Unicode MS" w:hAnsi="Times New Roman" w:hint="default"/>
        </w:rPr>
        <w:t xml:space="preserve"> v </w:t>
      </w:r>
      <w:r w:rsidR="006D4413">
        <w:rPr>
          <w:rFonts w:ascii="Times New Roman" w:eastAsia="Arial Unicode MS" w:hAnsi="Times New Roman" w:hint="default"/>
        </w:rPr>
        <w:t>znení</w:t>
      </w:r>
      <w:r w:rsidR="006D4413">
        <w:rPr>
          <w:rFonts w:ascii="Times New Roman" w:eastAsia="Arial Unicode MS" w:hAnsi="Times New Roman" w:hint="default"/>
        </w:rPr>
        <w:t xml:space="preserve"> neskorší</w:t>
      </w:r>
      <w:r w:rsidR="006D4413">
        <w:rPr>
          <w:rFonts w:ascii="Times New Roman" w:eastAsia="Arial Unicode MS" w:hAnsi="Times New Roman" w:hint="default"/>
        </w:rPr>
        <w:t>ch predpisov</w:t>
      </w:r>
      <w:r w:rsidR="00F3303E">
        <w:rPr>
          <w:rFonts w:ascii="Times New Roman" w:eastAsia="Arial Unicode MS" w:hAnsi="Times New Roman"/>
        </w:rPr>
        <w:t>,</w:t>
      </w:r>
      <w:r w:rsidR="006D4413">
        <w:rPr>
          <w:rFonts w:ascii="Times New Roman" w:eastAsia="Arial Unicode MS" w:hAnsi="Times New Roman"/>
        </w:rPr>
        <w:t xml:space="preserve"> a </w:t>
      </w:r>
      <w:r w:rsidR="006D4413">
        <w:rPr>
          <w:rFonts w:ascii="Times New Roman" w:eastAsia="Arial Unicode MS" w:hAnsi="Times New Roman" w:hint="default"/>
        </w:rPr>
        <w:t>ktorý</w:t>
      </w:r>
      <w:r w:rsidR="006D4413">
        <w:rPr>
          <w:rFonts w:ascii="Times New Roman" w:eastAsia="Arial Unicode MS" w:hAnsi="Times New Roman" w:hint="default"/>
        </w:rPr>
        <w:t>m sa menia a </w:t>
      </w:r>
      <w:r w:rsidR="006D4413">
        <w:rPr>
          <w:rFonts w:ascii="Times New Roman" w:eastAsia="Arial Unicode MS" w:hAnsi="Times New Roman" w:hint="default"/>
        </w:rPr>
        <w:t>dopĺň</w:t>
      </w:r>
      <w:r w:rsidR="006D4413">
        <w:rPr>
          <w:rFonts w:ascii="Times New Roman" w:eastAsia="Arial Unicode MS" w:hAnsi="Times New Roman" w:hint="default"/>
        </w:rPr>
        <w:t>ajú</w:t>
      </w:r>
      <w:r w:rsidR="006D4413">
        <w:rPr>
          <w:rFonts w:ascii="Times New Roman" w:eastAsia="Arial Unicode MS" w:hAnsi="Times New Roman" w:hint="default"/>
        </w:rPr>
        <w:t xml:space="preserve"> niektoré</w:t>
      </w:r>
      <w:r w:rsidR="006D4413">
        <w:rPr>
          <w:rFonts w:ascii="Times New Roman" w:eastAsia="Arial Unicode MS" w:hAnsi="Times New Roman" w:hint="default"/>
        </w:rPr>
        <w:t xml:space="preserve"> zá</w:t>
      </w:r>
      <w:r w:rsidR="006D4413">
        <w:rPr>
          <w:rFonts w:ascii="Times New Roman" w:eastAsia="Arial Unicode MS" w:hAnsi="Times New Roman" w:hint="default"/>
        </w:rPr>
        <w:t>kony (ď</w:t>
      </w:r>
      <w:r w:rsidR="006D4413">
        <w:rPr>
          <w:rFonts w:ascii="Times New Roman" w:eastAsia="Arial Unicode MS" w:hAnsi="Times New Roman" w:hint="default"/>
        </w:rPr>
        <w:t>alej len zá</w:t>
      </w:r>
      <w:r w:rsidR="006D4413">
        <w:rPr>
          <w:rFonts w:ascii="Times New Roman" w:eastAsia="Arial Unicode MS" w:hAnsi="Times New Roman" w:hint="default"/>
        </w:rPr>
        <w:t>kon), predkladajú</w:t>
      </w:r>
      <w:r w:rsidR="006D4413">
        <w:rPr>
          <w:rFonts w:ascii="Times New Roman" w:eastAsia="Arial Unicode MS" w:hAnsi="Times New Roman" w:hint="default"/>
        </w:rPr>
        <w:t xml:space="preserve"> do legislatí</w:t>
      </w:r>
      <w:r w:rsidR="006D4413">
        <w:rPr>
          <w:rFonts w:ascii="Times New Roman" w:eastAsia="Arial Unicode MS" w:hAnsi="Times New Roman" w:hint="default"/>
        </w:rPr>
        <w:t>vneho procesu poslanci Monika Gibalová</w:t>
      </w:r>
      <w:r w:rsidR="006D4413">
        <w:rPr>
          <w:rFonts w:ascii="Times New Roman" w:eastAsia="Arial Unicode MS" w:hAnsi="Times New Roman" w:hint="default"/>
        </w:rPr>
        <w:t>, Martin Fronc a </w:t>
      </w:r>
      <w:r w:rsidR="006D4413">
        <w:rPr>
          <w:rFonts w:ascii="Times New Roman" w:eastAsia="Arial Unicode MS" w:hAnsi="Times New Roman" w:hint="default"/>
        </w:rPr>
        <w:t>Mariá</w:t>
      </w:r>
      <w:r w:rsidR="006D4413">
        <w:rPr>
          <w:rFonts w:ascii="Times New Roman" w:eastAsia="Arial Unicode MS" w:hAnsi="Times New Roman" w:hint="default"/>
        </w:rPr>
        <w:t>n Kvasnič</w:t>
      </w:r>
      <w:r w:rsidR="006D4413">
        <w:rPr>
          <w:rFonts w:ascii="Times New Roman" w:eastAsia="Arial Unicode MS" w:hAnsi="Times New Roman" w:hint="default"/>
        </w:rPr>
        <w:t>ka.</w:t>
      </w:r>
      <w:r>
        <w:rPr>
          <w:rFonts w:ascii="Times New Roman" w:eastAsia="Arial Unicode MS" w:hAnsi="Times New Roman"/>
        </w:rPr>
        <w:t xml:space="preserve"> </w:t>
      </w:r>
    </w:p>
    <w:p w:rsidR="00E70529" w:rsidP="00E70529">
      <w:pPr>
        <w:bidi w:val="0"/>
        <w:spacing w:before="240" w:line="276" w:lineRule="auto"/>
        <w:jc w:val="both"/>
        <w:rPr>
          <w:rFonts w:ascii="Times New Roman" w:hAnsi="Times New Roman"/>
        </w:rPr>
      </w:pPr>
      <w:r w:rsidR="00755EAD">
        <w:rPr>
          <w:rFonts w:ascii="Times New Roman" w:hAnsi="Times New Roman"/>
        </w:rPr>
        <w:t>Hlavným účel</w:t>
      </w:r>
      <w:r w:rsidR="00CB4186">
        <w:rPr>
          <w:rFonts w:ascii="Times New Roman" w:hAnsi="Times New Roman"/>
        </w:rPr>
        <w:t>om predkladanej novely</w:t>
      </w:r>
      <w:r w:rsidR="00755EAD">
        <w:rPr>
          <w:rFonts w:ascii="Times New Roman" w:hAnsi="Times New Roman"/>
        </w:rPr>
        <w:t xml:space="preserve"> zákona je odstránenie </w:t>
      </w:r>
      <w:r w:rsidR="00F3303E">
        <w:rPr>
          <w:rFonts w:ascii="Times New Roman" w:hAnsi="Times New Roman"/>
        </w:rPr>
        <w:t xml:space="preserve">rozdielneho prístupu v priznávaní nároku na vdovský </w:t>
      </w:r>
      <w:r w:rsidR="00CB4186">
        <w:rPr>
          <w:rFonts w:ascii="Times New Roman" w:hAnsi="Times New Roman"/>
        </w:rPr>
        <w:t xml:space="preserve">a vdovecký </w:t>
      </w:r>
      <w:r w:rsidR="00F3303E">
        <w:rPr>
          <w:rFonts w:ascii="Times New Roman" w:hAnsi="Times New Roman"/>
        </w:rPr>
        <w:t>dôchodok a úprava pravidiel výplaty vdovského</w:t>
      </w:r>
      <w:r w:rsidR="00CB4186">
        <w:rPr>
          <w:rFonts w:ascii="Times New Roman" w:hAnsi="Times New Roman"/>
        </w:rPr>
        <w:t xml:space="preserve"> a vdoveckého</w:t>
      </w:r>
      <w:r w:rsidR="00F3303E">
        <w:rPr>
          <w:rFonts w:ascii="Times New Roman" w:hAnsi="Times New Roman"/>
        </w:rPr>
        <w:t xml:space="preserve"> dôchodku. Podmienky nároku na vdovský a vdovecký dôchodok </w:t>
      </w:r>
      <w:r w:rsidR="00CB4186">
        <w:rPr>
          <w:rFonts w:ascii="Times New Roman" w:hAnsi="Times New Roman"/>
        </w:rPr>
        <w:t>a jeho výplatu určuje</w:t>
      </w:r>
      <w:r w:rsidR="0033602C">
        <w:rPr>
          <w:rFonts w:ascii="Times New Roman" w:hAnsi="Times New Roman"/>
        </w:rPr>
        <w:t xml:space="preserve"> zákon o sociálnom poistení v § 74. Nárok na vdovecký dôch</w:t>
      </w:r>
      <w:r w:rsidR="00C707B0">
        <w:rPr>
          <w:rFonts w:ascii="Times New Roman" w:hAnsi="Times New Roman"/>
        </w:rPr>
        <w:t xml:space="preserve">odok sa posudzuje rovnako ako nárok na vdovský dôchodok. </w:t>
      </w:r>
      <w:r w:rsidR="00CB4186">
        <w:rPr>
          <w:rFonts w:ascii="Times New Roman" w:hAnsi="Times New Roman"/>
        </w:rPr>
        <w:t xml:space="preserve">Z toho dôvodu navrhovatelia uvádzajú v dôvodovej správe a doložke vplyvu len pojem vdovský dôchodok. </w:t>
      </w:r>
    </w:p>
    <w:p w:rsidR="00CB4186" w:rsidP="00E70529">
      <w:pPr>
        <w:bidi w:val="0"/>
        <w:spacing w:before="240" w:line="276" w:lineRule="auto"/>
        <w:jc w:val="both"/>
        <w:rPr>
          <w:rFonts w:ascii="Times New Roman" w:hAnsi="Times New Roman"/>
        </w:rPr>
      </w:pPr>
      <w:r w:rsidR="00C707B0">
        <w:rPr>
          <w:rFonts w:ascii="Times New Roman" w:hAnsi="Times New Roman"/>
        </w:rPr>
        <w:t>Trvanie nároku na výplatu priznaného vdovského dôchodku je obdobie jedného roka od smrti manžela</w:t>
      </w:r>
      <w:r w:rsidR="00102883">
        <w:rPr>
          <w:rFonts w:ascii="Times New Roman" w:hAnsi="Times New Roman"/>
        </w:rPr>
        <w:t xml:space="preserve"> (manželky)</w:t>
      </w:r>
      <w:r w:rsidR="00C707B0">
        <w:rPr>
          <w:rFonts w:ascii="Times New Roman" w:hAnsi="Times New Roman"/>
        </w:rPr>
        <w:t xml:space="preserve">. Po uplynutí tejto lehoty </w:t>
      </w:r>
      <w:r w:rsidR="00E70529">
        <w:rPr>
          <w:rFonts w:ascii="Times New Roman" w:hAnsi="Times New Roman"/>
        </w:rPr>
        <w:t xml:space="preserve">v zmysle zákona </w:t>
      </w:r>
      <w:r w:rsidR="00C707B0">
        <w:rPr>
          <w:rFonts w:ascii="Times New Roman" w:hAnsi="Times New Roman"/>
        </w:rPr>
        <w:t xml:space="preserve">nezaniká nárok na vdovský dôchodok, zaniká len </w:t>
      </w:r>
      <w:r w:rsidR="005D2161">
        <w:rPr>
          <w:rFonts w:ascii="Times New Roman" w:hAnsi="Times New Roman"/>
        </w:rPr>
        <w:t>nárok na jeho výplatu</w:t>
      </w:r>
      <w:r w:rsidR="003E5CB2">
        <w:rPr>
          <w:rFonts w:ascii="Times New Roman" w:hAnsi="Times New Roman"/>
        </w:rPr>
        <w:t>.</w:t>
      </w:r>
      <w:r w:rsidR="005D2161">
        <w:rPr>
          <w:rFonts w:ascii="Times New Roman" w:hAnsi="Times New Roman"/>
        </w:rPr>
        <w:t xml:space="preserve"> Ak pominú zákonné prekážky</w:t>
      </w:r>
      <w:r>
        <w:rPr>
          <w:rFonts w:ascii="Times New Roman" w:hAnsi="Times New Roman"/>
        </w:rPr>
        <w:t xml:space="preserve"> na výplatu vdovského dôchodku</w:t>
      </w:r>
      <w:r w:rsidR="005D2161">
        <w:rPr>
          <w:rFonts w:ascii="Times New Roman" w:hAnsi="Times New Roman"/>
        </w:rPr>
        <w:t xml:space="preserve">, aktivuje sa </w:t>
      </w:r>
      <w:r>
        <w:rPr>
          <w:rFonts w:ascii="Times New Roman" w:hAnsi="Times New Roman"/>
        </w:rPr>
        <w:t xml:space="preserve">jeho </w:t>
      </w:r>
      <w:r w:rsidR="005D2161">
        <w:rPr>
          <w:rFonts w:ascii="Times New Roman" w:hAnsi="Times New Roman"/>
        </w:rPr>
        <w:t>výpl</w:t>
      </w:r>
      <w:r>
        <w:rPr>
          <w:rFonts w:ascii="Times New Roman" w:hAnsi="Times New Roman"/>
        </w:rPr>
        <w:t>ata</w:t>
      </w:r>
      <w:r w:rsidR="003E5CB2">
        <w:rPr>
          <w:rFonts w:ascii="Times New Roman" w:hAnsi="Times New Roman"/>
        </w:rPr>
        <w:t xml:space="preserve"> na základe žiadosti vdovy</w:t>
      </w:r>
      <w:r>
        <w:rPr>
          <w:rFonts w:ascii="Times New Roman" w:hAnsi="Times New Roman"/>
        </w:rPr>
        <w:t xml:space="preserve"> (vdovca)</w:t>
      </w:r>
      <w:r w:rsidR="005D2161">
        <w:rPr>
          <w:rFonts w:ascii="Times New Roman" w:hAnsi="Times New Roman"/>
        </w:rPr>
        <w:t xml:space="preserve">. </w:t>
      </w:r>
    </w:p>
    <w:p w:rsidR="00F3303E" w:rsidP="00755EAD">
      <w:pPr>
        <w:bidi w:val="0"/>
        <w:spacing w:line="276" w:lineRule="auto"/>
        <w:jc w:val="both"/>
        <w:rPr>
          <w:rFonts w:ascii="Times New Roman" w:hAnsi="Times New Roman"/>
        </w:rPr>
      </w:pPr>
      <w:r w:rsidR="005D2161">
        <w:rPr>
          <w:rFonts w:ascii="Times New Roman" w:hAnsi="Times New Roman"/>
        </w:rPr>
        <w:t>Zákon ustanovuje podmienky, po splnení ktorých má vdova nárok na výplatu vdovského dôchodku aj po uplynutí jedného roka</w:t>
      </w:r>
      <w:r w:rsidR="00C707B0">
        <w:rPr>
          <w:rFonts w:ascii="Times New Roman" w:hAnsi="Times New Roman"/>
        </w:rPr>
        <w:t xml:space="preserve"> </w:t>
      </w:r>
      <w:r w:rsidR="00E70529">
        <w:rPr>
          <w:rFonts w:ascii="Times New Roman" w:hAnsi="Times New Roman"/>
        </w:rPr>
        <w:t xml:space="preserve">od smrti manžela. Sú to prípady, </w:t>
      </w:r>
      <w:r w:rsidR="005D2161">
        <w:rPr>
          <w:rFonts w:ascii="Times New Roman" w:hAnsi="Times New Roman"/>
        </w:rPr>
        <w:t>ak sa stará o nezaopatrené dieťa, je invalidná z dôvodu poklesu schopnosti pracovať o viac ako 70%, dovŕšila dôchodkový vek, vychovala tri deti, alebo vychovala dve deti a dovŕšila 52 rok veku.</w:t>
      </w:r>
    </w:p>
    <w:p w:rsidR="00E70529" w:rsidP="00755EAD">
      <w:pPr>
        <w:bidi w:val="0"/>
        <w:spacing w:line="276" w:lineRule="auto"/>
        <w:jc w:val="both"/>
        <w:rPr>
          <w:rFonts w:ascii="Times New Roman" w:hAnsi="Times New Roman"/>
        </w:rPr>
      </w:pPr>
    </w:p>
    <w:p w:rsidR="005D2161" w:rsidP="00755EAD">
      <w:pPr>
        <w:bidi w:val="0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Návrh novely zákona upravuje splnenie podmienok</w:t>
      </w:r>
      <w:r w:rsidR="00B104D1">
        <w:rPr>
          <w:rFonts w:ascii="Times New Roman" w:hAnsi="Times New Roman"/>
        </w:rPr>
        <w:t xml:space="preserve">, na základe ktorých nárok na výplatu vdovského dôchodku nezaniká vdove </w:t>
      </w:r>
      <w:r w:rsidR="00E70529">
        <w:rPr>
          <w:rFonts w:ascii="Times New Roman" w:hAnsi="Times New Roman"/>
        </w:rPr>
        <w:t xml:space="preserve">ani </w:t>
      </w:r>
      <w:r w:rsidR="00B104D1">
        <w:rPr>
          <w:rFonts w:ascii="Times New Roman" w:hAnsi="Times New Roman"/>
        </w:rPr>
        <w:t>po roku od smrti manžela, a to tak</w:t>
      </w:r>
      <w:r w:rsidR="00E70529">
        <w:rPr>
          <w:rFonts w:ascii="Times New Roman" w:hAnsi="Times New Roman"/>
        </w:rPr>
        <w:t>,</w:t>
      </w:r>
      <w:r w:rsidR="00B104D1">
        <w:rPr>
          <w:rFonts w:ascii="Times New Roman" w:hAnsi="Times New Roman"/>
        </w:rPr>
        <w:t xml:space="preserve"> že pri invalidite vdovy z dôvodu poklesu schopnosti vykonávať zárobkovú činnosť o viac ako 70%,</w:t>
      </w:r>
      <w:r w:rsidR="00102883">
        <w:rPr>
          <w:rFonts w:ascii="Times New Roman" w:hAnsi="Times New Roman"/>
        </w:rPr>
        <w:t xml:space="preserve"> sa </w:t>
      </w:r>
      <w:r w:rsidR="005F42D8">
        <w:rPr>
          <w:rFonts w:ascii="Times New Roman" w:hAnsi="Times New Roman"/>
        </w:rPr>
        <w:t xml:space="preserve"> znižuje</w:t>
      </w:r>
      <w:r w:rsidR="00102883">
        <w:rPr>
          <w:rFonts w:ascii="Times New Roman" w:hAnsi="Times New Roman"/>
        </w:rPr>
        <w:t xml:space="preserve"> </w:t>
      </w:r>
      <w:r w:rsidR="00B104D1">
        <w:rPr>
          <w:rFonts w:ascii="Times New Roman" w:hAnsi="Times New Roman"/>
        </w:rPr>
        <w:t xml:space="preserve">dôvod poklesu schopnosti vykonávať zárobkovú činnosť o viac ako 50%. Kompenzácia straty príjmu sa u tak postihnutej osoby po strate manžela primerane zvyšuje. Je preukázateľné, že citlivosť </w:t>
      </w:r>
      <w:r w:rsidR="005F42D8">
        <w:rPr>
          <w:rFonts w:ascii="Times New Roman" w:hAnsi="Times New Roman"/>
        </w:rPr>
        <w:t>štátu k takto postihnutej osobe nemôže determinovať sociálne inžinierstvo, ani argumentácia nepriaznivého dopadu na verejné financie.</w:t>
      </w:r>
    </w:p>
    <w:p w:rsidR="005F3A63" w:rsidP="00755EAD">
      <w:pPr>
        <w:bidi w:val="0"/>
        <w:spacing w:line="276" w:lineRule="auto"/>
        <w:jc w:val="both"/>
        <w:rPr>
          <w:rFonts w:ascii="Times New Roman" w:hAnsi="Times New Roman"/>
        </w:rPr>
      </w:pPr>
    </w:p>
    <w:p w:rsidR="005F3A63" w:rsidP="00755EAD">
      <w:pPr>
        <w:bidi w:val="0"/>
        <w:spacing w:line="276" w:lineRule="auto"/>
        <w:jc w:val="both"/>
        <w:rPr>
          <w:rFonts w:ascii="Times New Roman" w:hAnsi="Times New Roman"/>
        </w:rPr>
      </w:pPr>
      <w:r w:rsidR="005F42D8">
        <w:rPr>
          <w:rFonts w:ascii="Times New Roman" w:hAnsi="Times New Roman"/>
        </w:rPr>
        <w:t xml:space="preserve">Návrh zákona vypúšťa </w:t>
      </w:r>
      <w:r w:rsidR="003E5CB2">
        <w:rPr>
          <w:rFonts w:ascii="Times New Roman" w:hAnsi="Times New Roman"/>
        </w:rPr>
        <w:t>podmienku</w:t>
      </w:r>
      <w:r w:rsidR="005F42D8">
        <w:rPr>
          <w:rFonts w:ascii="Times New Roman" w:hAnsi="Times New Roman"/>
        </w:rPr>
        <w:t xml:space="preserve">, </w:t>
      </w:r>
      <w:r w:rsidR="003E5CB2">
        <w:rPr>
          <w:rFonts w:ascii="Times New Roman" w:hAnsi="Times New Roman"/>
        </w:rPr>
        <w:t>po splnení ktorej</w:t>
      </w:r>
      <w:r w:rsidR="005F42D8">
        <w:rPr>
          <w:rFonts w:ascii="Times New Roman" w:hAnsi="Times New Roman"/>
        </w:rPr>
        <w:t xml:space="preserve"> má vdova nárok na výplatu vdovského dôchodku aj po uplynutí </w:t>
      </w:r>
      <w:r w:rsidR="00E70529">
        <w:rPr>
          <w:rFonts w:ascii="Times New Roman" w:hAnsi="Times New Roman"/>
        </w:rPr>
        <w:t xml:space="preserve">jedného roka od smrti manžela, </w:t>
      </w:r>
      <w:r w:rsidR="003E5CB2">
        <w:rPr>
          <w:rFonts w:ascii="Times New Roman" w:hAnsi="Times New Roman"/>
        </w:rPr>
        <w:t>ak vychovala aspoň tri deti.  Toto sa nahrádza</w:t>
      </w:r>
      <w:r w:rsidR="005F42D8">
        <w:rPr>
          <w:rFonts w:ascii="Times New Roman" w:hAnsi="Times New Roman"/>
        </w:rPr>
        <w:t xml:space="preserve"> </w:t>
      </w:r>
      <w:r w:rsidR="003E5CB2">
        <w:rPr>
          <w:rFonts w:ascii="Times New Roman" w:hAnsi="Times New Roman"/>
        </w:rPr>
        <w:t>upraveným</w:t>
      </w:r>
      <w:r w:rsidR="002D13F1">
        <w:rPr>
          <w:rFonts w:ascii="Times New Roman" w:hAnsi="Times New Roman"/>
        </w:rPr>
        <w:t xml:space="preserve"> ustanovením, ktorého obsahom je splnenie podmienky na trvanie nároku na výplatu vdovského dôchodku aj po jednom roku od smrti manžela pre všetky vdovy, kt</w:t>
      </w:r>
      <w:r w:rsidR="00C14696">
        <w:rPr>
          <w:rFonts w:ascii="Times New Roman" w:hAnsi="Times New Roman"/>
        </w:rPr>
        <w:t>oré vychovali aspoň jedno dieťa</w:t>
      </w:r>
      <w:r w:rsidR="003E5CB2">
        <w:rPr>
          <w:rFonts w:ascii="Times New Roman" w:hAnsi="Times New Roman"/>
        </w:rPr>
        <w:t xml:space="preserve"> a dovŕšili vek 52 rokov</w:t>
      </w:r>
      <w:r w:rsidR="00C14696">
        <w:rPr>
          <w:rFonts w:ascii="Times New Roman" w:hAnsi="Times New Roman"/>
        </w:rPr>
        <w:t xml:space="preserve">. </w:t>
      </w:r>
      <w:r w:rsidR="00E27100">
        <w:rPr>
          <w:rFonts w:ascii="Times New Roman" w:hAnsi="Times New Roman"/>
        </w:rPr>
        <w:t>Určenie vekovej hranice</w:t>
      </w:r>
      <w:r w:rsidR="00537986">
        <w:rPr>
          <w:rFonts w:ascii="Times New Roman" w:hAnsi="Times New Roman"/>
        </w:rPr>
        <w:t xml:space="preserve"> má </w:t>
      </w:r>
      <w:r w:rsidR="00E27100">
        <w:rPr>
          <w:rFonts w:ascii="Times New Roman" w:hAnsi="Times New Roman"/>
        </w:rPr>
        <w:t xml:space="preserve">v tomto prípade </w:t>
      </w:r>
      <w:r w:rsidR="00537986">
        <w:rPr>
          <w:rFonts w:ascii="Times New Roman" w:hAnsi="Times New Roman"/>
        </w:rPr>
        <w:t>svoj dôvod</w:t>
      </w:r>
      <w:r w:rsidR="00E27100">
        <w:rPr>
          <w:rFonts w:ascii="Times New Roman" w:hAnsi="Times New Roman"/>
        </w:rPr>
        <w:t>, čo potvrdzujú aj štatistické údaje upozorňujúce na kategóriou znevýho</w:t>
      </w:r>
      <w:r w:rsidR="00E70529">
        <w:rPr>
          <w:rFonts w:ascii="Times New Roman" w:hAnsi="Times New Roman"/>
        </w:rPr>
        <w:t>dnených uchádzačov na trhu práce</w:t>
      </w:r>
      <w:r w:rsidR="00E27100">
        <w:rPr>
          <w:rFonts w:ascii="Times New Roman" w:hAnsi="Times New Roman"/>
        </w:rPr>
        <w:t>.</w:t>
      </w:r>
    </w:p>
    <w:p w:rsidR="002D13F1" w:rsidP="00755EAD">
      <w:pPr>
        <w:bidi w:val="0"/>
        <w:spacing w:line="276" w:lineRule="auto"/>
        <w:jc w:val="both"/>
        <w:rPr>
          <w:rFonts w:ascii="Times New Roman" w:hAnsi="Times New Roman"/>
        </w:rPr>
      </w:pPr>
      <w:r w:rsidR="00E2710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="00E27100">
        <w:rPr>
          <w:rFonts w:ascii="Times New Roman" w:hAnsi="Times New Roman"/>
        </w:rPr>
        <w:t xml:space="preserve"> </w:t>
      </w:r>
    </w:p>
    <w:p w:rsidR="00384FA5" w:rsidP="00755EAD">
      <w:pPr>
        <w:bidi w:val="0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Ak zákonodarca </w:t>
      </w:r>
      <w:r w:rsidR="00E27100">
        <w:rPr>
          <w:rFonts w:ascii="Times New Roman" w:hAnsi="Times New Roman"/>
        </w:rPr>
        <w:t xml:space="preserve">tri roky po účinnosti zákona o sociálnom poistení </w:t>
      </w:r>
      <w:r w:rsidR="00E70529">
        <w:rPr>
          <w:rFonts w:ascii="Times New Roman" w:hAnsi="Times New Roman"/>
        </w:rPr>
        <w:t xml:space="preserve">(rok 2003), </w:t>
      </w:r>
      <w:r>
        <w:rPr>
          <w:rFonts w:ascii="Times New Roman" w:hAnsi="Times New Roman"/>
        </w:rPr>
        <w:t xml:space="preserve">rozšíril podmienky nároku na výplatu vdovského dôchodku </w:t>
      </w:r>
      <w:r w:rsidR="005F3A63">
        <w:rPr>
          <w:rFonts w:ascii="Times New Roman" w:hAnsi="Times New Roman"/>
        </w:rPr>
        <w:t xml:space="preserve">(rok 2006) </w:t>
      </w:r>
      <w:r>
        <w:rPr>
          <w:rFonts w:ascii="Times New Roman" w:hAnsi="Times New Roman"/>
        </w:rPr>
        <w:t xml:space="preserve">na uvedené dve kategórie vdov (ak vdova vychovala aspoň tri deti, alebo dovŕšila vek 52 rokov a vychovala aspoň dve deti), a mal v úmysle kompenzovať stratu príjmu pre vdovy, pravdepodobne balansoval medzi </w:t>
      </w:r>
      <w:r w:rsidR="00A11A3C">
        <w:rPr>
          <w:rFonts w:ascii="Times New Roman" w:hAnsi="Times New Roman"/>
        </w:rPr>
        <w:t>fiškálnymi možnosťami a akceptáciou priemernej solidarity s</w:t>
      </w:r>
      <w:r w:rsidR="00C14696">
        <w:rPr>
          <w:rFonts w:ascii="Times New Roman" w:hAnsi="Times New Roman"/>
        </w:rPr>
        <w:t> pozostalou manželkou alebo manželom.</w:t>
      </w:r>
    </w:p>
    <w:p w:rsidR="00C14696" w:rsidP="00755EAD">
      <w:pPr>
        <w:bidi w:val="0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Úprava nároku na výplatu pozostalostného dôchodku podľa návrhu novely </w:t>
      </w:r>
      <w:r w:rsidR="001B0A73">
        <w:rPr>
          <w:rFonts w:ascii="Times New Roman" w:hAnsi="Times New Roman"/>
        </w:rPr>
        <w:t>síce vypúšťa podmienku nároku na výplatu vdovského dôchodku aj po roku od smrti manžela pre tie vdovy, ktoré vychovali aspoň tri deti, na druhej  strane určuje podmienku nároku pre</w:t>
      </w:r>
      <w:r>
        <w:rPr>
          <w:rFonts w:ascii="Times New Roman" w:hAnsi="Times New Roman"/>
        </w:rPr>
        <w:t xml:space="preserve"> všetky vdovy, ktoré vychovali aspoň jedno dieťa</w:t>
      </w:r>
      <w:r w:rsidR="00537986">
        <w:rPr>
          <w:rFonts w:ascii="Times New Roman" w:hAnsi="Times New Roman"/>
        </w:rPr>
        <w:t xml:space="preserve"> a dovŕšili vek 52 rokov</w:t>
      </w:r>
      <w:r>
        <w:rPr>
          <w:rFonts w:ascii="Times New Roman" w:hAnsi="Times New Roman"/>
        </w:rPr>
        <w:t xml:space="preserve">. </w:t>
      </w:r>
    </w:p>
    <w:p w:rsidR="00F3303E" w:rsidP="00755EAD">
      <w:pPr>
        <w:bidi w:val="0"/>
        <w:spacing w:line="276" w:lineRule="auto"/>
        <w:jc w:val="both"/>
        <w:rPr>
          <w:rFonts w:ascii="Times New Roman" w:hAnsi="Times New Roman"/>
        </w:rPr>
      </w:pPr>
    </w:p>
    <w:p w:rsidR="00755EAD" w:rsidP="00755EAD">
      <w:pPr>
        <w:bidi w:val="0"/>
        <w:spacing w:after="240" w:line="276" w:lineRule="auto"/>
        <w:jc w:val="both"/>
        <w:rPr>
          <w:rFonts w:ascii="Times New Roman" w:eastAsia="Arial Unicode MS" w:hAnsi="Times New Roman" w:hint="default"/>
        </w:rPr>
      </w:pPr>
      <w:r>
        <w:rPr>
          <w:rFonts w:ascii="Times New Roman" w:eastAsia="Arial Unicode MS" w:hAnsi="Times New Roman" w:hint="default"/>
        </w:rPr>
        <w:t>Ná</w:t>
      </w:r>
      <w:r>
        <w:rPr>
          <w:rFonts w:ascii="Times New Roman" w:eastAsia="Arial Unicode MS" w:hAnsi="Times New Roman" w:hint="default"/>
        </w:rPr>
        <w:t>vrh zá</w:t>
      </w:r>
      <w:r>
        <w:rPr>
          <w:rFonts w:ascii="Times New Roman" w:eastAsia="Arial Unicode MS" w:hAnsi="Times New Roman" w:hint="default"/>
        </w:rPr>
        <w:t>kona je v </w:t>
      </w:r>
      <w:r>
        <w:rPr>
          <w:rFonts w:ascii="Times New Roman" w:eastAsia="Arial Unicode MS" w:hAnsi="Times New Roman" w:hint="default"/>
        </w:rPr>
        <w:t>sú</w:t>
      </w:r>
      <w:r>
        <w:rPr>
          <w:rFonts w:ascii="Times New Roman" w:eastAsia="Arial Unicode MS" w:hAnsi="Times New Roman" w:hint="default"/>
        </w:rPr>
        <w:t>lade s </w:t>
      </w:r>
      <w:r>
        <w:rPr>
          <w:rFonts w:ascii="Times New Roman" w:eastAsia="Arial Unicode MS" w:hAnsi="Times New Roman" w:hint="default"/>
        </w:rPr>
        <w:t>Ú</w:t>
      </w:r>
      <w:r>
        <w:rPr>
          <w:rFonts w:ascii="Times New Roman" w:eastAsia="Arial Unicode MS" w:hAnsi="Times New Roman" w:hint="default"/>
        </w:rPr>
        <w:t>stavou Slovenskej republiky, so zá</w:t>
      </w:r>
      <w:r>
        <w:rPr>
          <w:rFonts w:ascii="Times New Roman" w:eastAsia="Arial Unicode MS" w:hAnsi="Times New Roman" w:hint="default"/>
        </w:rPr>
        <w:t>k</w:t>
      </w:r>
      <w:r>
        <w:rPr>
          <w:rFonts w:ascii="Times New Roman" w:eastAsia="Arial Unicode MS" w:hAnsi="Times New Roman" w:hint="default"/>
        </w:rPr>
        <w:t>onmi ako aj s </w:t>
      </w:r>
      <w:r>
        <w:rPr>
          <w:rFonts w:ascii="Times New Roman" w:eastAsia="Arial Unicode MS" w:hAnsi="Times New Roman" w:hint="default"/>
        </w:rPr>
        <w:t>medziná</w:t>
      </w:r>
      <w:r>
        <w:rPr>
          <w:rFonts w:ascii="Times New Roman" w:eastAsia="Arial Unicode MS" w:hAnsi="Times New Roman" w:hint="default"/>
        </w:rPr>
        <w:t>rodný</w:t>
      </w:r>
      <w:r>
        <w:rPr>
          <w:rFonts w:ascii="Times New Roman" w:eastAsia="Arial Unicode MS" w:hAnsi="Times New Roman" w:hint="default"/>
        </w:rPr>
        <w:t>mi zmluvami, ktorý</w:t>
      </w:r>
      <w:r>
        <w:rPr>
          <w:rFonts w:ascii="Times New Roman" w:eastAsia="Arial Unicode MS" w:hAnsi="Times New Roman" w:hint="default"/>
        </w:rPr>
        <w:t>mi je Slovenská</w:t>
      </w:r>
      <w:r>
        <w:rPr>
          <w:rFonts w:ascii="Times New Roman" w:eastAsia="Arial Unicode MS" w:hAnsi="Times New Roman" w:hint="default"/>
        </w:rPr>
        <w:t xml:space="preserve"> republika viazaná.</w:t>
      </w:r>
    </w:p>
    <w:p w:rsidR="00755EAD" w:rsidP="00755EAD">
      <w:pPr>
        <w:bidi w:val="0"/>
        <w:spacing w:after="240" w:line="276" w:lineRule="auto"/>
        <w:jc w:val="both"/>
        <w:rPr>
          <w:rFonts w:ascii="Times New Roman" w:eastAsia="Arial Unicode MS" w:hAnsi="Times New Roman" w:hint="default"/>
        </w:rPr>
      </w:pPr>
      <w:r>
        <w:rPr>
          <w:rFonts w:ascii="Times New Roman" w:eastAsia="Arial Unicode MS" w:hAnsi="Times New Roman" w:hint="default"/>
        </w:rPr>
        <w:t>Ná</w:t>
      </w:r>
      <w:r>
        <w:rPr>
          <w:rFonts w:ascii="Times New Roman" w:eastAsia="Arial Unicode MS" w:hAnsi="Times New Roman" w:hint="default"/>
        </w:rPr>
        <w:t>vrh zá</w:t>
      </w:r>
      <w:r>
        <w:rPr>
          <w:rFonts w:ascii="Times New Roman" w:eastAsia="Arial Unicode MS" w:hAnsi="Times New Roman" w:hint="default"/>
        </w:rPr>
        <w:t>kona nemá</w:t>
      </w:r>
      <w:r>
        <w:rPr>
          <w:rFonts w:ascii="Times New Roman" w:eastAsia="Arial Unicode MS" w:hAnsi="Times New Roman" w:hint="default"/>
        </w:rPr>
        <w:t xml:space="preserve"> vplyv na informatizá</w:t>
      </w:r>
      <w:r>
        <w:rPr>
          <w:rFonts w:ascii="Times New Roman" w:eastAsia="Arial Unicode MS" w:hAnsi="Times New Roman" w:hint="default"/>
        </w:rPr>
        <w:t>ciu spoloč</w:t>
      </w:r>
      <w:r>
        <w:rPr>
          <w:rFonts w:ascii="Times New Roman" w:eastAsia="Arial Unicode MS" w:hAnsi="Times New Roman" w:hint="default"/>
        </w:rPr>
        <w:t>nosti a </w:t>
      </w:r>
      <w:r>
        <w:rPr>
          <w:rFonts w:ascii="Times New Roman" w:eastAsia="Arial Unicode MS" w:hAnsi="Times New Roman" w:hint="default"/>
        </w:rPr>
        <w:t>ž</w:t>
      </w:r>
      <w:r>
        <w:rPr>
          <w:rFonts w:ascii="Times New Roman" w:eastAsia="Arial Unicode MS" w:hAnsi="Times New Roman" w:hint="default"/>
        </w:rPr>
        <w:t>ivotné</w:t>
      </w:r>
      <w:r>
        <w:rPr>
          <w:rFonts w:ascii="Times New Roman" w:eastAsia="Arial Unicode MS" w:hAnsi="Times New Roman" w:hint="default"/>
        </w:rPr>
        <w:t xml:space="preserve"> prostredie, a </w:t>
      </w:r>
      <w:r>
        <w:rPr>
          <w:rFonts w:ascii="Times New Roman" w:eastAsia="Arial Unicode MS" w:hAnsi="Times New Roman" w:hint="default"/>
        </w:rPr>
        <w:t>bude mať</w:t>
      </w:r>
      <w:r>
        <w:rPr>
          <w:rFonts w:ascii="Times New Roman" w:eastAsia="Arial Unicode MS" w:hAnsi="Times New Roman" w:hint="default"/>
        </w:rPr>
        <w:t xml:space="preserve"> negatí</w:t>
      </w:r>
      <w:r>
        <w:rPr>
          <w:rFonts w:ascii="Times New Roman" w:eastAsia="Arial Unicode MS" w:hAnsi="Times New Roman" w:hint="default"/>
        </w:rPr>
        <w:t>vn</w:t>
      </w:r>
      <w:r w:rsidR="004C1712">
        <w:rPr>
          <w:rFonts w:ascii="Times New Roman" w:eastAsia="Arial Unicode MS" w:hAnsi="Times New Roman"/>
        </w:rPr>
        <w:t>y</w:t>
      </w:r>
      <w:r w:rsidR="001B0A73">
        <w:rPr>
          <w:rFonts w:ascii="Times New Roman" w:eastAsia="Arial Unicode MS" w:hAnsi="Times New Roman"/>
        </w:rPr>
        <w:t xml:space="preserve"> </w:t>
      </w:r>
      <w:r>
        <w:rPr>
          <w:rFonts w:ascii="Times New Roman" w:eastAsia="Arial Unicode MS" w:hAnsi="Times New Roman" w:hint="default"/>
        </w:rPr>
        <w:t>vplyv na rozpoč</w:t>
      </w:r>
      <w:r>
        <w:rPr>
          <w:rFonts w:ascii="Times New Roman" w:eastAsia="Arial Unicode MS" w:hAnsi="Times New Roman" w:hint="default"/>
        </w:rPr>
        <w:t>et verejnej sprá</w:t>
      </w:r>
      <w:r>
        <w:rPr>
          <w:rFonts w:ascii="Times New Roman" w:eastAsia="Arial Unicode MS" w:hAnsi="Times New Roman" w:hint="default"/>
        </w:rPr>
        <w:t>vy uvedený</w:t>
      </w:r>
      <w:r>
        <w:rPr>
          <w:rFonts w:ascii="Times New Roman" w:eastAsia="Arial Unicode MS" w:hAnsi="Times New Roman" w:hint="default"/>
        </w:rPr>
        <w:t xml:space="preserve"> v </w:t>
      </w:r>
      <w:r>
        <w:rPr>
          <w:rFonts w:ascii="Times New Roman" w:eastAsia="Arial Unicode MS" w:hAnsi="Times New Roman" w:hint="default"/>
        </w:rPr>
        <w:t>dolož</w:t>
      </w:r>
      <w:r>
        <w:rPr>
          <w:rFonts w:ascii="Times New Roman" w:eastAsia="Arial Unicode MS" w:hAnsi="Times New Roman" w:hint="default"/>
        </w:rPr>
        <w:t xml:space="preserve">ke vplyvov. </w:t>
      </w:r>
    </w:p>
    <w:p w:rsidR="00755EAD" w:rsidP="00755EAD">
      <w:pPr>
        <w:bidi w:val="0"/>
        <w:spacing w:after="240" w:line="276" w:lineRule="auto"/>
        <w:jc w:val="both"/>
        <w:rPr>
          <w:rFonts w:ascii="Times New Roman" w:eastAsia="Arial Unicode MS" w:hAnsi="Times New Roman" w:hint="default"/>
        </w:rPr>
      </w:pPr>
      <w:r>
        <w:rPr>
          <w:rFonts w:ascii="Times New Roman" w:eastAsia="Arial Unicode MS" w:hAnsi="Times New Roman" w:hint="default"/>
        </w:rPr>
        <w:t>Vplyv na podnikate</w:t>
      </w:r>
      <w:r>
        <w:rPr>
          <w:rFonts w:ascii="Times New Roman" w:eastAsia="Arial Unicode MS" w:hAnsi="Times New Roman" w:hint="default"/>
        </w:rPr>
        <w:t>ľ</w:t>
      </w:r>
      <w:r>
        <w:rPr>
          <w:rFonts w:ascii="Times New Roman" w:eastAsia="Arial Unicode MS" w:hAnsi="Times New Roman" w:hint="default"/>
        </w:rPr>
        <w:t>ské</w:t>
      </w:r>
      <w:r>
        <w:rPr>
          <w:rFonts w:ascii="Times New Roman" w:eastAsia="Arial Unicode MS" w:hAnsi="Times New Roman" w:hint="default"/>
        </w:rPr>
        <w:t xml:space="preserve"> prostredie a sociá</w:t>
      </w:r>
      <w:r>
        <w:rPr>
          <w:rFonts w:ascii="Times New Roman" w:eastAsia="Arial Unicode MS" w:hAnsi="Times New Roman" w:hint="default"/>
        </w:rPr>
        <w:t>lne vplyvy sú</w:t>
      </w:r>
      <w:r>
        <w:rPr>
          <w:rFonts w:ascii="Times New Roman" w:eastAsia="Arial Unicode MS" w:hAnsi="Times New Roman" w:hint="default"/>
        </w:rPr>
        <w:t>, ako vyplý</w:t>
      </w:r>
      <w:r>
        <w:rPr>
          <w:rFonts w:ascii="Times New Roman" w:eastAsia="Arial Unicode MS" w:hAnsi="Times New Roman" w:hint="default"/>
        </w:rPr>
        <w:t>va aj z </w:t>
      </w:r>
      <w:r>
        <w:rPr>
          <w:rFonts w:ascii="Times New Roman" w:eastAsia="Arial Unicode MS" w:hAnsi="Times New Roman" w:hint="default"/>
        </w:rPr>
        <w:t>dô</w:t>
      </w:r>
      <w:r>
        <w:rPr>
          <w:rFonts w:ascii="Times New Roman" w:eastAsia="Arial Unicode MS" w:hAnsi="Times New Roman" w:hint="default"/>
        </w:rPr>
        <w:t>vodovej sprá</w:t>
      </w:r>
      <w:r>
        <w:rPr>
          <w:rFonts w:ascii="Times New Roman" w:eastAsia="Arial Unicode MS" w:hAnsi="Times New Roman" w:hint="default"/>
        </w:rPr>
        <w:t>vy vš</w:t>
      </w:r>
      <w:r>
        <w:rPr>
          <w:rFonts w:ascii="Times New Roman" w:eastAsia="Arial Unicode MS" w:hAnsi="Times New Roman" w:hint="default"/>
        </w:rPr>
        <w:t>eobecnej č</w:t>
      </w:r>
      <w:r>
        <w:rPr>
          <w:rFonts w:ascii="Times New Roman" w:eastAsia="Arial Unicode MS" w:hAnsi="Times New Roman" w:hint="default"/>
        </w:rPr>
        <w:t>asti, pozití</w:t>
      </w:r>
      <w:r>
        <w:rPr>
          <w:rFonts w:ascii="Times New Roman" w:eastAsia="Arial Unicode MS" w:hAnsi="Times New Roman" w:hint="default"/>
        </w:rPr>
        <w:t>vne.</w:t>
      </w:r>
    </w:p>
    <w:p w:rsidR="00755EAD" w:rsidP="00755EAD">
      <w:pPr>
        <w:bidi w:val="0"/>
        <w:spacing w:line="276" w:lineRule="auto"/>
        <w:jc w:val="both"/>
        <w:rPr>
          <w:rFonts w:ascii="Times New Roman" w:eastAsia="Arial Unicode MS" w:hAnsi="Times New Roman"/>
        </w:rPr>
      </w:pPr>
    </w:p>
    <w:p w:rsidR="00755EAD" w:rsidP="00755EAD">
      <w:pPr>
        <w:bidi w:val="0"/>
        <w:spacing w:line="276" w:lineRule="auto"/>
        <w:jc w:val="both"/>
        <w:rPr>
          <w:rFonts w:ascii="Times New Roman" w:eastAsia="Arial Unicode MS" w:hAnsi="Times New Roman"/>
        </w:rPr>
      </w:pPr>
    </w:p>
    <w:p w:rsidR="00755EAD" w:rsidP="00755EAD">
      <w:pPr>
        <w:bidi w:val="0"/>
        <w:jc w:val="both"/>
        <w:rPr>
          <w:rFonts w:ascii="Calibri" w:hAnsi="Calibri" w:cs="Calibri"/>
          <w:b/>
          <w:sz w:val="26"/>
        </w:rPr>
      </w:pPr>
      <w:r>
        <w:rPr>
          <w:rFonts w:ascii="Calibri" w:hAnsi="Calibri" w:cs="Calibri"/>
          <w:b/>
          <w:sz w:val="26"/>
        </w:rPr>
        <w:t xml:space="preserve">B) Osobitná časť </w:t>
      </w:r>
    </w:p>
    <w:p w:rsidR="00755EAD" w:rsidP="00755EAD">
      <w:pPr>
        <w:bidi w:val="0"/>
        <w:jc w:val="both"/>
        <w:rPr>
          <w:rFonts w:ascii="Times New Roman" w:eastAsia="Arial Unicode MS" w:hAnsi="Times New Roman"/>
          <w:b/>
        </w:rPr>
      </w:pPr>
    </w:p>
    <w:p w:rsidR="00755EAD" w:rsidP="00755EAD">
      <w:pPr>
        <w:pStyle w:val="Heading3"/>
        <w:bidi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Čl. I</w:t>
      </w:r>
    </w:p>
    <w:p w:rsidR="00755EAD" w:rsidP="00755EAD">
      <w:pPr>
        <w:bidi w:val="0"/>
        <w:jc w:val="both"/>
        <w:rPr>
          <w:rFonts w:ascii="Times New Roman" w:eastAsia="Arial Unicode MS" w:hAnsi="Times New Roman"/>
          <w:b/>
        </w:rPr>
      </w:pPr>
    </w:p>
    <w:p w:rsidR="00755EAD" w:rsidP="00755EAD">
      <w:pPr>
        <w:bidi w:val="0"/>
        <w:jc w:val="both"/>
        <w:rPr>
          <w:rFonts w:ascii="Times New Roman" w:eastAsia="Arial Unicode MS" w:hAnsi="Times New Roman"/>
          <w:b/>
        </w:rPr>
      </w:pPr>
      <w:r>
        <w:rPr>
          <w:rFonts w:ascii="Times New Roman" w:eastAsia="Arial Unicode MS" w:hAnsi="Times New Roman"/>
          <w:b/>
        </w:rPr>
        <w:t>K bodu 1</w:t>
      </w:r>
    </w:p>
    <w:p w:rsidR="00755EAD" w:rsidP="001B0A73">
      <w:pPr>
        <w:bidi w:val="0"/>
        <w:spacing w:line="276" w:lineRule="auto"/>
        <w:jc w:val="both"/>
        <w:rPr>
          <w:rFonts w:ascii="Times New Roman" w:eastAsia="Arial Unicode MS" w:hAnsi="Times New Roman"/>
          <w:b/>
        </w:rPr>
      </w:pPr>
      <w:r w:rsidR="001B0A73">
        <w:rPr>
          <w:rFonts w:ascii="Times New Roman" w:hAnsi="Times New Roman"/>
        </w:rPr>
        <w:t>Navrhovanou úpravou sa mení splnenie podmienok, na základe ktorých nárok na výplatu vdovského dôchodku nezaniká vdove po roku od smrti manžela, a to tak že pri invalidite vdovy z dôvodu poklesu schopnosti vykonávať zárobkovú činnosť o viac ako 70%, sa znižuje na dôvod poklesu schopnosti vykonávať zárobkovú činnosť o viac ako 50%.</w:t>
      </w:r>
    </w:p>
    <w:p w:rsidR="006C145F" w:rsidP="00755EAD">
      <w:pPr>
        <w:bidi w:val="0"/>
        <w:jc w:val="both"/>
        <w:rPr>
          <w:rFonts w:ascii="Times New Roman" w:eastAsia="Arial Unicode MS" w:hAnsi="Times New Roman"/>
          <w:b/>
        </w:rPr>
      </w:pPr>
    </w:p>
    <w:p w:rsidR="00755EAD" w:rsidP="00755EAD">
      <w:pPr>
        <w:bidi w:val="0"/>
        <w:jc w:val="both"/>
        <w:rPr>
          <w:rFonts w:ascii="Times New Roman" w:eastAsia="Arial Unicode MS" w:hAnsi="Times New Roman"/>
          <w:b/>
        </w:rPr>
      </w:pPr>
      <w:r w:rsidR="006C145F">
        <w:rPr>
          <w:rFonts w:ascii="Times New Roman" w:eastAsia="Arial Unicode MS" w:hAnsi="Times New Roman"/>
          <w:b/>
        </w:rPr>
        <w:t xml:space="preserve">K bodu 2 </w:t>
      </w:r>
    </w:p>
    <w:p w:rsidR="00755EAD" w:rsidP="00755EAD">
      <w:pPr>
        <w:bidi w:val="0"/>
        <w:jc w:val="both"/>
        <w:rPr>
          <w:rFonts w:ascii="Times New Roman" w:eastAsia="Arial Unicode MS" w:hAnsi="Times New Roman"/>
        </w:rPr>
      </w:pPr>
      <w:r w:rsidR="006C145F">
        <w:rPr>
          <w:rFonts w:ascii="Times New Roman" w:hAnsi="Times New Roman"/>
        </w:rPr>
        <w:t>Vypúšťa sa podmienka nároku na výplatu vdovského dôchodku aj po roku od smrti manžela pre tie vdovy, ktoré vychovali aspoň tri deti.</w:t>
      </w:r>
    </w:p>
    <w:p w:rsidR="006C145F" w:rsidP="006C145F">
      <w:pPr>
        <w:bidi w:val="0"/>
        <w:jc w:val="both"/>
        <w:rPr>
          <w:rFonts w:ascii="Times New Roman" w:eastAsia="Arial Unicode MS" w:hAnsi="Times New Roman"/>
          <w:b/>
        </w:rPr>
      </w:pPr>
    </w:p>
    <w:p w:rsidR="006C145F" w:rsidP="006C145F">
      <w:pPr>
        <w:bidi w:val="0"/>
        <w:jc w:val="both"/>
        <w:rPr>
          <w:rFonts w:ascii="Times New Roman" w:eastAsia="Arial Unicode MS" w:hAnsi="Times New Roman"/>
          <w:b/>
        </w:rPr>
      </w:pPr>
      <w:r>
        <w:rPr>
          <w:rFonts w:ascii="Times New Roman" w:eastAsia="Arial Unicode MS" w:hAnsi="Times New Roman"/>
          <w:b/>
        </w:rPr>
        <w:t>K bodu 3</w:t>
      </w:r>
    </w:p>
    <w:p w:rsidR="00755EAD" w:rsidP="00755EAD">
      <w:pPr>
        <w:bidi w:val="0"/>
        <w:jc w:val="both"/>
        <w:rPr>
          <w:rFonts w:ascii="Times New Roman" w:eastAsia="Arial Unicode MS" w:hAnsi="Times New Roman"/>
          <w:b/>
        </w:rPr>
      </w:pPr>
      <w:r w:rsidR="006C145F">
        <w:rPr>
          <w:rFonts w:ascii="Times New Roman" w:hAnsi="Times New Roman"/>
        </w:rPr>
        <w:t>Obsahom úpravy je definovanie podmienky na trvanie nároku na výplatu vdovského dôchodku aj po jednom roku od smrti manžela pre všetky vdovy, ktoré vychovali aspoň jedno dieťa a dovŕšili vek 52 rokov.</w:t>
      </w:r>
    </w:p>
    <w:p w:rsidR="00755EAD" w:rsidP="00755EAD">
      <w:pPr>
        <w:pStyle w:val="Heading3"/>
        <w:bidi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Čl. II</w:t>
      </w:r>
    </w:p>
    <w:p w:rsidR="00755EAD" w:rsidP="00755EAD">
      <w:pPr>
        <w:tabs>
          <w:tab w:val="left" w:pos="7140"/>
        </w:tabs>
        <w:bidi w:val="0"/>
        <w:spacing w:line="276" w:lineRule="auto"/>
        <w:ind w:left="360" w:hanging="360"/>
        <w:jc w:val="both"/>
        <w:rPr>
          <w:rFonts w:ascii="Times New Roman" w:hAnsi="Times New Roman"/>
        </w:rPr>
      </w:pPr>
    </w:p>
    <w:p w:rsidR="00755EAD" w:rsidP="00755EAD">
      <w:pPr>
        <w:tabs>
          <w:tab w:val="left" w:pos="7140"/>
        </w:tabs>
        <w:bidi w:val="0"/>
        <w:spacing w:line="276" w:lineRule="auto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Účinno</w:t>
      </w:r>
      <w:r w:rsidR="00E27100">
        <w:rPr>
          <w:rFonts w:ascii="Times New Roman" w:hAnsi="Times New Roman"/>
        </w:rPr>
        <w:t xml:space="preserve">sť zákona sa navrhuje od 1. </w:t>
      </w:r>
      <w:r w:rsidR="00102883">
        <w:rPr>
          <w:rFonts w:ascii="Times New Roman" w:hAnsi="Times New Roman"/>
        </w:rPr>
        <w:t>júla</w:t>
      </w:r>
      <w:r>
        <w:rPr>
          <w:rFonts w:ascii="Times New Roman" w:hAnsi="Times New Roman"/>
        </w:rPr>
        <w:t xml:space="preserve"> 2015.</w:t>
        <w:tab/>
      </w:r>
    </w:p>
    <w:p w:rsidR="00755EAD" w:rsidP="00755EAD">
      <w:pPr>
        <w:bidi w:val="0"/>
        <w:jc w:val="both"/>
        <w:rPr>
          <w:rFonts w:ascii="Times New Roman" w:eastAsia="Arial Unicode MS" w:hAnsi="Times New Roman"/>
          <w:b/>
        </w:rPr>
      </w:pPr>
    </w:p>
    <w:p w:rsidR="00755EAD" w:rsidP="00755EAD">
      <w:pPr>
        <w:bidi w:val="0"/>
        <w:jc w:val="both"/>
        <w:rPr>
          <w:rFonts w:ascii="Times New Roman" w:eastAsia="Arial Unicode MS" w:hAnsi="Times New Roman"/>
          <w:b/>
        </w:rPr>
      </w:pPr>
    </w:p>
    <w:p w:rsidR="00755EAD" w:rsidP="00755EAD">
      <w:pPr>
        <w:bidi w:val="0"/>
        <w:jc w:val="both"/>
        <w:rPr>
          <w:rFonts w:ascii="Times New Roman" w:eastAsia="Arial Unicode MS" w:hAnsi="Times New Roman"/>
        </w:rPr>
      </w:pPr>
    </w:p>
    <w:p w:rsidR="00454C56">
      <w:pPr>
        <w:bidi w:val="0"/>
        <w:rPr>
          <w:rFonts w:ascii="Times New Roman" w:hAnsi="Times New Roman"/>
        </w:rPr>
      </w:pPr>
      <w:r w:rsidR="00755EAD">
        <w:rPr>
          <w:rFonts w:ascii="Times New Roman" w:hAnsi="Times New Roman"/>
        </w:rPr>
        <w:t xml:space="preserve"> </w:t>
      </w:r>
    </w:p>
    <w:sectPr w:rsidSect="00454C56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pitch w:val="variable"/>
    <w:sig w:usb0="00000000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708"/>
  <w:hyphenationZone w:val="425"/>
  <w:characterSpacingControl w:val="doNotCompress"/>
  <w:compat/>
  <w:rsids>
    <w:rsidRoot w:val="00755EAD"/>
    <w:rsid w:val="00102883"/>
    <w:rsid w:val="001B0A73"/>
    <w:rsid w:val="002C6839"/>
    <w:rsid w:val="002D13F1"/>
    <w:rsid w:val="0033602C"/>
    <w:rsid w:val="00384FA5"/>
    <w:rsid w:val="00393BBF"/>
    <w:rsid w:val="003E5CB2"/>
    <w:rsid w:val="00454C56"/>
    <w:rsid w:val="004C1712"/>
    <w:rsid w:val="00537986"/>
    <w:rsid w:val="005D2161"/>
    <w:rsid w:val="005F3A63"/>
    <w:rsid w:val="005F42D8"/>
    <w:rsid w:val="0068105C"/>
    <w:rsid w:val="006C145F"/>
    <w:rsid w:val="006D4413"/>
    <w:rsid w:val="00755EAD"/>
    <w:rsid w:val="007913A0"/>
    <w:rsid w:val="00A11A3C"/>
    <w:rsid w:val="00AA086D"/>
    <w:rsid w:val="00B104D1"/>
    <w:rsid w:val="00C14696"/>
    <w:rsid w:val="00C707B0"/>
    <w:rsid w:val="00CB4186"/>
    <w:rsid w:val="00D215FC"/>
    <w:rsid w:val="00E27100"/>
    <w:rsid w:val="00E37F7E"/>
    <w:rsid w:val="00E70529"/>
    <w:rsid w:val="00F3303E"/>
    <w:rsid w:val="00F60B0E"/>
    <w:rsid w:val="00F60FF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EAD"/>
    <w:pPr>
      <w:framePr w:wrap="auto"/>
      <w:widowControl/>
      <w:suppressAutoHyphens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ar-SA"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EAD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EAD"/>
    <w:pPr>
      <w:keepNext/>
      <w:jc w:val="both"/>
      <w:outlineLvl w:val="3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755EAD"/>
    <w:rPr>
      <w:rFonts w:ascii="Arial" w:hAnsi="Arial" w:cs="Arial"/>
      <w:b/>
      <w:bCs/>
      <w:sz w:val="26"/>
      <w:szCs w:val="26"/>
      <w:rtl w:val="0"/>
      <w:cs w:val="0"/>
      <w:lang w:val="x-none" w:eastAsia="ar-SA"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755EAD"/>
    <w:rPr>
      <w:rFonts w:ascii="Times New Roman" w:hAnsi="Times New Roman" w:cs="Times New Roman"/>
      <w:b/>
      <w:bCs/>
      <w:sz w:val="26"/>
      <w:szCs w:val="26"/>
      <w:rtl w:val="0"/>
      <w:cs w:val="0"/>
      <w:lang w:val="x-none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691</Words>
  <Characters>3944</Characters>
  <Application>Microsoft Office Word</Application>
  <DocSecurity>0</DocSecurity>
  <Lines>0</Lines>
  <Paragraphs>0</Paragraphs>
  <ScaleCrop>false</ScaleCrop>
  <Company>Kancelaria NR SR</Company>
  <LinksUpToDate>false</LinksUpToDate>
  <CharactersWithSpaces>4626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Monika.Gibalova</dc:creator>
  <cp:lastModifiedBy>Gašparíková, Jarmila</cp:lastModifiedBy>
  <cp:revision>2</cp:revision>
  <dcterms:created xsi:type="dcterms:W3CDTF">2015-02-19T11:56:00Z</dcterms:created>
  <dcterms:modified xsi:type="dcterms:W3CDTF">2015-02-19T11:56:00Z</dcterms:modified>
</cp:coreProperties>
</file>