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5291" w:rsidP="00895291">
      <w:pPr>
        <w:bidi w:val="0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>NÁRODNÁ RADA SLOVENSKEJ REPUBLIKY</w:t>
      </w:r>
    </w:p>
    <w:p w:rsidR="00895291" w:rsidP="00895291">
      <w:pPr>
        <w:bidi w:val="0"/>
        <w:jc w:val="center"/>
        <w:rPr>
          <w:rFonts w:cs="Arial"/>
          <w:sz w:val="28"/>
        </w:rPr>
      </w:pPr>
    </w:p>
    <w:p w:rsidR="00895291" w:rsidP="00895291">
      <w:pPr>
        <w:bidi w:val="0"/>
        <w:jc w:val="center"/>
        <w:rPr>
          <w:rFonts w:cs="Arial"/>
          <w:sz w:val="28"/>
        </w:rPr>
      </w:pPr>
      <w:r>
        <w:rPr>
          <w:rFonts w:cs="Arial"/>
          <w:sz w:val="28"/>
        </w:rPr>
        <w:t>VI. volebné obdobie</w:t>
      </w:r>
    </w:p>
    <w:p w:rsidR="00895291" w:rsidP="00895291">
      <w:pPr>
        <w:bidi w:val="0"/>
        <w:jc w:val="center"/>
        <w:rPr>
          <w:rFonts w:cs="Arial"/>
          <w:sz w:val="28"/>
        </w:rPr>
      </w:pPr>
    </w:p>
    <w:p w:rsidR="00895291" w:rsidP="00895291">
      <w:pPr>
        <w:bidi w:val="0"/>
        <w:ind w:left="6372" w:firstLine="708"/>
        <w:jc w:val="center"/>
        <w:rPr>
          <w:rFonts w:cs="Arial"/>
          <w:sz w:val="28"/>
        </w:rPr>
      </w:pPr>
      <w:r>
        <w:rPr>
          <w:rFonts w:cs="Arial"/>
          <w:sz w:val="28"/>
        </w:rPr>
        <w:t>Číslo :</w:t>
      </w:r>
    </w:p>
    <w:p w:rsidR="00895291" w:rsidP="00895291">
      <w:pPr>
        <w:bidi w:val="0"/>
        <w:jc w:val="center"/>
        <w:rPr>
          <w:rFonts w:cs="Arial"/>
          <w:b/>
          <w:sz w:val="28"/>
        </w:rPr>
      </w:pPr>
    </w:p>
    <w:p w:rsidR="00895291" w:rsidP="00895291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Návrh zákona</w:t>
      </w:r>
    </w:p>
    <w:p w:rsidR="00895291" w:rsidP="00895291">
      <w:pPr>
        <w:bidi w:val="0"/>
        <w:jc w:val="center"/>
        <w:rPr>
          <w:rFonts w:cs="Arial"/>
          <w:b/>
          <w:sz w:val="28"/>
        </w:rPr>
      </w:pPr>
    </w:p>
    <w:p w:rsidR="00895291" w:rsidP="00895291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z ............ 2015,</w:t>
      </w:r>
    </w:p>
    <w:p w:rsidR="00895291" w:rsidP="00895291">
      <w:pPr>
        <w:bidi w:val="0"/>
        <w:jc w:val="both"/>
        <w:rPr>
          <w:rFonts w:cs="Arial"/>
          <w:b/>
        </w:rPr>
      </w:pPr>
    </w:p>
    <w:p w:rsidR="00895291" w:rsidP="00895291">
      <w:pPr>
        <w:bidi w:val="0"/>
        <w:jc w:val="both"/>
        <w:rPr>
          <w:rFonts w:cs="Arial"/>
        </w:rPr>
      </w:pPr>
      <w:r w:rsidRPr="005E17DF" w:rsidR="005E17DF">
        <w:rPr>
          <w:rFonts w:cs="Arial"/>
        </w:rPr>
        <w:t>ktorým sa mení a dopĺňa zákon č. 43/2004 Z.</w:t>
      </w:r>
      <w:r w:rsidR="006C04EC">
        <w:rPr>
          <w:rFonts w:cs="Arial"/>
        </w:rPr>
        <w:t xml:space="preserve"> </w:t>
      </w:r>
      <w:r w:rsidRPr="005E17DF" w:rsidR="005E17DF">
        <w:rPr>
          <w:rFonts w:cs="Arial"/>
        </w:rPr>
        <w:t>z. o starobnom dôchodkovom sporení a o zmene a doplnení niektorých zákonov</w:t>
      </w:r>
    </w:p>
    <w:p w:rsidR="00895291" w:rsidP="00895291">
      <w:pPr>
        <w:bidi w:val="0"/>
        <w:jc w:val="both"/>
        <w:rPr>
          <w:rFonts w:cs="Arial"/>
        </w:rPr>
      </w:pPr>
    </w:p>
    <w:p w:rsidR="00895291" w:rsidP="00895291">
      <w:pPr>
        <w:bidi w:val="0"/>
        <w:ind w:left="708"/>
        <w:jc w:val="both"/>
        <w:rPr>
          <w:rFonts w:cs="Arial"/>
          <w:b/>
        </w:rPr>
      </w:pPr>
      <w:r>
        <w:rPr>
          <w:rFonts w:cs="Arial"/>
          <w:b/>
        </w:rPr>
        <w:t xml:space="preserve">Národná rada Slovenskej republiky sa uzniesla na tomto zákone: </w:t>
      </w:r>
    </w:p>
    <w:p w:rsidR="00895291" w:rsidP="00895291">
      <w:pPr>
        <w:bidi w:val="0"/>
        <w:ind w:left="708"/>
        <w:jc w:val="both"/>
        <w:rPr>
          <w:rFonts w:cs="Arial"/>
        </w:rPr>
      </w:pPr>
    </w:p>
    <w:p w:rsidR="00895291" w:rsidP="00895291">
      <w:pPr>
        <w:bidi w:val="0"/>
        <w:ind w:left="708"/>
        <w:jc w:val="both"/>
        <w:rPr>
          <w:rFonts w:cs="Arial"/>
          <w:sz w:val="32"/>
          <w:szCs w:val="32"/>
        </w:rPr>
      </w:pPr>
    </w:p>
    <w:p w:rsidR="00895291" w:rsidP="00895291">
      <w:pPr>
        <w:bidi w:val="0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ab/>
        <w:tab/>
        <w:tab/>
        <w:tab/>
        <w:tab/>
        <w:tab/>
        <w:t>Čl. I</w:t>
      </w:r>
    </w:p>
    <w:p w:rsidR="00895291" w:rsidP="00895291">
      <w:pPr>
        <w:bidi w:val="0"/>
        <w:jc w:val="both"/>
        <w:rPr>
          <w:rFonts w:cs="Arial"/>
          <w:b/>
        </w:rPr>
      </w:pPr>
    </w:p>
    <w:p w:rsidR="006C04EC" w:rsidP="006C04EC">
      <w:pPr>
        <w:bidi w:val="0"/>
        <w:jc w:val="both"/>
      </w:pPr>
      <w:r w:rsidRPr="006C04EC">
        <w:t>Zákon č. 43/2004 Z. z. o starobnom dôchodkovom sporení a o zmene a doplnení niektorých zákonov v znení zákona č. 186/2004 Z. z., zákona č. 439/2004 Z. z., zákona č. 721/2004 Z. z., zákona č. 747/2004 Z. z., zákona č. 310/2006 Z. z., zákona č. 644/2006 Z. z., zákona č. 677/2006 Z. z., zákona č. 519/2007 Z. z., zákona č. 555/2007 Z. z., zákona č. 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 334/2011 Z. z., zákona č. 546/2011 Z. z., zákona č. 547/2011 Z. z., zákona č. 252/2012 Z. z., zákona č. 413/2012 Z. z., zákona č. 132/2013 Z. z. a zákona č. 352/2013 Z. z.</w:t>
      </w:r>
      <w:r>
        <w:t>, zákona č.</w:t>
      </w:r>
      <w:r w:rsidRPr="006C04EC">
        <w:t xml:space="preserve"> </w:t>
      </w:r>
      <w:r>
        <w:t xml:space="preserve">183/2014 Z. z., </w:t>
      </w:r>
      <w:r w:rsidRPr="008E0A49">
        <w:t>zákona</w:t>
      </w:r>
      <w:r>
        <w:t xml:space="preserve"> č. 301/2014 Z. z., zákona č. 183/2014 Z. z.</w:t>
      </w:r>
      <w:r w:rsidRPr="006065B2" w:rsidR="006065B2">
        <w:t xml:space="preserve"> a zákona č. 301/2014 Z. z </w:t>
      </w:r>
      <w:r w:rsidRPr="006C04EC">
        <w:t>sa mení a dopĺňa takto:</w:t>
      </w:r>
    </w:p>
    <w:p w:rsidR="006065B2" w:rsidP="006C04EC">
      <w:pPr>
        <w:bidi w:val="0"/>
        <w:jc w:val="both"/>
      </w:pPr>
    </w:p>
    <w:p w:rsidR="006C04EC" w:rsidP="00895291">
      <w:pPr>
        <w:bidi w:val="0"/>
        <w:jc w:val="both"/>
      </w:pPr>
    </w:p>
    <w:p w:rsidR="006065B2" w:rsidP="006065B2">
      <w:pPr>
        <w:bidi w:val="0"/>
        <w:jc w:val="both"/>
      </w:pPr>
      <w:r>
        <w:t>1. Za § 66 sa vkladá § 66a, ktorý vrátane nadpisu znie:</w:t>
      </w:r>
    </w:p>
    <w:p w:rsidR="006065B2" w:rsidP="006065B2">
      <w:pPr>
        <w:bidi w:val="0"/>
        <w:jc w:val="both"/>
      </w:pPr>
    </w:p>
    <w:p w:rsidR="006065B2" w:rsidRPr="006065B2" w:rsidP="006065B2">
      <w:pPr>
        <w:bidi w:val="0"/>
        <w:jc w:val="center"/>
        <w:rPr>
          <w:b/>
        </w:rPr>
      </w:pPr>
      <w:r>
        <w:t>„</w:t>
      </w:r>
      <w:r w:rsidRPr="006065B2">
        <w:rPr>
          <w:b/>
        </w:rPr>
        <w:t>§ 66a</w:t>
      </w:r>
    </w:p>
    <w:p w:rsidR="006065B2" w:rsidRPr="006065B2" w:rsidP="006065B2">
      <w:pPr>
        <w:bidi w:val="0"/>
        <w:jc w:val="center"/>
        <w:rPr>
          <w:b/>
        </w:rPr>
      </w:pPr>
      <w:r w:rsidRPr="006065B2">
        <w:rPr>
          <w:b/>
        </w:rPr>
        <w:t>Doplatenie starobného dôchodku</w:t>
      </w:r>
    </w:p>
    <w:p w:rsidR="006065B2" w:rsidP="006065B2">
      <w:pPr>
        <w:bidi w:val="0"/>
        <w:jc w:val="both"/>
      </w:pPr>
    </w:p>
    <w:p w:rsidR="006065B2" w:rsidP="006065B2">
      <w:pPr>
        <w:bidi w:val="0"/>
        <w:jc w:val="both"/>
      </w:pPr>
      <w:r>
        <w:t>Ak súčet sumy starobného dôchodku, na ktorého výplatu vznikol nárok, nezníženého z dôvodu súbehu s inou dôchodkovou dávkou a zníženého za obdobie účasti na starobnom dôchodkovom sporení a sumy vyplácaného doživotného starobného dôcho</w:t>
      </w:r>
      <w:r w:rsidR="00396ABC">
        <w:t>dku podľa osobitného predpisu1)</w:t>
      </w:r>
      <w:r>
        <w:t xml:space="preserve"> je nižší ako suma starobného dôchodku nezníženého z dôvodu súbehu s inou dôchodkovou dávkou a nezníženého za obdobie účasti na starobnom dôchodkovom sporení, suma starobného dôchodku sa zvýši o sumu, ktorá sa rovná  rozdielu sumy starobného dôchodku nezníženého z dôvodu súbehu s inou dôchodkovou dávkou a nezníženého za obdobie účasti na starobnom dôchodkovom sporení a súčtu súm starobného dôchodku nezníženého z dôvodu súbehu s inou dôchodkovou dávkou a zníženého za obdobie účasti na starobnom dôchodkovom sporení a sumy vyplácaného doživotného starobného dôcho</w:t>
      </w:r>
      <w:r w:rsidR="00700E07">
        <w:t>dku podľa osobitného predpisu1)</w:t>
      </w:r>
      <w:r>
        <w:t>“.</w:t>
      </w:r>
    </w:p>
    <w:p w:rsidR="006065B2" w:rsidP="006065B2">
      <w:pPr>
        <w:bidi w:val="0"/>
        <w:jc w:val="both"/>
      </w:pPr>
    </w:p>
    <w:p w:rsidR="006065B2" w:rsidP="006065B2">
      <w:pPr>
        <w:bidi w:val="0"/>
        <w:jc w:val="both"/>
      </w:pPr>
    </w:p>
    <w:p w:rsidR="00895291" w:rsidP="006065B2">
      <w:pPr>
        <w:bidi w:val="0"/>
        <w:jc w:val="both"/>
      </w:pPr>
      <w:r w:rsidR="006065B2">
        <w:t>2. V § 167 ods. 1 sa za slovami „prostriedkov v príslušnom základnom fonde,“ vkladajú slová „na doplatenie st</w:t>
      </w:r>
      <w:r w:rsidR="00700E07">
        <w:t>arobného dôchodku podľa § 66a“.</w:t>
      </w:r>
    </w:p>
    <w:p w:rsidR="007B20A3" w:rsidP="006065B2">
      <w:pPr>
        <w:bidi w:val="0"/>
        <w:jc w:val="both"/>
      </w:pPr>
    </w:p>
    <w:p w:rsidR="007B20A3" w:rsidRPr="008E0A49" w:rsidP="006065B2">
      <w:pPr>
        <w:bidi w:val="0"/>
        <w:jc w:val="both"/>
      </w:pPr>
      <w:r w:rsidRPr="008E0A49">
        <w:t>3. Za § 123ap sa dopĺňa nový paragraf, ktorý znie:</w:t>
      </w:r>
    </w:p>
    <w:p w:rsidR="007B20A3" w:rsidRPr="008E0A49" w:rsidP="006065B2">
      <w:pPr>
        <w:bidi w:val="0"/>
        <w:jc w:val="both"/>
      </w:pPr>
    </w:p>
    <w:p w:rsidR="007B20A3" w:rsidRPr="008E0A49" w:rsidP="007B20A3">
      <w:pPr>
        <w:bidi w:val="0"/>
        <w:jc w:val="center"/>
        <w:rPr>
          <w:b/>
        </w:rPr>
      </w:pPr>
      <w:r w:rsidRPr="008E0A49">
        <w:rPr>
          <w:b/>
        </w:rPr>
        <w:t>“§ 123ar</w:t>
      </w:r>
    </w:p>
    <w:p w:rsidR="007B20A3" w:rsidRPr="008E0A49" w:rsidP="007B20A3">
      <w:pPr>
        <w:bidi w:val="0"/>
        <w:jc w:val="center"/>
        <w:rPr>
          <w:b/>
        </w:rPr>
      </w:pPr>
      <w:r w:rsidRPr="008E0A49">
        <w:rPr>
          <w:b/>
        </w:rPr>
        <w:t>Prechodné ustanovenia k úpravám účinným od 1. júla 2015</w:t>
      </w:r>
    </w:p>
    <w:p w:rsidR="007B20A3" w:rsidRPr="008E0A49" w:rsidP="007B20A3">
      <w:pPr>
        <w:bidi w:val="0"/>
        <w:jc w:val="center"/>
        <w:rPr>
          <w:b/>
        </w:rPr>
      </w:pPr>
    </w:p>
    <w:p w:rsidR="007B20A3" w:rsidP="006065B2">
      <w:pPr>
        <w:bidi w:val="0"/>
        <w:jc w:val="both"/>
      </w:pPr>
      <w:r w:rsidRPr="008E0A49">
        <w:t>Ustanovenia o doplatení starobného dôchodku podľa § 66a a § 167 ods. 1</w:t>
      </w:r>
      <w:r w:rsidRPr="008E0A49">
        <w:rPr>
          <w:lang w:val="en-US"/>
        </w:rPr>
        <w:t xml:space="preserve"> sa</w:t>
      </w:r>
      <w:r w:rsidRPr="008E0A49">
        <w:t xml:space="preserve"> </w:t>
      </w:r>
      <w:r w:rsidRPr="008E0A49" w:rsidR="00BA451E">
        <w:t xml:space="preserve">uplatňujú na </w:t>
      </w:r>
      <w:r w:rsidRPr="008E0A49" w:rsidR="00537800">
        <w:t>všetky starobné dôchodky, na ktoré vznikol nárok podľa tohto zákona.</w:t>
      </w:r>
      <w:r w:rsidR="008E0A49">
        <w:t>“</w:t>
      </w:r>
    </w:p>
    <w:p w:rsidR="007B20A3" w:rsidP="006065B2">
      <w:pPr>
        <w:bidi w:val="0"/>
        <w:jc w:val="both"/>
      </w:pPr>
    </w:p>
    <w:p w:rsidR="006065B2" w:rsidP="00895291">
      <w:pPr>
        <w:bidi w:val="0"/>
        <w:jc w:val="both"/>
      </w:pPr>
    </w:p>
    <w:p w:rsidR="006065B2" w:rsidP="00895291">
      <w:pPr>
        <w:bidi w:val="0"/>
        <w:jc w:val="both"/>
      </w:pPr>
    </w:p>
    <w:p w:rsidR="00895291" w:rsidP="006065B2">
      <w:pPr>
        <w:bidi w:val="0"/>
        <w:jc w:val="center"/>
        <w:rPr>
          <w:rFonts w:cs="Arial"/>
          <w:szCs w:val="24"/>
        </w:rPr>
      </w:pPr>
    </w:p>
    <w:p w:rsidR="00895291" w:rsidP="006065B2">
      <w:pPr>
        <w:bidi w:val="0"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Čl. II</w:t>
      </w:r>
    </w:p>
    <w:p w:rsidR="00895291" w:rsidP="006065B2">
      <w:pPr>
        <w:bidi w:val="0"/>
        <w:jc w:val="center"/>
        <w:rPr>
          <w:rFonts w:cs="Arial"/>
          <w:b/>
          <w:sz w:val="32"/>
        </w:rPr>
      </w:pPr>
    </w:p>
    <w:p w:rsidR="00895291" w:rsidRPr="00E34F74" w:rsidP="006065B2">
      <w:pPr>
        <w:bidi w:val="0"/>
        <w:spacing w:line="276" w:lineRule="auto"/>
        <w:ind w:firstLine="708"/>
        <w:jc w:val="center"/>
        <w:rPr>
          <w:rFonts w:cs="Arial"/>
          <w:szCs w:val="24"/>
        </w:rPr>
      </w:pPr>
      <w:r w:rsidRPr="00A30AC2">
        <w:rPr>
          <w:rFonts w:cs="Arial"/>
          <w:szCs w:val="24"/>
        </w:rPr>
        <w:t xml:space="preserve">Tento zákon nadobúda účinnosť 1. </w:t>
      </w:r>
      <w:r w:rsidR="006065B2">
        <w:rPr>
          <w:rFonts w:cs="Arial"/>
          <w:szCs w:val="24"/>
        </w:rPr>
        <w:t xml:space="preserve">júla </w:t>
      </w:r>
      <w:r>
        <w:rPr>
          <w:rFonts w:cs="Arial"/>
          <w:szCs w:val="24"/>
        </w:rPr>
        <w:t>2015</w:t>
      </w:r>
      <w:r w:rsidRPr="00A30AC2">
        <w:rPr>
          <w:rFonts w:cs="Arial"/>
          <w:szCs w:val="24"/>
        </w:rPr>
        <w:t>.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95291"/>
    <w:rsid w:val="001325F7"/>
    <w:rsid w:val="001D065A"/>
    <w:rsid w:val="00223F5C"/>
    <w:rsid w:val="00310247"/>
    <w:rsid w:val="00396ABC"/>
    <w:rsid w:val="003970CB"/>
    <w:rsid w:val="00484638"/>
    <w:rsid w:val="00537800"/>
    <w:rsid w:val="005E17DF"/>
    <w:rsid w:val="006065B2"/>
    <w:rsid w:val="006C04EC"/>
    <w:rsid w:val="00700E07"/>
    <w:rsid w:val="007B20A3"/>
    <w:rsid w:val="00817029"/>
    <w:rsid w:val="008830D1"/>
    <w:rsid w:val="00895291"/>
    <w:rsid w:val="008E0A49"/>
    <w:rsid w:val="0091295F"/>
    <w:rsid w:val="00A30AC2"/>
    <w:rsid w:val="00BA451E"/>
    <w:rsid w:val="00DA32FD"/>
    <w:rsid w:val="00E34F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287E-2F46-49C3-9D5F-14BBDEB8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396</Words>
  <Characters>2259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Satinova</dc:creator>
  <cp:lastModifiedBy>Gašparíková, Jarmila</cp:lastModifiedBy>
  <cp:revision>2</cp:revision>
  <dcterms:created xsi:type="dcterms:W3CDTF">2015-02-18T17:09:00Z</dcterms:created>
  <dcterms:modified xsi:type="dcterms:W3CDTF">2015-02-18T17:09:00Z</dcterms:modified>
</cp:coreProperties>
</file>