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2D7D" w:rsidRPr="00222C13" w:rsidP="00954FB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A82D7D" w:rsidRPr="00222C13" w:rsidP="00954FBE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 w:val="0"/>
          <w:bCs/>
          <w:sz w:val="22"/>
          <w:szCs w:val="22"/>
        </w:rPr>
        <w:t>  </w:t>
      </w:r>
    </w:p>
    <w:p w:rsidR="00A82D7D" w:rsidRPr="00222C13" w:rsidP="00954FBE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>A. Všeobecná časť</w:t>
      </w:r>
    </w:p>
    <w:p w:rsidR="00A82D7D" w:rsidRPr="00222C13" w:rsidP="00954FB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>Návrh zákona, ktorým sa mení a dopĺňa zákon č. 543/2002 Z. z. o ochrane prírody a krajiny v znení neskorších predpisov</w:t>
      </w:r>
      <w:r w:rsidRPr="00222C13">
        <w:rPr>
          <w:rFonts w:ascii="Book Antiqua" w:hAnsi="Book Antiqua"/>
          <w:b/>
          <w:sz w:val="22"/>
          <w:szCs w:val="22"/>
        </w:rPr>
        <w:t xml:space="preserve"> </w:t>
      </w:r>
      <w:r w:rsidRPr="00222C13">
        <w:rPr>
          <w:rFonts w:ascii="Book Antiqua" w:hAnsi="Book Antiqua"/>
          <w:sz w:val="22"/>
          <w:szCs w:val="22"/>
        </w:rPr>
        <w:t>(ďalej len „návrh zákona“) predkladajú poslanci Národnej rady Slovenskej republiky Martin Fecko, Mikuláš Huba a Ján Mičovský.</w:t>
      </w:r>
    </w:p>
    <w:p w:rsidR="00A82D7D" w:rsidRPr="00222C13" w:rsidP="00954FBE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222C13">
        <w:rPr>
          <w:rFonts w:ascii="Book Antiqua" w:hAnsi="Book Antiqua"/>
          <w:b/>
          <w:sz w:val="22"/>
          <w:szCs w:val="22"/>
        </w:rPr>
        <w:t>Hlavným účelom predloženého návrhu zákona je zlepšiť postavenie stráže prírody Slovenskej republiky, zvýšiť jej autoritu v očiach verejnosti, zlepšiť využívanie jej potenciálu vo verejnom záujme, zabezpečiť jej dôstojné podmienky na vykonávanie jej výnimočnej činnosti pri ochrane prírody a krajiny, prinavrátiť jej možnosť nosenia rovnošaty a presnejšie zadefinovať jej postavenie, právomoci a kompetencie v zákone             č. 543/2002 Z. z. o ochrane prírody a krajiny v znení neskorších predpisov (ďalej len „ZOPK“).</w:t>
      </w:r>
    </w:p>
    <w:p w:rsidR="00A82D7D" w:rsidRPr="00222C13" w:rsidP="00954FB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22C13" w:rsidR="00222C13">
        <w:rPr>
          <w:rFonts w:ascii="Book Antiqua" w:hAnsi="Book Antiqua"/>
          <w:sz w:val="22"/>
          <w:szCs w:val="22"/>
        </w:rPr>
        <w:t>Jednou z posledných noviel</w:t>
      </w:r>
      <w:r w:rsidRPr="00222C13">
        <w:rPr>
          <w:rFonts w:ascii="Book Antiqua" w:hAnsi="Book Antiqua"/>
          <w:sz w:val="22"/>
          <w:szCs w:val="22"/>
        </w:rPr>
        <w:t xml:space="preserve"> ZOPK v podobe zákona č. 506/2013 Z. z. sa odobrala možnosť pre stráž prírody Slovenskej republiky nosiť rovnošatu, ktorá bola uhrádzaná z verejných prostriedkov, čo má neraz za následok zníženie jej autority u kontrolovaných subjektov. Týmto návrhom sa snažíme prinavrátiť právny stav, ktorý </w:t>
      </w:r>
      <w:r w:rsidRPr="00222C13" w:rsidR="00222C13">
        <w:rPr>
          <w:rFonts w:ascii="Book Antiqua" w:hAnsi="Book Antiqua"/>
          <w:sz w:val="22"/>
          <w:szCs w:val="22"/>
        </w:rPr>
        <w:t xml:space="preserve">v tejto veci </w:t>
      </w:r>
      <w:r w:rsidRPr="00222C13">
        <w:rPr>
          <w:rFonts w:ascii="Book Antiqua" w:hAnsi="Book Antiqua"/>
          <w:sz w:val="22"/>
          <w:szCs w:val="22"/>
        </w:rPr>
        <w:t>platil do 31. decembra 2013, a teda opätovne zaviesť oprávnenie, aby členovia stráže prírody mohli nosiť rovnošatu, ktorá jasne deklaruje ich postavenie.</w:t>
      </w:r>
    </w:p>
    <w:p w:rsidR="00A82D7D" w:rsidRPr="00222C13" w:rsidP="00954FB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>Návrhom sa snažíme reagovať aj na dlhodobé požiadavky členov stráže prírody, prostredníctvom ktorých sa zvyšuje okruh ich právomoci, prípadne sa odstraňujú dlhodobé aplikačné problémy. Súčasne zavádzame nový typ stráže prírody, a to Stráž prírody Slovenskej republiky (ďalej len „SPSR“), ktorú ďalej členíme na dobrovoľnú stráž prírody a profesionálnu stráž prírody. Táto stráž prírody bude poriadkovou zložkou Štátnej ochrany prírody Slovenskej republiky, ktorá by tým, že bude začlenená do jedného odboru</w:t>
      </w:r>
      <w:r w:rsidRPr="00222C13" w:rsidR="005E781E">
        <w:rPr>
          <w:rFonts w:ascii="Book Antiqua" w:hAnsi="Book Antiqua"/>
          <w:sz w:val="22"/>
          <w:szCs w:val="22"/>
        </w:rPr>
        <w:t>,</w:t>
      </w:r>
      <w:r w:rsidRPr="00222C13">
        <w:rPr>
          <w:rFonts w:ascii="Book Antiqua" w:hAnsi="Book Antiqua"/>
          <w:sz w:val="22"/>
          <w:szCs w:val="22"/>
        </w:rPr>
        <w:t xml:space="preserve"> a to odboru SPSR</w:t>
      </w:r>
      <w:r w:rsidRPr="00222C13" w:rsidR="001F6CA1">
        <w:rPr>
          <w:rFonts w:ascii="Book Antiqua" w:hAnsi="Book Antiqua"/>
          <w:sz w:val="22"/>
          <w:szCs w:val="22"/>
        </w:rPr>
        <w:t>,</w:t>
      </w:r>
      <w:r w:rsidRPr="00222C13">
        <w:rPr>
          <w:rFonts w:ascii="Book Antiqua" w:hAnsi="Book Antiqua"/>
          <w:sz w:val="22"/>
          <w:szCs w:val="22"/>
        </w:rPr>
        <w:t xml:space="preserve"> mala pri ochrane prírody a krajiny významne pomáhať. Vyhneme sa tým aj súčasnému stavu, kedy stráž prírody tak, ako je zriaďovaná podľa znenia doteraz platného zákona a profesionálni strážcovia zamestnaní v Štátnej ochrane prírody Slovenskej republiky sú riadení každý iným zriaďovateľom</w:t>
      </w:r>
      <w:r w:rsidRPr="00222C13" w:rsidR="001F6CA1">
        <w:rPr>
          <w:rFonts w:ascii="Book Antiqua" w:hAnsi="Book Antiqua"/>
          <w:sz w:val="22"/>
          <w:szCs w:val="22"/>
        </w:rPr>
        <w:t xml:space="preserve"> (okresné úrady a Štátna ochrana prírody Slovenskej republiky</w:t>
      </w:r>
      <w:r w:rsidRPr="00222C13">
        <w:rPr>
          <w:rFonts w:ascii="Book Antiqua" w:hAnsi="Book Antiqua"/>
          <w:sz w:val="22"/>
          <w:szCs w:val="22"/>
        </w:rPr>
        <w:t xml:space="preserve">). Ich činnosť v chránenom území je tak často nekoordinovaná a samotný výkon strážnej služby ochrany prírody je nedostatočný.    </w:t>
      </w:r>
    </w:p>
    <w:p w:rsidR="00A82D7D" w:rsidRPr="00222C13" w:rsidP="00954FB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ab/>
        <w:t xml:space="preserve">Návrhom zákona sa napríklad stráži prírody rozširuje kompetencia pri kontrole tých vozidiel, u užívateľov ktorých je podozrenie z odchytu chránenej zveri, ako aj kompetencie pri kontrole skládok odpadov, kontrole vypaľovania trávnatých porastov a následne sa umožňuje ukladanie pokút za porušenie nariadení a zákazov zakotvených v ZOPK. </w:t>
      </w:r>
    </w:p>
    <w:p w:rsidR="00A82D7D" w:rsidRPr="00222C13" w:rsidP="00954FB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ab/>
        <w:t>Od prijatia tohto návrhu zákona neočakávame len zlepšenie postavenia strážcov prírody a odstránenie aplikačných problémov, ktoré zhoršujú výkon ich činnosti, ale predovšetkým zlepšenie celkovej ochrany prírody a krajiny na území Slovenskej republiky v zmysle ZOPK.</w:t>
      </w:r>
    </w:p>
    <w:p w:rsidR="00A82D7D" w:rsidRPr="00222C13" w:rsidP="00954FB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>Predkladaný návrh zákona bude mať pozitívny dopad na životné prostr</w:t>
      </w:r>
      <w:r w:rsidRPr="00222C13" w:rsidR="00222C13">
        <w:rPr>
          <w:rFonts w:ascii="Book Antiqua" w:hAnsi="Book Antiqua"/>
          <w:sz w:val="22"/>
          <w:szCs w:val="22"/>
        </w:rPr>
        <w:t xml:space="preserve">edie, nezakladá žiadne vplyvy </w:t>
      </w:r>
      <w:r w:rsidRPr="00222C13">
        <w:rPr>
          <w:rFonts w:ascii="Book Antiqua" w:hAnsi="Book Antiqua"/>
          <w:sz w:val="22"/>
          <w:szCs w:val="22"/>
        </w:rPr>
        <w:t>na podnikateľské prostredie, nevyvoláva sociálne vplyvy a ani vplyvy na informatizáciu spoločnosti, avšak má tak pozitívny vplyv, ako aj mierne negatívny vplyv na rozpočet verenej správy.</w:t>
      </w:r>
    </w:p>
    <w:p w:rsidR="00A82D7D" w:rsidRPr="00222C13" w:rsidP="00954FB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A82D7D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703B3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5B52EF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5B52EF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5B52EF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K Čl. I</w:t>
      </w:r>
    </w:p>
    <w:p w:rsidR="00257016" w:rsidRPr="00222C13" w:rsidP="00954FB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222C13" w:rsidR="00EC15D2">
        <w:rPr>
          <w:rFonts w:ascii="Book Antiqua" w:hAnsi="Book Antiqua"/>
          <w:sz w:val="22"/>
          <w:szCs w:val="22"/>
          <w:u w:val="single"/>
        </w:rPr>
        <w:t>K bodu 1</w:t>
      </w:r>
    </w:p>
    <w:p w:rsidR="00257016" w:rsidRPr="00222C13" w:rsidP="00954FB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22C13" w:rsidR="00060C42">
        <w:rPr>
          <w:rFonts w:ascii="Book Antiqua" w:hAnsi="Book Antiqua"/>
          <w:sz w:val="22"/>
          <w:szCs w:val="22"/>
        </w:rPr>
        <w:tab/>
        <w:t xml:space="preserve">Hlavným účelom tejto </w:t>
      </w:r>
      <w:r w:rsidRPr="00222C13" w:rsidR="00FF234A">
        <w:rPr>
          <w:rFonts w:ascii="Book Antiqua" w:hAnsi="Book Antiqua"/>
          <w:sz w:val="22"/>
          <w:szCs w:val="22"/>
        </w:rPr>
        <w:t>zmeny je v ZOPK presne vymedziť</w:t>
      </w:r>
      <w:r w:rsidRPr="00222C13" w:rsidR="00060C42">
        <w:rPr>
          <w:rFonts w:ascii="Book Antiqua" w:hAnsi="Book Antiqua"/>
          <w:sz w:val="22"/>
          <w:szCs w:val="22"/>
        </w:rPr>
        <w:t>, že správca nadzemného elektrického vedenia je povinný na vlastné náklady takéto zriadenie pravidelne kontrolovať, obnovovať a udržiavať. Prax ukázala, že tieto zariadenia sú neudržiavané, z čoho pri väčších búrkach môžu vznikať ich poškodením aj škody na životnom prostredí</w:t>
      </w:r>
      <w:r w:rsidRPr="00222C13" w:rsidR="00DB17C7">
        <w:rPr>
          <w:rFonts w:ascii="Book Antiqua" w:hAnsi="Book Antiqua"/>
          <w:sz w:val="22"/>
          <w:szCs w:val="22"/>
        </w:rPr>
        <w:t>.</w:t>
      </w:r>
    </w:p>
    <w:p w:rsidR="00060C42" w:rsidRPr="00222C13" w:rsidP="00954FB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222C13" w:rsidR="00FF234A">
        <w:rPr>
          <w:rFonts w:ascii="Book Antiqua" w:hAnsi="Book Antiqua"/>
          <w:sz w:val="22"/>
          <w:szCs w:val="22"/>
          <w:u w:val="single"/>
        </w:rPr>
        <w:t>K bodu 2</w:t>
      </w:r>
    </w:p>
    <w:p w:rsidR="00222C13" w:rsidRPr="00222C13" w:rsidP="00954FB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22C13" w:rsidR="00060C42">
        <w:rPr>
          <w:rFonts w:ascii="Book Antiqua" w:hAnsi="Book Antiqua"/>
          <w:sz w:val="22"/>
          <w:szCs w:val="22"/>
        </w:rPr>
        <w:tab/>
      </w:r>
      <w:r w:rsidRPr="00222C13" w:rsidR="005E781E">
        <w:rPr>
          <w:rFonts w:ascii="Book Antiqua" w:hAnsi="Book Antiqua"/>
          <w:sz w:val="22"/>
          <w:szCs w:val="22"/>
        </w:rPr>
        <w:t>Do okruhu taxatívne vymedzených druhov vozidiel, kt</w:t>
      </w:r>
      <w:r w:rsidRPr="00222C13" w:rsidR="0061440A">
        <w:rPr>
          <w:rFonts w:ascii="Book Antiqua" w:hAnsi="Book Antiqua"/>
          <w:sz w:val="22"/>
          <w:szCs w:val="22"/>
        </w:rPr>
        <w:t>o</w:t>
      </w:r>
      <w:r w:rsidRPr="00222C13" w:rsidR="005E781E">
        <w:rPr>
          <w:rFonts w:ascii="Book Antiqua" w:hAnsi="Book Antiqua"/>
          <w:sz w:val="22"/>
          <w:szCs w:val="22"/>
        </w:rPr>
        <w:t>rých vstup</w:t>
      </w:r>
      <w:r w:rsidRPr="00222C13" w:rsidR="0061440A">
        <w:rPr>
          <w:rFonts w:ascii="Book Antiqua" w:hAnsi="Book Antiqua"/>
          <w:sz w:val="22"/>
          <w:szCs w:val="22"/>
        </w:rPr>
        <w:t xml:space="preserve"> je na určité územia zakázaný sa začleňujú motocykle. Návrh zákona tak vypĺňa medzeru, ktorá v zákone v súčasnosti existuje. Z kategórie motorových dopravných prostriedkov sú práve motocykle jednou z najrozšírenejšej a najpočetnejšej kategórie motorových prostriedkov, ktorú možno stretnúť aj v chránenom území. </w:t>
      </w:r>
      <w:r w:rsidRPr="00222C13" w:rsidR="00A45CEC">
        <w:rPr>
          <w:rFonts w:ascii="Book Antiqua" w:hAnsi="Book Antiqua"/>
          <w:sz w:val="22"/>
          <w:szCs w:val="22"/>
        </w:rPr>
        <w:t>V záujme predchádzania aplikačným problémom sa v ZOPK precizuje a špecifikuje pojem cesta, a to konkrétnym pomenovaním jednotlivých typov ciest.</w:t>
      </w:r>
    </w:p>
    <w:p w:rsidR="00493BA5" w:rsidRPr="00222C13" w:rsidP="00954FB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22C13" w:rsidR="00FF234A">
        <w:rPr>
          <w:rFonts w:ascii="Book Antiqua" w:hAnsi="Book Antiqua"/>
          <w:sz w:val="22"/>
          <w:szCs w:val="22"/>
          <w:u w:val="single"/>
        </w:rPr>
        <w:t>K bodu 3</w:t>
      </w:r>
    </w:p>
    <w:p w:rsidR="00493BA5" w:rsidRPr="00222C13" w:rsidP="00954FB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ab/>
        <w:t xml:space="preserve">Najmä v oblastiach so zvýšenou koncentráciou ľudí, </w:t>
      </w:r>
      <w:r w:rsidRPr="00222C13" w:rsidR="00A45CEC">
        <w:rPr>
          <w:rFonts w:ascii="Book Antiqua" w:hAnsi="Book Antiqua"/>
          <w:sz w:val="22"/>
          <w:szCs w:val="22"/>
        </w:rPr>
        <w:t>ako sú napríklad rekreačné zóny či</w:t>
      </w:r>
      <w:r w:rsidRPr="00222C13">
        <w:rPr>
          <w:rFonts w:ascii="Book Antiqua" w:hAnsi="Book Antiqua"/>
          <w:sz w:val="22"/>
          <w:szCs w:val="22"/>
        </w:rPr>
        <w:t xml:space="preserve"> turistické chodníky, často dochádza k znečisťovaniu územia odpadmi. Zákon </w:t>
      </w:r>
      <w:r w:rsidRPr="00222C13" w:rsidR="00917026">
        <w:rPr>
          <w:rFonts w:ascii="Book Antiqua" w:hAnsi="Book Antiqua"/>
          <w:sz w:val="22"/>
          <w:szCs w:val="22"/>
        </w:rPr>
        <w:t xml:space="preserve">                       </w:t>
      </w:r>
      <w:r w:rsidRPr="00222C13">
        <w:rPr>
          <w:rFonts w:ascii="Book Antiqua" w:hAnsi="Book Antiqua"/>
          <w:sz w:val="22"/>
          <w:szCs w:val="22"/>
        </w:rPr>
        <w:t xml:space="preserve">č. 223/2001 Z. z. o odpadoch a o zmene a doplnení niektorých zákonov v znení neskorších predpisov (ďalej len „zákon o odpadoch“) určuje, že je zakázané znečisťovať životné prostredie, avšak stráž prírody nie je oprávnená jeho porušenie kontrolovať. Aj z vyššie uvedeného dôvodu sa navrhuje, aby porušenia zákona o odpadoch mohla kontrolovať aj stráž prírody. </w:t>
      </w:r>
    </w:p>
    <w:p w:rsidR="00493BA5" w:rsidRPr="00222C13" w:rsidP="00954FB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222C13" w:rsidR="00FF234A">
        <w:rPr>
          <w:rFonts w:ascii="Book Antiqua" w:hAnsi="Book Antiqua"/>
          <w:sz w:val="22"/>
          <w:szCs w:val="22"/>
          <w:u w:val="single"/>
        </w:rPr>
        <w:t>K bodom 4 a 5</w:t>
      </w:r>
    </w:p>
    <w:p w:rsidR="00493BA5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bCs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ab/>
        <w:t>Z</w:t>
      </w:r>
      <w:r w:rsidRPr="00222C13" w:rsidR="00DB17C7">
        <w:rPr>
          <w:rFonts w:ascii="Book Antiqua" w:hAnsi="Book Antiqua"/>
          <w:sz w:val="22"/>
          <w:szCs w:val="22"/>
        </w:rPr>
        <w:t> dlhodobých skúsenosti</w:t>
      </w:r>
      <w:r w:rsidRPr="00222C13">
        <w:rPr>
          <w:rFonts w:ascii="Book Antiqua" w:hAnsi="Book Antiqua"/>
          <w:sz w:val="22"/>
          <w:szCs w:val="22"/>
        </w:rPr>
        <w:t xml:space="preserve"> vyplýva, že vlastníci, nájomcovia a správcovia pozemkov pri výkone hospodárskej činnosti, bez predošlej konzultácie často poškodia a nenávratne ničia chránené druhy rastlín a živočíchov a ich biotopy. Preto </w:t>
      </w:r>
      <w:r w:rsidRPr="00222C13" w:rsidR="006A141B">
        <w:rPr>
          <w:rFonts w:ascii="Book Antiqua" w:hAnsi="Book Antiqua"/>
          <w:sz w:val="22"/>
          <w:szCs w:val="22"/>
        </w:rPr>
        <w:t>sa navrhuje</w:t>
      </w:r>
      <w:r w:rsidRPr="00222C13">
        <w:rPr>
          <w:rFonts w:ascii="Book Antiqua" w:hAnsi="Book Antiqua"/>
          <w:sz w:val="22"/>
          <w:szCs w:val="22"/>
        </w:rPr>
        <w:t xml:space="preserve">, aby </w:t>
      </w:r>
      <w:r w:rsidRPr="00222C13" w:rsidR="00A45CEC">
        <w:rPr>
          <w:rFonts w:ascii="Book Antiqua" w:hAnsi="Book Antiqua"/>
          <w:sz w:val="22"/>
          <w:szCs w:val="22"/>
        </w:rPr>
        <w:t xml:space="preserve">sa </w:t>
      </w:r>
      <w:r w:rsidRPr="00222C13">
        <w:rPr>
          <w:rFonts w:ascii="Book Antiqua" w:hAnsi="Book Antiqua"/>
          <w:sz w:val="22"/>
          <w:szCs w:val="22"/>
        </w:rPr>
        <w:t xml:space="preserve">na území, na ktorom platí </w:t>
      </w:r>
      <w:r w:rsidRPr="00222C13" w:rsidR="00DE568D">
        <w:rPr>
          <w:rFonts w:ascii="Book Antiqua" w:hAnsi="Book Antiqua"/>
          <w:sz w:val="22"/>
          <w:szCs w:val="22"/>
        </w:rPr>
        <w:t xml:space="preserve">aspoň </w:t>
      </w:r>
      <w:r w:rsidRPr="00222C13">
        <w:rPr>
          <w:rFonts w:ascii="Book Antiqua" w:hAnsi="Book Antiqua"/>
          <w:sz w:val="22"/>
          <w:szCs w:val="22"/>
        </w:rPr>
        <w:t>druhý stupeň ochrany,</w:t>
      </w:r>
      <w:r w:rsidRPr="00222C13" w:rsidR="00A45CEC">
        <w:rPr>
          <w:rFonts w:ascii="Book Antiqua" w:hAnsi="Book Antiqua"/>
          <w:sz w:val="22"/>
          <w:szCs w:val="22"/>
        </w:rPr>
        <w:t xml:space="preserve"> okrem výstavby lesných ciest a zvážnic,</w:t>
      </w:r>
      <w:r w:rsidRPr="00222C13">
        <w:rPr>
          <w:rFonts w:ascii="Book Antiqua" w:hAnsi="Book Antiqua"/>
          <w:sz w:val="22"/>
          <w:szCs w:val="22"/>
        </w:rPr>
        <w:t xml:space="preserve"> vyžadoval súhlas orgánu ochrany prírody </w:t>
      </w:r>
      <w:r w:rsidRPr="00222C13" w:rsidR="00A45CEC">
        <w:rPr>
          <w:rFonts w:ascii="Book Antiqua" w:hAnsi="Book Antiqua"/>
          <w:sz w:val="22"/>
          <w:szCs w:val="22"/>
        </w:rPr>
        <w:t xml:space="preserve">aj </w:t>
      </w:r>
      <w:r w:rsidRPr="00222C13">
        <w:rPr>
          <w:rFonts w:ascii="Book Antiqua" w:hAnsi="Book Antiqua"/>
          <w:sz w:val="22"/>
          <w:szCs w:val="22"/>
        </w:rPr>
        <w:t>na výstavbu protipožiarnych pásov a ciest.</w:t>
      </w:r>
      <w:r w:rsidRPr="00222C13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22C13">
        <w:rPr>
          <w:rFonts w:ascii="Book Antiqua" w:hAnsi="Book Antiqua"/>
          <w:bCs/>
          <w:sz w:val="22"/>
          <w:szCs w:val="22"/>
        </w:rPr>
        <w:t xml:space="preserve">Rovnako táto skupina osôb pri výkone hospodárskej činnosti, alebo pri úprave pozemkov bez predošlej konzultácie často poškodí a nenávratne zničí chránené druhy rastlín a živočíchov a ich biotopy. Tohto sa dopúšťajú aj jazdci na terénnych motocykloch a motorových trojkolkách a štvorkolkách. Preto </w:t>
      </w:r>
      <w:r w:rsidRPr="00222C13" w:rsidR="006A141B">
        <w:rPr>
          <w:rFonts w:ascii="Book Antiqua" w:hAnsi="Book Antiqua"/>
          <w:bCs/>
          <w:sz w:val="22"/>
          <w:szCs w:val="22"/>
        </w:rPr>
        <w:t>sa navrhuje, aby</w:t>
      </w:r>
      <w:r w:rsidRPr="00222C13">
        <w:rPr>
          <w:rFonts w:ascii="Book Antiqua" w:hAnsi="Book Antiqua"/>
          <w:bCs/>
          <w:sz w:val="22"/>
          <w:szCs w:val="22"/>
        </w:rPr>
        <w:t xml:space="preserve"> aj na terénne úpravy a narúšanie pôdneho krytu v druhom stupni ochrany vyžadoval súhlas orgánu ochrany prírody.</w:t>
      </w:r>
    </w:p>
    <w:p w:rsidR="00523832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22C13">
        <w:rPr>
          <w:rFonts w:ascii="Book Antiqua" w:hAnsi="Book Antiqua"/>
          <w:bCs/>
          <w:sz w:val="22"/>
          <w:szCs w:val="22"/>
          <w:u w:val="single"/>
        </w:rPr>
        <w:t>K bodu 6</w:t>
      </w:r>
    </w:p>
    <w:p w:rsidR="00523832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bCs/>
          <w:sz w:val="22"/>
          <w:szCs w:val="22"/>
        </w:rPr>
      </w:pPr>
      <w:r w:rsidRPr="00222C13">
        <w:rPr>
          <w:rFonts w:ascii="Book Antiqua" w:hAnsi="Book Antiqua"/>
          <w:bCs/>
          <w:sz w:val="22"/>
          <w:szCs w:val="22"/>
        </w:rPr>
        <w:tab/>
        <w:t>Podľa súčasnej právnej úpravy § 15 ods. 1 písm. k) ZOPK je zakázaný voľný pohyb psov vo štvrtom a piatom stupni ochrany. Návrhom sa voľný pohyb psa zakazuje aj v treťom stupni och</w:t>
      </w:r>
      <w:r w:rsidRPr="00222C13" w:rsidR="00F703B3">
        <w:rPr>
          <w:rFonts w:ascii="Book Antiqua" w:hAnsi="Book Antiqua"/>
          <w:bCs/>
          <w:sz w:val="22"/>
          <w:szCs w:val="22"/>
        </w:rPr>
        <w:t>rany, kde v súčasnosti neraz</w:t>
      </w:r>
      <w:r w:rsidRPr="00222C13">
        <w:rPr>
          <w:rFonts w:ascii="Book Antiqua" w:hAnsi="Book Antiqua"/>
          <w:bCs/>
          <w:sz w:val="22"/>
          <w:szCs w:val="22"/>
        </w:rPr>
        <w:t xml:space="preserve"> ohrozujú chránené živočíchy, rastliny, ako aj návštevníkov chránených území. Naďalej však platí výnimka zo zákazu voľného pohybu pre psov</w:t>
      </w:r>
      <w:r w:rsidRPr="00222C13" w:rsidR="00F703B3">
        <w:rPr>
          <w:rFonts w:ascii="Book Antiqua" w:hAnsi="Book Antiqua"/>
          <w:bCs/>
          <w:sz w:val="22"/>
          <w:szCs w:val="22"/>
        </w:rPr>
        <w:t>,</w:t>
      </w:r>
      <w:r w:rsidRPr="00222C13">
        <w:rPr>
          <w:rFonts w:ascii="Book Antiqua" w:hAnsi="Book Antiqua"/>
          <w:bCs/>
          <w:sz w:val="22"/>
          <w:szCs w:val="22"/>
        </w:rPr>
        <w:t xml:space="preserve"> a to pre služobného psa a psa používaného na plnenie špecifických úloh.</w:t>
      </w:r>
    </w:p>
    <w:p w:rsidR="00493BA5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22C13" w:rsidR="004E4BA5">
        <w:rPr>
          <w:rFonts w:ascii="Book Antiqua" w:hAnsi="Book Antiqua"/>
          <w:bCs/>
          <w:sz w:val="22"/>
          <w:szCs w:val="22"/>
          <w:u w:val="single"/>
        </w:rPr>
        <w:t>K bodu 8</w:t>
      </w:r>
    </w:p>
    <w:p w:rsidR="00523832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bCs/>
          <w:sz w:val="22"/>
          <w:szCs w:val="22"/>
        </w:rPr>
      </w:pPr>
      <w:r w:rsidRPr="00222C13">
        <w:rPr>
          <w:rFonts w:ascii="Book Antiqua" w:hAnsi="Book Antiqua"/>
          <w:bCs/>
          <w:sz w:val="22"/>
          <w:szCs w:val="22"/>
        </w:rPr>
        <w:tab/>
        <w:t xml:space="preserve">Ide o legislatívno-technickú úpravu nadväzujúcu na </w:t>
      </w:r>
      <w:r w:rsidRPr="00222C13" w:rsidR="00F703B3">
        <w:rPr>
          <w:rFonts w:ascii="Book Antiqua" w:hAnsi="Book Antiqua"/>
          <w:bCs/>
          <w:sz w:val="22"/>
          <w:szCs w:val="22"/>
        </w:rPr>
        <w:t xml:space="preserve">Čl. I </w:t>
      </w:r>
      <w:r w:rsidRPr="00222C13">
        <w:rPr>
          <w:rFonts w:ascii="Book Antiqua" w:hAnsi="Book Antiqua"/>
          <w:bCs/>
          <w:sz w:val="22"/>
          <w:szCs w:val="22"/>
        </w:rPr>
        <w:t xml:space="preserve">bod 6 </w:t>
      </w:r>
      <w:r w:rsidRPr="00222C13" w:rsidR="00F703B3">
        <w:rPr>
          <w:rFonts w:ascii="Book Antiqua" w:hAnsi="Book Antiqua"/>
          <w:bCs/>
          <w:sz w:val="22"/>
          <w:szCs w:val="22"/>
        </w:rPr>
        <w:t>tohto návrhu zákona</w:t>
      </w:r>
      <w:r w:rsidRPr="00222C13">
        <w:rPr>
          <w:rFonts w:ascii="Book Antiqua" w:hAnsi="Book Antiqua"/>
          <w:bCs/>
          <w:sz w:val="22"/>
          <w:szCs w:val="22"/>
        </w:rPr>
        <w:t>.</w:t>
      </w:r>
    </w:p>
    <w:p w:rsidR="00523832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22C13">
        <w:rPr>
          <w:rFonts w:ascii="Book Antiqua" w:hAnsi="Book Antiqua"/>
          <w:bCs/>
          <w:sz w:val="22"/>
          <w:szCs w:val="22"/>
          <w:u w:val="single"/>
        </w:rPr>
        <w:t>K </w:t>
      </w:r>
      <w:r w:rsidRPr="00222C13" w:rsidR="00233966">
        <w:rPr>
          <w:rFonts w:ascii="Book Antiqua" w:hAnsi="Book Antiqua"/>
          <w:bCs/>
          <w:sz w:val="22"/>
          <w:szCs w:val="22"/>
          <w:u w:val="single"/>
        </w:rPr>
        <w:t>bodom</w:t>
      </w:r>
      <w:r w:rsidRPr="00222C13" w:rsidR="004E4BA5">
        <w:rPr>
          <w:rFonts w:ascii="Book Antiqua" w:hAnsi="Book Antiqua"/>
          <w:bCs/>
          <w:sz w:val="22"/>
          <w:szCs w:val="22"/>
          <w:u w:val="single"/>
        </w:rPr>
        <w:t xml:space="preserve"> 7</w:t>
      </w:r>
      <w:r w:rsidRPr="00222C13" w:rsidR="00233966">
        <w:rPr>
          <w:rFonts w:ascii="Book Antiqua" w:hAnsi="Book Antiqua"/>
          <w:bCs/>
          <w:sz w:val="22"/>
          <w:szCs w:val="22"/>
          <w:u w:val="single"/>
        </w:rPr>
        <w:t xml:space="preserve"> a 9</w:t>
      </w:r>
    </w:p>
    <w:p w:rsidR="00233966" w:rsidRPr="00222C13" w:rsidP="00954FBE">
      <w:pPr>
        <w:pStyle w:val="List"/>
        <w:bidi w:val="0"/>
        <w:spacing w:before="120" w:line="276" w:lineRule="auto"/>
        <w:ind w:left="0" w:firstLine="708"/>
        <w:jc w:val="both"/>
        <w:rPr>
          <w:rFonts w:ascii="Book Antiqua" w:hAnsi="Book Antiqua"/>
          <w:bCs/>
          <w:iCs/>
          <w:sz w:val="22"/>
          <w:szCs w:val="22"/>
        </w:rPr>
      </w:pPr>
      <w:r w:rsidRPr="00222C13" w:rsidR="00EC5EA1">
        <w:rPr>
          <w:rFonts w:ascii="Book Antiqua" w:hAnsi="Book Antiqua"/>
          <w:bCs/>
          <w:sz w:val="22"/>
          <w:szCs w:val="22"/>
        </w:rPr>
        <w:t>Na územiach</w:t>
      </w:r>
      <w:r w:rsidRPr="00222C13" w:rsidR="00523832">
        <w:rPr>
          <w:rFonts w:ascii="Book Antiqua" w:hAnsi="Book Antiqua"/>
          <w:bCs/>
          <w:sz w:val="22"/>
          <w:szCs w:val="22"/>
        </w:rPr>
        <w:t>, na ktor</w:t>
      </w:r>
      <w:r w:rsidRPr="00222C13" w:rsidR="00EC5EA1">
        <w:rPr>
          <w:rFonts w:ascii="Book Antiqua" w:hAnsi="Book Antiqua"/>
          <w:bCs/>
          <w:sz w:val="22"/>
          <w:szCs w:val="22"/>
        </w:rPr>
        <w:t>ých</w:t>
      </w:r>
      <w:r w:rsidRPr="00222C13" w:rsidR="00523832">
        <w:rPr>
          <w:rFonts w:ascii="Book Antiqua" w:hAnsi="Book Antiqua"/>
          <w:bCs/>
          <w:sz w:val="22"/>
          <w:szCs w:val="22"/>
        </w:rPr>
        <w:t xml:space="preserve"> platí tretí a štvrtý stupeň ochrany</w:t>
      </w:r>
      <w:r w:rsidRPr="00222C13" w:rsidR="00EC5EA1">
        <w:rPr>
          <w:rFonts w:ascii="Book Antiqua" w:hAnsi="Book Antiqua"/>
          <w:bCs/>
          <w:sz w:val="22"/>
          <w:szCs w:val="22"/>
        </w:rPr>
        <w:t>,</w:t>
      </w:r>
      <w:r w:rsidRPr="00222C13" w:rsidR="00523832">
        <w:rPr>
          <w:rFonts w:ascii="Book Antiqua" w:hAnsi="Book Antiqua"/>
          <w:bCs/>
          <w:sz w:val="22"/>
          <w:szCs w:val="22"/>
        </w:rPr>
        <w:t xml:space="preserve"> </w:t>
      </w:r>
      <w:r w:rsidRPr="00222C13" w:rsidR="00EC5EA1">
        <w:rPr>
          <w:rFonts w:ascii="Book Antiqua" w:hAnsi="Book Antiqua"/>
          <w:bCs/>
          <w:sz w:val="22"/>
          <w:szCs w:val="22"/>
        </w:rPr>
        <w:t xml:space="preserve">sa na </w:t>
      </w:r>
      <w:r w:rsidRPr="00222C13" w:rsidR="00EC5EA1">
        <w:rPr>
          <w:rFonts w:ascii="Book Antiqua" w:hAnsi="Book Antiqua"/>
          <w:bCs/>
          <w:iCs/>
          <w:sz w:val="22"/>
          <w:szCs w:val="22"/>
        </w:rPr>
        <w:t xml:space="preserve">ťažbu drevnej  hmoty inak ako výberkovým alebo účelovým spôsobom, umiestnenie stavby, zriaďovanie poľovníckeho zariadenia alebo rybochovného zariadenia a prikrmovanie, vnadenie zveri a zriaďovanie políčok pre zver </w:t>
      </w:r>
      <w:r w:rsidRPr="00222C13">
        <w:rPr>
          <w:rFonts w:ascii="Book Antiqua" w:hAnsi="Book Antiqua"/>
          <w:bCs/>
          <w:sz w:val="22"/>
          <w:szCs w:val="22"/>
        </w:rPr>
        <w:t xml:space="preserve">sa </w:t>
      </w:r>
      <w:r w:rsidRPr="00222C13" w:rsidR="00EC5EA1">
        <w:rPr>
          <w:rFonts w:ascii="Book Antiqua" w:hAnsi="Book Antiqua"/>
          <w:bCs/>
          <w:sz w:val="22"/>
          <w:szCs w:val="22"/>
        </w:rPr>
        <w:t>navrhuje vyžiadanie</w:t>
      </w:r>
      <w:r w:rsidRPr="00222C13">
        <w:rPr>
          <w:rFonts w:ascii="Book Antiqua" w:hAnsi="Book Antiqua"/>
          <w:bCs/>
          <w:sz w:val="22"/>
          <w:szCs w:val="22"/>
        </w:rPr>
        <w:t xml:space="preserve"> súhlas</w:t>
      </w:r>
      <w:r w:rsidRPr="00222C13" w:rsidR="00EC5EA1">
        <w:rPr>
          <w:rFonts w:ascii="Book Antiqua" w:hAnsi="Book Antiqua"/>
          <w:bCs/>
          <w:sz w:val="22"/>
          <w:szCs w:val="22"/>
        </w:rPr>
        <w:t>u</w:t>
      </w:r>
      <w:r w:rsidRPr="00222C13">
        <w:rPr>
          <w:rFonts w:ascii="Book Antiqua" w:hAnsi="Book Antiqua"/>
          <w:bCs/>
          <w:sz w:val="22"/>
          <w:szCs w:val="22"/>
        </w:rPr>
        <w:t xml:space="preserve"> orgánu ochrany prírody</w:t>
      </w:r>
      <w:r w:rsidRPr="00222C13" w:rsidR="00EC5EA1">
        <w:rPr>
          <w:rFonts w:ascii="Book Antiqua" w:hAnsi="Book Antiqua"/>
          <w:bCs/>
          <w:sz w:val="22"/>
          <w:szCs w:val="22"/>
        </w:rPr>
        <w:t>.</w:t>
      </w:r>
    </w:p>
    <w:p w:rsidR="0060771B" w:rsidRPr="00222C13" w:rsidP="00954FBE">
      <w:pPr>
        <w:pStyle w:val="List"/>
        <w:bidi w:val="0"/>
        <w:spacing w:before="120" w:line="276" w:lineRule="auto"/>
        <w:ind w:left="0" w:firstLine="708"/>
        <w:jc w:val="both"/>
        <w:rPr>
          <w:rFonts w:ascii="Book Antiqua" w:hAnsi="Book Antiqua"/>
          <w:bCs/>
          <w:sz w:val="22"/>
          <w:szCs w:val="22"/>
        </w:rPr>
      </w:pPr>
      <w:r w:rsidRPr="00222C13">
        <w:rPr>
          <w:rFonts w:ascii="Book Antiqua" w:hAnsi="Book Antiqua"/>
          <w:bCs/>
          <w:sz w:val="22"/>
          <w:szCs w:val="22"/>
        </w:rPr>
        <w:t>V zmysle zákona č. 326/2005 Z. z. o lesoch v znení neskorších predpisov sa využívajú štyri hospodárske spôsoby</w:t>
      </w:r>
      <w:r w:rsidRPr="00222C13" w:rsidR="00222C13">
        <w:rPr>
          <w:rFonts w:ascii="Book Antiqua" w:hAnsi="Book Antiqua"/>
          <w:bCs/>
          <w:sz w:val="22"/>
          <w:szCs w:val="22"/>
        </w:rPr>
        <w:t>,</w:t>
      </w:r>
      <w:r w:rsidRPr="00222C13">
        <w:rPr>
          <w:rFonts w:ascii="Book Antiqua" w:hAnsi="Book Antiqua"/>
          <w:bCs/>
          <w:sz w:val="22"/>
          <w:szCs w:val="22"/>
        </w:rPr>
        <w:t xml:space="preserve"> a to holorubný, podrastový, výberkový a účelový. Pri vylúčení len holorubného spôsobu hospodárenia by správcovia alebo vlastníci lesa začali využívať podrastový spôsob hospodárenia</w:t>
      </w:r>
      <w:r w:rsidRPr="00222C13" w:rsidR="00581C98">
        <w:rPr>
          <w:rFonts w:ascii="Book Antiqua" w:hAnsi="Book Antiqua"/>
          <w:bCs/>
          <w:sz w:val="22"/>
          <w:szCs w:val="22"/>
        </w:rPr>
        <w:t>, pri ktorom je spravidla výrub</w:t>
      </w:r>
      <w:r w:rsidRPr="00222C13">
        <w:rPr>
          <w:rFonts w:ascii="Book Antiqua" w:hAnsi="Book Antiqua"/>
          <w:bCs/>
          <w:sz w:val="22"/>
          <w:szCs w:val="22"/>
        </w:rPr>
        <w:t xml:space="preserve"> na ploche o výške porastu, ktorý pripomína holorub a následne </w:t>
      </w:r>
      <w:r w:rsidRPr="00222C13" w:rsidR="00581C98">
        <w:rPr>
          <w:rFonts w:ascii="Book Antiqua" w:hAnsi="Book Antiqua"/>
          <w:bCs/>
          <w:sz w:val="22"/>
          <w:szCs w:val="22"/>
        </w:rPr>
        <w:t>sa necháva</w:t>
      </w:r>
      <w:r w:rsidRPr="00222C13">
        <w:rPr>
          <w:rFonts w:ascii="Book Antiqua" w:hAnsi="Book Antiqua"/>
          <w:bCs/>
          <w:sz w:val="22"/>
          <w:szCs w:val="22"/>
        </w:rPr>
        <w:t xml:space="preserve"> v</w:t>
      </w:r>
      <w:r w:rsidRPr="00222C13" w:rsidR="00581C98">
        <w:rPr>
          <w:rFonts w:ascii="Book Antiqua" w:hAnsi="Book Antiqua"/>
          <w:bCs/>
          <w:sz w:val="22"/>
          <w:szCs w:val="22"/>
        </w:rPr>
        <w:t>yrúbaná plocha</w:t>
      </w:r>
      <w:r w:rsidRPr="00222C13">
        <w:rPr>
          <w:rFonts w:ascii="Book Antiqua" w:hAnsi="Book Antiqua"/>
          <w:bCs/>
          <w:sz w:val="22"/>
          <w:szCs w:val="22"/>
        </w:rPr>
        <w:t xml:space="preserve"> samovoľne zarásť náletovými drevinami. Aj z vyššie uvedeného dôvodu navrhujeme, aby na ťažbu drevnej hmoty inak</w:t>
      </w:r>
      <w:r w:rsidRPr="00222C13" w:rsidR="00581C98">
        <w:rPr>
          <w:rFonts w:ascii="Book Antiqua" w:hAnsi="Book Antiqua"/>
          <w:bCs/>
          <w:sz w:val="22"/>
          <w:szCs w:val="22"/>
        </w:rPr>
        <w:t>,</w:t>
      </w:r>
      <w:r w:rsidRPr="00222C13">
        <w:rPr>
          <w:rFonts w:ascii="Book Antiqua" w:hAnsi="Book Antiqua"/>
          <w:bCs/>
          <w:sz w:val="22"/>
          <w:szCs w:val="22"/>
        </w:rPr>
        <w:t xml:space="preserve"> ako výberkovým alebo účelovým spôsobom</w:t>
      </w:r>
      <w:r w:rsidRPr="00222C13" w:rsidR="00581C98">
        <w:rPr>
          <w:rFonts w:ascii="Book Antiqua" w:hAnsi="Book Antiqua"/>
          <w:bCs/>
          <w:sz w:val="22"/>
          <w:szCs w:val="22"/>
        </w:rPr>
        <w:t>,</w:t>
      </w:r>
      <w:r w:rsidRPr="00222C13">
        <w:rPr>
          <w:rFonts w:ascii="Book Antiqua" w:hAnsi="Book Antiqua"/>
          <w:bCs/>
          <w:sz w:val="22"/>
          <w:szCs w:val="22"/>
        </w:rPr>
        <w:t xml:space="preserve"> bol od tretieho stupňa ochrany potrebný vždy súhlas aj orgánu ochrany prírody</w:t>
      </w:r>
      <w:r w:rsidRPr="00222C13" w:rsidR="00DE568D">
        <w:rPr>
          <w:rFonts w:ascii="Book Antiqua" w:hAnsi="Book Antiqua"/>
          <w:bCs/>
          <w:sz w:val="22"/>
          <w:szCs w:val="22"/>
        </w:rPr>
        <w:t>, ktorá bude vedieť kvalifikovane posúdiť ich dopad na životné prostredie</w:t>
      </w:r>
      <w:r w:rsidRPr="00222C13">
        <w:rPr>
          <w:rFonts w:ascii="Book Antiqua" w:hAnsi="Book Antiqua"/>
          <w:bCs/>
          <w:sz w:val="22"/>
          <w:szCs w:val="22"/>
        </w:rPr>
        <w:t>.</w:t>
      </w:r>
    </w:p>
    <w:p w:rsidR="006A1F3B" w:rsidRPr="00222C13" w:rsidP="00954FBE">
      <w:pPr>
        <w:pStyle w:val="BodyText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222C13">
        <w:rPr>
          <w:rFonts w:ascii="Book Antiqua" w:hAnsi="Book Antiqua"/>
          <w:bCs/>
          <w:sz w:val="22"/>
          <w:szCs w:val="22"/>
        </w:rPr>
        <w:t xml:space="preserve">Stavebné úrady často nerešpektujú </w:t>
      </w:r>
      <w:r w:rsidRPr="00222C13" w:rsidR="00A337CF">
        <w:rPr>
          <w:rFonts w:ascii="Book Antiqua" w:hAnsi="Book Antiqua"/>
          <w:bCs/>
          <w:sz w:val="22"/>
          <w:szCs w:val="22"/>
        </w:rPr>
        <w:t>stanoviská odbornej organizácie</w:t>
      </w:r>
      <w:r w:rsidRPr="00222C13">
        <w:rPr>
          <w:rFonts w:ascii="Book Antiqua" w:hAnsi="Book Antiqua"/>
          <w:bCs/>
          <w:sz w:val="22"/>
          <w:szCs w:val="22"/>
        </w:rPr>
        <w:t xml:space="preserve"> o vhodnosti umiestnenia stavby a jej vplyve na životné prostredie. Týmto obmedzením by konanie o umiestnení stavby muselo prejsť konaním na orgáne ochrany prírody, ktorý spravidla rešpektuje odborné stanovisko odbornej organizácie ochrany prírody. </w:t>
      </w:r>
      <w:r w:rsidRPr="00222C13" w:rsidR="00A83ECE">
        <w:rPr>
          <w:rFonts w:ascii="Book Antiqua" w:hAnsi="Book Antiqua"/>
          <w:bCs/>
          <w:sz w:val="22"/>
          <w:szCs w:val="22"/>
        </w:rPr>
        <w:t>V súčasnosti je takáto činnosť podľa platného ZOPK zakázaná v 5. stupni ochrany.</w:t>
      </w:r>
    </w:p>
    <w:p w:rsidR="006A1F3B" w:rsidRPr="00222C13" w:rsidP="00954FBE">
      <w:pPr>
        <w:pStyle w:val="BodyText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222C13" w:rsidR="00774903">
        <w:rPr>
          <w:rFonts w:ascii="Book Antiqua" w:hAnsi="Book Antiqua"/>
          <w:bCs/>
          <w:sz w:val="22"/>
          <w:szCs w:val="22"/>
        </w:rPr>
        <w:t xml:space="preserve">Poľovnícke zariadenia </w:t>
      </w:r>
      <w:r w:rsidRPr="00222C13" w:rsidR="00F703B3">
        <w:rPr>
          <w:rFonts w:ascii="Book Antiqua" w:hAnsi="Book Antiqua"/>
          <w:bCs/>
          <w:sz w:val="22"/>
          <w:szCs w:val="22"/>
        </w:rPr>
        <w:t xml:space="preserve">a </w:t>
      </w:r>
      <w:r w:rsidRPr="00222C13" w:rsidR="00774903">
        <w:rPr>
          <w:rFonts w:ascii="Book Antiqua" w:hAnsi="Book Antiqua"/>
          <w:bCs/>
          <w:sz w:val="22"/>
          <w:szCs w:val="22"/>
        </w:rPr>
        <w:t>rybochovné zariadenia</w:t>
      </w:r>
      <w:r w:rsidRPr="00222C13">
        <w:rPr>
          <w:rFonts w:ascii="Book Antiqua" w:hAnsi="Book Antiqua"/>
          <w:bCs/>
          <w:sz w:val="22"/>
          <w:szCs w:val="22"/>
        </w:rPr>
        <w:t xml:space="preserve"> sú často postavené tak, že negatívne narúšajú vzhľad krajiny a pri ich výstavbe dochádza k poškodzovaniu drevín a biotopov chránených druhov živočíchov a rastlín.</w:t>
      </w:r>
      <w:r w:rsidRPr="00222C13" w:rsidR="00774903">
        <w:rPr>
          <w:rFonts w:ascii="Book Antiqua" w:hAnsi="Book Antiqua"/>
          <w:bCs/>
          <w:sz w:val="22"/>
          <w:szCs w:val="22"/>
        </w:rPr>
        <w:t xml:space="preserve"> Aj z toho dôvodu sa navrhuje, aby na ich výstavbu bol potrebný súhlas orgánu ochrany prírody.</w:t>
      </w:r>
      <w:r w:rsidRPr="00222C13" w:rsidR="00A83ECE">
        <w:rPr>
          <w:rFonts w:ascii="Book Antiqua" w:hAnsi="Book Antiqua"/>
          <w:bCs/>
          <w:sz w:val="22"/>
          <w:szCs w:val="22"/>
        </w:rPr>
        <w:t xml:space="preserve"> V súčasnosti je takáto činnosť podľa platného ZOPK zakázaná v 5. stupni ochrany.</w:t>
      </w:r>
    </w:p>
    <w:p w:rsidR="006A1F3B" w:rsidRPr="00222C13" w:rsidP="00954FBE">
      <w:pPr>
        <w:pStyle w:val="List"/>
        <w:bidi w:val="0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 w:rsidRPr="00222C13" w:rsidR="00774903">
        <w:rPr>
          <w:rFonts w:ascii="Book Antiqua" w:hAnsi="Book Antiqua"/>
          <w:sz w:val="22"/>
          <w:szCs w:val="22"/>
        </w:rPr>
        <w:t xml:space="preserve">Prikrmovaním, vnadením zveri, preháňaním a nocovaním hospodárskych zvierat </w:t>
      </w:r>
      <w:r w:rsidRPr="00222C13">
        <w:rPr>
          <w:rFonts w:ascii="Book Antiqua" w:hAnsi="Book Antiqua"/>
          <w:sz w:val="22"/>
          <w:szCs w:val="22"/>
        </w:rPr>
        <w:t xml:space="preserve"> sa často do prírodného prostredia vnášajú vo veľkých množstvách nepôvodné druhy rastlín (na vnadiská sú </w:t>
      </w:r>
      <w:r w:rsidRPr="00222C13" w:rsidR="00AB1899">
        <w:rPr>
          <w:rFonts w:ascii="Book Antiqua" w:hAnsi="Book Antiqua"/>
          <w:sz w:val="22"/>
          <w:szCs w:val="22"/>
        </w:rPr>
        <w:t xml:space="preserve">napríklad </w:t>
      </w:r>
      <w:r w:rsidRPr="00222C13">
        <w:rPr>
          <w:rFonts w:ascii="Book Antiqua" w:hAnsi="Book Antiqua"/>
          <w:sz w:val="22"/>
          <w:szCs w:val="22"/>
        </w:rPr>
        <w:t>vys</w:t>
      </w:r>
      <w:r w:rsidRPr="00222C13" w:rsidR="00AB1899">
        <w:rPr>
          <w:rFonts w:ascii="Book Antiqua" w:hAnsi="Book Antiqua"/>
          <w:sz w:val="22"/>
          <w:szCs w:val="22"/>
        </w:rPr>
        <w:t>ýpané tony kukurice, siláže</w:t>
      </w:r>
      <w:r w:rsidRPr="00222C13">
        <w:rPr>
          <w:rFonts w:ascii="Book Antiqua" w:hAnsi="Book Antiqua"/>
          <w:sz w:val="22"/>
          <w:szCs w:val="22"/>
        </w:rPr>
        <w:t>), miesta vnadenia a prikrmovania sú spravidla znečistené starým a zapáchajúcim krmivom a návnadou. Pri prikrmovaní sa často používajú ako krmivo aj potraviny po záruke, ktoré sú získané z rôznych obchodných reťazcov, alebo z potravinárskeho priemyslu a mäsopriemyslu. Takéto potraviny u niektorých živočíchov (napr. medveď hnedý) môžu vytvoriť návyk na ľudskú potravu</w:t>
      </w:r>
      <w:r w:rsidRPr="00222C13" w:rsidR="00D128CC">
        <w:rPr>
          <w:rFonts w:ascii="Book Antiqua" w:hAnsi="Book Antiqua"/>
          <w:sz w:val="22"/>
          <w:szCs w:val="22"/>
        </w:rPr>
        <w:t>,</w:t>
      </w:r>
      <w:r w:rsidRPr="00222C13">
        <w:rPr>
          <w:rFonts w:ascii="Book Antiqua" w:hAnsi="Book Antiqua"/>
          <w:sz w:val="22"/>
          <w:szCs w:val="22"/>
        </w:rPr>
        <w:t xml:space="preserve"> čo môže mať za následok rozširovanie synantropných živočíchov a možné riziko pre ľudí.  </w:t>
      </w:r>
    </w:p>
    <w:p w:rsidR="00233966" w:rsidRPr="00222C13" w:rsidP="00954FBE">
      <w:pPr>
        <w:pStyle w:val="List"/>
        <w:bidi w:val="0"/>
        <w:spacing w:before="120" w:line="276" w:lineRule="auto"/>
        <w:jc w:val="both"/>
        <w:rPr>
          <w:rFonts w:ascii="Book Antiqua" w:hAnsi="Book Antiqua"/>
          <w:bCs/>
          <w:iCs/>
          <w:sz w:val="22"/>
          <w:szCs w:val="22"/>
          <w:u w:val="single"/>
        </w:rPr>
      </w:pPr>
      <w:r w:rsidRPr="00222C13" w:rsidR="006A1F3B">
        <w:rPr>
          <w:rFonts w:ascii="Book Antiqua" w:hAnsi="Book Antiqua"/>
          <w:bCs/>
          <w:iCs/>
          <w:sz w:val="22"/>
          <w:szCs w:val="22"/>
          <w:u w:val="single"/>
        </w:rPr>
        <w:t>K bodu 10</w:t>
      </w:r>
    </w:p>
    <w:p w:rsidR="006A1F3B" w:rsidRPr="00222C13" w:rsidP="00954FBE">
      <w:pPr>
        <w:pStyle w:val="List"/>
        <w:bidi w:val="0"/>
        <w:spacing w:before="120" w:line="276" w:lineRule="auto"/>
        <w:ind w:left="0" w:firstLine="708"/>
        <w:jc w:val="both"/>
        <w:rPr>
          <w:rFonts w:ascii="Book Antiqua" w:hAnsi="Book Antiqua"/>
          <w:bCs/>
          <w:iCs/>
          <w:sz w:val="22"/>
          <w:szCs w:val="22"/>
          <w:u w:val="single"/>
        </w:rPr>
      </w:pPr>
      <w:r w:rsidRPr="00222C13" w:rsidR="00A83ECE">
        <w:rPr>
          <w:rFonts w:ascii="Book Antiqua" w:hAnsi="Book Antiqua"/>
          <w:sz w:val="22"/>
          <w:szCs w:val="22"/>
        </w:rPr>
        <w:t xml:space="preserve">Územia s </w:t>
      </w:r>
      <w:r w:rsidRPr="00222C13">
        <w:rPr>
          <w:rFonts w:ascii="Book Antiqua" w:hAnsi="Book Antiqua"/>
          <w:sz w:val="22"/>
          <w:szCs w:val="22"/>
        </w:rPr>
        <w:t>5. stupňom ochrany by mali požívať maximálnu ochranu. Pasením hospodárskych zvierat dochádza k poškodzovaniu vegetačného a pôdneho krytu, ako aj k možnému zavlečeniu parazitárnych a infekčných ochorení na chránené druhy živočíchov a k možnému vyrušovaniu chránených živočíchov hospodárskymi zvieratami a pastierskymi psami. Taktiež pri pasení dochádza k znečisťovaniu územia rôznym druhom odpadu, zvyšuj</w:t>
      </w:r>
      <w:r w:rsidRPr="00222C13" w:rsidR="00AB1899">
        <w:rPr>
          <w:rFonts w:ascii="Book Antiqua" w:hAnsi="Book Antiqua"/>
          <w:sz w:val="22"/>
          <w:szCs w:val="22"/>
        </w:rPr>
        <w:t xml:space="preserve">e sa riziko pôdnej erózie. Aj z vyššie uvedeného dôvodu sa navrhuje, aby v 5. stupni ochrany bolo zakázané </w:t>
      </w:r>
      <w:r w:rsidRPr="00222C13" w:rsidR="00AB1899">
        <w:rPr>
          <w:rFonts w:ascii="Book Antiqua" w:hAnsi="Book Antiqua"/>
          <w:bCs/>
          <w:iCs/>
          <w:sz w:val="22"/>
          <w:szCs w:val="22"/>
        </w:rPr>
        <w:t>pasenie, napájanie, preháňanie a nocovanie hospodárskych zvierat.</w:t>
      </w:r>
      <w:r w:rsidRPr="00222C13" w:rsidR="00AB1899">
        <w:rPr>
          <w:rFonts w:ascii="Book Antiqua" w:hAnsi="Book Antiqua"/>
          <w:sz w:val="22"/>
          <w:szCs w:val="22"/>
        </w:rPr>
        <w:t xml:space="preserve"> </w:t>
      </w:r>
      <w:r w:rsidRPr="00222C13">
        <w:rPr>
          <w:rFonts w:ascii="Book Antiqua" w:hAnsi="Book Antiqua"/>
          <w:sz w:val="22"/>
          <w:szCs w:val="22"/>
        </w:rPr>
        <w:t xml:space="preserve"> </w:t>
      </w:r>
    </w:p>
    <w:p w:rsidR="0060771B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22C13" w:rsidR="00FF234A">
        <w:rPr>
          <w:rFonts w:ascii="Book Antiqua" w:hAnsi="Book Antiqua"/>
          <w:bCs/>
          <w:sz w:val="22"/>
          <w:szCs w:val="22"/>
          <w:u w:val="single"/>
        </w:rPr>
        <w:t>K </w:t>
      </w:r>
      <w:r w:rsidRPr="00222C13" w:rsidR="00AB1899">
        <w:rPr>
          <w:rFonts w:ascii="Book Antiqua" w:hAnsi="Book Antiqua"/>
          <w:bCs/>
          <w:sz w:val="22"/>
          <w:szCs w:val="22"/>
          <w:u w:val="single"/>
        </w:rPr>
        <w:t>bodu 11</w:t>
      </w:r>
    </w:p>
    <w:p w:rsidR="0060771B" w:rsidRPr="00222C13" w:rsidP="00954FBE">
      <w:pPr>
        <w:pStyle w:val="BodyText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22C13">
        <w:rPr>
          <w:rFonts w:ascii="Book Antiqua" w:hAnsi="Book Antiqua"/>
          <w:bCs/>
          <w:sz w:val="22"/>
          <w:szCs w:val="22"/>
        </w:rPr>
        <w:tab/>
      </w:r>
      <w:r w:rsidRPr="00222C13">
        <w:rPr>
          <w:rFonts w:ascii="Book Antiqua" w:hAnsi="Book Antiqua"/>
          <w:sz w:val="22"/>
          <w:szCs w:val="22"/>
        </w:rPr>
        <w:t xml:space="preserve">Hoci v ochrannom pásme chráneného územia platí druhý až štvrtý stupeň ochrany, nie je toto územie považované za chránené územie a tak hoci je doň zakázaný vjazd motorovým vozidlom, nemôže toto vozidlo člen stráže prírody zastaviť, aby odkontroloval oprávnenosť jeho vjazdu. Taktiež postavenie nelegálnej stavby nie je dosiaľ v ochrannom pásme trestným činom, pričom najviac sa nelegálne stavby stavajú práve v ochranných pásmach národných parkov. </w:t>
      </w:r>
      <w:r w:rsidRPr="00222C13" w:rsidR="00581C98">
        <w:rPr>
          <w:rFonts w:ascii="Book Antiqua" w:hAnsi="Book Antiqua"/>
          <w:sz w:val="22"/>
          <w:szCs w:val="22"/>
        </w:rPr>
        <w:t>Aj z tohto dôvodu sa navrhuje, aby bolo možné ochranné pásma vyhlásiť za chránené územia, pokiaľ sa na nich budú nachádzať biotopy národného, európskeho významu alebo iné významné chránené druhy.</w:t>
      </w:r>
    </w:p>
    <w:p w:rsidR="0060771B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22C13" w:rsidR="00AB1899">
        <w:rPr>
          <w:rFonts w:ascii="Book Antiqua" w:hAnsi="Book Antiqua"/>
          <w:bCs/>
          <w:sz w:val="22"/>
          <w:szCs w:val="22"/>
          <w:u w:val="single"/>
        </w:rPr>
        <w:t>K bodu 12</w:t>
      </w:r>
    </w:p>
    <w:p w:rsidR="0060771B" w:rsidRPr="00222C13" w:rsidP="00954FBE">
      <w:pPr>
        <w:pStyle w:val="BodyText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22C13">
        <w:rPr>
          <w:rFonts w:ascii="Book Antiqua" w:hAnsi="Book Antiqua"/>
          <w:bCs/>
          <w:sz w:val="22"/>
          <w:szCs w:val="22"/>
        </w:rPr>
        <w:tab/>
      </w:r>
      <w:r w:rsidRPr="00222C13">
        <w:rPr>
          <w:rFonts w:ascii="Book Antiqua" w:hAnsi="Book Antiqua"/>
          <w:sz w:val="22"/>
          <w:szCs w:val="22"/>
        </w:rPr>
        <w:t>V súčasnosti Štátna ochrana prírody Slovenskej republiky nie je zaviazaná k výkonu strážnej služby a zamestnaných strážcov využíva aj na plnenie rôznych technických a hospodárskych úloh tak, že výkon strážnej služby je následne neefektívny.</w:t>
      </w:r>
    </w:p>
    <w:p w:rsidR="00581C98" w:rsidRPr="00222C13" w:rsidP="00954FBE">
      <w:pPr>
        <w:pStyle w:val="BodyText"/>
        <w:bidi w:val="0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222C13" w:rsidR="006A141B">
        <w:rPr>
          <w:rFonts w:ascii="Book Antiqua" w:hAnsi="Book Antiqua"/>
          <w:sz w:val="22"/>
          <w:szCs w:val="22"/>
        </w:rPr>
        <w:t xml:space="preserve">Z dlhodobej praxe, </w:t>
      </w:r>
      <w:r w:rsidRPr="00222C13" w:rsidR="0060771B">
        <w:rPr>
          <w:rFonts w:ascii="Book Antiqua" w:hAnsi="Book Antiqua"/>
          <w:sz w:val="22"/>
          <w:szCs w:val="22"/>
        </w:rPr>
        <w:t>odkedy je zriadená stráž prírody, vyplynula potreba jednotného riadenia profesionálnych a dobrovoľných strážcov. V doterajšej praxi sa však ku koordinácii ich činnosti pristupovalo individuálne. Osvedčila sa koordinácia činnosti a vzdelávanie profesionálnych a dobrovoľných strážcov v rámci jedného chráneného územia povereným pracovníkom, spravidla vedúcim odboru strážnej služby. Preto navrhujeme, aby takýto  systém jednotného riadenia bol upravený zákonom.</w:t>
      </w:r>
      <w:r w:rsidRPr="00222C13">
        <w:rPr>
          <w:rFonts w:ascii="Book Antiqua" w:hAnsi="Book Antiqua"/>
          <w:b/>
          <w:sz w:val="22"/>
          <w:szCs w:val="22"/>
        </w:rPr>
        <w:t xml:space="preserve"> </w:t>
      </w:r>
    </w:p>
    <w:p w:rsidR="0060771B" w:rsidRPr="00222C13" w:rsidP="00954FBE">
      <w:pPr>
        <w:pStyle w:val="BodyText"/>
        <w:bidi w:val="0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>Povinnosť viesť evidenciu priestupkov vyplýva z § 89 a 89a zákona č. 372/1990 Z. z. o priestupkoch v znení neskorších predpisov.</w:t>
      </w:r>
    </w:p>
    <w:p w:rsidR="0060771B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22C13" w:rsidR="00AB1899">
        <w:rPr>
          <w:rFonts w:ascii="Book Antiqua" w:hAnsi="Book Antiqua"/>
          <w:bCs/>
          <w:sz w:val="22"/>
          <w:szCs w:val="22"/>
          <w:u w:val="single"/>
        </w:rPr>
        <w:t>K bodu 1</w:t>
      </w:r>
      <w:r w:rsidRPr="00222C13" w:rsidR="00565860">
        <w:rPr>
          <w:rFonts w:ascii="Book Antiqua" w:hAnsi="Book Antiqua"/>
          <w:bCs/>
          <w:sz w:val="22"/>
          <w:szCs w:val="22"/>
          <w:u w:val="single"/>
        </w:rPr>
        <w:t>3</w:t>
      </w:r>
    </w:p>
    <w:p w:rsidR="0041597C" w:rsidRPr="00222C13" w:rsidP="00954FBE">
      <w:pPr>
        <w:pStyle w:val="List2"/>
        <w:bidi w:val="0"/>
        <w:spacing w:before="120" w:line="276" w:lineRule="auto"/>
        <w:ind w:left="0" w:firstLine="0"/>
        <w:jc w:val="both"/>
        <w:rPr>
          <w:rFonts w:ascii="Book Antiqua" w:hAnsi="Book Antiqua"/>
          <w:sz w:val="22"/>
          <w:szCs w:val="22"/>
        </w:rPr>
      </w:pPr>
      <w:r w:rsidRPr="00222C13" w:rsidR="0060771B">
        <w:rPr>
          <w:rFonts w:ascii="Book Antiqua" w:hAnsi="Book Antiqua"/>
          <w:bCs/>
          <w:sz w:val="22"/>
          <w:szCs w:val="22"/>
        </w:rPr>
        <w:tab/>
      </w:r>
      <w:r w:rsidRPr="00222C13">
        <w:rPr>
          <w:rFonts w:ascii="Book Antiqua" w:hAnsi="Book Antiqua"/>
          <w:sz w:val="22"/>
          <w:szCs w:val="22"/>
        </w:rPr>
        <w:t>V súčasnosti chýba presná definícia funkcie a pracovnej náplne stráže prírody, jej členenie a kompetencie. Aj z tohto dôvodu sa navrhuje úplne nové zne</w:t>
      </w:r>
      <w:r w:rsidRPr="00222C13" w:rsidR="00244A37">
        <w:rPr>
          <w:rFonts w:ascii="Book Antiqua" w:hAnsi="Book Antiqua"/>
          <w:sz w:val="22"/>
          <w:szCs w:val="22"/>
        </w:rPr>
        <w:t xml:space="preserve">nie § 72, podľa ktorého sa </w:t>
      </w:r>
      <w:r w:rsidRPr="00222C13">
        <w:rPr>
          <w:rFonts w:ascii="Book Antiqua" w:hAnsi="Book Antiqua"/>
          <w:sz w:val="22"/>
          <w:szCs w:val="22"/>
        </w:rPr>
        <w:t xml:space="preserve">táto stráž </w:t>
      </w:r>
      <w:r w:rsidRPr="00222C13" w:rsidR="00244A37">
        <w:rPr>
          <w:rFonts w:ascii="Book Antiqua" w:hAnsi="Book Antiqua"/>
          <w:sz w:val="22"/>
          <w:szCs w:val="22"/>
        </w:rPr>
        <w:t xml:space="preserve">delí </w:t>
      </w:r>
      <w:r w:rsidRPr="00222C13">
        <w:rPr>
          <w:rFonts w:ascii="Book Antiqua" w:hAnsi="Book Antiqua"/>
          <w:sz w:val="22"/>
          <w:szCs w:val="22"/>
        </w:rPr>
        <w:t>na profesionálnu a dobrovoľnú. Rovnako je snaha zadefinovať kompetencie jednotlivých zložiek stráže prírody, čo by malo smerovať k skvalitneniu samotného výkonu strážnej služby ochrany prírody</w:t>
      </w:r>
      <w:r w:rsidRPr="00222C13" w:rsidR="00581C98">
        <w:rPr>
          <w:rFonts w:ascii="Book Antiqua" w:hAnsi="Book Antiqua"/>
          <w:sz w:val="22"/>
          <w:szCs w:val="22"/>
        </w:rPr>
        <w:t>.</w:t>
      </w:r>
      <w:r w:rsidRPr="00222C13">
        <w:rPr>
          <w:rFonts w:ascii="Book Antiqua" w:hAnsi="Book Antiqua"/>
          <w:sz w:val="22"/>
          <w:szCs w:val="22"/>
        </w:rPr>
        <w:t xml:space="preserve"> Zároveň sa navrhuje, aby odbornú spôsobilosť pred výkonom funkcie stráže prírody bolo potrebné preveriť nielen u dobrovoľných, ale aj u profesionálnych strážcov prírody. </w:t>
      </w:r>
      <w:r w:rsidRPr="00222C13" w:rsidR="00244A37">
        <w:rPr>
          <w:rFonts w:ascii="Book Antiqua" w:hAnsi="Book Antiqua"/>
          <w:sz w:val="22"/>
          <w:szCs w:val="22"/>
        </w:rPr>
        <w:t xml:space="preserve">V ostatných otázkach bolo prevzaté doterajšie znenie § 72 ZOPK. </w:t>
      </w:r>
      <w:r w:rsidRPr="00222C13">
        <w:rPr>
          <w:rFonts w:ascii="Book Antiqua" w:hAnsi="Book Antiqua"/>
          <w:sz w:val="22"/>
          <w:szCs w:val="22"/>
        </w:rPr>
        <w:t>Podrobnos</w:t>
      </w:r>
      <w:r w:rsidRPr="00222C13" w:rsidR="00581C98">
        <w:rPr>
          <w:rFonts w:ascii="Book Antiqua" w:hAnsi="Book Antiqua"/>
          <w:sz w:val="22"/>
          <w:szCs w:val="22"/>
        </w:rPr>
        <w:t>ti takéhoto preskúšania upraví M</w:t>
      </w:r>
      <w:r w:rsidRPr="00222C13">
        <w:rPr>
          <w:rFonts w:ascii="Book Antiqua" w:hAnsi="Book Antiqua"/>
          <w:sz w:val="22"/>
          <w:szCs w:val="22"/>
        </w:rPr>
        <w:t>inisterstvo</w:t>
      </w:r>
      <w:r w:rsidRPr="00222C13" w:rsidR="00581C98">
        <w:rPr>
          <w:rFonts w:ascii="Book Antiqua" w:hAnsi="Book Antiqua"/>
          <w:sz w:val="22"/>
          <w:szCs w:val="22"/>
        </w:rPr>
        <w:t xml:space="preserve"> životného prostredia Slovenskej republiky</w:t>
      </w:r>
      <w:r w:rsidRPr="00222C13">
        <w:rPr>
          <w:rFonts w:ascii="Book Antiqua" w:hAnsi="Book Antiqua"/>
          <w:sz w:val="22"/>
          <w:szCs w:val="22"/>
        </w:rPr>
        <w:t xml:space="preserve"> všeobecne záväzným právnym predpisom.</w:t>
      </w:r>
    </w:p>
    <w:p w:rsidR="0060771B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22C13" w:rsidR="00565860">
        <w:rPr>
          <w:rFonts w:ascii="Book Antiqua" w:hAnsi="Book Antiqua"/>
          <w:bCs/>
          <w:sz w:val="22"/>
          <w:szCs w:val="22"/>
          <w:u w:val="single"/>
        </w:rPr>
        <w:t>K bodu 14</w:t>
      </w:r>
    </w:p>
    <w:p w:rsidR="00493BA5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sz w:val="22"/>
          <w:szCs w:val="22"/>
        </w:rPr>
      </w:pPr>
      <w:r w:rsidRPr="00222C13" w:rsidR="0041597C">
        <w:rPr>
          <w:rFonts w:ascii="Book Antiqua" w:hAnsi="Book Antiqua"/>
          <w:bCs/>
          <w:sz w:val="22"/>
          <w:szCs w:val="22"/>
        </w:rPr>
        <w:tab/>
      </w:r>
      <w:r w:rsidRPr="00222C13" w:rsidR="0041597C">
        <w:rPr>
          <w:rFonts w:ascii="Book Antiqua" w:hAnsi="Book Antiqua"/>
          <w:sz w:val="22"/>
          <w:szCs w:val="22"/>
        </w:rPr>
        <w:t>Z dlhodobej praxe vyplynula potreba vytvorenia jednotného systému riadenia činnosti profesionálnych a dobrovoľných strážcov prírody tak, aby plnili povinnosti vyplývajúce im zo zákona a v rámci jednotlivých odborných organizácií nesuplovali činnosti, ktoré so strážnou službou nesúvisia. Vzťah k zákonu č. 372/1990 Zb. o priestupkoch v znení neskorších predpisov je vyjadrený už v platnom zákone č. 543/2002 Z. z. o ochrane prírody a krajiny v znení neskorších predpisov (§ 92 ods. 10).</w:t>
      </w:r>
    </w:p>
    <w:p w:rsidR="0041597C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sz w:val="22"/>
          <w:szCs w:val="22"/>
          <w:u w:val="single"/>
        </w:rPr>
      </w:pPr>
      <w:r w:rsidRPr="00222C13" w:rsidR="00565860">
        <w:rPr>
          <w:rFonts w:ascii="Book Antiqua" w:hAnsi="Book Antiqua"/>
          <w:sz w:val="22"/>
          <w:szCs w:val="22"/>
          <w:u w:val="single"/>
        </w:rPr>
        <w:t>K bodom 15 až 17 a 20 až 22</w:t>
      </w:r>
    </w:p>
    <w:p w:rsidR="0041597C" w:rsidRPr="00222C13" w:rsidP="00954FB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222C13">
        <w:rPr>
          <w:rFonts w:ascii="Book Antiqua" w:hAnsi="Book Antiqua"/>
          <w:sz w:val="22"/>
          <w:szCs w:val="22"/>
        </w:rPr>
        <w:tab/>
        <w:t xml:space="preserve">Navrhuje sa zachovať nárok člena stráže prírody na rovnošatu vzhľadom na to, že zrušenie tohto nároku </w:t>
      </w:r>
      <w:r w:rsidRPr="00222C13" w:rsidR="00404D6E">
        <w:rPr>
          <w:rFonts w:ascii="Book Antiqua" w:hAnsi="Book Antiqua"/>
          <w:sz w:val="22"/>
          <w:szCs w:val="22"/>
        </w:rPr>
        <w:t>novelou ZOPK č. 506/2013 Z. z.</w:t>
      </w:r>
      <w:r w:rsidRPr="00222C13">
        <w:rPr>
          <w:rFonts w:ascii="Book Antiqua" w:hAnsi="Book Antiqua"/>
          <w:sz w:val="22"/>
          <w:szCs w:val="22"/>
        </w:rPr>
        <w:t xml:space="preserve"> viedlo k ďalšiemu nežiaducemu znižovaniu autority stráže prírody.</w:t>
      </w:r>
      <w:r w:rsidRPr="00222C13" w:rsidR="00997E50">
        <w:rPr>
          <w:rFonts w:ascii="Book Antiqua" w:hAnsi="Book Antiqua"/>
          <w:sz w:val="22"/>
          <w:szCs w:val="22"/>
        </w:rPr>
        <w:t xml:space="preserve"> Oproti pôvodnému právnemu stavu sa priznáva právo pre rovnošatu aj dobrovoľnému členovi stráže prírody.</w:t>
      </w:r>
      <w:r w:rsidRPr="00222C13" w:rsidR="00404D6E">
        <w:rPr>
          <w:rFonts w:ascii="Book Antiqua" w:hAnsi="Book Antiqua"/>
          <w:sz w:val="22"/>
          <w:szCs w:val="22"/>
        </w:rPr>
        <w:t xml:space="preserve"> Prinavrátením stavu, ktorý platil do</w:t>
      </w:r>
      <w:r w:rsidRPr="00222C13" w:rsidR="003B01E3">
        <w:rPr>
          <w:rFonts w:ascii="Book Antiqua" w:hAnsi="Book Antiqua"/>
          <w:sz w:val="22"/>
          <w:szCs w:val="22"/>
        </w:rPr>
        <w:t xml:space="preserve"> </w:t>
      </w:r>
      <w:r w:rsidRPr="00222C13" w:rsidR="00404D6E">
        <w:rPr>
          <w:rFonts w:ascii="Book Antiqua" w:hAnsi="Book Antiqua"/>
          <w:sz w:val="22"/>
          <w:szCs w:val="22"/>
        </w:rPr>
        <w:t>31. decembra 2013</w:t>
      </w:r>
      <w:r w:rsidRPr="00222C13">
        <w:rPr>
          <w:rFonts w:ascii="Book Antiqua" w:hAnsi="Book Antiqua"/>
          <w:sz w:val="22"/>
          <w:szCs w:val="22"/>
        </w:rPr>
        <w:t xml:space="preserve"> </w:t>
      </w:r>
      <w:r w:rsidRPr="00222C13" w:rsidR="00404D6E">
        <w:rPr>
          <w:rFonts w:ascii="Book Antiqua" w:hAnsi="Book Antiqua"/>
          <w:sz w:val="22"/>
          <w:szCs w:val="22"/>
        </w:rPr>
        <w:t xml:space="preserve">sa súčasne </w:t>
      </w:r>
      <w:r w:rsidRPr="00222C13">
        <w:rPr>
          <w:rFonts w:ascii="Book Antiqua" w:hAnsi="Book Antiqua"/>
          <w:sz w:val="22"/>
          <w:szCs w:val="22"/>
        </w:rPr>
        <w:t>zabráni zneužívaniu označenia a vydávaním sa za stráž prírody neoprávnenými osobami. Takéto prípady sa už v doterajšej praxi objavili.</w:t>
      </w:r>
    </w:p>
    <w:p w:rsidR="0041597C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sz w:val="22"/>
          <w:szCs w:val="22"/>
          <w:u w:val="single"/>
        </w:rPr>
      </w:pPr>
      <w:r w:rsidRPr="00222C13" w:rsidR="00AB1899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222C13" w:rsidR="00565860">
        <w:rPr>
          <w:rFonts w:ascii="Book Antiqua" w:hAnsi="Book Antiqua"/>
          <w:sz w:val="22"/>
          <w:szCs w:val="22"/>
          <w:u w:val="single"/>
        </w:rPr>
        <w:t>18</w:t>
      </w:r>
    </w:p>
    <w:p w:rsidR="0041597C" w:rsidRPr="00222C13" w:rsidP="00954FB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 xml:space="preserve">Páchatelia priestupkov a trestných činov </w:t>
      </w:r>
      <w:r w:rsidRPr="00222C13" w:rsidR="00404D6E">
        <w:rPr>
          <w:rFonts w:ascii="Book Antiqua" w:hAnsi="Book Antiqua"/>
          <w:sz w:val="22"/>
          <w:szCs w:val="22"/>
        </w:rPr>
        <w:t>na</w:t>
      </w:r>
      <w:r w:rsidRPr="00222C13">
        <w:rPr>
          <w:rFonts w:ascii="Book Antiqua" w:hAnsi="Book Antiqua"/>
          <w:sz w:val="22"/>
          <w:szCs w:val="22"/>
        </w:rPr>
        <w:t xml:space="preserve"> území s druhým až piatym stupňom ochrany často nelegálne vchádzajú rôznymi dopravnými prostriedkami, v ktorých potom odvážajú nelegálne získané jedince chráneného druhu, zver, ryby, rastliny a ich plody, plodnice húb, ako aj nerasty a skameneliny. Stráž prírody dosiaľ môže zastaviť dopravný prostriedok len v chránenom území, a nie aj v ochrannom pásme chráneného územia.</w:t>
      </w:r>
    </w:p>
    <w:p w:rsidR="0041597C" w:rsidRPr="00222C13" w:rsidP="00954FBE">
      <w:pPr>
        <w:pStyle w:val="List"/>
        <w:bidi w:val="0"/>
        <w:spacing w:before="120" w:line="276" w:lineRule="auto"/>
        <w:ind w:left="0" w:firstLine="0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22C13" w:rsidR="00565860">
        <w:rPr>
          <w:rFonts w:ascii="Book Antiqua" w:hAnsi="Book Antiqua"/>
          <w:bCs/>
          <w:sz w:val="22"/>
          <w:szCs w:val="22"/>
          <w:u w:val="single"/>
        </w:rPr>
        <w:t>K bodu 19</w:t>
      </w:r>
    </w:p>
    <w:p w:rsidR="00991152" w:rsidRPr="00222C13" w:rsidP="00222C13">
      <w:pPr>
        <w:pStyle w:val="BodyText"/>
        <w:bidi w:val="0"/>
        <w:spacing w:before="120" w:after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222C13" w:rsidR="0041597C">
        <w:rPr>
          <w:rFonts w:ascii="Book Antiqua" w:hAnsi="Book Antiqua"/>
          <w:sz w:val="22"/>
          <w:szCs w:val="22"/>
        </w:rPr>
        <w:t>Zriaďovani</w:t>
      </w:r>
      <w:r w:rsidRPr="00222C13" w:rsidR="00404D6E">
        <w:rPr>
          <w:rFonts w:ascii="Book Antiqua" w:hAnsi="Book Antiqua"/>
          <w:sz w:val="22"/>
          <w:szCs w:val="22"/>
        </w:rPr>
        <w:t>e skládok síce upravuje zákon</w:t>
      </w:r>
      <w:r w:rsidRPr="00222C13" w:rsidR="0041597C">
        <w:rPr>
          <w:rFonts w:ascii="Book Antiqua" w:hAnsi="Book Antiqua"/>
          <w:sz w:val="22"/>
          <w:szCs w:val="22"/>
        </w:rPr>
        <w:t xml:space="preserve"> o odpadoch, ale stráž prírody nie je oprávnená kontrolovať vykonávanie tohto zákona</w:t>
      </w:r>
      <w:r w:rsidRPr="00222C13" w:rsidR="00917026">
        <w:rPr>
          <w:rFonts w:ascii="Book Antiqua" w:hAnsi="Book Antiqua"/>
          <w:sz w:val="22"/>
          <w:szCs w:val="22"/>
        </w:rPr>
        <w:t>,</w:t>
      </w:r>
      <w:r w:rsidRPr="00222C13" w:rsidR="0041597C">
        <w:rPr>
          <w:rFonts w:ascii="Book Antiqua" w:hAnsi="Book Antiqua"/>
          <w:sz w:val="22"/>
          <w:szCs w:val="22"/>
        </w:rPr>
        <w:t xml:space="preserve"> a teda v prípade pristihnutia osoby vysýpajúcej odpad nemá možnosť účinne zasiahnuť, nemôže osobu vyzvať, aby sa identifikovala a ani ju zadržať a následne vec vyriešiť.</w:t>
      </w:r>
      <w:r w:rsidR="00222C13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22C13" w:rsidR="0041597C">
        <w:rPr>
          <w:rFonts w:ascii="Book Antiqua" w:hAnsi="Book Antiqua"/>
          <w:sz w:val="22"/>
          <w:szCs w:val="22"/>
        </w:rPr>
        <w:t>Čo sa týka zákazu vypaľovania trávnatých porastov, remízok a krovísk, tento je síce upravený v zákone č. 314/2001 Z. z. o ochrane pred požiarmi v znení neskorších predpisov a v zákone č. 274/2009 Z. z. o poľovníctve a o zmene a doplnení niektorých zákonov v znení neskorších predpisov, ale stráž prírody nie je oprávnená kontrolovať vykonávanie tohto zákona, pritom sa s</w:t>
      </w:r>
      <w:r w:rsidRPr="00222C13" w:rsidR="006D472B">
        <w:rPr>
          <w:rFonts w:ascii="Book Antiqua" w:hAnsi="Book Antiqua"/>
          <w:sz w:val="22"/>
          <w:szCs w:val="22"/>
        </w:rPr>
        <w:t> touto činnosťou často stretáva.</w:t>
      </w:r>
      <w:r w:rsidRPr="00222C13" w:rsidR="00A83ECE">
        <w:rPr>
          <w:rFonts w:ascii="Book Antiqua" w:hAnsi="Book Antiqua"/>
          <w:sz w:val="22"/>
          <w:szCs w:val="22"/>
        </w:rPr>
        <w:t xml:space="preserve"> </w:t>
      </w:r>
    </w:p>
    <w:p w:rsidR="0041597C" w:rsidRPr="00222C13" w:rsidP="00954FBE">
      <w:pPr>
        <w:pStyle w:val="BodyText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222C13" w:rsidR="006D472B">
        <w:rPr>
          <w:rFonts w:ascii="Book Antiqua" w:hAnsi="Book Antiqua"/>
          <w:sz w:val="22"/>
          <w:szCs w:val="22"/>
          <w:u w:val="single"/>
        </w:rPr>
        <w:t>K bodu 2</w:t>
      </w:r>
      <w:r w:rsidRPr="00222C13" w:rsidR="00631BAB">
        <w:rPr>
          <w:rFonts w:ascii="Book Antiqua" w:hAnsi="Book Antiqua"/>
          <w:sz w:val="22"/>
          <w:szCs w:val="22"/>
          <w:u w:val="single"/>
        </w:rPr>
        <w:t>3</w:t>
      </w:r>
    </w:p>
    <w:p w:rsidR="00A83ECE" w:rsidRPr="00222C13" w:rsidP="00954FB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222C13" w:rsidR="0041597C">
        <w:rPr>
          <w:rFonts w:ascii="Book Antiqua" w:hAnsi="Book Antiqua"/>
          <w:sz w:val="22"/>
          <w:szCs w:val="22"/>
        </w:rPr>
        <w:t>Nepreukázanie dostatočnej odbornej spôsobilosti bude dôvodom na ukončenie členstva v stráži prírody.</w:t>
      </w:r>
    </w:p>
    <w:p w:rsidR="0041597C" w:rsidRPr="00222C13" w:rsidP="00954FBE">
      <w:pPr>
        <w:pStyle w:val="BodyText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22C13" w:rsidR="006D472B">
        <w:rPr>
          <w:rFonts w:ascii="Book Antiqua" w:hAnsi="Book Antiqua"/>
          <w:bCs/>
          <w:sz w:val="22"/>
          <w:szCs w:val="22"/>
          <w:u w:val="single"/>
        </w:rPr>
        <w:t>K bodu 2</w:t>
      </w:r>
      <w:r w:rsidRPr="00222C13" w:rsidR="00631BAB">
        <w:rPr>
          <w:rFonts w:ascii="Book Antiqua" w:hAnsi="Book Antiqua"/>
          <w:bCs/>
          <w:sz w:val="22"/>
          <w:szCs w:val="22"/>
          <w:u w:val="single"/>
        </w:rPr>
        <w:t>4</w:t>
      </w:r>
    </w:p>
    <w:p w:rsidR="00AB1899" w:rsidRPr="00222C13" w:rsidP="00954FBE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222C13" w:rsidR="009F3522">
        <w:rPr>
          <w:rFonts w:ascii="Book Antiqua" w:hAnsi="Book Antiqua"/>
          <w:bCs/>
          <w:iCs/>
          <w:sz w:val="22"/>
          <w:szCs w:val="22"/>
        </w:rPr>
        <w:t xml:space="preserve">Rozširuje sa okruh priestupkov a správnych </w:t>
      </w:r>
      <w:r w:rsidRPr="00222C13" w:rsidR="00997E50">
        <w:rPr>
          <w:rFonts w:ascii="Book Antiqua" w:hAnsi="Book Antiqua"/>
          <w:bCs/>
          <w:iCs/>
          <w:sz w:val="22"/>
          <w:szCs w:val="22"/>
        </w:rPr>
        <w:t>deliktov</w:t>
      </w:r>
      <w:r w:rsidRPr="00222C13" w:rsidR="00991152">
        <w:rPr>
          <w:rFonts w:ascii="Book Antiqua" w:hAnsi="Book Antiqua"/>
          <w:bCs/>
          <w:iCs/>
          <w:sz w:val="22"/>
          <w:szCs w:val="22"/>
        </w:rPr>
        <w:t xml:space="preserve"> za porušenie ZOPK </w:t>
      </w:r>
      <w:r w:rsidRPr="00222C13" w:rsidR="009F3522">
        <w:rPr>
          <w:rFonts w:ascii="Book Antiqua" w:hAnsi="Book Antiqua"/>
          <w:bCs/>
          <w:iCs/>
          <w:sz w:val="22"/>
          <w:szCs w:val="22"/>
        </w:rPr>
        <w:t>o neuposlúchnutie výzvy alebo príkaz strážcu prírody, o nedovolené použitie označenia organizácie ochrany prírody na dopravnom prostriedku</w:t>
      </w:r>
      <w:r w:rsidRPr="00222C13" w:rsidR="00991152">
        <w:rPr>
          <w:rFonts w:ascii="Book Antiqua" w:hAnsi="Book Antiqua"/>
          <w:bCs/>
          <w:iCs/>
          <w:sz w:val="22"/>
          <w:szCs w:val="22"/>
        </w:rPr>
        <w:t>, neuposlú</w:t>
      </w:r>
      <w:r w:rsidRPr="00222C13" w:rsidR="009F3522">
        <w:rPr>
          <w:rFonts w:ascii="Book Antiqua" w:hAnsi="Book Antiqua"/>
          <w:bCs/>
          <w:iCs/>
          <w:sz w:val="22"/>
          <w:szCs w:val="22"/>
        </w:rPr>
        <w:t>chnutie výzvy alebo príkazu strážcu prírody a neoprávnené použitie označenia odevu, ktoré sa zhoduje s označením stráže prírody alebo rovnošatou stráže prírody, alebo vydáva</w:t>
      </w:r>
      <w:r w:rsidRPr="00222C13" w:rsidR="00991152">
        <w:rPr>
          <w:rFonts w:ascii="Book Antiqua" w:hAnsi="Book Antiqua"/>
          <w:bCs/>
          <w:iCs/>
          <w:sz w:val="22"/>
          <w:szCs w:val="22"/>
        </w:rPr>
        <w:t>nie sa</w:t>
      </w:r>
      <w:r w:rsidRPr="00222C13" w:rsidR="009F3522">
        <w:rPr>
          <w:rFonts w:ascii="Book Antiqua" w:hAnsi="Book Antiqua"/>
          <w:bCs/>
          <w:iCs/>
          <w:sz w:val="22"/>
          <w:szCs w:val="22"/>
        </w:rPr>
        <w:t xml:space="preserve"> za člena stráže prírody, za ktoré môže orgán ochrany prírody uložiť pokutu do 9 958,17 eura a</w:t>
      </w:r>
      <w:r w:rsidRPr="00222C13" w:rsidR="00997E50">
        <w:rPr>
          <w:rFonts w:ascii="Book Antiqua" w:hAnsi="Book Antiqua"/>
          <w:bCs/>
          <w:iCs/>
          <w:sz w:val="22"/>
          <w:szCs w:val="22"/>
        </w:rPr>
        <w:t xml:space="preserve"> </w:t>
      </w:r>
      <w:r w:rsidRPr="00222C13" w:rsidR="009F3522">
        <w:rPr>
          <w:rFonts w:ascii="Book Antiqua" w:hAnsi="Book Antiqua"/>
          <w:bCs/>
          <w:iCs/>
          <w:sz w:val="22"/>
          <w:szCs w:val="22"/>
        </w:rPr>
        <w:t>prepadnutie veci podnikateľovi alebo právnickej osobe.</w:t>
      </w:r>
      <w:r w:rsidRPr="00222C13" w:rsidR="009F3522">
        <w:rPr>
          <w:rFonts w:ascii="Book Antiqua" w:hAnsi="Book Antiqua"/>
          <w:bCs/>
          <w:sz w:val="22"/>
          <w:szCs w:val="22"/>
        </w:rPr>
        <w:t xml:space="preserve"> </w:t>
      </w:r>
    </w:p>
    <w:p w:rsidR="00257016" w:rsidRPr="00222C13" w:rsidP="00954FB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sz w:val="22"/>
          <w:szCs w:val="22"/>
        </w:rPr>
        <w:t>K Čl. II</w:t>
      </w:r>
    </w:p>
    <w:p w:rsidR="002C60F8" w:rsidRPr="00222C13" w:rsidP="00954FB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22C13" w:rsidR="00AC6FEC">
        <w:rPr>
          <w:rFonts w:ascii="Book Antiqua" w:hAnsi="Book Antiqua"/>
          <w:bCs/>
          <w:sz w:val="22"/>
          <w:szCs w:val="22"/>
        </w:rPr>
        <w:t xml:space="preserve">Navrhuje sa účinnosť predkladaného návrhu zákona so zohľadnením potrebnej </w:t>
      </w:r>
      <w:r w:rsidRPr="00222C13">
        <w:rPr>
          <w:rFonts w:ascii="Book Antiqua" w:hAnsi="Book Antiqua"/>
          <w:bCs/>
          <w:sz w:val="22"/>
          <w:szCs w:val="22"/>
        </w:rPr>
        <w:t xml:space="preserve">dĺžky </w:t>
      </w:r>
      <w:r w:rsidRPr="00222C13" w:rsidR="00AC6FEC">
        <w:rPr>
          <w:rFonts w:ascii="Book Antiqua" w:hAnsi="Book Antiqua"/>
          <w:bCs/>
          <w:sz w:val="22"/>
          <w:szCs w:val="22"/>
        </w:rPr>
        <w:t>legisvakančnej lehoty na</w:t>
      </w:r>
      <w:r w:rsidRPr="00222C13" w:rsidR="00AC6FEC">
        <w:rPr>
          <w:rFonts w:ascii="Book Antiqua" w:hAnsi="Book Antiqua"/>
          <w:sz w:val="22"/>
          <w:szCs w:val="22"/>
        </w:rPr>
        <w:t xml:space="preserve"> </w:t>
      </w:r>
      <w:r w:rsidRPr="00222C13" w:rsidR="00175475">
        <w:rPr>
          <w:rFonts w:ascii="Book Antiqua" w:hAnsi="Book Antiqua"/>
          <w:sz w:val="22"/>
          <w:szCs w:val="22"/>
        </w:rPr>
        <w:t xml:space="preserve">1. </w:t>
      </w:r>
      <w:r w:rsidRPr="00222C13" w:rsidR="007C45C5">
        <w:rPr>
          <w:rFonts w:ascii="Book Antiqua" w:hAnsi="Book Antiqua"/>
          <w:sz w:val="22"/>
          <w:szCs w:val="22"/>
        </w:rPr>
        <w:t>júl</w:t>
      </w:r>
      <w:r w:rsidRPr="00222C13" w:rsidR="00E66FFB">
        <w:rPr>
          <w:rFonts w:ascii="Book Antiqua" w:hAnsi="Book Antiqua"/>
          <w:sz w:val="22"/>
          <w:szCs w:val="22"/>
        </w:rPr>
        <w:t>a 2015</w:t>
      </w:r>
      <w:r w:rsidRPr="00222C13" w:rsidR="005B52EF">
        <w:rPr>
          <w:rFonts w:ascii="Book Antiqua" w:hAnsi="Book Antiqua"/>
          <w:sz w:val="22"/>
          <w:szCs w:val="22"/>
        </w:rPr>
        <w:t>.</w:t>
      </w:r>
    </w:p>
    <w:p w:rsidR="002C60F8" w:rsidRPr="00222C13" w:rsidP="00222C1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2C60F8" w:rsidRPr="00222C13" w:rsidP="00954FB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návrhu zákona</w:t>
      </w:r>
      <w:r w:rsidRPr="00222C13">
        <w:rPr>
          <w:rFonts w:ascii="Book Antiqua" w:hAnsi="Book Antiqua"/>
          <w:sz w:val="22"/>
          <w:szCs w:val="22"/>
        </w:rPr>
        <w:t xml:space="preserve"> </w:t>
      </w:r>
      <w:r w:rsidRPr="00222C13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2C60F8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> </w:t>
      </w:r>
    </w:p>
    <w:p w:rsidR="002C60F8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222C13">
        <w:rPr>
          <w:rFonts w:ascii="Book Antiqua" w:hAnsi="Book Antiqua"/>
          <w:sz w:val="22"/>
          <w:szCs w:val="22"/>
        </w:rPr>
        <w:t xml:space="preserve"> poslanci Národnej rady Slovenskej republiky </w:t>
      </w:r>
      <w:r w:rsidRPr="00222C13" w:rsidR="00EC4EBC">
        <w:rPr>
          <w:rFonts w:ascii="Book Antiqua" w:hAnsi="Book Antiqua"/>
          <w:sz w:val="22"/>
          <w:szCs w:val="22"/>
        </w:rPr>
        <w:t>Martin Fecko, Mikuláš Huba a</w:t>
      </w:r>
      <w:r w:rsidRPr="00222C13">
        <w:rPr>
          <w:rFonts w:ascii="Book Antiqua" w:hAnsi="Book Antiqua"/>
          <w:sz w:val="22"/>
          <w:szCs w:val="22"/>
        </w:rPr>
        <w:t xml:space="preserve"> Ján Mičovský </w:t>
      </w:r>
    </w:p>
    <w:p w:rsidR="00EC4EBC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2C60F8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222C13">
        <w:rPr>
          <w:rFonts w:ascii="Book Antiqua" w:hAnsi="Book Antiqua"/>
          <w:sz w:val="22"/>
          <w:szCs w:val="22"/>
        </w:rPr>
        <w:t xml:space="preserve">  návrh zákona, ktorým sa mení a dopĺňa zákon č. 543/2002 Z. z. o ochrane prírody a krajiny v znení neskorších predpisov</w:t>
      </w:r>
    </w:p>
    <w:p w:rsidR="002C60F8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2C60F8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 xml:space="preserve">3. Predmet návrhu zákona: </w:t>
      </w:r>
    </w:p>
    <w:p w:rsidR="002C60F8" w:rsidRPr="00222C13" w:rsidP="00954FBE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 w:rsidRPr="00222C13">
        <w:rPr>
          <w:rFonts w:ascii="Book Antiqua" w:hAnsi="Book Antiqua"/>
          <w:bCs/>
          <w:sz w:val="22"/>
          <w:szCs w:val="22"/>
        </w:rPr>
        <w:t>je upravený v primárnom práve Európskej únie, a to v článku 4 ods. 2 písm. e) v spojení s článkami 191 až 193 (hlava XX – Životné prostredie) a v článku 114 (aproximácia práva) Zmluvy o fungovaní Európskej únie,</w:t>
      </w:r>
    </w:p>
    <w:p w:rsidR="002C60F8" w:rsidRPr="00222C13" w:rsidP="00954FBE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 w:rsidRPr="00222C13" w:rsidR="00EC4EBC">
        <w:rPr>
          <w:rFonts w:ascii="Book Antiqua" w:hAnsi="Book Antiqua"/>
          <w:bCs/>
          <w:sz w:val="22"/>
          <w:szCs w:val="22"/>
        </w:rPr>
        <w:t xml:space="preserve">nie </w:t>
      </w:r>
      <w:r w:rsidRPr="00222C13">
        <w:rPr>
          <w:rFonts w:ascii="Book Antiqua" w:hAnsi="Book Antiqua"/>
          <w:bCs/>
          <w:sz w:val="22"/>
          <w:szCs w:val="22"/>
        </w:rPr>
        <w:t>je upravený v sekundárnom práve Európskej únie</w:t>
      </w:r>
    </w:p>
    <w:p w:rsidR="002C60F8" w:rsidRPr="00222C13" w:rsidP="00954FBE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222C13" w:rsidR="00EC4EBC">
        <w:rPr>
          <w:rFonts w:ascii="Book Antiqua" w:hAnsi="Book Antiqua"/>
          <w:sz w:val="22"/>
          <w:szCs w:val="22"/>
        </w:rPr>
        <w:t xml:space="preserve">nie </w:t>
      </w:r>
      <w:r w:rsidRPr="00222C13">
        <w:rPr>
          <w:rFonts w:ascii="Book Antiqua" w:hAnsi="Book Antiqua"/>
          <w:bCs/>
          <w:sz w:val="22"/>
          <w:szCs w:val="22"/>
        </w:rPr>
        <w:t>je obsiahnutý v judikatúre Súdneho dvora Európskej únie</w:t>
      </w:r>
    </w:p>
    <w:p w:rsidR="00244A37" w:rsidRPr="00222C13" w:rsidP="00954FBE">
      <w:pPr>
        <w:pStyle w:val="NormalWeb"/>
        <w:bidi w:val="0"/>
        <w:spacing w:before="120" w:beforeAutospacing="0" w:after="0" w:afterAutospacing="0" w:line="276" w:lineRule="auto"/>
        <w:ind w:left="709"/>
        <w:jc w:val="both"/>
        <w:rPr>
          <w:rFonts w:ascii="Book Antiqua" w:hAnsi="Book Antiqua"/>
          <w:bCs/>
          <w:sz w:val="22"/>
          <w:szCs w:val="22"/>
        </w:rPr>
      </w:pPr>
    </w:p>
    <w:p w:rsidR="002C60F8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4. Záväzky Slovenskej republiky vo vzťahu k Európskej únii:</w:t>
      </w:r>
    </w:p>
    <w:p w:rsidR="00C8172A" w:rsidRPr="00222C13" w:rsidP="00954FBE">
      <w:pPr>
        <w:bidi w:val="0"/>
        <w:spacing w:before="120" w:line="276" w:lineRule="auto"/>
        <w:ind w:left="709" w:hanging="283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 xml:space="preserve">a) </w:t>
        <w:tab/>
        <w:t>bezpredmetné,</w:t>
      </w:r>
    </w:p>
    <w:p w:rsidR="00C8172A" w:rsidRPr="00222C13" w:rsidP="00954FBE">
      <w:pPr>
        <w:bidi w:val="0"/>
        <w:spacing w:before="120" w:line="276" w:lineRule="auto"/>
        <w:ind w:left="709" w:hanging="283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 xml:space="preserve">b) </w:t>
        <w:tab/>
        <w:t>v danej oblasti nebol proti Slovenskej republike začatý postup Európskej komisie a ani konanie Súdneho dvora Európskej únie podľa článkov 258 až 260 Zmluvy o fungovaní Európskej únie,</w:t>
      </w:r>
    </w:p>
    <w:p w:rsidR="002D2CEF" w:rsidRPr="00222C13" w:rsidP="00954FBE">
      <w:pPr>
        <w:pStyle w:val="NormalWeb"/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222C13" w:rsidR="00C8172A">
        <w:rPr>
          <w:rFonts w:ascii="Book Antiqua" w:hAnsi="Book Antiqua"/>
          <w:sz w:val="22"/>
          <w:szCs w:val="22"/>
        </w:rPr>
        <w:t xml:space="preserve">c) </w:t>
        <w:tab/>
        <w:t>bezpredmetné.</w:t>
      </w:r>
    </w:p>
    <w:p w:rsidR="002C60F8" w:rsidRPr="00222C13" w:rsidP="00954FBE">
      <w:pPr>
        <w:pStyle w:val="NormalWeb"/>
        <w:bidi w:val="0"/>
        <w:spacing w:before="120" w:beforeAutospacing="0" w:after="0" w:afterAutospacing="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2C60F8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5. Stupeň zlučiteľnosti návrhu zákona s</w:t>
      </w:r>
      <w:r w:rsidRPr="00222C13" w:rsidR="00C8172A">
        <w:rPr>
          <w:rFonts w:ascii="Book Antiqua" w:hAnsi="Book Antiqua"/>
          <w:b/>
          <w:bCs/>
          <w:sz w:val="22"/>
          <w:szCs w:val="22"/>
        </w:rPr>
        <w:t xml:space="preserve"> právom Európskej únie</w:t>
      </w:r>
    </w:p>
    <w:p w:rsidR="002C60F8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Cs/>
          <w:sz w:val="22"/>
          <w:szCs w:val="22"/>
        </w:rPr>
        <w:t>úplný</w:t>
      </w:r>
    </w:p>
    <w:p w:rsidR="002C60F8" w:rsidRPr="00222C13" w:rsidP="00954FBE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22C13" w:rsidR="002C60F8">
        <w:rPr>
          <w:rFonts w:ascii="Book Antiqua" w:hAnsi="Book Antiqua"/>
          <w:i/>
          <w:sz w:val="22"/>
          <w:szCs w:val="22"/>
        </w:rPr>
        <w:br w:type="page"/>
      </w:r>
      <w:r w:rsidRPr="00222C13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</w:p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222C13">
        <w:rPr>
          <w:rFonts w:ascii="Book Antiqua" w:hAnsi="Book Antiqua"/>
          <w:sz w:val="22"/>
          <w:szCs w:val="22"/>
        </w:rPr>
        <w:t>návrh zákona, ktorým sa mení a dopĺňa zákon č. 543/2002 Z. z. o ochrane prírody a krajiny v znení neskorších predpisov</w:t>
      </w:r>
    </w:p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        Termín začatia a ukončenia PPK:</w:t>
      </w:r>
      <w:r w:rsidRPr="00222C13">
        <w:rPr>
          <w:rFonts w:ascii="Book Antiqua" w:hAnsi="Book Antiqua"/>
          <w:sz w:val="22"/>
          <w:szCs w:val="22"/>
        </w:rPr>
        <w:t xml:space="preserve"> </w:t>
      </w:r>
      <w:r w:rsidRPr="00222C13">
        <w:rPr>
          <w:rFonts w:ascii="Book Antiqua" w:hAnsi="Book Antiqua"/>
          <w:i/>
          <w:iCs/>
          <w:sz w:val="22"/>
          <w:szCs w:val="22"/>
        </w:rPr>
        <w:t>bezpredmetné</w:t>
      </w:r>
    </w:p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2C13" w:rsidR="00EA7B2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2C13" w:rsidR="00EC4EB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2C1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3754C" w:rsidRPr="00222C13" w:rsidP="00954FB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sz w:val="22"/>
          <w:szCs w:val="22"/>
        </w:rPr>
        <w:t> </w:t>
      </w:r>
    </w:p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A.3. Poznámky</w:t>
      </w:r>
    </w:p>
    <w:p w:rsidR="00EA7B2B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222C13" w:rsidR="0043754C">
        <w:rPr>
          <w:rFonts w:ascii="Book Antiqua" w:hAnsi="Book Antiqua"/>
          <w:i/>
          <w:sz w:val="22"/>
          <w:szCs w:val="22"/>
        </w:rPr>
        <w:t>Po schválení tohto návrhu zá</w:t>
      </w:r>
      <w:r w:rsidRPr="00222C13" w:rsidR="002D2CEF">
        <w:rPr>
          <w:rFonts w:ascii="Book Antiqua" w:hAnsi="Book Antiqua"/>
          <w:i/>
          <w:sz w:val="22"/>
          <w:szCs w:val="22"/>
        </w:rPr>
        <w:t xml:space="preserve">kona sa </w:t>
      </w:r>
      <w:r w:rsidRPr="00222C13" w:rsidR="00C8172A">
        <w:rPr>
          <w:rFonts w:ascii="Book Antiqua" w:hAnsi="Book Antiqua"/>
          <w:i/>
          <w:sz w:val="22"/>
          <w:szCs w:val="22"/>
        </w:rPr>
        <w:t>opätovne zavedie</w:t>
      </w:r>
      <w:r w:rsidRPr="00222C13" w:rsidR="00EC4EBC">
        <w:rPr>
          <w:rFonts w:ascii="Book Antiqua" w:hAnsi="Book Antiqua"/>
          <w:i/>
          <w:sz w:val="22"/>
          <w:szCs w:val="22"/>
        </w:rPr>
        <w:t xml:space="preserve"> hradenie rovnošaty člena stráže prírody zo štátne</w:t>
      </w:r>
      <w:r w:rsidRPr="00222C13" w:rsidR="00C8172A">
        <w:rPr>
          <w:rFonts w:ascii="Book Antiqua" w:hAnsi="Book Antiqua"/>
          <w:i/>
          <w:sz w:val="22"/>
          <w:szCs w:val="22"/>
        </w:rPr>
        <w:t>ho rozpočtu, takže v tejto súvislosti</w:t>
      </w:r>
      <w:r w:rsidRPr="00222C13" w:rsidR="00EC4EBC">
        <w:rPr>
          <w:rFonts w:ascii="Book Antiqua" w:hAnsi="Book Antiqua"/>
          <w:i/>
          <w:sz w:val="22"/>
          <w:szCs w:val="22"/>
        </w:rPr>
        <w:t xml:space="preserve"> je možné očakávať </w:t>
      </w:r>
      <w:r w:rsidRPr="00222C13" w:rsidR="00C8172A">
        <w:rPr>
          <w:rFonts w:ascii="Book Antiqua" w:hAnsi="Book Antiqua"/>
          <w:i/>
          <w:sz w:val="22"/>
          <w:szCs w:val="22"/>
        </w:rPr>
        <w:t xml:space="preserve">mierny </w:t>
      </w:r>
      <w:r w:rsidRPr="00222C13" w:rsidR="00EC4EBC">
        <w:rPr>
          <w:rFonts w:ascii="Book Antiqua" w:hAnsi="Book Antiqua"/>
          <w:i/>
          <w:sz w:val="22"/>
          <w:szCs w:val="22"/>
        </w:rPr>
        <w:t>negatívny dopad tohto návrhu zákona na rozpočet verejnej správy, ktorý však nie je možné presne kvantifikovať</w:t>
      </w:r>
      <w:r w:rsidRPr="00222C13" w:rsidR="00C8172A">
        <w:rPr>
          <w:rFonts w:ascii="Book Antiqua" w:hAnsi="Book Antiqua"/>
          <w:i/>
          <w:sz w:val="22"/>
          <w:szCs w:val="22"/>
        </w:rPr>
        <w:t>, keďže rovnošatu by mali nosiť nielen profesionálni strážcovia prírody, ale aj dobrovoľní strážcovia prírody</w:t>
      </w:r>
      <w:r w:rsidRPr="00222C13" w:rsidR="00EC4EBC">
        <w:rPr>
          <w:rFonts w:ascii="Book Antiqua" w:hAnsi="Book Antiqua"/>
          <w:i/>
          <w:sz w:val="22"/>
          <w:szCs w:val="22"/>
        </w:rPr>
        <w:t xml:space="preserve">. </w:t>
      </w:r>
    </w:p>
    <w:p w:rsidR="00EA7B2B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222C13" w:rsidR="00EC4EBC">
        <w:rPr>
          <w:rFonts w:ascii="Book Antiqua" w:hAnsi="Book Antiqua"/>
          <w:i/>
          <w:sz w:val="22"/>
          <w:szCs w:val="22"/>
        </w:rPr>
        <w:t xml:space="preserve">Vzhľadom na skutočnosť, že stráž prírody vykonáva záslužnú činnosť v oblasti ochrany chránených území, je tento dopad na rozpočet verejnej správy zanedbateľný oproti prínosu, ktorý je možné očakávať </w:t>
      </w:r>
      <w:r w:rsidRPr="00222C13" w:rsidR="00917026">
        <w:rPr>
          <w:rFonts w:ascii="Book Antiqua" w:hAnsi="Book Antiqua"/>
          <w:i/>
          <w:sz w:val="22"/>
          <w:szCs w:val="22"/>
        </w:rPr>
        <w:t xml:space="preserve">pri ochrane prírody a krajiny </w:t>
      </w:r>
      <w:r w:rsidRPr="00222C13" w:rsidR="00EC4EBC">
        <w:rPr>
          <w:rFonts w:ascii="Book Antiqua" w:hAnsi="Book Antiqua"/>
          <w:i/>
          <w:sz w:val="22"/>
          <w:szCs w:val="22"/>
        </w:rPr>
        <w:t>od tohto návrhu</w:t>
      </w:r>
      <w:r w:rsidRPr="00222C13" w:rsidR="00C8172A">
        <w:rPr>
          <w:rFonts w:ascii="Book Antiqua" w:hAnsi="Book Antiqua"/>
          <w:i/>
          <w:sz w:val="22"/>
          <w:szCs w:val="22"/>
        </w:rPr>
        <w:t>, čo bude mať zároveň pozitívny dopad na štátny rozpočet, pretože štát bude musieť menej investovať do ochrany prírody a krajiny, napr. pri odstraňovaní čiernych skládok odpadov alebo odstraňovaní následkov požiarov vzniknutých pálením porastov (napr. hrad Krásna hôrka)</w:t>
      </w:r>
      <w:r w:rsidRPr="00222C13" w:rsidR="00EC4EBC">
        <w:rPr>
          <w:rFonts w:ascii="Book Antiqua" w:hAnsi="Book Antiqua"/>
          <w:i/>
          <w:sz w:val="22"/>
          <w:szCs w:val="22"/>
        </w:rPr>
        <w:t xml:space="preserve">. </w:t>
      </w:r>
    </w:p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222C13" w:rsidR="00EC4EBC">
        <w:rPr>
          <w:rFonts w:ascii="Book Antiqua" w:hAnsi="Book Antiqua"/>
          <w:i/>
          <w:sz w:val="22"/>
          <w:szCs w:val="22"/>
        </w:rPr>
        <w:t xml:space="preserve">Návrhom </w:t>
      </w:r>
      <w:r w:rsidRPr="00222C13" w:rsidR="00917026">
        <w:rPr>
          <w:rFonts w:ascii="Book Antiqua" w:hAnsi="Book Antiqua"/>
          <w:i/>
          <w:sz w:val="22"/>
          <w:szCs w:val="22"/>
        </w:rPr>
        <w:t xml:space="preserve">zákona </w:t>
      </w:r>
      <w:r w:rsidRPr="00222C13" w:rsidR="00EC4EBC">
        <w:rPr>
          <w:rFonts w:ascii="Book Antiqua" w:hAnsi="Book Antiqua"/>
          <w:i/>
          <w:sz w:val="22"/>
          <w:szCs w:val="22"/>
        </w:rPr>
        <w:t>sa zavádza nový širší okruh oprávnení v oblasti ochrany prírody a krajiny prostredníctvom rozšírenia právomocí a kompetencií stráže prírody</w:t>
      </w:r>
      <w:r w:rsidRPr="00222C13" w:rsidR="00EA7B2B">
        <w:rPr>
          <w:rFonts w:ascii="Book Antiqua" w:hAnsi="Book Antiqua"/>
          <w:i/>
          <w:sz w:val="22"/>
          <w:szCs w:val="22"/>
        </w:rPr>
        <w:t>,</w:t>
      </w:r>
      <w:r w:rsidRPr="00222C13" w:rsidR="00B242BB">
        <w:rPr>
          <w:rFonts w:ascii="Book Antiqua" w:hAnsi="Book Antiqua"/>
          <w:i/>
          <w:sz w:val="22"/>
          <w:szCs w:val="22"/>
        </w:rPr>
        <w:t xml:space="preserve"> od čoho sa dá očakávať celkovo pozitívny dopad na ochranu životného prostr</w:t>
      </w:r>
      <w:r w:rsidRPr="00222C13" w:rsidR="00EA7B2B">
        <w:rPr>
          <w:rFonts w:ascii="Book Antiqua" w:hAnsi="Book Antiqua"/>
          <w:i/>
          <w:sz w:val="22"/>
          <w:szCs w:val="22"/>
        </w:rPr>
        <w:t>edia</w:t>
      </w:r>
      <w:r w:rsidRPr="00222C13" w:rsidR="00B242BB">
        <w:rPr>
          <w:rFonts w:ascii="Book Antiqua" w:hAnsi="Book Antiqua"/>
          <w:i/>
          <w:sz w:val="22"/>
          <w:szCs w:val="22"/>
        </w:rPr>
        <w:t>.</w:t>
      </w:r>
    </w:p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i/>
          <w:iCs/>
          <w:sz w:val="22"/>
          <w:szCs w:val="22"/>
        </w:rPr>
        <w:t>bezpredmetné</w:t>
      </w:r>
    </w:p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 </w:t>
      </w:r>
    </w:p>
    <w:p w:rsidR="0043754C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2C13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2C60F8" w:rsidRPr="00222C13" w:rsidP="00954F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22C13" w:rsidR="0043754C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75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7547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75">
    <w:pPr>
      <w:pStyle w:val="Footer"/>
      <w:framePr w:wrap="around" w:vAnchor="text" w:hAnchor="margin" w:xAlign="right"/>
      <w:bidi w:val="0"/>
      <w:rPr>
        <w:rStyle w:val="PageNumber"/>
        <w:rFonts w:ascii="Book Antiqua" w:hAnsi="Book Antiqua"/>
        <w:i/>
        <w:sz w:val="18"/>
      </w:rPr>
    </w:pPr>
  </w:p>
  <w:p w:rsidR="0017547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404"/>
    <w:multiLevelType w:val="hybridMultilevel"/>
    <w:tmpl w:val="C00E6A18"/>
    <w:lvl w:ilvl="0">
      <w:start w:val="1"/>
      <w:numFmt w:val="bullet"/>
      <w:lvlText w:val="-"/>
      <w:lvlJc w:val="left"/>
      <w:pPr>
        <w:ind w:left="1429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4BA33A9"/>
    <w:multiLevelType w:val="hybridMultilevel"/>
    <w:tmpl w:val="DA300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5">
    <w:nsid w:val="26890358"/>
    <w:multiLevelType w:val="hybridMultilevel"/>
    <w:tmpl w:val="D13801FE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9CB108C"/>
    <w:multiLevelType w:val="hybridMultilevel"/>
    <w:tmpl w:val="1D92E21A"/>
    <w:lvl w:ilvl="0">
      <w:start w:val="1"/>
      <w:numFmt w:val="bullet"/>
      <w:lvlText w:val="-"/>
      <w:lvlJc w:val="left"/>
      <w:pPr>
        <w:ind w:left="1485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9E80108"/>
    <w:multiLevelType w:val="hybridMultilevel"/>
    <w:tmpl w:val="660EC68A"/>
    <w:lvl w:ilvl="0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BC3747"/>
    <w:multiLevelType w:val="hybridMultilevel"/>
    <w:tmpl w:val="915853C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F510BCA"/>
    <w:multiLevelType w:val="hybridMultilevel"/>
    <w:tmpl w:val="112ABE3E"/>
    <w:lvl w:ilvl="0">
      <w:start w:val="1"/>
      <w:numFmt w:val="bullet"/>
      <w:lvlText w:val="-"/>
      <w:lvlJc w:val="left"/>
      <w:pPr>
        <w:ind w:left="1429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E3B5095"/>
    <w:multiLevelType w:val="hybridMultilevel"/>
    <w:tmpl w:val="EED4DAA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F008E1"/>
    <w:multiLevelType w:val="hybridMultilevel"/>
    <w:tmpl w:val="2C6EE5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784534E7"/>
    <w:multiLevelType w:val="hybridMultilevel"/>
    <w:tmpl w:val="70586794"/>
    <w:lvl w:ilvl="0">
      <w:start w:val="1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394FFE"/>
    <w:multiLevelType w:val="hybridMultilevel"/>
    <w:tmpl w:val="8B886500"/>
    <w:lvl w:ilvl="0">
      <w:start w:val="3"/>
      <w:numFmt w:val="bullet"/>
      <w:lvlText w:val="-"/>
      <w:lvlJc w:val="left"/>
      <w:pPr>
        <w:ind w:left="701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7"/>
  </w:num>
  <w:num w:numId="10">
    <w:abstractNumId w:val="14"/>
  </w:num>
  <w:num w:numId="11">
    <w:abstractNumId w:val="1"/>
  </w:num>
  <w:num w:numId="12">
    <w:abstractNumId w:val="17"/>
  </w:num>
  <w:num w:numId="13">
    <w:abstractNumId w:val="18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9"/>
  </w:num>
  <w:num w:numId="19">
    <w:abstractNumId w:val="5"/>
  </w:num>
  <w:num w:numId="20">
    <w:abstractNumId w:val="24"/>
  </w:num>
  <w:num w:numId="21">
    <w:abstractNumId w:val="1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0"/>
  </w:num>
  <w:num w:numId="27">
    <w:abstractNumId w:val="23"/>
  </w:num>
  <w:num w:numId="28">
    <w:abstractNumId w:val="16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4150A9"/>
    <w:rsid w:val="000079FF"/>
    <w:rsid w:val="00014ECD"/>
    <w:rsid w:val="0004003A"/>
    <w:rsid w:val="00041441"/>
    <w:rsid w:val="00054181"/>
    <w:rsid w:val="00060C42"/>
    <w:rsid w:val="00072EFB"/>
    <w:rsid w:val="00073906"/>
    <w:rsid w:val="000832F2"/>
    <w:rsid w:val="000A6841"/>
    <w:rsid w:val="000A7D13"/>
    <w:rsid w:val="000C6B6B"/>
    <w:rsid w:val="001069E0"/>
    <w:rsid w:val="00114FA2"/>
    <w:rsid w:val="00130E41"/>
    <w:rsid w:val="001379E7"/>
    <w:rsid w:val="00140D22"/>
    <w:rsid w:val="00146C53"/>
    <w:rsid w:val="00147771"/>
    <w:rsid w:val="00154BB8"/>
    <w:rsid w:val="00173746"/>
    <w:rsid w:val="00175475"/>
    <w:rsid w:val="001859EB"/>
    <w:rsid w:val="00186009"/>
    <w:rsid w:val="0019432C"/>
    <w:rsid w:val="001B2554"/>
    <w:rsid w:val="001B7422"/>
    <w:rsid w:val="001D2A71"/>
    <w:rsid w:val="001E55EB"/>
    <w:rsid w:val="001F5153"/>
    <w:rsid w:val="001F53B1"/>
    <w:rsid w:val="001F6CA1"/>
    <w:rsid w:val="00216006"/>
    <w:rsid w:val="00222C13"/>
    <w:rsid w:val="0022409A"/>
    <w:rsid w:val="00233966"/>
    <w:rsid w:val="00244A37"/>
    <w:rsid w:val="002542B2"/>
    <w:rsid w:val="0025605B"/>
    <w:rsid w:val="00257016"/>
    <w:rsid w:val="00266E80"/>
    <w:rsid w:val="00271196"/>
    <w:rsid w:val="002877BC"/>
    <w:rsid w:val="00297031"/>
    <w:rsid w:val="00297AE7"/>
    <w:rsid w:val="002A4C38"/>
    <w:rsid w:val="002A5C65"/>
    <w:rsid w:val="002A7809"/>
    <w:rsid w:val="002C15C2"/>
    <w:rsid w:val="002C5A91"/>
    <w:rsid w:val="002C60F8"/>
    <w:rsid w:val="002D04A2"/>
    <w:rsid w:val="002D2CEF"/>
    <w:rsid w:val="002F24C5"/>
    <w:rsid w:val="002F7759"/>
    <w:rsid w:val="00305DFD"/>
    <w:rsid w:val="00305E36"/>
    <w:rsid w:val="00331B1B"/>
    <w:rsid w:val="00367698"/>
    <w:rsid w:val="003B01E3"/>
    <w:rsid w:val="003C2782"/>
    <w:rsid w:val="003C3CFA"/>
    <w:rsid w:val="003D09F9"/>
    <w:rsid w:val="003F1550"/>
    <w:rsid w:val="003F3F79"/>
    <w:rsid w:val="004026D3"/>
    <w:rsid w:val="004042C2"/>
    <w:rsid w:val="00404D6E"/>
    <w:rsid w:val="004150A9"/>
    <w:rsid w:val="0041597C"/>
    <w:rsid w:val="0043754C"/>
    <w:rsid w:val="00453640"/>
    <w:rsid w:val="00481C0F"/>
    <w:rsid w:val="00490E94"/>
    <w:rsid w:val="0049350D"/>
    <w:rsid w:val="00493BA5"/>
    <w:rsid w:val="00493F24"/>
    <w:rsid w:val="004A7E73"/>
    <w:rsid w:val="004B74D4"/>
    <w:rsid w:val="004B7CC1"/>
    <w:rsid w:val="004C00C2"/>
    <w:rsid w:val="004C311A"/>
    <w:rsid w:val="004C4543"/>
    <w:rsid w:val="004C7F8E"/>
    <w:rsid w:val="004E2EF9"/>
    <w:rsid w:val="004E4BA5"/>
    <w:rsid w:val="004F1564"/>
    <w:rsid w:val="00523832"/>
    <w:rsid w:val="005247BD"/>
    <w:rsid w:val="00536EFF"/>
    <w:rsid w:val="00552FA5"/>
    <w:rsid w:val="00557681"/>
    <w:rsid w:val="00561715"/>
    <w:rsid w:val="00565860"/>
    <w:rsid w:val="00573F4F"/>
    <w:rsid w:val="00581C98"/>
    <w:rsid w:val="005842F1"/>
    <w:rsid w:val="00593996"/>
    <w:rsid w:val="005955EE"/>
    <w:rsid w:val="005A7D98"/>
    <w:rsid w:val="005B1434"/>
    <w:rsid w:val="005B52EF"/>
    <w:rsid w:val="005C1CEB"/>
    <w:rsid w:val="005D433B"/>
    <w:rsid w:val="005E781E"/>
    <w:rsid w:val="005F19AF"/>
    <w:rsid w:val="006037A6"/>
    <w:rsid w:val="0060771B"/>
    <w:rsid w:val="0061440A"/>
    <w:rsid w:val="006220E9"/>
    <w:rsid w:val="00631BAB"/>
    <w:rsid w:val="00633169"/>
    <w:rsid w:val="006354B4"/>
    <w:rsid w:val="00644123"/>
    <w:rsid w:val="00652070"/>
    <w:rsid w:val="0066050F"/>
    <w:rsid w:val="00694C03"/>
    <w:rsid w:val="006A141B"/>
    <w:rsid w:val="006A1F3B"/>
    <w:rsid w:val="006C4E06"/>
    <w:rsid w:val="006C4F6A"/>
    <w:rsid w:val="006D472B"/>
    <w:rsid w:val="006E095B"/>
    <w:rsid w:val="006E4A09"/>
    <w:rsid w:val="006E73CB"/>
    <w:rsid w:val="006F1EDD"/>
    <w:rsid w:val="00724406"/>
    <w:rsid w:val="00727CAD"/>
    <w:rsid w:val="0075665F"/>
    <w:rsid w:val="00762BCB"/>
    <w:rsid w:val="00767457"/>
    <w:rsid w:val="00774903"/>
    <w:rsid w:val="00775D87"/>
    <w:rsid w:val="007C0DDE"/>
    <w:rsid w:val="007C0F3F"/>
    <w:rsid w:val="007C45C5"/>
    <w:rsid w:val="007D000A"/>
    <w:rsid w:val="007D62B6"/>
    <w:rsid w:val="007F36A3"/>
    <w:rsid w:val="00816D0A"/>
    <w:rsid w:val="00822FA4"/>
    <w:rsid w:val="00841C45"/>
    <w:rsid w:val="00855769"/>
    <w:rsid w:val="00856F6F"/>
    <w:rsid w:val="00866832"/>
    <w:rsid w:val="00867BE1"/>
    <w:rsid w:val="008748BC"/>
    <w:rsid w:val="00895DC7"/>
    <w:rsid w:val="008A75D7"/>
    <w:rsid w:val="008C0EA4"/>
    <w:rsid w:val="008E0EB3"/>
    <w:rsid w:val="008E48A1"/>
    <w:rsid w:val="008E6D9B"/>
    <w:rsid w:val="008F647D"/>
    <w:rsid w:val="00903552"/>
    <w:rsid w:val="00907386"/>
    <w:rsid w:val="00910BBF"/>
    <w:rsid w:val="00917026"/>
    <w:rsid w:val="00920789"/>
    <w:rsid w:val="00936B46"/>
    <w:rsid w:val="00946D8D"/>
    <w:rsid w:val="00954FBE"/>
    <w:rsid w:val="00956678"/>
    <w:rsid w:val="00962B17"/>
    <w:rsid w:val="00971CB6"/>
    <w:rsid w:val="00980F1D"/>
    <w:rsid w:val="00991152"/>
    <w:rsid w:val="009949D2"/>
    <w:rsid w:val="00997E50"/>
    <w:rsid w:val="009A757A"/>
    <w:rsid w:val="009B4810"/>
    <w:rsid w:val="009C2960"/>
    <w:rsid w:val="009C6F8C"/>
    <w:rsid w:val="009D0DAB"/>
    <w:rsid w:val="009E16C5"/>
    <w:rsid w:val="009F00B5"/>
    <w:rsid w:val="009F3522"/>
    <w:rsid w:val="009F489B"/>
    <w:rsid w:val="00A1114C"/>
    <w:rsid w:val="00A13D8C"/>
    <w:rsid w:val="00A14D2C"/>
    <w:rsid w:val="00A3039A"/>
    <w:rsid w:val="00A337CF"/>
    <w:rsid w:val="00A45CEC"/>
    <w:rsid w:val="00A47896"/>
    <w:rsid w:val="00A53F87"/>
    <w:rsid w:val="00A57EBB"/>
    <w:rsid w:val="00A66398"/>
    <w:rsid w:val="00A769D4"/>
    <w:rsid w:val="00A82D7D"/>
    <w:rsid w:val="00A83ECE"/>
    <w:rsid w:val="00A90D9E"/>
    <w:rsid w:val="00AA2004"/>
    <w:rsid w:val="00AA4C70"/>
    <w:rsid w:val="00AB1899"/>
    <w:rsid w:val="00AC686E"/>
    <w:rsid w:val="00AC6FEC"/>
    <w:rsid w:val="00AF0EB6"/>
    <w:rsid w:val="00AF3F40"/>
    <w:rsid w:val="00B01BFA"/>
    <w:rsid w:val="00B242BB"/>
    <w:rsid w:val="00B260D6"/>
    <w:rsid w:val="00B47400"/>
    <w:rsid w:val="00B95B10"/>
    <w:rsid w:val="00BC07D9"/>
    <w:rsid w:val="00BC3B43"/>
    <w:rsid w:val="00BE49B6"/>
    <w:rsid w:val="00BE564F"/>
    <w:rsid w:val="00BF03B7"/>
    <w:rsid w:val="00C009AF"/>
    <w:rsid w:val="00C07ECC"/>
    <w:rsid w:val="00C23E25"/>
    <w:rsid w:val="00C25CF1"/>
    <w:rsid w:val="00C27276"/>
    <w:rsid w:val="00C354A9"/>
    <w:rsid w:val="00C35791"/>
    <w:rsid w:val="00C40F40"/>
    <w:rsid w:val="00C42747"/>
    <w:rsid w:val="00C556CC"/>
    <w:rsid w:val="00C8172A"/>
    <w:rsid w:val="00C92E7A"/>
    <w:rsid w:val="00C976B4"/>
    <w:rsid w:val="00CA596B"/>
    <w:rsid w:val="00CC12CE"/>
    <w:rsid w:val="00CD2706"/>
    <w:rsid w:val="00CD3CB0"/>
    <w:rsid w:val="00CF03E2"/>
    <w:rsid w:val="00CF26C3"/>
    <w:rsid w:val="00CF3FAF"/>
    <w:rsid w:val="00D01AB6"/>
    <w:rsid w:val="00D10AFF"/>
    <w:rsid w:val="00D128CC"/>
    <w:rsid w:val="00D24770"/>
    <w:rsid w:val="00D37E8E"/>
    <w:rsid w:val="00D57357"/>
    <w:rsid w:val="00D61B14"/>
    <w:rsid w:val="00D74814"/>
    <w:rsid w:val="00DB17C7"/>
    <w:rsid w:val="00DC3F2C"/>
    <w:rsid w:val="00DD2E81"/>
    <w:rsid w:val="00DD7E0B"/>
    <w:rsid w:val="00DE568D"/>
    <w:rsid w:val="00DF7D91"/>
    <w:rsid w:val="00E0390F"/>
    <w:rsid w:val="00E363C6"/>
    <w:rsid w:val="00E477A9"/>
    <w:rsid w:val="00E66FFB"/>
    <w:rsid w:val="00E717A8"/>
    <w:rsid w:val="00E73929"/>
    <w:rsid w:val="00E82803"/>
    <w:rsid w:val="00E87D0F"/>
    <w:rsid w:val="00EA37C4"/>
    <w:rsid w:val="00EA3CEE"/>
    <w:rsid w:val="00EA408D"/>
    <w:rsid w:val="00EA7B2B"/>
    <w:rsid w:val="00EB38EE"/>
    <w:rsid w:val="00EB6F7B"/>
    <w:rsid w:val="00EC15D2"/>
    <w:rsid w:val="00EC474D"/>
    <w:rsid w:val="00EC4EBC"/>
    <w:rsid w:val="00EC5EA1"/>
    <w:rsid w:val="00EC66F0"/>
    <w:rsid w:val="00EE604B"/>
    <w:rsid w:val="00EF63CB"/>
    <w:rsid w:val="00F221EB"/>
    <w:rsid w:val="00F23566"/>
    <w:rsid w:val="00F306ED"/>
    <w:rsid w:val="00F33A0C"/>
    <w:rsid w:val="00F55832"/>
    <w:rsid w:val="00F57EBE"/>
    <w:rsid w:val="00F6002F"/>
    <w:rsid w:val="00F62B81"/>
    <w:rsid w:val="00F6606D"/>
    <w:rsid w:val="00F703B3"/>
    <w:rsid w:val="00F82560"/>
    <w:rsid w:val="00F90825"/>
    <w:rsid w:val="00F94F22"/>
    <w:rsid w:val="00F952B6"/>
    <w:rsid w:val="00FB6736"/>
    <w:rsid w:val="00FB6AA9"/>
    <w:rsid w:val="00FE4C6E"/>
    <w:rsid w:val="00FE57C2"/>
    <w:rsid w:val="00FF11BD"/>
    <w:rsid w:val="00FF234A"/>
    <w:rsid w:val="00FF6349"/>
    <w:rsid w:val="00FF6A7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pPr>
      <w:jc w:val="left"/>
    </w:pPr>
    <w:rPr>
      <w:rFonts w:ascii="Tahoma" w:hAnsi="Tahoma"/>
      <w:sz w:val="16"/>
      <w:szCs w:val="20"/>
    </w:rPr>
  </w:style>
  <w:style w:type="character" w:customStyle="1" w:styleId="Heading1Char">
    <w:name w:val="Heading 1 Char"/>
    <w:link w:val="Heading1"/>
    <w:locked/>
    <w:rPr>
      <w:rFonts w:ascii="Cambria" w:hAnsi="Cambria" w:cs="Cambria"/>
      <w:b/>
      <w:kern w:val="32"/>
      <w:sz w:val="32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08"/>
      <w:jc w:val="left"/>
    </w:pPr>
  </w:style>
  <w:style w:type="paragraph" w:customStyle="1" w:styleId="Normlny">
    <w:name w:val="_Normálny"/>
    <w:basedOn w:val="Normal"/>
    <w:pPr>
      <w:autoSpaceDE w:val="0"/>
      <w:autoSpaceDN w:val="0"/>
      <w:jc w:val="left"/>
    </w:pPr>
    <w:rPr>
      <w:lang w:eastAsia="en-US"/>
    </w:rPr>
  </w:style>
  <w:style w:type="character" w:customStyle="1" w:styleId="NormlnyChar">
    <w:name w:val="_Normálny Char"/>
    <w:locked/>
    <w:rPr>
      <w:sz w:val="24"/>
      <w:lang w:val="x-none" w:eastAsia="en-US"/>
    </w:rPr>
  </w:style>
  <w:style w:type="paragraph" w:customStyle="1" w:styleId="Default">
    <w:name w:val="Defaul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pPr>
      <w:jc w:val="left"/>
    </w:pPr>
    <w:rPr>
      <w:b/>
    </w:rPr>
  </w:style>
  <w:style w:type="character" w:customStyle="1" w:styleId="CommentTextChar">
    <w:name w:val="Comment Text Char"/>
    <w:link w:val="CommentText"/>
    <w:uiPriority w:val="99"/>
    <w:locked/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CommentSubjectChar">
    <w:name w:val="Comment Subject Char"/>
    <w:link w:val="CommentSubject"/>
    <w:uiPriority w:val="99"/>
    <w:locked/>
    <w:rPr>
      <w:b/>
    </w:rPr>
  </w:style>
  <w:style w:type="character" w:styleId="Emphasis">
    <w:name w:val="Emphasis"/>
    <w:uiPriority w:val="20"/>
    <w:qFormat/>
    <w:rsid w:val="00257016"/>
    <w:rPr>
      <w:i/>
    </w:r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character" w:customStyle="1" w:styleId="st">
    <w:name w:val="st"/>
    <w:rsid w:val="00257016"/>
  </w:style>
  <w:style w:type="character" w:styleId="PlaceholderText">
    <w:name w:val="Placeholder Text"/>
    <w:uiPriority w:val="99"/>
    <w:semiHidden/>
    <w:rsid w:val="00257016"/>
    <w:rPr>
      <w:rFonts w:ascii="Times New Roman" w:hAnsi="Times New Roman" w:cs="Times New Roman"/>
      <w:color w:val="000000"/>
    </w:rPr>
  </w:style>
  <w:style w:type="paragraph" w:styleId="BodyText2">
    <w:name w:val="Body Text 2"/>
    <w:basedOn w:val="Normal"/>
    <w:link w:val="BodyText2Char"/>
    <w:uiPriority w:val="99"/>
    <w:rsid w:val="00297AE7"/>
    <w:pPr>
      <w:autoSpaceDE w:val="0"/>
      <w:autoSpaceDN w:val="0"/>
      <w:spacing w:before="120"/>
      <w:jc w:val="both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04A2"/>
    <w:pPr>
      <w:spacing w:after="120"/>
      <w:ind w:left="283"/>
      <w:jc w:val="left"/>
    </w:pPr>
    <w:rPr>
      <w:szCs w:val="20"/>
    </w:rPr>
  </w:style>
  <w:style w:type="character" w:customStyle="1" w:styleId="BodyText2Char">
    <w:name w:val="Body Text 2 Char"/>
    <w:link w:val="BodyText2"/>
    <w:uiPriority w:val="99"/>
    <w:locked/>
    <w:rsid w:val="00297AE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04A2"/>
    <w:pPr>
      <w:spacing w:after="120" w:line="480" w:lineRule="auto"/>
      <w:ind w:left="283"/>
      <w:jc w:val="left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D04A2"/>
    <w:rPr>
      <w:sz w:val="24"/>
    </w:rPr>
  </w:style>
  <w:style w:type="paragraph" w:customStyle="1" w:styleId="Normal1">
    <w:name w:val="Normal1"/>
    <w:basedOn w:val="Normal"/>
    <w:rsid w:val="00072EFB"/>
    <w:pPr>
      <w:spacing w:before="120"/>
      <w:jc w:val="both"/>
    </w:pPr>
    <w:rPr>
      <w:sz w:val="18"/>
      <w:szCs w:val="18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2D04A2"/>
    <w:rPr>
      <w:sz w:val="24"/>
    </w:rPr>
  </w:style>
  <w:style w:type="paragraph" w:styleId="List">
    <w:name w:val="List"/>
    <w:basedOn w:val="Normal"/>
    <w:unhideWhenUsed/>
    <w:rsid w:val="00493BA5"/>
    <w:pPr>
      <w:ind w:left="283" w:hanging="283"/>
      <w:jc w:val="left"/>
    </w:pPr>
  </w:style>
  <w:style w:type="paragraph" w:styleId="BodyText">
    <w:name w:val="Body Text"/>
    <w:basedOn w:val="Normal"/>
    <w:link w:val="BodyTextChar"/>
    <w:uiPriority w:val="99"/>
    <w:unhideWhenUsed/>
    <w:rsid w:val="0060771B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locked/>
    <w:rsid w:val="0060771B"/>
    <w:rPr>
      <w:sz w:val="24"/>
    </w:rPr>
  </w:style>
  <w:style w:type="paragraph" w:styleId="List2">
    <w:name w:val="List 2"/>
    <w:basedOn w:val="Normal"/>
    <w:uiPriority w:val="99"/>
    <w:semiHidden/>
    <w:unhideWhenUsed/>
    <w:rsid w:val="0041597C"/>
    <w:pPr>
      <w:ind w:left="566" w:hanging="283"/>
      <w:contextualSpacing/>
      <w:jc w:val="left"/>
    </w:pPr>
  </w:style>
  <w:style w:type="paragraph" w:customStyle="1" w:styleId="Odstavecseseznamem1">
    <w:name w:val="Odstavec se seznamem1"/>
    <w:basedOn w:val="Normal"/>
    <w:uiPriority w:val="34"/>
    <w:qFormat/>
    <w:rsid w:val="009F3522"/>
    <w:pPr>
      <w:suppressAutoHyphens/>
      <w:ind w:left="720"/>
      <w:contextualSpacing/>
      <w:jc w:val="lef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9CF3-CE62-499D-B5E8-0318E26A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2645</Words>
  <Characters>15081</Characters>
  <Application>Microsoft Office Word</Application>
  <DocSecurity>0</DocSecurity>
  <Lines>0</Lines>
  <Paragraphs>0</Paragraphs>
  <ScaleCrop>false</ScaleCrop>
  <Company>UVSR</Company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Petra Valaštínová</dc:creator>
  <cp:lastModifiedBy>Gašparíková, Jarmila</cp:lastModifiedBy>
  <cp:revision>2</cp:revision>
  <cp:lastPrinted>2015-02-18T11:11:00Z</cp:lastPrinted>
  <dcterms:created xsi:type="dcterms:W3CDTF">2015-02-18T17:03:00Z</dcterms:created>
  <dcterms:modified xsi:type="dcterms:W3CDTF">2015-02-18T17:03:00Z</dcterms:modified>
</cp:coreProperties>
</file>