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4B8D" w:rsidP="00864B8D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rtl w:val="0"/>
          <w:cs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2.25pt" o:oleicon="f" o:ole="" o:preferrelative="t" stroked="f">
            <v:imagedata r:id="rId4" o:title=""/>
          </v:shape>
          <o:OLEObject Type="Embed" ProgID="Word.Document.12" ShapeID="_x0000_i1025" DrawAspect="Content" ObjectID="_1" r:id="rId5"/>
        </w:object>
      </w:r>
    </w:p>
    <w:p w:rsidR="00864B8D" w:rsidP="00864B8D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864B8D" w:rsidP="00864B8D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</w:p>
    <w:p w:rsidR="00864B8D" w:rsidP="00864B8D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864B8D" w:rsidP="00864B8D">
      <w:pPr>
        <w:pStyle w:val="BodyText"/>
        <w:pBdr>
          <w:bottom w:val="single" w:sz="4" w:space="1" w:color="auto"/>
        </w:pBdr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IV. volebné obdobie</w:t>
      </w:r>
    </w:p>
    <w:p w:rsidR="00864B8D" w:rsidP="00864B8D">
      <w:pPr>
        <w:pStyle w:val="BodyText"/>
        <w:bidi w:val="0"/>
        <w:rPr>
          <w:rFonts w:ascii="Times New Roman" w:hAnsi="Times New Roman"/>
          <w:bCs/>
          <w:iCs/>
        </w:rPr>
      </w:pPr>
    </w:p>
    <w:p w:rsidR="00864B8D" w:rsidP="00864B8D">
      <w:pPr>
        <w:pStyle w:val="BodyText"/>
        <w:bidi w:val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(Návrh)</w:t>
      </w:r>
    </w:p>
    <w:p w:rsidR="00864B8D" w:rsidP="00864B8D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864B8D" w:rsidP="00864B8D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864B8D" w:rsidP="00864B8D">
      <w:pPr>
        <w:pStyle w:val="BodyText"/>
        <w:bidi w:val="0"/>
        <w:rPr>
          <w:rFonts w:ascii="Times New Roman" w:hAnsi="Times New Roman"/>
          <w:bCs/>
          <w:iCs/>
        </w:rPr>
      </w:pPr>
    </w:p>
    <w:p w:rsidR="00864B8D" w:rsidP="00864B8D">
      <w:pPr>
        <w:pStyle w:val="BodyText"/>
        <w:bidi w:val="0"/>
        <w:ind w:left="354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36"/>
        </w:rPr>
        <w:t xml:space="preserve">     </w:t>
      </w:r>
      <w:r>
        <w:rPr>
          <w:rFonts w:ascii="Times New Roman" w:hAnsi="Times New Roman"/>
          <w:b/>
          <w:bCs/>
          <w:iCs/>
          <w:sz w:val="28"/>
          <w:szCs w:val="28"/>
        </w:rPr>
        <w:t>ZÁKON</w:t>
      </w:r>
    </w:p>
    <w:p w:rsidR="00864B8D" w:rsidP="00864B8D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64B8D" w:rsidP="00864B8D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z ........... 2015,</w:t>
      </w:r>
    </w:p>
    <w:p w:rsidR="00864B8D" w:rsidP="00864B8D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64B8D" w:rsidP="00864B8D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ktorým sa mení a dopĺňa zákon č. </w:t>
      </w:r>
      <w:r>
        <w:rPr>
          <w:rFonts w:ascii="Times New Roman" w:hAnsi="Times New Roman" w:cs="Arial"/>
          <w:b/>
          <w:sz w:val="28"/>
          <w:szCs w:val="28"/>
        </w:rPr>
        <w:t xml:space="preserve">461/2003 Z. z. o sociálnom poistení v znení neskorších predpisov </w:t>
      </w:r>
    </w:p>
    <w:p w:rsidR="00864B8D" w:rsidP="00864B8D">
      <w:pPr>
        <w:pStyle w:val="BodyText"/>
        <w:bidi w:val="0"/>
        <w:ind w:left="374" w:hanging="374"/>
        <w:rPr>
          <w:rFonts w:ascii="Times New Roman" w:hAnsi="Times New Roman"/>
        </w:rPr>
      </w:pPr>
    </w:p>
    <w:p w:rsidR="00864B8D" w:rsidP="00864B8D">
      <w:pPr>
        <w:pStyle w:val="BodyText"/>
        <w:bidi w:val="0"/>
        <w:ind w:left="374" w:hanging="374"/>
        <w:rPr>
          <w:rFonts w:ascii="Times New Roman" w:hAnsi="Times New Roman"/>
        </w:rPr>
      </w:pPr>
    </w:p>
    <w:p w:rsidR="00864B8D" w:rsidP="00864B8D">
      <w:pPr>
        <w:bidi w:val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864B8D" w:rsidP="00864B8D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137A0F" w:rsidP="00864B8D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37A0F" w:rsidP="00864B8D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64B8D" w:rsidP="00864B8D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864B8D" w:rsidP="00864B8D">
      <w:pPr>
        <w:bidi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Čl. I </w:t>
      </w:r>
    </w:p>
    <w:p w:rsidR="00864B8D" w:rsidP="00864B8D">
      <w:pPr>
        <w:pStyle w:val="BodyText"/>
        <w:bidi w:val="0"/>
        <w:ind w:left="374" w:hanging="374"/>
        <w:rPr>
          <w:rFonts w:ascii="Times New Roman" w:hAnsi="Times New Roman"/>
          <w:sz w:val="26"/>
          <w:szCs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Zákon č. 461/2003 Z. z. o sociálnom poistení v znení zákona č. 551/2003 Z. z., zákona č. 600/2003 Z. z., zákona č. 5/2004 Z. z., zákona č. 43/2004 Z. z., zákona č. 186/2004 Z. z., zákona č. 365/2004 Z. z., zákona č. 391/2004 Z. z., zákona č. 439/2004 Z. z., zákona  č. 523/2004 Z. z., zákona č. 721/2004 Z. z., zákona č. 82/2005 Z. z., zákona  č. 244/2005 Z. z., zákona č. 351/2005 Z. z., zákona č. 534/2005 Z. z., zákona   č. 584/2005 Z. z., zákona č. 310/2006 Z. z., nálezu Ústavného súdu Slovenskej republiky č. 460/2006 Z. z., zákona č. 529/2006 Z. z., zákona č. 592/2006 Z. z., zákona č. 677/2006 Z. z., zákona č. 274/2007 Z. z., zákona č. 519/2007 Z. z., zákona č. 555/2007 Z. z., zákona č. 659/2007 Z. z., nálezu Ústavného súdu č. 204/2008 Z. z., </w:t>
      </w:r>
      <w:r>
        <w:rPr>
          <w:rFonts w:ascii="Times New Roman" w:hAnsi="Times New Roman" w:cs="Arial"/>
          <w:szCs w:val="22"/>
        </w:rPr>
        <w:t>zákona č. 449/2008 Z. z.</w:t>
      </w:r>
      <w:r w:rsidR="00543D6C">
        <w:rPr>
          <w:rFonts w:ascii="Times New Roman" w:hAnsi="Times New Roman" w:cs="Arial"/>
          <w:szCs w:val="22"/>
        </w:rPr>
        <w:t>,</w:t>
      </w:r>
      <w:r>
        <w:rPr>
          <w:rFonts w:ascii="Times New Roman" w:hAnsi="Times New Roman" w:cs="Arial"/>
          <w:szCs w:val="22"/>
        </w:rPr>
        <w:t xml:space="preserve">  zákona č. 599/2008 Z. z.</w:t>
      </w:r>
      <w:r w:rsidR="00543D6C">
        <w:rPr>
          <w:rFonts w:ascii="Times New Roman" w:hAnsi="Times New Roman" w:cs="Arial"/>
          <w:szCs w:val="22"/>
        </w:rPr>
        <w:t xml:space="preserve">, zákona č. 285/2009 Z.z., zákona č. 572/2009 Z.z., zákona č. 151/2010 Z.z., zákona č. 403/2010 Z.z., zákona č. 543/2010 Z.z., zákona č. 125/2011 Z.z., zákona č. </w:t>
      </w:r>
      <w:r w:rsidR="00137A0F">
        <w:rPr>
          <w:rFonts w:ascii="Times New Roman" w:hAnsi="Times New Roman" w:cs="Arial"/>
          <w:szCs w:val="22"/>
        </w:rPr>
        <w:t xml:space="preserve">334/2011 Z.z., zákona č. 521/2011 Z.z., zákona č. 69/2012 Z.z., zákona č. 413/2012 Z.z., zákona č.96/2013 Z.z., zákona č.338/2013 Z.z., zákona č.352/2013 Z.z., zákona č. 183/2014 Z.z., zákona č. 195/2014 Z.z., a zákona č. 240/2014 Z.z. </w:t>
      </w:r>
      <w:r w:rsidR="00543D6C"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>sa mení a dopĺňa takto</w:t>
      </w:r>
      <w:r>
        <w:rPr>
          <w:rFonts w:ascii="Times New Roman" w:hAnsi="Times New Roman"/>
          <w:sz w:val="26"/>
          <w:szCs w:val="26"/>
        </w:rPr>
        <w:t>:</w:t>
      </w:r>
    </w:p>
    <w:p w:rsidR="00864B8D" w:rsidP="00864B8D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864B8D" w:rsidP="00864B8D">
      <w:pPr>
        <w:bidi w:val="0"/>
        <w:ind w:left="360"/>
        <w:jc w:val="both"/>
        <w:rPr>
          <w:rFonts w:ascii="Times New Roman" w:hAnsi="Times New Roman"/>
          <w:b/>
          <w:i/>
        </w:rPr>
      </w:pPr>
    </w:p>
    <w:p w:rsidR="00864B8D" w:rsidP="00864B8D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</w:rPr>
        <w:t xml:space="preserve">  </w:t>
      </w:r>
    </w:p>
    <w:p w:rsidR="00864B8D" w:rsidP="00864B8D">
      <w:pPr>
        <w:bidi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     V § 67 ods. 1 sa vypúšťa písmeno c).</w:t>
      </w:r>
    </w:p>
    <w:p w:rsidR="00864B8D" w:rsidP="00864B8D">
      <w:pPr>
        <w:bidi w:val="0"/>
        <w:jc w:val="both"/>
        <w:rPr>
          <w:rFonts w:ascii="Times New Roman" w:hAnsi="Times New Roman"/>
        </w:rPr>
      </w:pPr>
    </w:p>
    <w:p w:rsidR="00864B8D" w:rsidP="00864B8D">
      <w:pPr>
        <w:bidi w:val="0"/>
        <w:spacing w:before="120" w:line="360" w:lineRule="auto"/>
        <w:ind w:left="540" w:hanging="540"/>
        <w:jc w:val="both"/>
        <w:rPr>
          <w:rFonts w:ascii="Times New Roman" w:hAnsi="Times New Roman"/>
          <w:sz w:val="26"/>
          <w:szCs w:val="22"/>
        </w:rPr>
      </w:pPr>
      <w:r>
        <w:rPr>
          <w:rFonts w:ascii="Times New Roman" w:hAnsi="Times New Roman"/>
          <w:sz w:val="26"/>
        </w:rPr>
        <w:t>2.      V § 67 ods. 2 sa vypúšťa písmeno d).</w:t>
      </w:r>
    </w:p>
    <w:p w:rsidR="00864B8D" w:rsidP="00864B8D">
      <w:pPr>
        <w:bidi w:val="0"/>
        <w:spacing w:before="120" w:line="360" w:lineRule="auto"/>
        <w:ind w:left="540" w:hanging="540"/>
        <w:jc w:val="both"/>
        <w:rPr>
          <w:rFonts w:ascii="Times New Roman" w:hAnsi="Times New Roman"/>
          <w:sz w:val="26"/>
          <w:szCs w:val="22"/>
        </w:rPr>
      </w:pPr>
      <w:r>
        <w:rPr>
          <w:rFonts w:ascii="Times New Roman" w:hAnsi="Times New Roman"/>
          <w:sz w:val="26"/>
          <w:szCs w:val="22"/>
        </w:rPr>
        <w:t>3.     V § 131 sa dopĺňa nový odsek 3, ktorý znie:</w:t>
      </w:r>
    </w:p>
    <w:p w:rsidR="00864B8D" w:rsidP="00864B8D">
      <w:pPr>
        <w:bidi w:val="0"/>
        <w:spacing w:before="120" w:line="360" w:lineRule="auto"/>
        <w:ind w:left="540" w:hanging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               „(3) 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6"/>
        </w:rPr>
        <w:t>Sadzba poistného na starobné poistenie podľa odseku 1 písm. a), c) a d) a odseku 2 písm. a), c) a d)  sa znižuje za každé nezaopatrené dieťa poistenca o jeden percentuálny bod. V prípade, že nie je možné znížiť poistné na starobné poistenie poistenca, znižuje sa sadzba poistného zamestnávateľa podľa odseku 1 písm. b) a odseku 2 písm. b).“.</w:t>
      </w:r>
    </w:p>
    <w:p w:rsidR="00864B8D" w:rsidP="00864B8D">
      <w:pPr>
        <w:bidi w:val="0"/>
        <w:ind w:left="360"/>
        <w:rPr>
          <w:rFonts w:ascii="Times New Roman" w:hAnsi="Times New Roman"/>
          <w:b/>
        </w:rPr>
      </w:pPr>
    </w:p>
    <w:p w:rsidR="00864B8D" w:rsidP="00864B8D">
      <w:pPr>
        <w:bidi w:val="0"/>
        <w:ind w:left="360"/>
        <w:jc w:val="both"/>
        <w:rPr>
          <w:rFonts w:ascii="Times New Roman" w:hAnsi="Times New Roman"/>
          <w:b/>
        </w:rPr>
      </w:pPr>
    </w:p>
    <w:p w:rsidR="00137A0F" w:rsidP="00864B8D">
      <w:pPr>
        <w:bidi w:val="0"/>
        <w:ind w:left="360"/>
        <w:jc w:val="both"/>
        <w:rPr>
          <w:rFonts w:ascii="Times New Roman" w:hAnsi="Times New Roman"/>
          <w:b/>
        </w:rPr>
      </w:pPr>
    </w:p>
    <w:p w:rsidR="00137A0F" w:rsidP="00864B8D">
      <w:pPr>
        <w:bidi w:val="0"/>
        <w:ind w:left="360"/>
        <w:jc w:val="both"/>
        <w:rPr>
          <w:rFonts w:ascii="Times New Roman" w:hAnsi="Times New Roman"/>
          <w:b/>
        </w:rPr>
      </w:pPr>
    </w:p>
    <w:p w:rsidR="00864B8D" w:rsidP="00864B8D">
      <w:pPr>
        <w:bidi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Čl. II </w:t>
      </w:r>
    </w:p>
    <w:p w:rsidR="00864B8D" w:rsidP="00864B8D">
      <w:pPr>
        <w:pStyle w:val="BodyText"/>
        <w:bidi w:val="0"/>
        <w:ind w:left="374" w:hanging="374"/>
        <w:rPr>
          <w:rFonts w:ascii="Times New Roman" w:hAnsi="Times New Roman"/>
          <w:sz w:val="26"/>
          <w:szCs w:val="26"/>
        </w:rPr>
      </w:pPr>
    </w:p>
    <w:p w:rsidR="00864B8D" w:rsidP="00864B8D">
      <w:pPr>
        <w:bidi w:val="0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Tento zákon nadobúda účinnosť 1. </w:t>
      </w:r>
      <w:r w:rsidR="00103B06">
        <w:rPr>
          <w:rFonts w:ascii="Times New Roman" w:hAnsi="Times New Roman"/>
          <w:sz w:val="26"/>
        </w:rPr>
        <w:t>jún</w:t>
      </w:r>
      <w:r>
        <w:rPr>
          <w:rFonts w:ascii="Times New Roman" w:hAnsi="Times New Roman"/>
          <w:sz w:val="26"/>
        </w:rPr>
        <w:t>a 2015.</w:t>
      </w: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P="00864B8D">
      <w:pPr>
        <w:bidi w:val="0"/>
        <w:ind w:firstLine="720"/>
        <w:jc w:val="both"/>
        <w:rPr>
          <w:rFonts w:ascii="Times New Roman" w:hAnsi="Times New Roman"/>
          <w:sz w:val="26"/>
        </w:rPr>
      </w:pPr>
    </w:p>
    <w:p w:rsidR="00864B8D" w:rsidRPr="00137A0F" w:rsidP="00137A0F">
      <w:pPr>
        <w:pStyle w:val="Heading9"/>
        <w:bidi w:val="0"/>
        <w:rPr>
          <w:rFonts w:eastAsia="Arial Unicode MS"/>
          <w:sz w:val="32"/>
          <w:szCs w:val="32"/>
        </w:rPr>
      </w:pPr>
      <w:r w:rsidRPr="00137A0F">
        <w:rPr>
          <w:sz w:val="32"/>
          <w:szCs w:val="32"/>
        </w:rPr>
        <w:t>D ô v o d o v á   s p r á v a</w:t>
      </w:r>
    </w:p>
    <w:p w:rsidR="00864B8D" w:rsidP="00137A0F">
      <w:pPr>
        <w:pStyle w:val="Heading9"/>
        <w:bidi w:val="0"/>
      </w:pPr>
    </w:p>
    <w:p w:rsidR="00864B8D" w:rsidP="00137A0F">
      <w:pPr>
        <w:pStyle w:val="Heading9"/>
        <w:bidi w:val="0"/>
        <w:rPr>
          <w:rFonts w:ascii="Times New Roman" w:eastAsia="Arial Unicode MS" w:hAnsi="Times New Roman"/>
          <w:u w:val="single"/>
        </w:rPr>
      </w:pPr>
      <w:r>
        <w:rPr>
          <w:rFonts w:ascii="Times New Roman" w:hAnsi="Times New Roman"/>
          <w:u w:val="single"/>
        </w:rPr>
        <w:t>A) Všeobecná časť</w:t>
      </w: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  <w:r w:rsidRPr="00137A0F">
        <w:rPr>
          <w:b w:val="0"/>
          <w:sz w:val="22"/>
        </w:rPr>
        <w:t xml:space="preserve">     P</w:t>
      </w:r>
      <w:r w:rsidRPr="00137A0F">
        <w:rPr>
          <w:b w:val="0"/>
          <w:sz w:val="26"/>
          <w:szCs w:val="26"/>
        </w:rPr>
        <w:t xml:space="preserve">oslanci  Národnej rady SR predkladajú  návrh novely zákona č. 461/2003 Z. z. o sociálnom poistení v znení neskorších predpisov. Návrh je reakciou na nepriaznivú sociálnu situáciu skupín občanov, ktorá nie je spôsobená ich nedostatočnou aktivitou </w:t>
      </w:r>
      <w:r w:rsidRPr="00137A0F" w:rsidR="003F0553">
        <w:rPr>
          <w:b w:val="0"/>
          <w:sz w:val="26"/>
          <w:szCs w:val="26"/>
        </w:rPr>
        <w:t>ale zle nastaveným sociálnym systémom a legislatívou, ktorá je nespravodlivá najmä voči rodinám s viacerými deťmi.</w:t>
      </w:r>
      <w:r w:rsidRPr="00137A0F">
        <w:rPr>
          <w:b w:val="0"/>
          <w:sz w:val="26"/>
          <w:szCs w:val="26"/>
        </w:rPr>
        <w:t xml:space="preserve"> </w:t>
      </w:r>
    </w:p>
    <w:p w:rsidR="003F0553" w:rsidRPr="00137A0F" w:rsidP="00137A0F">
      <w:pPr>
        <w:pStyle w:val="Heading9"/>
        <w:bidi w:val="0"/>
        <w:rPr>
          <w:b w:val="0"/>
          <w:sz w:val="26"/>
          <w:szCs w:val="26"/>
        </w:rPr>
      </w:pPr>
    </w:p>
    <w:p w:rsidR="00864B8D" w:rsidRPr="00137A0F" w:rsidP="00137A0F">
      <w:pPr>
        <w:pStyle w:val="Heading9"/>
        <w:bidi w:val="0"/>
        <w:rPr>
          <w:b w:val="0"/>
          <w:sz w:val="22"/>
        </w:rPr>
      </w:pPr>
      <w:r w:rsidRPr="00137A0F">
        <w:rPr>
          <w:b w:val="0"/>
          <w:sz w:val="26"/>
          <w:szCs w:val="26"/>
        </w:rPr>
        <w:t xml:space="preserve">   Návrh umožňuje predčasný odchod do dôchodku všetkým poistencom, ktorým do dovŕšenia dôchodkového veku chýbajú najviac dva roky a ktorí zároveň splnili podmienku minimálnej doby poistenia 15 rokov, bez ohľadu na dosiahnutú výšku sumy predčasného starobného dôchodku. Navrhované riešenie  umožní, aby poistenci s nižšími príjmami mali stabilný príjem a to aj v prípade, ak nedosiahnu požadovanú hranicu príjmu 1,2-násobku, resp. 0,6-násobku sumy životného minima. </w:t>
      </w:r>
    </w:p>
    <w:p w:rsidR="00864B8D" w:rsidRPr="00137A0F" w:rsidP="00137A0F">
      <w:pPr>
        <w:pStyle w:val="Heading9"/>
        <w:bidi w:val="0"/>
        <w:rPr>
          <w:b w:val="0"/>
          <w:sz w:val="22"/>
        </w:rPr>
      </w:pPr>
    </w:p>
    <w:p w:rsidR="003F0553" w:rsidRPr="00137A0F" w:rsidP="00137A0F">
      <w:pPr>
        <w:pStyle w:val="Heading9"/>
        <w:bidi w:val="0"/>
        <w:rPr>
          <w:b w:val="0"/>
          <w:sz w:val="26"/>
          <w:szCs w:val="26"/>
        </w:rPr>
      </w:pPr>
      <w:r w:rsidRPr="00137A0F" w:rsidR="00864B8D">
        <w:rPr>
          <w:b w:val="0"/>
          <w:sz w:val="26"/>
          <w:szCs w:val="26"/>
        </w:rPr>
        <w:t xml:space="preserve">   Obsahom návrhu novely zákona je </w:t>
      </w:r>
      <w:r w:rsidRPr="00137A0F">
        <w:rPr>
          <w:b w:val="0"/>
          <w:sz w:val="26"/>
          <w:szCs w:val="26"/>
        </w:rPr>
        <w:t>aj</w:t>
      </w:r>
      <w:r w:rsidRPr="00137A0F" w:rsidR="00864B8D">
        <w:rPr>
          <w:b w:val="0"/>
          <w:sz w:val="26"/>
          <w:szCs w:val="26"/>
        </w:rPr>
        <w:t xml:space="preserve"> zníženie poistných odvodov. </w:t>
      </w: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  <w:r w:rsidRPr="00137A0F" w:rsidR="003F0553">
        <w:rPr>
          <w:b w:val="0"/>
          <w:sz w:val="26"/>
          <w:szCs w:val="26"/>
        </w:rPr>
        <w:t>N</w:t>
      </w:r>
      <w:r w:rsidRPr="00137A0F">
        <w:rPr>
          <w:b w:val="0"/>
          <w:sz w:val="26"/>
          <w:szCs w:val="26"/>
        </w:rPr>
        <w:t xml:space="preserve">avrhuje </w:t>
      </w:r>
      <w:r w:rsidRPr="00137A0F" w:rsidR="003F0553">
        <w:rPr>
          <w:b w:val="0"/>
          <w:sz w:val="26"/>
          <w:szCs w:val="26"/>
        </w:rPr>
        <w:t xml:space="preserve">sa </w:t>
      </w:r>
      <w:r w:rsidRPr="00137A0F">
        <w:rPr>
          <w:b w:val="0"/>
          <w:sz w:val="26"/>
          <w:szCs w:val="26"/>
        </w:rPr>
        <w:t>znížiť poistné odvody  zamestnancom</w:t>
      </w:r>
      <w:r w:rsidRPr="00137A0F" w:rsidR="003F0553">
        <w:rPr>
          <w:b w:val="0"/>
          <w:sz w:val="26"/>
          <w:szCs w:val="26"/>
        </w:rPr>
        <w:t xml:space="preserve"> a čiastočne i zamestnávateľom</w:t>
      </w:r>
      <w:r w:rsidRPr="00137A0F">
        <w:rPr>
          <w:b w:val="0"/>
          <w:sz w:val="26"/>
          <w:szCs w:val="26"/>
        </w:rPr>
        <w:t xml:space="preserve">. Znižujú sa  poistné odvody na starobné poistenie poistencovi na každé nezaopatrené dieťa o jeden percentuálny bod. Rodiny týmto opatrením získajú zvýšenie  svojho príjmu o cca </w:t>
      </w:r>
      <w:r w:rsidRPr="00137A0F" w:rsidR="003F0553">
        <w:rPr>
          <w:b w:val="0"/>
          <w:sz w:val="26"/>
          <w:szCs w:val="26"/>
        </w:rPr>
        <w:t>1</w:t>
      </w:r>
      <w:r w:rsidRPr="00137A0F">
        <w:rPr>
          <w:b w:val="0"/>
          <w:sz w:val="26"/>
          <w:szCs w:val="26"/>
        </w:rPr>
        <w:t>0 </w:t>
      </w:r>
      <w:r w:rsidRPr="00137A0F" w:rsidR="003F0553">
        <w:rPr>
          <w:b w:val="0"/>
          <w:sz w:val="26"/>
          <w:szCs w:val="26"/>
        </w:rPr>
        <w:t>€</w:t>
      </w:r>
      <w:r w:rsidRPr="00137A0F">
        <w:rPr>
          <w:b w:val="0"/>
          <w:sz w:val="26"/>
          <w:szCs w:val="26"/>
        </w:rPr>
        <w:t>  na dieťa a mesiac, čo môže výrazne prispieť k zlepšeniu sociálnej situácie rodín s</w:t>
      </w:r>
      <w:r w:rsidRPr="00137A0F" w:rsidR="003F0553">
        <w:rPr>
          <w:b w:val="0"/>
          <w:sz w:val="26"/>
          <w:szCs w:val="26"/>
        </w:rPr>
        <w:t> </w:t>
      </w:r>
      <w:r w:rsidRPr="00137A0F">
        <w:rPr>
          <w:b w:val="0"/>
          <w:sz w:val="26"/>
          <w:szCs w:val="26"/>
        </w:rPr>
        <w:t>deťmi</w:t>
      </w:r>
      <w:r w:rsidRPr="00137A0F" w:rsidR="003F0553">
        <w:rPr>
          <w:b w:val="0"/>
          <w:sz w:val="26"/>
          <w:szCs w:val="26"/>
        </w:rPr>
        <w:t>,</w:t>
      </w:r>
      <w:r w:rsidRPr="00137A0F">
        <w:rPr>
          <w:b w:val="0"/>
          <w:sz w:val="26"/>
          <w:szCs w:val="26"/>
        </w:rPr>
        <w:t xml:space="preserve"> i k zvýšeniu domácej spotreby.</w:t>
      </w: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</w:p>
    <w:p w:rsidR="003F0553" w:rsidRPr="00137A0F" w:rsidP="00137A0F">
      <w:pPr>
        <w:pStyle w:val="Heading9"/>
        <w:bidi w:val="0"/>
        <w:rPr>
          <w:b w:val="0"/>
          <w:sz w:val="26"/>
          <w:szCs w:val="26"/>
        </w:rPr>
      </w:pPr>
      <w:r w:rsidRPr="00137A0F" w:rsidR="00864B8D">
        <w:rPr>
          <w:b w:val="0"/>
          <w:sz w:val="26"/>
          <w:szCs w:val="26"/>
        </w:rPr>
        <w:t xml:space="preserve">    Navrhovaná právna úprava bude mať dopad na verejné financie. Bude znamenať  zníženie príjmov Sociálnej poisťovne o cca 8</w:t>
      </w:r>
      <w:r w:rsidRPr="00137A0F">
        <w:rPr>
          <w:b w:val="0"/>
          <w:sz w:val="26"/>
          <w:szCs w:val="26"/>
        </w:rPr>
        <w:t>0</w:t>
      </w:r>
      <w:r w:rsidRPr="00137A0F" w:rsidR="00864B8D">
        <w:rPr>
          <w:b w:val="0"/>
          <w:sz w:val="26"/>
          <w:szCs w:val="26"/>
        </w:rPr>
        <w:t xml:space="preserve"> m</w:t>
      </w:r>
      <w:r w:rsidRPr="00137A0F">
        <w:rPr>
          <w:b w:val="0"/>
          <w:sz w:val="26"/>
          <w:szCs w:val="26"/>
        </w:rPr>
        <w:t>i</w:t>
      </w:r>
      <w:r w:rsidRPr="00137A0F" w:rsidR="00864B8D">
        <w:rPr>
          <w:b w:val="0"/>
          <w:sz w:val="26"/>
          <w:szCs w:val="26"/>
        </w:rPr>
        <w:t xml:space="preserve">l. </w:t>
      </w:r>
      <w:r w:rsidRPr="00137A0F">
        <w:rPr>
          <w:b w:val="0"/>
          <w:sz w:val="26"/>
          <w:szCs w:val="26"/>
        </w:rPr>
        <w:t>€</w:t>
      </w:r>
      <w:r w:rsidRPr="00137A0F" w:rsidR="00864B8D">
        <w:rPr>
          <w:b w:val="0"/>
          <w:sz w:val="26"/>
          <w:szCs w:val="26"/>
        </w:rPr>
        <w:t xml:space="preserve">  v roku 20</w:t>
      </w:r>
      <w:r w:rsidRPr="00137A0F">
        <w:rPr>
          <w:b w:val="0"/>
          <w:sz w:val="26"/>
          <w:szCs w:val="26"/>
        </w:rPr>
        <w:t>15.</w:t>
      </w:r>
      <w:r w:rsidRPr="00137A0F" w:rsidR="00864B8D">
        <w:rPr>
          <w:b w:val="0"/>
          <w:sz w:val="26"/>
          <w:szCs w:val="26"/>
        </w:rPr>
        <w:t xml:space="preserve"> V roku 201</w:t>
      </w:r>
      <w:r w:rsidRPr="00137A0F">
        <w:rPr>
          <w:b w:val="0"/>
          <w:sz w:val="26"/>
          <w:szCs w:val="26"/>
        </w:rPr>
        <w:t>6 a 2017</w:t>
      </w:r>
      <w:r w:rsidRPr="00137A0F" w:rsidR="00864B8D">
        <w:rPr>
          <w:b w:val="0"/>
          <w:sz w:val="26"/>
          <w:szCs w:val="26"/>
        </w:rPr>
        <w:t xml:space="preserve"> sa odhaduje výpadok príjmov na úrovni cca 1</w:t>
      </w:r>
      <w:r w:rsidRPr="00137A0F">
        <w:rPr>
          <w:b w:val="0"/>
          <w:sz w:val="26"/>
          <w:szCs w:val="26"/>
        </w:rPr>
        <w:t>20</w:t>
      </w:r>
      <w:r w:rsidRPr="00137A0F" w:rsidR="00864B8D">
        <w:rPr>
          <w:b w:val="0"/>
          <w:sz w:val="26"/>
          <w:szCs w:val="26"/>
        </w:rPr>
        <w:t xml:space="preserve"> m</w:t>
      </w:r>
      <w:r w:rsidRPr="00137A0F">
        <w:rPr>
          <w:b w:val="0"/>
          <w:sz w:val="26"/>
          <w:szCs w:val="26"/>
        </w:rPr>
        <w:t>i</w:t>
      </w:r>
      <w:r w:rsidRPr="00137A0F" w:rsidR="00864B8D">
        <w:rPr>
          <w:b w:val="0"/>
          <w:sz w:val="26"/>
          <w:szCs w:val="26"/>
        </w:rPr>
        <w:t xml:space="preserve">l. </w:t>
      </w:r>
      <w:r w:rsidRPr="00137A0F">
        <w:rPr>
          <w:b w:val="0"/>
          <w:sz w:val="26"/>
          <w:szCs w:val="26"/>
        </w:rPr>
        <w:t>€. Na druhej strane sa zvýšia príjmy štátneho rozpočtu</w:t>
      </w:r>
      <w:r w:rsidRPr="00137A0F" w:rsidR="00B83381">
        <w:rPr>
          <w:b w:val="0"/>
          <w:sz w:val="26"/>
          <w:szCs w:val="26"/>
        </w:rPr>
        <w:t xml:space="preserve"> z dôvodu vyššej domácej spotreby.</w:t>
      </w: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  <w:r w:rsidRPr="00137A0F">
        <w:rPr>
          <w:b w:val="0"/>
          <w:sz w:val="26"/>
          <w:szCs w:val="26"/>
        </w:rPr>
        <w:t xml:space="preserve">Navrhovaná právna úprava bude mať priaznivý vplyv na </w:t>
      </w:r>
      <w:r w:rsidRPr="00137A0F" w:rsidR="00B83381">
        <w:rPr>
          <w:b w:val="0"/>
          <w:sz w:val="26"/>
          <w:szCs w:val="26"/>
        </w:rPr>
        <w:t xml:space="preserve">sociálnu situáciu rodín  s deťmi, zníži náklady zamestnávateľov, priaznivo ovplyvní i </w:t>
      </w:r>
      <w:r w:rsidRPr="00137A0F">
        <w:rPr>
          <w:b w:val="0"/>
          <w:sz w:val="26"/>
          <w:szCs w:val="26"/>
        </w:rPr>
        <w:t>podnikateľské prostredie</w:t>
      </w:r>
      <w:r w:rsidRPr="00137A0F" w:rsidR="00B83381">
        <w:rPr>
          <w:b w:val="0"/>
          <w:sz w:val="26"/>
          <w:szCs w:val="26"/>
        </w:rPr>
        <w:t xml:space="preserve"> i</w:t>
      </w:r>
      <w:r w:rsidRPr="00137A0F">
        <w:rPr>
          <w:b w:val="0"/>
          <w:sz w:val="26"/>
          <w:szCs w:val="26"/>
        </w:rPr>
        <w:t xml:space="preserve"> rast zamestnanosti, čo v konečnom dôsledku povedie k rastu príjmov aj štátneho rozpočtu aj Sociálnej poisťovne.   </w:t>
      </w: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  <w:r w:rsidRPr="00137A0F">
        <w:rPr>
          <w:b w:val="0"/>
          <w:sz w:val="26"/>
          <w:szCs w:val="26"/>
        </w:rPr>
        <w:t>Návrh je v súlade s Ústavou, ústavnými zákonmi a inými zákonmi, medzinárodnými zmluvami a inými medzinárodnými dokumentmi, ktorými je Slovenská republika viazaná.</w:t>
      </w:r>
    </w:p>
    <w:p w:rsidR="00864B8D" w:rsidRPr="00137A0F" w:rsidP="00137A0F">
      <w:pPr>
        <w:pStyle w:val="Heading9"/>
        <w:bidi w:val="0"/>
        <w:rPr>
          <w:b w:val="0"/>
          <w:sz w:val="22"/>
        </w:rPr>
      </w:pPr>
      <w:r w:rsidRPr="00137A0F">
        <w:rPr>
          <w:b w:val="0"/>
          <w:sz w:val="22"/>
        </w:rPr>
        <w:t xml:space="preserve">    </w:t>
      </w:r>
    </w:p>
    <w:p w:rsidR="00864B8D" w:rsidRPr="00137A0F" w:rsidP="00137A0F">
      <w:pPr>
        <w:pStyle w:val="Heading9"/>
        <w:bidi w:val="0"/>
        <w:rPr>
          <w:rFonts w:ascii="Times New Roman" w:eastAsia="Arial Unicode MS" w:hAnsi="Times New Roman"/>
          <w:b w:val="0"/>
          <w:u w:val="single"/>
        </w:rPr>
      </w:pPr>
      <w:r w:rsidRPr="00137A0F">
        <w:rPr>
          <w:rFonts w:ascii="Times New Roman" w:hAnsi="Times New Roman"/>
          <w:b w:val="0"/>
          <w:u w:val="single"/>
        </w:rPr>
        <w:t>B) Osobitná časť</w:t>
      </w:r>
    </w:p>
    <w:p w:rsidR="00864B8D" w:rsidRPr="00137A0F" w:rsidP="00137A0F">
      <w:pPr>
        <w:pStyle w:val="Heading9"/>
        <w:bidi w:val="0"/>
        <w:rPr>
          <w:b w:val="0"/>
        </w:rPr>
      </w:pPr>
    </w:p>
    <w:p w:rsidR="00864B8D" w:rsidRPr="00137A0F" w:rsidP="00137A0F">
      <w:pPr>
        <w:pStyle w:val="Heading9"/>
        <w:bidi w:val="0"/>
        <w:rPr>
          <w:b w:val="0"/>
          <w:sz w:val="16"/>
        </w:rPr>
      </w:pPr>
      <w:r w:rsidRPr="00137A0F">
        <w:rPr>
          <w:b w:val="0"/>
        </w:rPr>
        <w:t>K Čl. I</w:t>
      </w:r>
    </w:p>
    <w:p w:rsidR="00864B8D" w:rsidRPr="00137A0F" w:rsidP="00137A0F">
      <w:pPr>
        <w:pStyle w:val="Heading9"/>
        <w:bidi w:val="0"/>
        <w:rPr>
          <w:rFonts w:ascii="Times New Roman" w:eastAsia="Arial Unicode MS" w:hAnsi="Times New Roman"/>
          <w:b w:val="0"/>
          <w:sz w:val="28"/>
          <w:szCs w:val="28"/>
        </w:rPr>
      </w:pPr>
      <w:r w:rsidRPr="00137A0F">
        <w:rPr>
          <w:rFonts w:ascii="Times New Roman" w:hAnsi="Times New Roman"/>
          <w:b w:val="0"/>
          <w:sz w:val="28"/>
          <w:szCs w:val="28"/>
        </w:rPr>
        <w:t xml:space="preserve">K bodom </w:t>
      </w:r>
      <w:smartTag w:uri="urn:schemas-microsoft-com:office:smarttags" w:element="metricconverter">
        <w:smartTagPr>
          <w:attr w:name="ProductID" w:val="1 a"/>
        </w:smartTagPr>
        <w:r w:rsidRPr="00137A0F">
          <w:rPr>
            <w:rFonts w:ascii="Times New Roman" w:hAnsi="Times New Roman"/>
            <w:b w:val="0"/>
            <w:sz w:val="28"/>
            <w:szCs w:val="28"/>
          </w:rPr>
          <w:t>1 a</w:t>
        </w:r>
      </w:smartTag>
      <w:r w:rsidRPr="00137A0F">
        <w:rPr>
          <w:rFonts w:ascii="Times New Roman" w:hAnsi="Times New Roman"/>
          <w:b w:val="0"/>
          <w:sz w:val="28"/>
          <w:szCs w:val="28"/>
        </w:rPr>
        <w:t xml:space="preserve"> 2</w:t>
      </w:r>
    </w:p>
    <w:p w:rsidR="00864B8D" w:rsidRPr="00137A0F" w:rsidP="00137A0F">
      <w:pPr>
        <w:pStyle w:val="Heading9"/>
        <w:bidi w:val="0"/>
        <w:rPr>
          <w:b w:val="0"/>
        </w:rPr>
      </w:pP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  <w:r w:rsidRPr="00137A0F">
        <w:rPr>
          <w:b w:val="0"/>
          <w:sz w:val="26"/>
          <w:szCs w:val="26"/>
        </w:rPr>
        <w:t>Pre poskytovanie predčasného starobného dôchodku (PSD) musia byť dnes splnené tri podmienky a to: dĺžka dôchodkového poistenia 15 rokov, počet chýbajúcich rokov (najviac dva) do dovŕšenia dôchodkového veku (DV) a PSD vyšší ako 1,2-násobok sumy životného minima (ŽM) u poistencov, ktorí nie sú sporiteľmi do II. dôchodkového piliera (DP), resp. 0,6-násobok sumy ŽM u poistencov, ktorí sú sporiteľmi do II. DP.</w:t>
      </w: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  <w:r w:rsidRPr="00137A0F">
        <w:rPr>
          <w:b w:val="0"/>
          <w:sz w:val="26"/>
          <w:szCs w:val="26"/>
        </w:rPr>
        <w:t xml:space="preserve">Navrhovaná úprava vypúšťa tretiu podmienku pre priznanie PSD pre poistencov, ktorí nie sú sporiteľmi v II. DP, ako aj pre poistencov, ktorí sú sporiteľmi v II. DP. Súčasne ponecháva v platnosti podmienku chýbajúcich 2 rokov do dovŕšenia DV. Občania v preddôchodkovom veku (vo veku okolo 60 rokov) ktorí stratia zamestnanie, sa môžu rozhodnúť </w:t>
      </w:r>
      <w:r w:rsidRPr="00137A0F" w:rsidR="00B83381">
        <w:rPr>
          <w:b w:val="0"/>
          <w:sz w:val="26"/>
          <w:szCs w:val="26"/>
        </w:rPr>
        <w:t xml:space="preserve">pre priznanie PSD. </w:t>
      </w:r>
      <w:r w:rsidRPr="00137A0F">
        <w:rPr>
          <w:b w:val="0"/>
          <w:sz w:val="26"/>
          <w:szCs w:val="26"/>
        </w:rPr>
        <w:t xml:space="preserve"> Občanom s nižšími príjmami sa navrhovaným riešením  poskytne možnosť mať stabilný príjem a to aj v prípade, ak nedosiahnu požadovanú hranicu príjmu 1,2- násobku, resp. 0,6-násobku sumy ŽM. Keďže ŽM sa každoročne zvyšuje, sprísňuje sa aj kritérium pre odchod do PSD a klesá počet osôb, ktorým vzniká nárok na PSD.</w:t>
      </w: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</w:p>
    <w:p w:rsidR="00864B8D" w:rsidRPr="00137A0F" w:rsidP="00137A0F">
      <w:pPr>
        <w:pStyle w:val="Heading9"/>
        <w:bidi w:val="0"/>
        <w:rPr>
          <w:b w:val="0"/>
          <w:sz w:val="22"/>
        </w:rPr>
      </w:pPr>
    </w:p>
    <w:p w:rsidR="00864B8D" w:rsidRPr="00137A0F" w:rsidP="00137A0F">
      <w:pPr>
        <w:pStyle w:val="Heading9"/>
        <w:bidi w:val="0"/>
        <w:rPr>
          <w:b w:val="0"/>
          <w:sz w:val="28"/>
          <w:szCs w:val="28"/>
        </w:rPr>
      </w:pPr>
      <w:r w:rsidRPr="00137A0F">
        <w:rPr>
          <w:rFonts w:ascii="Times New Roman" w:hAnsi="Times New Roman"/>
          <w:b w:val="0"/>
          <w:sz w:val="28"/>
          <w:szCs w:val="28"/>
        </w:rPr>
        <w:t xml:space="preserve">K bodu </w:t>
      </w:r>
      <w:r w:rsidRPr="00137A0F" w:rsidR="00B83381">
        <w:rPr>
          <w:rFonts w:ascii="Times New Roman" w:hAnsi="Times New Roman"/>
          <w:b w:val="0"/>
          <w:sz w:val="28"/>
          <w:szCs w:val="28"/>
        </w:rPr>
        <w:t>3</w:t>
      </w: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  <w:r w:rsidRPr="00137A0F">
        <w:rPr>
          <w:b w:val="0"/>
          <w:sz w:val="26"/>
          <w:szCs w:val="26"/>
        </w:rPr>
        <w:t xml:space="preserve">Navrhuje sa zníženie poistných odvodov na starobné poistenie zamestnanému rodičovi na každé nezaopatrené dieťa o jeden percentuálny bod. Prvý priebežný dôchodkový pilier je závislý najmä od nových prispievateľov a tými sú najmä rodiny s deťmi. Návrh je výrazom medzigeneračnej solidarity a zároveň výrazom zásluhovosti a spravodlivosti v dôchodkovom systéme. Rodiny týmto opatrením získajú zvýšenie  svojho príjmu o cca </w:t>
      </w:r>
      <w:r w:rsidRPr="00137A0F" w:rsidR="00B83381">
        <w:rPr>
          <w:b w:val="0"/>
          <w:sz w:val="26"/>
          <w:szCs w:val="26"/>
        </w:rPr>
        <w:t>1</w:t>
      </w:r>
      <w:r w:rsidRPr="00137A0F">
        <w:rPr>
          <w:b w:val="0"/>
          <w:sz w:val="26"/>
          <w:szCs w:val="26"/>
        </w:rPr>
        <w:t>0 </w:t>
      </w:r>
      <w:r w:rsidRPr="00137A0F" w:rsidR="00B83381">
        <w:rPr>
          <w:b w:val="0"/>
          <w:sz w:val="26"/>
          <w:szCs w:val="26"/>
        </w:rPr>
        <w:t>€</w:t>
      </w:r>
      <w:r w:rsidRPr="00137A0F">
        <w:rPr>
          <w:b w:val="0"/>
          <w:sz w:val="26"/>
          <w:szCs w:val="26"/>
        </w:rPr>
        <w:t>  na dieťa a mesiac.</w:t>
      </w: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</w:p>
    <w:p w:rsidR="00864B8D" w:rsidRPr="00137A0F" w:rsidP="00137A0F">
      <w:pPr>
        <w:pStyle w:val="Heading9"/>
        <w:bidi w:val="0"/>
        <w:rPr>
          <w:b w:val="0"/>
        </w:rPr>
      </w:pPr>
    </w:p>
    <w:p w:rsidR="00864B8D" w:rsidRPr="00137A0F" w:rsidP="00137A0F">
      <w:pPr>
        <w:pStyle w:val="Heading9"/>
        <w:bidi w:val="0"/>
        <w:rPr>
          <w:b w:val="0"/>
          <w:sz w:val="26"/>
        </w:rPr>
      </w:pPr>
      <w:r w:rsidRPr="00137A0F">
        <w:rPr>
          <w:b w:val="0"/>
          <w:sz w:val="26"/>
        </w:rPr>
        <w:t>K Čl. II</w:t>
      </w:r>
    </w:p>
    <w:p w:rsidR="00864B8D" w:rsidRPr="00137A0F" w:rsidP="00137A0F">
      <w:pPr>
        <w:pStyle w:val="Heading9"/>
        <w:bidi w:val="0"/>
        <w:rPr>
          <w:b w:val="0"/>
        </w:rPr>
      </w:pPr>
    </w:p>
    <w:p w:rsidR="00864B8D" w:rsidRPr="00137A0F" w:rsidP="00137A0F">
      <w:pPr>
        <w:pStyle w:val="Heading9"/>
        <w:bidi w:val="0"/>
        <w:rPr>
          <w:b w:val="0"/>
          <w:sz w:val="26"/>
          <w:szCs w:val="26"/>
        </w:rPr>
      </w:pPr>
      <w:r w:rsidRPr="00137A0F">
        <w:rPr>
          <w:b w:val="0"/>
          <w:sz w:val="26"/>
          <w:szCs w:val="26"/>
        </w:rPr>
        <w:t xml:space="preserve">Navrhuje sa, aby zákon nadobudol účinnosť dňom 1. </w:t>
      </w:r>
      <w:r w:rsidR="00103B06">
        <w:rPr>
          <w:b w:val="0"/>
          <w:sz w:val="26"/>
          <w:szCs w:val="26"/>
        </w:rPr>
        <w:t>jún</w:t>
      </w:r>
      <w:r w:rsidRPr="00137A0F">
        <w:rPr>
          <w:b w:val="0"/>
          <w:sz w:val="26"/>
          <w:szCs w:val="26"/>
        </w:rPr>
        <w:t>a 20</w:t>
      </w:r>
      <w:r w:rsidRPr="00137A0F" w:rsidR="00B83381">
        <w:rPr>
          <w:b w:val="0"/>
          <w:sz w:val="26"/>
          <w:szCs w:val="26"/>
        </w:rPr>
        <w:t>15</w:t>
      </w:r>
      <w:r w:rsidRPr="00137A0F">
        <w:rPr>
          <w:b w:val="0"/>
          <w:sz w:val="26"/>
          <w:szCs w:val="26"/>
        </w:rPr>
        <w:t>.</w:t>
      </w:r>
    </w:p>
    <w:p w:rsidR="00864B8D" w:rsidRPr="00137A0F" w:rsidP="00137A0F">
      <w:pPr>
        <w:pStyle w:val="Heading9"/>
        <w:bidi w:val="0"/>
        <w:rPr>
          <w:rFonts w:ascii="Times New Roman" w:hAnsi="Times New Roman"/>
          <w:b w:val="0"/>
          <w:caps/>
          <w:sz w:val="28"/>
          <w:u w:val="single"/>
        </w:rPr>
      </w:pPr>
      <w:r w:rsidRPr="00137A0F">
        <w:rPr>
          <w:rFonts w:ascii="Times New Roman" w:hAnsi="Times New Roman"/>
          <w:b w:val="0"/>
          <w:caps/>
          <w:sz w:val="28"/>
          <w:u w:val="single"/>
        </w:rPr>
        <w:t>Doložka zlučiteľnosti</w:t>
      </w:r>
    </w:p>
    <w:p w:rsidR="00864B8D" w:rsidRPr="00137A0F" w:rsidP="00137A0F">
      <w:pPr>
        <w:pStyle w:val="Heading9"/>
        <w:bidi w:val="0"/>
        <w:rPr>
          <w:b w:val="0"/>
        </w:rPr>
      </w:pPr>
      <w:r w:rsidRPr="00137A0F">
        <w:rPr>
          <w:b w:val="0"/>
          <w:sz w:val="28"/>
        </w:rPr>
        <w:t>návrhu zákona</w:t>
      </w:r>
      <w:r w:rsidR="00137A0F">
        <w:rPr>
          <w:b w:val="0"/>
          <w:sz w:val="28"/>
        </w:rPr>
        <w:t xml:space="preserve"> </w:t>
      </w:r>
      <w:r w:rsidRPr="00137A0F">
        <w:rPr>
          <w:b w:val="0"/>
          <w:sz w:val="28"/>
        </w:rPr>
        <w:t>s právom Európskych spoločenstiev a právom E</w:t>
      </w:r>
      <w:r w:rsidR="00137A0F">
        <w:rPr>
          <w:b w:val="0"/>
          <w:sz w:val="28"/>
        </w:rPr>
        <w:t>U</w:t>
      </w:r>
    </w:p>
    <w:p w:rsidR="00864B8D" w:rsidRPr="00137A0F" w:rsidP="00137A0F">
      <w:pPr>
        <w:pStyle w:val="Heading9"/>
        <w:bidi w:val="0"/>
        <w:rPr>
          <w:b w:val="0"/>
        </w:rPr>
      </w:pPr>
    </w:p>
    <w:p w:rsidR="00864B8D" w:rsidRPr="00137A0F" w:rsidP="00137A0F">
      <w:pPr>
        <w:pStyle w:val="Heading9"/>
        <w:bidi w:val="0"/>
        <w:rPr>
          <w:b w:val="0"/>
          <w:sz w:val="26"/>
          <w:u w:val="single"/>
        </w:rPr>
      </w:pPr>
      <w:r w:rsidRPr="00137A0F">
        <w:rPr>
          <w:b w:val="0"/>
          <w:sz w:val="26"/>
          <w:u w:val="single"/>
        </w:rPr>
        <w:t xml:space="preserve">Navrhovateľ zákona: </w:t>
      </w:r>
    </w:p>
    <w:p w:rsidR="00864B8D" w:rsidRPr="00137A0F" w:rsidP="00137A0F">
      <w:pPr>
        <w:pStyle w:val="Heading9"/>
        <w:bidi w:val="0"/>
        <w:rPr>
          <w:b w:val="0"/>
        </w:rPr>
      </w:pPr>
      <w:r w:rsidRPr="00137A0F" w:rsidR="00B83381">
        <w:rPr>
          <w:b w:val="0"/>
          <w:sz w:val="26"/>
        </w:rPr>
        <w:t>P</w:t>
      </w:r>
      <w:r w:rsidRPr="00137A0F">
        <w:rPr>
          <w:b w:val="0"/>
          <w:sz w:val="26"/>
        </w:rPr>
        <w:t>oslanc</w:t>
      </w:r>
      <w:r w:rsidRPr="00137A0F" w:rsidR="00B83381">
        <w:rPr>
          <w:b w:val="0"/>
          <w:sz w:val="26"/>
        </w:rPr>
        <w:t xml:space="preserve">i </w:t>
      </w:r>
      <w:r w:rsidRPr="00137A0F">
        <w:rPr>
          <w:b w:val="0"/>
          <w:sz w:val="26"/>
        </w:rPr>
        <w:t xml:space="preserve"> Národnej rady Slovenskej republiky</w:t>
      </w:r>
      <w:r w:rsidRPr="00137A0F">
        <w:rPr>
          <w:b w:val="0"/>
          <w:color w:val="FF0000"/>
        </w:rPr>
        <w:t>.</w:t>
      </w:r>
    </w:p>
    <w:p w:rsidR="00864B8D" w:rsidRPr="00137A0F" w:rsidP="00137A0F">
      <w:pPr>
        <w:pStyle w:val="Heading9"/>
        <w:bidi w:val="0"/>
        <w:rPr>
          <w:b w:val="0"/>
          <w:sz w:val="26"/>
        </w:rPr>
      </w:pPr>
    </w:p>
    <w:p w:rsidR="00864B8D" w:rsidRPr="00137A0F" w:rsidP="00137A0F">
      <w:pPr>
        <w:pStyle w:val="Heading9"/>
        <w:bidi w:val="0"/>
        <w:rPr>
          <w:b w:val="0"/>
          <w:sz w:val="26"/>
          <w:u w:val="single"/>
        </w:rPr>
      </w:pPr>
      <w:r w:rsidRPr="00137A0F">
        <w:rPr>
          <w:b w:val="0"/>
          <w:sz w:val="26"/>
          <w:u w:val="single"/>
        </w:rPr>
        <w:t xml:space="preserve">Názov návrhu zákona: </w:t>
      </w:r>
    </w:p>
    <w:p w:rsidR="00864B8D" w:rsidRPr="00137A0F" w:rsidP="00137A0F">
      <w:pPr>
        <w:pStyle w:val="Heading9"/>
        <w:bidi w:val="0"/>
        <w:rPr>
          <w:b w:val="0"/>
          <w:sz w:val="26"/>
        </w:rPr>
      </w:pPr>
      <w:r w:rsidRPr="00137A0F">
        <w:rPr>
          <w:b w:val="0"/>
          <w:sz w:val="26"/>
        </w:rPr>
        <w:t>Zákon, ktorým sa mení a dopĺňa zákon Národnej rady Slovenskej republiky                č. 461/2003 Z. z. o sociálnom poistení v znení neskorších predpisov.</w:t>
      </w:r>
    </w:p>
    <w:p w:rsidR="00864B8D" w:rsidRPr="00137A0F" w:rsidP="00137A0F">
      <w:pPr>
        <w:pStyle w:val="Heading9"/>
        <w:bidi w:val="0"/>
        <w:rPr>
          <w:b w:val="0"/>
        </w:rPr>
      </w:pPr>
    </w:p>
    <w:p w:rsidR="00864B8D" w:rsidRPr="002E58A1" w:rsidP="00137A0F">
      <w:pPr>
        <w:pStyle w:val="Heading9"/>
        <w:bidi w:val="0"/>
        <w:rPr>
          <w:b w:val="0"/>
          <w:u w:val="single"/>
        </w:rPr>
      </w:pPr>
      <w:r w:rsidRPr="002E58A1">
        <w:rPr>
          <w:b w:val="0"/>
          <w:u w:val="single"/>
        </w:rPr>
        <w:t>Záväzky Slovenskej republiky vo vzťahu k Európskym spoločenstvám      a Európskej únii:</w:t>
      </w:r>
    </w:p>
    <w:p w:rsidR="00864B8D" w:rsidRPr="00137A0F" w:rsidP="00137A0F">
      <w:pPr>
        <w:pStyle w:val="Heading9"/>
        <w:bidi w:val="0"/>
        <w:rPr>
          <w:b w:val="0"/>
        </w:rPr>
      </w:pPr>
      <w:r w:rsidRPr="00137A0F">
        <w:rPr>
          <w:b w:val="0"/>
        </w:rPr>
        <w:t>Návrh zákona svojou problematikou nepatrí medzi prioritné oblasti aproximácie práva uvedené v článku 70 Európskej dohody o pridružení a nepatrí ani medzi priority odporúčané v Bielej knihe. Nie je prioritou ani podľa Národného programu pre prijatie acquis communautaire, screeningu a Partnerstva pre vstup.</w:t>
      </w:r>
    </w:p>
    <w:p w:rsidR="00864B8D" w:rsidRPr="00137A0F" w:rsidP="00137A0F">
      <w:pPr>
        <w:pStyle w:val="Heading9"/>
        <w:bidi w:val="0"/>
        <w:rPr>
          <w:b w:val="0"/>
        </w:rPr>
      </w:pPr>
    </w:p>
    <w:p w:rsidR="00864B8D" w:rsidRPr="002E58A1" w:rsidP="00137A0F">
      <w:pPr>
        <w:pStyle w:val="Heading9"/>
        <w:bidi w:val="0"/>
        <w:rPr>
          <w:b w:val="0"/>
          <w:sz w:val="26"/>
          <w:u w:val="single"/>
        </w:rPr>
      </w:pPr>
      <w:r w:rsidRPr="002E58A1">
        <w:rPr>
          <w:b w:val="0"/>
          <w:sz w:val="26"/>
          <w:u w:val="single"/>
        </w:rPr>
        <w:t>Problematika návrhu zákona:</w:t>
      </w:r>
    </w:p>
    <w:p w:rsidR="00864B8D" w:rsidRPr="00137A0F" w:rsidP="00137A0F">
      <w:pPr>
        <w:pStyle w:val="Heading9"/>
        <w:bidi w:val="0"/>
        <w:rPr>
          <w:b w:val="0"/>
          <w:sz w:val="26"/>
        </w:rPr>
      </w:pPr>
      <w:r w:rsidR="002E58A1">
        <w:rPr>
          <w:b w:val="0"/>
          <w:sz w:val="26"/>
        </w:rPr>
        <w:t>N</w:t>
      </w:r>
      <w:r w:rsidRPr="00137A0F">
        <w:rPr>
          <w:b w:val="0"/>
          <w:sz w:val="26"/>
        </w:rPr>
        <w:t>ie je upravená v práve Európskych spoločenstiev,</w:t>
      </w:r>
    </w:p>
    <w:p w:rsidR="00864B8D" w:rsidRPr="00137A0F" w:rsidP="00137A0F">
      <w:pPr>
        <w:pStyle w:val="Heading9"/>
        <w:bidi w:val="0"/>
        <w:rPr>
          <w:b w:val="0"/>
          <w:sz w:val="26"/>
        </w:rPr>
      </w:pPr>
      <w:r w:rsidRPr="00137A0F">
        <w:rPr>
          <w:b w:val="0"/>
          <w:sz w:val="26"/>
        </w:rPr>
        <w:t>nie je upravená v práve Európskej únie.</w:t>
      </w:r>
    </w:p>
    <w:p w:rsidR="00864B8D" w:rsidRPr="00137A0F" w:rsidP="00137A0F">
      <w:pPr>
        <w:pStyle w:val="Heading9"/>
        <w:bidi w:val="0"/>
        <w:rPr>
          <w:b w:val="0"/>
        </w:rPr>
      </w:pPr>
    </w:p>
    <w:p w:rsidR="00864B8D" w:rsidRPr="002E58A1" w:rsidP="00137A0F">
      <w:pPr>
        <w:pStyle w:val="Heading9"/>
        <w:bidi w:val="0"/>
        <w:rPr>
          <w:b w:val="0"/>
          <w:u w:val="single"/>
        </w:rPr>
      </w:pPr>
      <w:r w:rsidRPr="002E58A1">
        <w:rPr>
          <w:b w:val="0"/>
          <w:u w:val="single"/>
        </w:rPr>
        <w:t>Stupeň zlučiteľnosti návrhu zákona s právom Európskych spoločenstiev a právom Európskej únie:</w:t>
      </w:r>
    </w:p>
    <w:p w:rsidR="00864B8D" w:rsidRPr="00137A0F" w:rsidP="00137A0F">
      <w:pPr>
        <w:pStyle w:val="Heading9"/>
        <w:bidi w:val="0"/>
        <w:rPr>
          <w:b w:val="0"/>
        </w:rPr>
      </w:pPr>
      <w:r w:rsidRPr="00137A0F">
        <w:rPr>
          <w:b w:val="0"/>
        </w:rPr>
        <w:t>Bezpredmetné.</w:t>
      </w:r>
    </w:p>
    <w:p w:rsidR="00864B8D" w:rsidRPr="00137A0F" w:rsidP="00137A0F">
      <w:pPr>
        <w:pStyle w:val="Heading9"/>
        <w:bidi w:val="0"/>
        <w:rPr>
          <w:b w:val="0"/>
        </w:rPr>
      </w:pPr>
    </w:p>
    <w:p w:rsidR="00864B8D" w:rsidRPr="002E58A1" w:rsidP="00137A0F">
      <w:pPr>
        <w:pStyle w:val="Heading9"/>
        <w:bidi w:val="0"/>
        <w:rPr>
          <w:b w:val="0"/>
          <w:sz w:val="26"/>
          <w:u w:val="single"/>
        </w:rPr>
      </w:pPr>
      <w:r w:rsidRPr="002E58A1">
        <w:rPr>
          <w:b w:val="0"/>
          <w:sz w:val="26"/>
          <w:u w:val="single"/>
        </w:rPr>
        <w:t>Gestor:</w:t>
      </w:r>
    </w:p>
    <w:p w:rsidR="00864B8D" w:rsidRPr="00137A0F" w:rsidP="00137A0F">
      <w:pPr>
        <w:pStyle w:val="Heading9"/>
        <w:bidi w:val="0"/>
        <w:rPr>
          <w:b w:val="0"/>
          <w:sz w:val="26"/>
        </w:rPr>
      </w:pPr>
      <w:r w:rsidRPr="00137A0F">
        <w:rPr>
          <w:b w:val="0"/>
          <w:sz w:val="26"/>
        </w:rPr>
        <w:t>Bezpredmetné.</w:t>
      </w:r>
    </w:p>
    <w:p w:rsidR="00864B8D" w:rsidRPr="00137A0F" w:rsidP="00137A0F">
      <w:pPr>
        <w:pStyle w:val="Heading9"/>
        <w:bidi w:val="0"/>
        <w:rPr>
          <w:b w:val="0"/>
          <w:sz w:val="26"/>
        </w:rPr>
      </w:pPr>
    </w:p>
    <w:p w:rsidR="00864B8D" w:rsidRPr="002E58A1" w:rsidP="00137A0F">
      <w:pPr>
        <w:pStyle w:val="Heading9"/>
        <w:bidi w:val="0"/>
        <w:rPr>
          <w:b w:val="0"/>
          <w:sz w:val="26"/>
          <w:u w:val="single"/>
        </w:rPr>
      </w:pPr>
      <w:r w:rsidRPr="002E58A1">
        <w:rPr>
          <w:b w:val="0"/>
          <w:sz w:val="26"/>
          <w:u w:val="single"/>
        </w:rPr>
        <w:t xml:space="preserve"> Účasť expertov pri príprave návrhu zákona:</w:t>
      </w:r>
    </w:p>
    <w:p w:rsidR="00864B8D" w:rsidRPr="00137A0F" w:rsidP="00137A0F">
      <w:pPr>
        <w:pStyle w:val="Heading9"/>
        <w:bidi w:val="0"/>
        <w:rPr>
          <w:b w:val="0"/>
          <w:sz w:val="26"/>
        </w:rPr>
      </w:pPr>
      <w:r w:rsidRPr="00137A0F">
        <w:rPr>
          <w:b w:val="0"/>
          <w:sz w:val="26"/>
        </w:rPr>
        <w:t xml:space="preserve"> Nezúčastnili sa.</w:t>
      </w:r>
    </w:p>
    <w:p w:rsidR="00864B8D" w:rsidRPr="00137A0F" w:rsidP="00137A0F">
      <w:pPr>
        <w:pStyle w:val="Heading9"/>
        <w:bidi w:val="0"/>
        <w:rPr>
          <w:b w:val="0"/>
        </w:rPr>
      </w:pPr>
    </w:p>
    <w:p w:rsidR="00864B8D" w:rsidRPr="00137A0F" w:rsidP="00137A0F">
      <w:pPr>
        <w:pStyle w:val="Heading9"/>
        <w:bidi w:val="0"/>
        <w:rPr>
          <w:b w:val="0"/>
        </w:rPr>
      </w:pPr>
    </w:p>
    <w:p w:rsidR="00864B8D" w:rsidRPr="00137A0F" w:rsidP="00864B8D">
      <w:pPr>
        <w:bidi w:val="0"/>
        <w:rPr>
          <w:rFonts w:ascii="Times New Roman" w:hAnsi="Times New Roman"/>
        </w:rPr>
      </w:pPr>
    </w:p>
    <w:p w:rsidR="007E45B4" w:rsidRPr="00137A0F">
      <w:pPr>
        <w:bidi w:val="0"/>
        <w:rPr>
          <w:rFonts w:ascii="Times New Roman" w:hAnsi="Times New Roman"/>
        </w:rPr>
      </w:pPr>
    </w:p>
    <w:sectPr w:rsidSect="009B0A0C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CC">
    <w:pPr>
      <w:pStyle w:val="Footer"/>
      <w:bidi w:val="0"/>
      <w:jc w:val="right"/>
      <w:rPr>
        <w:rFonts w:ascii="Times New Roman" w:hAnsi="Times New Roman"/>
      </w:rPr>
    </w:pPr>
    <w:r w:rsidR="009721ED">
      <w:rPr>
        <w:rFonts w:ascii="Times New Roman" w:hAnsi="Times New Roman"/>
      </w:rPr>
      <w:fldChar w:fldCharType="begin"/>
    </w:r>
    <w:r w:rsidR="009721ED">
      <w:rPr>
        <w:rFonts w:ascii="Times New Roman" w:hAnsi="Times New Roman"/>
      </w:rPr>
      <w:instrText xml:space="preserve"> PAGE   \* MERGEFORMAT </w:instrText>
    </w:r>
    <w:r w:rsidR="009721ED">
      <w:rPr>
        <w:rFonts w:ascii="Times New Roman" w:hAnsi="Times New Roman"/>
      </w:rPr>
      <w:fldChar w:fldCharType="separate"/>
    </w:r>
    <w:r w:rsidR="00A83A71">
      <w:rPr>
        <w:rFonts w:ascii="Times New Roman" w:hAnsi="Times New Roman"/>
        <w:noProof/>
      </w:rPr>
      <w:t>1</w:t>
    </w:r>
    <w:r w:rsidR="009721ED">
      <w:rPr>
        <w:rFonts w:ascii="Times New Roman" w:hAnsi="Times New Roman"/>
      </w:rPr>
      <w:fldChar w:fldCharType="end"/>
    </w:r>
  </w:p>
  <w:p w:rsidR="00E254C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15D7"/>
    <w:multiLevelType w:val="hybridMultilevel"/>
    <w:tmpl w:val="A82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340C64B2"/>
    <w:multiLevelType w:val="hybridMultilevel"/>
    <w:tmpl w:val="7A0A6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5D9F64BA"/>
    <w:multiLevelType w:val="multilevel"/>
    <w:tmpl w:val="B7F48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N3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3">
    <w:nsid w:val="649870E4"/>
    <w:multiLevelType w:val="singleLevel"/>
    <w:tmpl w:val="6BDA0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4">
    <w:nsid w:val="6B44653F"/>
    <w:multiLevelType w:val="multilevel"/>
    <w:tmpl w:val="1F8EDD48"/>
    <w:lvl w:ilvl="0">
      <w:start w:val="1"/>
      <w:numFmt w:val="decimal"/>
      <w:pStyle w:val="N1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5">
    <w:nsid w:val="6DE81A1E"/>
    <w:multiLevelType w:val="multilevel"/>
    <w:tmpl w:val="A06E12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pStyle w:val="N4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6">
    <w:nsid w:val="7C0B726A"/>
    <w:multiLevelType w:val="multilevel"/>
    <w:tmpl w:val="9A645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N2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26D0B"/>
    <w:rsid w:val="00103B06"/>
    <w:rsid w:val="00137A0F"/>
    <w:rsid w:val="00226D0B"/>
    <w:rsid w:val="002E58A1"/>
    <w:rsid w:val="003F0553"/>
    <w:rsid w:val="004876C4"/>
    <w:rsid w:val="004B220D"/>
    <w:rsid w:val="004D6CAA"/>
    <w:rsid w:val="00543D6C"/>
    <w:rsid w:val="005E6A7E"/>
    <w:rsid w:val="00636FD9"/>
    <w:rsid w:val="007E45B4"/>
    <w:rsid w:val="007F63B7"/>
    <w:rsid w:val="00864B8D"/>
    <w:rsid w:val="0088054B"/>
    <w:rsid w:val="00887BCE"/>
    <w:rsid w:val="009721ED"/>
    <w:rsid w:val="009B0A0C"/>
    <w:rsid w:val="009F64F3"/>
    <w:rsid w:val="00A83A71"/>
    <w:rsid w:val="00B443CC"/>
    <w:rsid w:val="00B83381"/>
    <w:rsid w:val="00BA2E61"/>
    <w:rsid w:val="00E254CC"/>
    <w:rsid w:val="00FC0AB6"/>
    <w:rsid w:val="00FE03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4F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4F3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F64F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nhideWhenUsed/>
    <w:qFormat/>
    <w:rsid w:val="009F64F3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4F3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864B8D"/>
    <w:pPr>
      <w:keepNext/>
      <w:autoSpaceDE w:val="0"/>
      <w:autoSpaceDN w:val="0"/>
      <w:spacing w:before="120"/>
      <w:jc w:val="both"/>
      <w:outlineLvl w:val="8"/>
    </w:pPr>
    <w:rPr>
      <w:rFonts w:ascii="Book Antiqua" w:hAnsi="Book Antiqua"/>
      <w:b/>
      <w:bCs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Š1"/>
    <w:basedOn w:val="Heading1"/>
    <w:qFormat/>
    <w:rsid w:val="009F64F3"/>
    <w:pPr>
      <w:numPr>
        <w:numId w:val="5"/>
      </w:numPr>
      <w:ind w:left="360" w:hanging="360"/>
      <w:jc w:val="left"/>
    </w:pPr>
    <w:rPr>
      <w:rFonts w:ascii="Times New Roman" w:hAnsi="Times New Roman"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9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 w:val="0"/>
      <w:cs w:val="0"/>
    </w:rPr>
  </w:style>
  <w:style w:type="paragraph" w:customStyle="1" w:styleId="N2">
    <w:name w:val="NŠ2"/>
    <w:basedOn w:val="Heading2"/>
    <w:qFormat/>
    <w:rsid w:val="009F64F3"/>
    <w:pPr>
      <w:numPr>
        <w:ilvl w:val="1"/>
        <w:numId w:val="6"/>
      </w:numPr>
      <w:ind w:left="792" w:hanging="432"/>
      <w:jc w:val="left"/>
    </w:pPr>
    <w:rPr>
      <w:color w:val="000000" w:themeColor="tx1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F64F3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paragraph" w:customStyle="1" w:styleId="N3">
    <w:name w:val="NŠ3"/>
    <w:basedOn w:val="Heading3"/>
    <w:qFormat/>
    <w:rsid w:val="009F64F3"/>
    <w:pPr>
      <w:numPr>
        <w:ilvl w:val="1"/>
        <w:numId w:val="7"/>
      </w:numPr>
      <w:ind w:left="792" w:hanging="432"/>
      <w:jc w:val="both"/>
    </w:pPr>
    <w:rPr>
      <w:rFonts w:ascii="Book Antiqua" w:hAnsi="Book Antiqua"/>
      <w:color w:val="00B05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F64F3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  <w:style w:type="paragraph" w:customStyle="1" w:styleId="N4">
    <w:name w:val="NŠ4"/>
    <w:basedOn w:val="Heading5"/>
    <w:qFormat/>
    <w:rsid w:val="009F64F3"/>
    <w:pPr>
      <w:numPr>
        <w:ilvl w:val="3"/>
        <w:numId w:val="8"/>
      </w:numPr>
      <w:ind w:left="1728" w:hanging="648"/>
      <w:jc w:val="both"/>
    </w:pPr>
    <w:rPr>
      <w:color w:val="F79646" w:themeColor="accent6" w:themeShade="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F64F3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F64F3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styleId="Caption">
    <w:name w:val="caption"/>
    <w:basedOn w:val="Normal"/>
    <w:next w:val="Normal"/>
    <w:uiPriority w:val="35"/>
    <w:unhideWhenUsed/>
    <w:qFormat/>
    <w:rsid w:val="009F64F3"/>
    <w:pPr>
      <w:jc w:val="left"/>
    </w:pPr>
    <w:rPr>
      <w:b/>
      <w:bCs/>
      <w:color w:val="4F81BD" w:themeColor="accent1" w:themeShade="F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4F3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 w:themeShade="F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F64F3"/>
    <w:rPr>
      <w:rFonts w:asciiTheme="majorHAnsi" w:eastAsiaTheme="majorEastAsia" w:hAnsiTheme="majorHAnsi" w:cstheme="majorBidi"/>
      <w:i/>
      <w:iCs/>
      <w:color w:val="4F81BD" w:themeColor="accent1" w:themeShade="FF"/>
      <w:spacing w:val="15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9F64F3"/>
    <w:pPr>
      <w:ind w:left="720"/>
      <w:contextualSpacing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4F3"/>
    <w:pPr>
      <w:jc w:val="left"/>
      <w:outlineLvl w:val="9"/>
    </w:pPr>
  </w:style>
  <w:style w:type="character" w:customStyle="1" w:styleId="Heading9Char">
    <w:name w:val="Heading 9 Char"/>
    <w:basedOn w:val="DefaultParagraphFont"/>
    <w:link w:val="Heading9"/>
    <w:locked/>
    <w:rsid w:val="00864B8D"/>
    <w:rPr>
      <w:rFonts w:ascii="Book Antiqua" w:hAnsi="Book Antiqua" w:cs="Times New Roman"/>
      <w:b/>
      <w:bCs/>
      <w:sz w:val="24"/>
      <w:szCs w:val="24"/>
      <w:rtl w:val="0"/>
      <w:cs w:val="0"/>
      <w:lang w:val="x-none" w:eastAsia="cs-CZ"/>
    </w:rPr>
  </w:style>
  <w:style w:type="paragraph" w:styleId="BodyText">
    <w:name w:val="Body Text"/>
    <w:basedOn w:val="Normal"/>
    <w:link w:val="BodyTextChar"/>
    <w:semiHidden/>
    <w:rsid w:val="00864B8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locked/>
    <w:rsid w:val="00864B8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semiHidden/>
    <w:rsid w:val="00864B8D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864B8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BodyTextIndent2Char"/>
    <w:semiHidden/>
    <w:rsid w:val="00864B8D"/>
    <w:pPr>
      <w:tabs>
        <w:tab w:val="left" w:pos="0"/>
      </w:tabs>
      <w:ind w:left="708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64B8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semiHidden/>
    <w:rsid w:val="00864B8D"/>
    <w:pPr>
      <w:ind w:firstLine="348"/>
      <w:jc w:val="both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64B8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3">
    <w:name w:val="Body Text 3"/>
    <w:basedOn w:val="Normal"/>
    <w:link w:val="BodyText3Char"/>
    <w:semiHidden/>
    <w:rsid w:val="00864B8D"/>
    <w:pPr>
      <w:jc w:val="both"/>
    </w:pPr>
    <w:rPr>
      <w:sz w:val="26"/>
      <w:szCs w:val="2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64B8D"/>
    <w:rPr>
      <w:rFonts w:ascii="Times New Roman" w:hAnsi="Times New Roman" w:cs="Times New Roman"/>
      <w:sz w:val="26"/>
      <w:szCs w:val="26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E254C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4C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E254CC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4C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1035</Words>
  <Characters>5902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Gašparíková, Jarmila</cp:lastModifiedBy>
  <cp:revision>2</cp:revision>
  <cp:lastPrinted>2015-02-09T19:47:00Z</cp:lastPrinted>
  <dcterms:created xsi:type="dcterms:W3CDTF">2015-02-12T16:05:00Z</dcterms:created>
  <dcterms:modified xsi:type="dcterms:W3CDTF">2015-02-12T16:05:00Z</dcterms:modified>
</cp:coreProperties>
</file>