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801" w:rsidRPr="00C8750D" w:rsidP="00B724D6">
      <w:pPr>
        <w:pStyle w:val="Title"/>
        <w:widowControl/>
        <w:pBdr>
          <w:bottom w:val="single" w:sz="12" w:space="1" w:color="auto"/>
        </w:pBd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none"/>
        </w:rPr>
      </w:pPr>
      <w:r w:rsidRPr="00C8750D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F37801" w:rsidRPr="00C8750D" w:rsidP="00B724D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F37801" w:rsidRPr="00C8750D" w:rsidP="00B724D6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  <w:r w:rsidRPr="00C8750D">
        <w:rPr>
          <w:rFonts w:ascii="Book Antiqua" w:hAnsi="Book Antiqua" w:hint="default"/>
          <w:sz w:val="22"/>
          <w:szCs w:val="22"/>
        </w:rPr>
        <w:t>VI. volebné</w:t>
      </w:r>
      <w:r w:rsidRPr="00C8750D">
        <w:rPr>
          <w:rFonts w:ascii="Book Antiqua" w:hAnsi="Book Antiqua" w:hint="default"/>
          <w:sz w:val="22"/>
          <w:szCs w:val="22"/>
        </w:rPr>
        <w:t xml:space="preserve"> obdobie</w:t>
      </w:r>
    </w:p>
    <w:p w:rsidR="00F37801" w:rsidRPr="00C8750D" w:rsidP="00B724D6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C8750D" w:rsidP="00B724D6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C8750D" w:rsidP="00B724D6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  <w:r w:rsidRPr="00C8750D">
        <w:rPr>
          <w:rFonts w:ascii="Book Antiqua" w:hAnsi="Book Antiqua" w:hint="default"/>
          <w:bCs/>
          <w:sz w:val="22"/>
          <w:szCs w:val="22"/>
        </w:rPr>
        <w:t>NÁ</w:t>
      </w:r>
      <w:r w:rsidRPr="00C8750D">
        <w:rPr>
          <w:rFonts w:ascii="Book Antiqua" w:hAnsi="Book Antiqua" w:hint="default"/>
          <w:bCs/>
          <w:sz w:val="22"/>
          <w:szCs w:val="22"/>
        </w:rPr>
        <w:t>VRH</w:t>
      </w:r>
    </w:p>
    <w:p w:rsidR="00F37801" w:rsidRPr="00C8750D" w:rsidP="00B724D6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</w:p>
    <w:p w:rsidR="00F37801" w:rsidRPr="00C8750D" w:rsidP="00B724D6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C8750D">
        <w:rPr>
          <w:rFonts w:ascii="Book Antiqua" w:hAnsi="Book Antiqua"/>
          <w:b/>
          <w:bCs/>
          <w:sz w:val="22"/>
          <w:szCs w:val="22"/>
        </w:rPr>
        <w:t>Z </w:t>
      </w:r>
      <w:r w:rsidRPr="00C8750D">
        <w:rPr>
          <w:rFonts w:ascii="Book Antiqua" w:hAnsi="Book Antiqua" w:hint="default"/>
          <w:b/>
          <w:bCs/>
          <w:sz w:val="22"/>
          <w:szCs w:val="22"/>
        </w:rPr>
        <w:t>á</w:t>
      </w:r>
      <w:r w:rsidRPr="00C8750D">
        <w:rPr>
          <w:rFonts w:ascii="Book Antiqua" w:hAnsi="Book Antiqua" w:hint="default"/>
          <w:b/>
          <w:bCs/>
          <w:sz w:val="22"/>
          <w:szCs w:val="22"/>
        </w:rPr>
        <w:t xml:space="preserve"> k o n</w:t>
      </w:r>
    </w:p>
    <w:p w:rsidR="00F37801" w:rsidRPr="00C8750D" w:rsidP="00B724D6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</w:p>
    <w:p w:rsidR="00F37801" w:rsidRPr="00C8750D" w:rsidP="00B724D6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C8750D">
        <w:rPr>
          <w:rFonts w:ascii="Book Antiqua" w:hAnsi="Book Antiqua"/>
          <w:bCs/>
          <w:sz w:val="22"/>
          <w:szCs w:val="22"/>
        </w:rPr>
        <w:t xml:space="preserve">z  </w:t>
      </w:r>
      <w:r w:rsidRPr="00C8750D" w:rsidR="00901CA0">
        <w:rPr>
          <w:rFonts w:ascii="Book Antiqua" w:hAnsi="Book Antiqua"/>
          <w:sz w:val="22"/>
          <w:szCs w:val="22"/>
        </w:rPr>
        <w:t xml:space="preserve">... </w:t>
      </w:r>
      <w:r w:rsidRPr="00C8750D">
        <w:rPr>
          <w:rFonts w:ascii="Book Antiqua" w:hAnsi="Book Antiqua"/>
          <w:sz w:val="22"/>
          <w:szCs w:val="22"/>
        </w:rPr>
        <w:t>201</w:t>
      </w:r>
      <w:r w:rsidRPr="00C8750D" w:rsidR="007A2FC3">
        <w:rPr>
          <w:rFonts w:ascii="Book Antiqua" w:hAnsi="Book Antiqua"/>
          <w:sz w:val="22"/>
          <w:szCs w:val="22"/>
        </w:rPr>
        <w:t>5</w:t>
      </w:r>
      <w:r w:rsidRPr="00C8750D">
        <w:rPr>
          <w:rFonts w:ascii="Book Antiqua" w:hAnsi="Book Antiqua"/>
          <w:sz w:val="22"/>
          <w:szCs w:val="22"/>
        </w:rPr>
        <w:t>,</w:t>
      </w:r>
      <w:r w:rsidRPr="00C8750D">
        <w:rPr>
          <w:rFonts w:ascii="Book Antiqua" w:hAnsi="Book Antiqua"/>
          <w:bCs/>
          <w:sz w:val="22"/>
          <w:szCs w:val="22"/>
        </w:rPr>
        <w:t xml:space="preserve"> </w:t>
      </w:r>
    </w:p>
    <w:p w:rsidR="00F37801" w:rsidRPr="00C8750D" w:rsidP="00B724D6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EF091F" w:rsidRPr="00C8750D" w:rsidP="00B724D6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8750D">
        <w:rPr>
          <w:rFonts w:ascii="Book Antiqua" w:hAnsi="Book Antiqua" w:hint="default"/>
          <w:b/>
          <w:sz w:val="22"/>
          <w:szCs w:val="22"/>
        </w:rPr>
        <w:t>ktorý</w:t>
      </w:r>
      <w:r w:rsidRPr="00C8750D">
        <w:rPr>
          <w:rFonts w:ascii="Book Antiqua" w:hAnsi="Book Antiqua" w:hint="default"/>
          <w:b/>
          <w:sz w:val="22"/>
          <w:szCs w:val="22"/>
        </w:rPr>
        <w:t>m sa mení</w:t>
      </w:r>
      <w:r w:rsidRPr="00C8750D" w:rsidR="00F37801">
        <w:rPr>
          <w:rFonts w:ascii="Book Antiqua" w:hAnsi="Book Antiqua" w:hint="default"/>
          <w:b/>
          <w:sz w:val="22"/>
          <w:szCs w:val="22"/>
        </w:rPr>
        <w:t xml:space="preserve"> a dopĺň</w:t>
      </w:r>
      <w:r w:rsidRPr="00C8750D" w:rsidR="00F37801">
        <w:rPr>
          <w:rFonts w:ascii="Book Antiqua" w:hAnsi="Book Antiqua" w:hint="default"/>
          <w:b/>
          <w:sz w:val="22"/>
          <w:szCs w:val="22"/>
        </w:rPr>
        <w:t>a</w:t>
      </w:r>
      <w:r w:rsidRPr="00C8750D" w:rsidR="00DB3EF7">
        <w:rPr>
          <w:rFonts w:ascii="Book Antiqua" w:hAnsi="Book Antiqua" w:hint="default"/>
          <w:b/>
          <w:sz w:val="22"/>
          <w:szCs w:val="22"/>
        </w:rPr>
        <w:t xml:space="preserve"> zá</w:t>
      </w:r>
      <w:r w:rsidRPr="00C8750D" w:rsidR="00DB3EF7">
        <w:rPr>
          <w:rFonts w:ascii="Book Antiqua" w:hAnsi="Book Antiqua" w:hint="default"/>
          <w:b/>
          <w:sz w:val="22"/>
          <w:szCs w:val="22"/>
        </w:rPr>
        <w:t xml:space="preserve">kon </w:t>
      </w:r>
      <w:r w:rsidRPr="00C8750D" w:rsidR="0045658E">
        <w:rPr>
          <w:rFonts w:ascii="Book Antiqua" w:hAnsi="Book Antiqua" w:hint="default"/>
          <w:b/>
          <w:bCs/>
          <w:sz w:val="22"/>
          <w:szCs w:val="22"/>
        </w:rPr>
        <w:t>č</w:t>
      </w:r>
      <w:r w:rsidRPr="00C8750D" w:rsidR="0045658E">
        <w:rPr>
          <w:rFonts w:ascii="Book Antiqua" w:hAnsi="Book Antiqua" w:hint="default"/>
          <w:b/>
          <w:bCs/>
          <w:sz w:val="22"/>
          <w:szCs w:val="22"/>
        </w:rPr>
        <w:t>. 7/2005 Z. z. o konkurze a </w:t>
      </w:r>
      <w:r w:rsidRPr="00C8750D" w:rsidR="0045658E">
        <w:rPr>
          <w:rFonts w:ascii="Book Antiqua" w:hAnsi="Book Antiqua" w:hint="default"/>
          <w:b/>
          <w:bCs/>
          <w:sz w:val="22"/>
          <w:szCs w:val="22"/>
        </w:rPr>
        <w:t>reš</w:t>
      </w:r>
      <w:r w:rsidRPr="00C8750D" w:rsidR="0045658E">
        <w:rPr>
          <w:rFonts w:ascii="Book Antiqua" w:hAnsi="Book Antiqua" w:hint="default"/>
          <w:b/>
          <w:bCs/>
          <w:sz w:val="22"/>
          <w:szCs w:val="22"/>
        </w:rPr>
        <w:t>trukturalizá</w:t>
      </w:r>
      <w:r w:rsidRPr="00C8750D" w:rsidR="0045658E">
        <w:rPr>
          <w:rFonts w:ascii="Book Antiqua" w:hAnsi="Book Antiqua" w:hint="default"/>
          <w:b/>
          <w:bCs/>
          <w:sz w:val="22"/>
          <w:szCs w:val="22"/>
        </w:rPr>
        <w:t>cií</w:t>
      </w:r>
      <w:r w:rsidRPr="00C8750D" w:rsidR="0045658E">
        <w:rPr>
          <w:rFonts w:ascii="Book Antiqua" w:hAnsi="Book Antiqua" w:hint="default"/>
          <w:b/>
          <w:bCs/>
          <w:sz w:val="22"/>
          <w:szCs w:val="22"/>
        </w:rPr>
        <w:t xml:space="preserve"> a o zmene a </w:t>
      </w:r>
      <w:r w:rsidRPr="00C8750D" w:rsidR="0045658E">
        <w:rPr>
          <w:rFonts w:ascii="Book Antiqua" w:hAnsi="Book Antiqua" w:hint="default"/>
          <w:b/>
          <w:bCs/>
          <w:sz w:val="22"/>
          <w:szCs w:val="22"/>
        </w:rPr>
        <w:t>doplnení</w:t>
      </w:r>
      <w:r w:rsidRPr="00C8750D" w:rsidR="0045658E">
        <w:rPr>
          <w:rFonts w:ascii="Book Antiqua" w:hAnsi="Book Antiqua" w:hint="default"/>
          <w:b/>
          <w:bCs/>
          <w:sz w:val="22"/>
          <w:szCs w:val="22"/>
        </w:rPr>
        <w:t xml:space="preserve"> niektorý</w:t>
      </w:r>
      <w:r w:rsidRPr="00C8750D" w:rsidR="0045658E">
        <w:rPr>
          <w:rFonts w:ascii="Book Antiqua" w:hAnsi="Book Antiqua" w:hint="default"/>
          <w:b/>
          <w:bCs/>
          <w:sz w:val="22"/>
          <w:szCs w:val="22"/>
        </w:rPr>
        <w:t>ch zá</w:t>
      </w:r>
      <w:r w:rsidRPr="00C8750D" w:rsidR="0045658E">
        <w:rPr>
          <w:rFonts w:ascii="Book Antiqua" w:hAnsi="Book Antiqua" w:hint="default"/>
          <w:b/>
          <w:bCs/>
          <w:sz w:val="22"/>
          <w:szCs w:val="22"/>
        </w:rPr>
        <w:t>konov v </w:t>
      </w:r>
      <w:r w:rsidRPr="00C8750D" w:rsidR="0045658E">
        <w:rPr>
          <w:rFonts w:ascii="Book Antiqua" w:hAnsi="Book Antiqua" w:hint="default"/>
          <w:b/>
          <w:bCs/>
          <w:sz w:val="22"/>
          <w:szCs w:val="22"/>
        </w:rPr>
        <w:t>znení</w:t>
      </w:r>
      <w:r w:rsidRPr="00C8750D" w:rsidR="0045658E">
        <w:rPr>
          <w:rFonts w:ascii="Book Antiqua" w:hAnsi="Book Antiqua" w:hint="default"/>
          <w:b/>
          <w:bCs/>
          <w:sz w:val="22"/>
          <w:szCs w:val="22"/>
        </w:rPr>
        <w:t xml:space="preserve"> neskorší</w:t>
      </w:r>
      <w:r w:rsidRPr="00C8750D" w:rsidR="0045658E">
        <w:rPr>
          <w:rFonts w:ascii="Book Antiqua" w:hAnsi="Book Antiqua" w:hint="default"/>
          <w:b/>
          <w:bCs/>
          <w:sz w:val="22"/>
          <w:szCs w:val="22"/>
        </w:rPr>
        <w:t xml:space="preserve">ch </w:t>
      </w:r>
      <w:r w:rsidRPr="00C8750D" w:rsidR="00DB3EF7">
        <w:rPr>
          <w:rFonts w:ascii="Book Antiqua" w:hAnsi="Book Antiqua"/>
          <w:b/>
          <w:bCs/>
          <w:sz w:val="22"/>
          <w:szCs w:val="22"/>
        </w:rPr>
        <w:t>predpisov</w:t>
      </w:r>
    </w:p>
    <w:p w:rsidR="0045658E" w:rsidRPr="00C8750D" w:rsidP="00B724D6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F091F" w:rsidRPr="00C8750D" w:rsidP="00B724D6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hint="default"/>
          <w:sz w:val="22"/>
          <w:szCs w:val="22"/>
        </w:rPr>
      </w:pPr>
      <w:r w:rsidRPr="00C8750D">
        <w:rPr>
          <w:rFonts w:ascii="Book Antiqua" w:hAnsi="Book Antiqua" w:hint="default"/>
          <w:sz w:val="22"/>
          <w:szCs w:val="22"/>
        </w:rPr>
        <w:t>Ná</w:t>
      </w:r>
      <w:r w:rsidRPr="00C8750D">
        <w:rPr>
          <w:rFonts w:ascii="Book Antiqua" w:hAnsi="Book Antiqua" w:hint="default"/>
          <w:sz w:val="22"/>
          <w:szCs w:val="22"/>
        </w:rPr>
        <w:t>rodná</w:t>
      </w:r>
      <w:r w:rsidRPr="00C8750D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C8750D">
        <w:rPr>
          <w:rFonts w:ascii="Book Antiqua" w:hAnsi="Book Antiqua" w:hint="default"/>
          <w:sz w:val="22"/>
          <w:szCs w:val="22"/>
        </w:rPr>
        <w:t>kone:</w:t>
      </w:r>
    </w:p>
    <w:p w:rsidR="00EF091F" w:rsidRPr="00C8750D" w:rsidP="00B724D6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EF091F" w:rsidRPr="00C8750D" w:rsidP="00B724D6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8750D">
        <w:rPr>
          <w:rFonts w:ascii="Book Antiqua" w:hAnsi="Book Antiqua" w:hint="default"/>
          <w:b/>
          <w:sz w:val="22"/>
          <w:szCs w:val="22"/>
        </w:rPr>
        <w:t>Č</w:t>
      </w:r>
      <w:r w:rsidRPr="00C8750D">
        <w:rPr>
          <w:rFonts w:ascii="Book Antiqua" w:hAnsi="Book Antiqua" w:hint="default"/>
          <w:b/>
          <w:sz w:val="22"/>
          <w:szCs w:val="22"/>
        </w:rPr>
        <w:t>l. I</w:t>
      </w:r>
    </w:p>
    <w:p w:rsidR="00FF2485" w:rsidP="00B724D6">
      <w:pPr>
        <w:bidi w:val="0"/>
        <w:spacing w:before="12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C8750D" w:rsidR="0045658E">
        <w:rPr>
          <w:rFonts w:ascii="Book Antiqua" w:hAnsi="Book Antiqua" w:hint="default"/>
          <w:bCs/>
          <w:sz w:val="22"/>
          <w:szCs w:val="22"/>
        </w:rPr>
        <w:t>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kon č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. 7/2005 Z. z. o konkurze a 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reš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trukturalizá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cií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 xml:space="preserve"> a o zmene a do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plnení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 xml:space="preserve"> niektorý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ch 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konov v znení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kona č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. 353/2005 Z. z., 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kona č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. 520/2005 Z. z., 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kona č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. 198/2007 Z. z., 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kona č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. 209/2007 Z. z., 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kona č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. 270/2008 Z. z., 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kona č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. 552/2008 Z. z., 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C8750D" w:rsidR="00B724D6">
        <w:rPr>
          <w:rFonts w:ascii="Book Antiqua" w:hAnsi="Book Antiqua"/>
          <w:bCs/>
          <w:sz w:val="22"/>
          <w:szCs w:val="22"/>
        </w:rPr>
        <w:t xml:space="preserve">               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č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. 477/2008 Z. z., 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kona č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. 276/2009 Z. z.,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kona č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. 492/2009 Z. z., 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kona č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. 224/2010 Z. z., 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kona č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. 130/2011 Z. z., 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kona č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. 348/2011 Z. z. a zá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kona č</w:t>
      </w:r>
      <w:r w:rsidRPr="00C8750D" w:rsidR="0045658E">
        <w:rPr>
          <w:rFonts w:ascii="Book Antiqua" w:hAnsi="Book Antiqua" w:hint="default"/>
          <w:bCs/>
          <w:sz w:val="22"/>
          <w:szCs w:val="22"/>
        </w:rPr>
        <w:t>. 305/2013</w:t>
      </w:r>
      <w:r w:rsidRPr="00C8750D" w:rsidR="00B724D6">
        <w:rPr>
          <w:rFonts w:ascii="Book Antiqua" w:hAnsi="Book Antiqua" w:hint="default"/>
          <w:bCs/>
          <w:sz w:val="22"/>
          <w:szCs w:val="22"/>
        </w:rPr>
        <w:t xml:space="preserve"> Z. z.  sa mení</w:t>
      </w:r>
      <w:r w:rsidRPr="00C8750D" w:rsidR="00B724D6">
        <w:rPr>
          <w:rFonts w:ascii="Book Antiqua" w:hAnsi="Book Antiqua" w:hint="default"/>
          <w:bCs/>
          <w:sz w:val="22"/>
          <w:szCs w:val="22"/>
        </w:rPr>
        <w:t xml:space="preserve"> a dopĺň</w:t>
      </w:r>
      <w:r w:rsidRPr="00C8750D" w:rsidR="00B724D6">
        <w:rPr>
          <w:rFonts w:ascii="Book Antiqua" w:hAnsi="Book Antiqua" w:hint="default"/>
          <w:bCs/>
          <w:sz w:val="22"/>
          <w:szCs w:val="22"/>
        </w:rPr>
        <w:t>a takto:</w:t>
      </w:r>
    </w:p>
    <w:p w:rsidR="00590FA4" w:rsidRPr="00C8750D" w:rsidP="00B724D6">
      <w:pPr>
        <w:bidi w:val="0"/>
        <w:spacing w:before="12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</w:p>
    <w:p w:rsidR="008E4BA0" w:rsidRPr="00C8750D" w:rsidP="00B724D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110 ods. 2 pí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sm. b) sa za slovo „č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asť“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vkladajú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slová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tane podkladov, za ktorý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môž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u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nastať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skutoč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nosti uvedené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119 ods. 2“.</w:t>
      </w:r>
    </w:p>
    <w:p w:rsidR="00F44C05" w:rsidRPr="00C8750D" w:rsidP="00F44C05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5B5B45" w:rsidRPr="00F70761" w:rsidP="00B724D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111 ods. 3 sa slová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C8750D" w:rsidR="00387153">
        <w:rPr>
          <w:rFonts w:ascii="Book Antiqua" w:hAnsi="Book Antiqua" w:hint="default"/>
          <w:sz w:val="22"/>
          <w:szCs w:val="22"/>
          <w:lang w:eastAsia="sk-SK"/>
        </w:rPr>
        <w:t>a dlž</w:t>
      </w:r>
      <w:r w:rsidRPr="00C8750D" w:rsidR="00387153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 w:rsidR="00387153">
        <w:rPr>
          <w:rFonts w:ascii="Book Antiqua" w:hAnsi="Book Antiqua" w:hint="default"/>
          <w:sz w:val="22"/>
          <w:szCs w:val="22"/>
          <w:lang w:eastAsia="sk-SK"/>
        </w:rPr>
        <w:t>k s </w:t>
      </w:r>
      <w:r w:rsidRPr="00C8750D" w:rsidR="00387153">
        <w:rPr>
          <w:rFonts w:ascii="Book Antiqua" w:hAnsi="Book Antiqua" w:hint="default"/>
          <w:sz w:val="22"/>
          <w:szCs w:val="22"/>
          <w:lang w:eastAsia="sk-SK"/>
        </w:rPr>
        <w:t>podaní</w:t>
      </w:r>
      <w:r w:rsidRPr="00C8750D" w:rsidR="00387153">
        <w:rPr>
          <w:rFonts w:ascii="Book Antiqua" w:hAnsi="Book Antiqua" w:hint="default"/>
          <w:sz w:val="22"/>
          <w:szCs w:val="22"/>
          <w:lang w:eastAsia="sk-SK"/>
        </w:rPr>
        <w:t>m tohto ná</w:t>
      </w:r>
      <w:r w:rsidRPr="00C8750D" w:rsidR="00387153">
        <w:rPr>
          <w:rFonts w:ascii="Book Antiqua" w:hAnsi="Book Antiqua" w:hint="default"/>
          <w:sz w:val="22"/>
          <w:szCs w:val="22"/>
          <w:lang w:eastAsia="sk-SK"/>
        </w:rPr>
        <w:t>vrhu sú</w:t>
      </w:r>
      <w:r w:rsidRPr="00C8750D" w:rsidR="00387153">
        <w:rPr>
          <w:rFonts w:ascii="Book Antiqua" w:hAnsi="Book Antiqua" w:hint="default"/>
          <w:sz w:val="22"/>
          <w:szCs w:val="22"/>
          <w:lang w:eastAsia="sk-SK"/>
        </w:rPr>
        <w:t>hlasil“</w:t>
      </w:r>
      <w:r w:rsidRPr="00C8750D" w:rsidR="00387153">
        <w:rPr>
          <w:rFonts w:ascii="Book Antiqua" w:hAnsi="Book Antiqua" w:hint="default"/>
          <w:sz w:val="22"/>
          <w:szCs w:val="22"/>
          <w:lang w:eastAsia="sk-SK"/>
        </w:rPr>
        <w:t xml:space="preserve"> sa nahrá</w:t>
      </w:r>
      <w:r w:rsidRPr="00C8750D" w:rsidR="00387153">
        <w:rPr>
          <w:rFonts w:ascii="Book Antiqua" w:hAnsi="Book Antiqua" w:hint="default"/>
          <w:sz w:val="22"/>
          <w:szCs w:val="22"/>
          <w:lang w:eastAsia="sk-SK"/>
        </w:rPr>
        <w:t>dzajú</w:t>
      </w:r>
      <w:r w:rsidRPr="00C8750D" w:rsidR="00387153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Pr="00F70761" w:rsidR="00387153">
        <w:rPr>
          <w:rFonts w:ascii="Book Antiqua" w:hAnsi="Book Antiqua" w:hint="default"/>
          <w:sz w:val="22"/>
          <w:szCs w:val="22"/>
          <w:lang w:eastAsia="sk-SK"/>
        </w:rPr>
        <w:t>slovami „</w:t>
      </w:r>
      <w:r w:rsidRPr="00F70761" w:rsidR="00387153">
        <w:rPr>
          <w:rFonts w:ascii="Book Antiqua" w:hAnsi="Book Antiqua" w:hint="default"/>
          <w:sz w:val="22"/>
          <w:szCs w:val="22"/>
          <w:lang w:eastAsia="sk-SK"/>
        </w:rPr>
        <w:t>a s </w:t>
      </w:r>
      <w:r w:rsidRPr="00F70761" w:rsidR="00387153">
        <w:rPr>
          <w:rFonts w:ascii="Book Antiqua" w:hAnsi="Book Antiqua" w:hint="default"/>
          <w:sz w:val="22"/>
          <w:szCs w:val="22"/>
          <w:lang w:eastAsia="sk-SK"/>
        </w:rPr>
        <w:t>podaní</w:t>
      </w:r>
      <w:r w:rsidRPr="00F70761" w:rsidR="00387153">
        <w:rPr>
          <w:rFonts w:ascii="Book Antiqua" w:hAnsi="Book Antiqua" w:hint="default"/>
          <w:sz w:val="22"/>
          <w:szCs w:val="22"/>
          <w:lang w:eastAsia="sk-SK"/>
        </w:rPr>
        <w:t>m tohto ná</w:t>
      </w:r>
      <w:r w:rsidRPr="00F70761" w:rsidR="00387153">
        <w:rPr>
          <w:rFonts w:ascii="Book Antiqua" w:hAnsi="Book Antiqua" w:hint="default"/>
          <w:sz w:val="22"/>
          <w:szCs w:val="22"/>
          <w:lang w:eastAsia="sk-SK"/>
        </w:rPr>
        <w:t>vrhu sú</w:t>
      </w:r>
      <w:r w:rsidRPr="00F70761" w:rsidR="00387153">
        <w:rPr>
          <w:rFonts w:ascii="Book Antiqua" w:hAnsi="Book Antiqua" w:hint="default"/>
          <w:sz w:val="22"/>
          <w:szCs w:val="22"/>
          <w:lang w:eastAsia="sk-SK"/>
        </w:rPr>
        <w:t xml:space="preserve">hlasil </w:t>
      </w:r>
      <w:r w:rsidRPr="00F70761" w:rsidR="00BF07FB">
        <w:rPr>
          <w:rFonts w:ascii="Book Antiqua" w:hAnsi="Book Antiqua" w:hint="default"/>
          <w:sz w:val="22"/>
          <w:szCs w:val="22"/>
          <w:lang w:eastAsia="sk-SK"/>
        </w:rPr>
        <w:t>aj dlž</w:t>
      </w:r>
      <w:r w:rsidRPr="00F70761" w:rsidR="00BF07FB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F70761" w:rsidR="00BF07FB">
        <w:rPr>
          <w:rFonts w:ascii="Book Antiqua" w:hAnsi="Book Antiqua" w:hint="default"/>
          <w:sz w:val="22"/>
          <w:szCs w:val="22"/>
          <w:lang w:eastAsia="sk-SK"/>
        </w:rPr>
        <w:t>k, ktoré</w:t>
      </w:r>
      <w:r w:rsidRPr="00F70761" w:rsidR="00BF07FB">
        <w:rPr>
          <w:rFonts w:ascii="Book Antiqua" w:hAnsi="Book Antiqua" w:hint="default"/>
          <w:sz w:val="22"/>
          <w:szCs w:val="22"/>
          <w:lang w:eastAsia="sk-SK"/>
        </w:rPr>
        <w:t>mu hrozí</w:t>
      </w:r>
      <w:r w:rsidRPr="00F70761" w:rsidR="00BF07FB">
        <w:rPr>
          <w:rFonts w:ascii="Book Antiqua" w:hAnsi="Book Antiqua" w:hint="default"/>
          <w:sz w:val="22"/>
          <w:szCs w:val="22"/>
          <w:lang w:eastAsia="sk-SK"/>
        </w:rPr>
        <w:t xml:space="preserve"> ú</w:t>
      </w:r>
      <w:r w:rsidRPr="00F70761" w:rsidR="00BF07FB">
        <w:rPr>
          <w:rFonts w:ascii="Book Antiqua" w:hAnsi="Book Antiqua" w:hint="default"/>
          <w:sz w:val="22"/>
          <w:szCs w:val="22"/>
          <w:lang w:eastAsia="sk-SK"/>
        </w:rPr>
        <w:t xml:space="preserve">padok </w:t>
      </w:r>
      <w:r w:rsidRPr="00F70761" w:rsidR="00387153">
        <w:rPr>
          <w:rFonts w:ascii="Book Antiqua" w:hAnsi="Book Antiqua"/>
          <w:sz w:val="22"/>
          <w:szCs w:val="22"/>
          <w:lang w:eastAsia="sk-SK"/>
        </w:rPr>
        <w:t>alebo je v </w:t>
      </w:r>
      <w:r w:rsidRPr="00F70761" w:rsidR="00387153">
        <w:rPr>
          <w:rFonts w:ascii="Book Antiqua" w:hAnsi="Book Antiqua" w:hint="default"/>
          <w:sz w:val="22"/>
          <w:szCs w:val="22"/>
          <w:lang w:eastAsia="sk-SK"/>
        </w:rPr>
        <w:t>ú</w:t>
      </w:r>
      <w:r w:rsidRPr="00F70761" w:rsidR="00387153">
        <w:rPr>
          <w:rFonts w:ascii="Book Antiqua" w:hAnsi="Book Antiqua" w:hint="default"/>
          <w:sz w:val="22"/>
          <w:szCs w:val="22"/>
          <w:lang w:eastAsia="sk-SK"/>
        </w:rPr>
        <w:t>padku z </w:t>
      </w:r>
      <w:r w:rsidRPr="00F70761" w:rsidR="00387153">
        <w:rPr>
          <w:rFonts w:ascii="Book Antiqua" w:hAnsi="Book Antiqua" w:hint="default"/>
          <w:sz w:val="22"/>
          <w:szCs w:val="22"/>
          <w:lang w:eastAsia="sk-SK"/>
        </w:rPr>
        <w:t>dô</w:t>
      </w:r>
      <w:r w:rsidRPr="00F70761" w:rsidR="00387153">
        <w:rPr>
          <w:rFonts w:ascii="Book Antiqua" w:hAnsi="Book Antiqua" w:hint="default"/>
          <w:sz w:val="22"/>
          <w:szCs w:val="22"/>
          <w:lang w:eastAsia="sk-SK"/>
        </w:rPr>
        <w:t>vodu platobnej neschopnosti“.</w:t>
      </w:r>
    </w:p>
    <w:p w:rsidR="00387153" w:rsidRPr="00C8750D" w:rsidP="00387153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6A367F" w:rsidRPr="00C8750D" w:rsidP="00B724D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112 ods. 3 sa slová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 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e sú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hlasí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s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podaní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m ná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vrhu na povolenie reš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trukturalizá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cie“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sa nahrá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dzajú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slovami 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 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e dlž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k, </w:t>
      </w:r>
      <w:r w:rsidR="00F70761">
        <w:rPr>
          <w:rFonts w:ascii="Book Antiqua" w:hAnsi="Book Antiqua" w:hint="default"/>
          <w:sz w:val="22"/>
          <w:szCs w:val="22"/>
          <w:lang w:eastAsia="sk-SK"/>
        </w:rPr>
        <w:t>ktoré</w:t>
      </w:r>
      <w:r w:rsidR="00F70761">
        <w:rPr>
          <w:rFonts w:ascii="Book Antiqua" w:hAnsi="Book Antiqua" w:hint="default"/>
          <w:sz w:val="22"/>
          <w:szCs w:val="22"/>
          <w:lang w:eastAsia="sk-SK"/>
        </w:rPr>
        <w:t>mu hrozí</w:t>
      </w:r>
      <w:r w:rsidR="00F70761">
        <w:rPr>
          <w:rFonts w:ascii="Book Antiqua" w:hAnsi="Book Antiqua" w:hint="default"/>
          <w:sz w:val="22"/>
          <w:szCs w:val="22"/>
          <w:lang w:eastAsia="sk-SK"/>
        </w:rPr>
        <w:t xml:space="preserve"> ú</w:t>
      </w:r>
      <w:r w:rsidR="00F70761">
        <w:rPr>
          <w:rFonts w:ascii="Book Antiqua" w:hAnsi="Book Antiqua" w:hint="default"/>
          <w:sz w:val="22"/>
          <w:szCs w:val="22"/>
          <w:lang w:eastAsia="sk-SK"/>
        </w:rPr>
        <w:t xml:space="preserve">padok alebo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ktorý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je v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padku z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dô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vodu platobnej neschopnosti, sú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hlasí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s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podaní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m ná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vrhu na povolenie reš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trukturalizá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ie“.</w:t>
      </w:r>
    </w:p>
    <w:p w:rsidR="006A367F" w:rsidRPr="00C8750D" w:rsidP="006A367F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6A367F" w:rsidP="00B724D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117 ods. 1 prvej vete sa za slovo 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Dlž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k“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vkladajú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iarka a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slová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ktoré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mu hrozí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 xml:space="preserve"> ú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 xml:space="preserve">padok alebo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ktorý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je v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padku z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dô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vodu platobnej neschopnosti</w:t>
      </w:r>
      <w:r w:rsidRPr="00C8750D" w:rsidR="00BE6904">
        <w:rPr>
          <w:rFonts w:ascii="Book Antiqua" w:hAnsi="Book Antiqua"/>
          <w:sz w:val="22"/>
          <w:szCs w:val="22"/>
          <w:lang w:eastAsia="sk-SK"/>
        </w:rPr>
        <w:t>,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“.</w:t>
      </w:r>
    </w:p>
    <w:p w:rsidR="00590FA4" w:rsidRPr="00C8750D" w:rsidP="00590FA4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</w:p>
    <w:p w:rsidR="00112B88" w:rsidRPr="00DF0B75" w:rsidP="00DF0B75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 xml:space="preserve"> 117 ods. 1 druhej vete sa za slovo „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>dlž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>k“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 xml:space="preserve"> vkladajú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 xml:space="preserve"> č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>iarka a 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>slová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ktoré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mu hrozí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 xml:space="preserve"> ú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 xml:space="preserve">padok alebo 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>ktorý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 xml:space="preserve"> je v 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>ú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>padku z 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>dô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>vodu platobnej neschopnosti,“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 xml:space="preserve"> a 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>za slovo „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>majetok“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 xml:space="preserve"> vkladá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 xml:space="preserve"> slovo „</w:t>
      </w:r>
      <w:r w:rsidRPr="00C8750D" w:rsidR="00BE6904">
        <w:rPr>
          <w:rFonts w:ascii="Book Antiqua" w:hAnsi="Book Antiqua" w:hint="default"/>
          <w:sz w:val="22"/>
          <w:szCs w:val="22"/>
          <w:lang w:eastAsia="sk-SK"/>
        </w:rPr>
        <w:t>tohto“.</w:t>
      </w:r>
    </w:p>
    <w:p w:rsidR="00112B88" w:rsidRPr="00C8750D" w:rsidP="00112B88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E160A3" w:rsidP="00B724D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>
        <w:rPr>
          <w:rFonts w:ascii="Book Antiqua" w:hAnsi="Book Antiqua" w:hint="default"/>
          <w:sz w:val="22"/>
          <w:szCs w:val="22"/>
          <w:lang w:eastAsia="sk-SK"/>
        </w:rPr>
        <w:t>V §</w:t>
      </w:r>
      <w:r>
        <w:rPr>
          <w:rFonts w:ascii="Book Antiqua" w:hAnsi="Book Antiqua" w:hint="default"/>
          <w:sz w:val="22"/>
          <w:szCs w:val="22"/>
          <w:lang w:eastAsia="sk-SK"/>
        </w:rPr>
        <w:t xml:space="preserve"> 120 ods. 2 druhej vete sa na konci vypúšť</w:t>
      </w:r>
      <w:r>
        <w:rPr>
          <w:rFonts w:ascii="Book Antiqua" w:hAnsi="Book Antiqua" w:hint="default"/>
          <w:sz w:val="22"/>
          <w:szCs w:val="22"/>
          <w:lang w:eastAsia="sk-SK"/>
        </w:rPr>
        <w:t>ajú</w:t>
      </w:r>
      <w:r>
        <w:rPr>
          <w:rFonts w:ascii="Book Antiqua" w:hAnsi="Book Antiqua" w:hint="default"/>
          <w:sz w:val="22"/>
          <w:szCs w:val="22"/>
          <w:lang w:eastAsia="sk-SK"/>
        </w:rPr>
        <w:t xml:space="preserve"> č</w:t>
      </w:r>
      <w:r>
        <w:rPr>
          <w:rFonts w:ascii="Book Antiqua" w:hAnsi="Book Antiqua" w:hint="default"/>
          <w:sz w:val="22"/>
          <w:szCs w:val="22"/>
          <w:lang w:eastAsia="sk-SK"/>
        </w:rPr>
        <w:t>iarka a slová</w:t>
      </w:r>
      <w:r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>
        <w:rPr>
          <w:rFonts w:ascii="Book Antiqua" w:hAnsi="Book Antiqua" w:hint="default"/>
          <w:sz w:val="22"/>
          <w:szCs w:val="22"/>
          <w:lang w:eastAsia="sk-SK"/>
        </w:rPr>
        <w:t>ibaž</w:t>
      </w:r>
      <w:r>
        <w:rPr>
          <w:rFonts w:ascii="Book Antiqua" w:hAnsi="Book Antiqua" w:hint="default"/>
          <w:sz w:val="22"/>
          <w:szCs w:val="22"/>
          <w:lang w:eastAsia="sk-SK"/>
        </w:rPr>
        <w:t>e s </w:t>
      </w:r>
      <w:r>
        <w:rPr>
          <w:rFonts w:ascii="Book Antiqua" w:hAnsi="Book Antiqua" w:hint="default"/>
          <w:sz w:val="22"/>
          <w:szCs w:val="22"/>
          <w:lang w:eastAsia="sk-SK"/>
        </w:rPr>
        <w:t>tý</w:t>
      </w:r>
      <w:r>
        <w:rPr>
          <w:rFonts w:ascii="Book Antiqua" w:hAnsi="Book Antiqua" w:hint="default"/>
          <w:sz w:val="22"/>
          <w:szCs w:val="22"/>
          <w:lang w:eastAsia="sk-SK"/>
        </w:rPr>
        <w:t>m ich veritelia sú</w:t>
      </w:r>
      <w:r>
        <w:rPr>
          <w:rFonts w:ascii="Book Antiqua" w:hAnsi="Book Antiqua" w:hint="default"/>
          <w:sz w:val="22"/>
          <w:szCs w:val="22"/>
          <w:lang w:eastAsia="sk-SK"/>
        </w:rPr>
        <w:t>hlasia“.</w:t>
      </w:r>
    </w:p>
    <w:p w:rsidR="00E160A3" w:rsidP="00E160A3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</w:p>
    <w:p w:rsidR="009936D1" w:rsidRPr="00C8750D" w:rsidP="00B724D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126 ods. 3 tretej vete sa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na konci pripá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jajú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tieto slová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: „</w:t>
      </w:r>
      <w:r w:rsidRPr="00C8750D" w:rsidR="00DF0B75">
        <w:rPr>
          <w:rFonts w:ascii="Book Antiqua" w:hAnsi="Book Antiqua" w:hint="default"/>
          <w:sz w:val="22"/>
          <w:szCs w:val="22"/>
          <w:lang w:eastAsia="sk-SK"/>
        </w:rPr>
        <w:t>ak tento zá</w:t>
      </w:r>
      <w:r w:rsidRPr="00C8750D" w:rsidR="00DF0B75">
        <w:rPr>
          <w:rFonts w:ascii="Book Antiqua" w:hAnsi="Book Antiqua" w:hint="default"/>
          <w:sz w:val="22"/>
          <w:szCs w:val="22"/>
          <w:lang w:eastAsia="sk-SK"/>
        </w:rPr>
        <w:t>kon neustanovuje inak.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“.</w:t>
      </w:r>
    </w:p>
    <w:p w:rsidR="009936D1" w:rsidRPr="00C8750D" w:rsidP="009936D1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EC00AB" w:rsidRPr="00C8750D" w:rsidP="00B724D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127 odsek 1 znie:</w:t>
      </w:r>
    </w:p>
    <w:p w:rsidR="00DB5E1E" w:rsidRPr="00C8750D" w:rsidP="00B724D6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„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 xml:space="preserve">(1) </w:t>
      </w:r>
      <w:r w:rsidRPr="00C8750D" w:rsidR="00B724D6">
        <w:rPr>
          <w:rFonts w:ascii="Book Antiqua" w:hAnsi="Book Antiqua"/>
          <w:sz w:val="22"/>
          <w:szCs w:val="22"/>
          <w:lang w:eastAsia="sk-SK"/>
        </w:rPr>
        <w:tab/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Na úč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ely vý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konu svojich prá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v si veritelia prihlá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sený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ch pohľ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vok na schô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dzi veriteľ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 xml:space="preserve">ov volia </w:t>
      </w:r>
      <w:r w:rsidR="00DF0B75">
        <w:rPr>
          <w:rFonts w:ascii="Book Antiqua" w:hAnsi="Book Antiqua"/>
          <w:sz w:val="22"/>
          <w:szCs w:val="22"/>
          <w:lang w:eastAsia="sk-SK"/>
        </w:rPr>
        <w:t>s </w:t>
      </w:r>
      <w:r w:rsidR="00DF0B75">
        <w:rPr>
          <w:rFonts w:ascii="Book Antiqua" w:hAnsi="Book Antiqua" w:hint="default"/>
          <w:sz w:val="22"/>
          <w:szCs w:val="22"/>
          <w:lang w:eastAsia="sk-SK"/>
        </w:rPr>
        <w:t>vý</w:t>
      </w:r>
      <w:r w:rsidR="00DF0B75">
        <w:rPr>
          <w:rFonts w:ascii="Book Antiqua" w:hAnsi="Book Antiqua" w:hint="default"/>
          <w:sz w:val="22"/>
          <w:szCs w:val="22"/>
          <w:lang w:eastAsia="sk-SK"/>
        </w:rPr>
        <w:t>nimkou</w:t>
      </w:r>
      <w:r w:rsidRPr="00C8750D" w:rsidR="003D625F">
        <w:rPr>
          <w:rFonts w:ascii="Book Antiqua" w:hAnsi="Book Antiqua"/>
          <w:sz w:val="22"/>
          <w:szCs w:val="22"/>
          <w:lang w:eastAsia="sk-SK"/>
        </w:rPr>
        <w:t xml:space="preserve"> poslednej vety </w:t>
      </w:r>
      <w:r w:rsidR="00DF0B75">
        <w:rPr>
          <w:rFonts w:ascii="Book Antiqua" w:hAnsi="Book Antiqua" w:hint="default"/>
          <w:sz w:val="22"/>
          <w:szCs w:val="22"/>
          <w:lang w:eastAsia="sk-SK"/>
        </w:rPr>
        <w:t>päťč</w:t>
      </w:r>
      <w:r w:rsidR="00DF0B75">
        <w:rPr>
          <w:rFonts w:ascii="Book Antiqua" w:hAnsi="Book Antiqua" w:hint="default"/>
          <w:sz w:val="22"/>
          <w:szCs w:val="22"/>
          <w:lang w:eastAsia="sk-SK"/>
        </w:rPr>
        <w:t>lenný</w:t>
      </w:r>
      <w:r w:rsidR="00DF0B75">
        <w:rPr>
          <w:rFonts w:ascii="Book Antiqua" w:hAnsi="Book Antiqua" w:hint="default"/>
          <w:sz w:val="22"/>
          <w:szCs w:val="22"/>
          <w:lang w:eastAsia="sk-SK"/>
        </w:rPr>
        <w:t xml:space="preserve"> veriteľ</w:t>
      </w:r>
      <w:r w:rsidR="00DF0B75">
        <w:rPr>
          <w:rFonts w:ascii="Book Antiqua" w:hAnsi="Book Antiqua" w:hint="default"/>
          <w:sz w:val="22"/>
          <w:szCs w:val="22"/>
          <w:lang w:eastAsia="sk-SK"/>
        </w:rPr>
        <w:t>ský</w:t>
      </w:r>
      <w:r w:rsidR="00DF0B75">
        <w:rPr>
          <w:rFonts w:ascii="Book Antiqua" w:hAnsi="Book Antiqua" w:hint="default"/>
          <w:sz w:val="22"/>
          <w:szCs w:val="22"/>
          <w:lang w:eastAsia="sk-SK"/>
        </w:rPr>
        <w:t xml:space="preserve"> vý</w:t>
      </w:r>
      <w:r w:rsidR="00DF0B75">
        <w:rPr>
          <w:rFonts w:ascii="Book Antiqua" w:hAnsi="Book Antiqua" w:hint="default"/>
          <w:sz w:val="22"/>
          <w:szCs w:val="22"/>
          <w:lang w:eastAsia="sk-SK"/>
        </w:rPr>
        <w:t xml:space="preserve">bor a ak sa 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uplatň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uje od</w:t>
      </w:r>
      <w:r w:rsidR="00DF0B75">
        <w:rPr>
          <w:rFonts w:ascii="Book Antiqua" w:hAnsi="Book Antiqua"/>
          <w:sz w:val="22"/>
          <w:szCs w:val="22"/>
          <w:lang w:eastAsia="sk-SK"/>
        </w:rPr>
        <w:t xml:space="preserve">sek 2 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len š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tvorč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lenný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 xml:space="preserve"> veriteľ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ský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 xml:space="preserve"> vý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bor. Ná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vrhy na jednotlivý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ch č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lenov veriteľ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ské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ho vý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boru predkladá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 xml:space="preserve"> sprá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vca spomedzi prí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tomný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ch veriteľ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ov oprá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vnený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ch na schô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dzi veriteľ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ov hlasovať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 xml:space="preserve"> v 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kaž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dej z 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m vytvorený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ch skupí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n,  až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 xml:space="preserve"> ký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m nie je zvolený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 xml:space="preserve"> pož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ado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vaný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 xml:space="preserve"> poč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 xml:space="preserve">et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lenov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 xml:space="preserve"> veriteľ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ské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>ho vý</w:t>
      </w:r>
      <w:r w:rsidRPr="00C8750D" w:rsidR="00EC00AB">
        <w:rPr>
          <w:rFonts w:ascii="Book Antiqua" w:hAnsi="Book Antiqua" w:hint="default"/>
          <w:sz w:val="22"/>
          <w:szCs w:val="22"/>
          <w:lang w:eastAsia="sk-SK"/>
        </w:rPr>
        <w:t xml:space="preserve">boru.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Sprá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vca vytvorí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skupinu veriteľ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ov prednostný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pohľ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vok, skupinu veriteľ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ov zabezpeč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ený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pohľ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vok, skupinu veriteľ</w:t>
      </w:r>
      <w:r w:rsidRPr="00C8750D" w:rsidR="004B1EC8">
        <w:rPr>
          <w:rFonts w:ascii="Book Antiqua" w:hAnsi="Book Antiqua" w:hint="default"/>
          <w:sz w:val="22"/>
          <w:szCs w:val="22"/>
          <w:lang w:eastAsia="sk-SK"/>
        </w:rPr>
        <w:t>ov nezabezpeč</w:t>
      </w:r>
      <w:r w:rsidRPr="00C8750D" w:rsidR="004B1EC8">
        <w:rPr>
          <w:rFonts w:ascii="Book Antiqua" w:hAnsi="Book Antiqua" w:hint="default"/>
          <w:sz w:val="22"/>
          <w:szCs w:val="22"/>
          <w:lang w:eastAsia="sk-SK"/>
        </w:rPr>
        <w:t>ený</w:t>
      </w:r>
      <w:r w:rsidRPr="00C8750D" w:rsidR="004B1EC8">
        <w:rPr>
          <w:rFonts w:ascii="Book Antiqua" w:hAnsi="Book Antiqua" w:hint="default"/>
          <w:sz w:val="22"/>
          <w:szCs w:val="22"/>
          <w:lang w:eastAsia="sk-SK"/>
        </w:rPr>
        <w:t>ch pohľ</w:t>
      </w:r>
      <w:r w:rsidRPr="00C8750D" w:rsidR="004B1EC8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4B1EC8">
        <w:rPr>
          <w:rFonts w:ascii="Book Antiqua" w:hAnsi="Book Antiqua" w:hint="default"/>
          <w:sz w:val="22"/>
          <w:szCs w:val="22"/>
          <w:lang w:eastAsia="sk-SK"/>
        </w:rPr>
        <w:t xml:space="preserve">vok,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skupinu veriteľ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ov s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najvyšší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m poč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tom hlas</w:t>
      </w:r>
      <w:r w:rsidRPr="00C8750D" w:rsidR="00DE3006">
        <w:rPr>
          <w:rFonts w:ascii="Book Antiqua" w:hAnsi="Book Antiqua"/>
          <w:sz w:val="22"/>
          <w:szCs w:val="22"/>
          <w:lang w:eastAsia="sk-SK"/>
        </w:rPr>
        <w:t>ov</w:t>
      </w:r>
      <w:r w:rsidRPr="00C8750D" w:rsidR="004B1EC8">
        <w:rPr>
          <w:rFonts w:ascii="Book Antiqua" w:hAnsi="Book Antiqua"/>
          <w:sz w:val="22"/>
          <w:szCs w:val="22"/>
          <w:lang w:eastAsia="sk-SK"/>
        </w:rPr>
        <w:t xml:space="preserve"> a </w:t>
      </w:r>
      <w:r w:rsidRPr="00C8750D" w:rsidR="004B1EC8">
        <w:rPr>
          <w:rFonts w:ascii="Book Antiqua" w:hAnsi="Book Antiqua" w:hint="default"/>
          <w:sz w:val="22"/>
          <w:szCs w:val="22"/>
          <w:lang w:eastAsia="sk-SK"/>
        </w:rPr>
        <w:t>skupinu veriteľ</w:t>
      </w:r>
      <w:r w:rsidRPr="00C8750D" w:rsidR="004B1EC8">
        <w:rPr>
          <w:rFonts w:ascii="Book Antiqua" w:hAnsi="Book Antiqua" w:hint="default"/>
          <w:sz w:val="22"/>
          <w:szCs w:val="22"/>
          <w:lang w:eastAsia="sk-SK"/>
        </w:rPr>
        <w:t>ov s na</w:t>
      </w:r>
      <w:r w:rsidRPr="00C8750D" w:rsidR="004B1EC8">
        <w:rPr>
          <w:rFonts w:ascii="Book Antiqua" w:hAnsi="Book Antiqua" w:hint="default"/>
          <w:sz w:val="22"/>
          <w:szCs w:val="22"/>
          <w:lang w:eastAsia="sk-SK"/>
        </w:rPr>
        <w:t>jnižší</w:t>
      </w:r>
      <w:r w:rsidRPr="00C8750D" w:rsidR="004B1EC8">
        <w:rPr>
          <w:rFonts w:ascii="Book Antiqua" w:hAnsi="Book Antiqua" w:hint="default"/>
          <w:sz w:val="22"/>
          <w:szCs w:val="22"/>
          <w:lang w:eastAsia="sk-SK"/>
        </w:rPr>
        <w:t>m poč</w:t>
      </w:r>
      <w:r w:rsidRPr="00C8750D" w:rsidR="004B1EC8">
        <w:rPr>
          <w:rFonts w:ascii="Book Antiqua" w:hAnsi="Book Antiqua" w:hint="default"/>
          <w:sz w:val="22"/>
          <w:szCs w:val="22"/>
          <w:lang w:eastAsia="sk-SK"/>
        </w:rPr>
        <w:t>tom hlas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ov, prič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om dbá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 xml:space="preserve"> na to, aby poč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et veriteľ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ov v skupine s 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najvyšší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m poč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tom hlasov a v skupine s 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najnižší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m poč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tom hlasov bol vyrovnaný</w:t>
      </w:r>
      <w:r w:rsidRPr="00C8750D" w:rsidR="004B1EC8">
        <w:rPr>
          <w:rFonts w:ascii="Book Antiqua" w:hAnsi="Book Antiqua"/>
          <w:sz w:val="22"/>
          <w:szCs w:val="22"/>
          <w:lang w:eastAsia="sk-SK"/>
        </w:rPr>
        <w:t xml:space="preserve">. 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Ak sa uplatň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uje odsek 2, skupina veriteľ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ov prednostný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ch pohľ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vok sa nevytvá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 xml:space="preserve">ra.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Jednotliví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veritelia môž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u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byť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lenmi viacerý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skupí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n. 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lenmi veriteľ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ské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ho vý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boru sú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tí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veritelia, ktorí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v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kaž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dej z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takto vytvorený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skupí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 zí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skali najvyšší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poč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et hlasov ako ich spoloč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zá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stupcovia, prič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om kaž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dý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veriteľ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má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Pr="00C8750D" w:rsidR="00112B88">
        <w:rPr>
          <w:rFonts w:ascii="Book Antiqua" w:hAnsi="Book Antiqua"/>
          <w:sz w:val="22"/>
          <w:szCs w:val="22"/>
          <w:lang w:eastAsia="sk-SK"/>
        </w:rPr>
        <w:t>v </w:t>
      </w:r>
      <w:r w:rsidRPr="00C8750D" w:rsidR="00112B88">
        <w:rPr>
          <w:rFonts w:ascii="Book Antiqua" w:hAnsi="Book Antiqua" w:hint="default"/>
          <w:sz w:val="22"/>
          <w:szCs w:val="22"/>
          <w:lang w:eastAsia="sk-SK"/>
        </w:rPr>
        <w:t>kaž</w:t>
      </w:r>
      <w:r w:rsidRPr="00C8750D" w:rsidR="00112B88">
        <w:rPr>
          <w:rFonts w:ascii="Book Antiqua" w:hAnsi="Book Antiqua" w:hint="default"/>
          <w:sz w:val="22"/>
          <w:szCs w:val="22"/>
          <w:lang w:eastAsia="sk-SK"/>
        </w:rPr>
        <w:t>dej skupine, v </w:t>
      </w:r>
      <w:r w:rsidRPr="00C8750D" w:rsidR="00112B88">
        <w:rPr>
          <w:rFonts w:ascii="Book Antiqua" w:hAnsi="Book Antiqua" w:hint="default"/>
          <w:sz w:val="22"/>
          <w:szCs w:val="22"/>
          <w:lang w:eastAsia="sk-SK"/>
        </w:rPr>
        <w:t>ktorej je č</w:t>
      </w:r>
      <w:r w:rsidRPr="00C8750D" w:rsidR="00112B88">
        <w:rPr>
          <w:rFonts w:ascii="Book Antiqua" w:hAnsi="Book Antiqua" w:hint="default"/>
          <w:sz w:val="22"/>
          <w:szCs w:val="22"/>
          <w:lang w:eastAsia="sk-SK"/>
        </w:rPr>
        <w:t>lenom, pri hlasovaní</w:t>
      </w:r>
      <w:r w:rsidRPr="00C8750D" w:rsidR="00112B88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Pr="00C8750D">
        <w:rPr>
          <w:rFonts w:ascii="Book Antiqua" w:hAnsi="Book Antiqua"/>
          <w:sz w:val="22"/>
          <w:szCs w:val="22"/>
          <w:lang w:eastAsia="sk-SK"/>
        </w:rPr>
        <w:t>jeden hlas be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z ohľ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adu na výš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 xml:space="preserve">ku zistenej sumy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pohľ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vky. Veritelia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, ktorí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 xml:space="preserve"> zí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skali nižší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 xml:space="preserve"> poč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et hlasov v 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prí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sluš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nej skupine,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sa stá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vajú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ná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hradní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kmi v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kaž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dej z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takto vytvorený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skupí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n. V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prí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pade rovnosti hlasov sa poradie určí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ló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som.</w:t>
      </w:r>
      <w:r w:rsidRPr="00C8750D" w:rsidR="003D625F">
        <w:rPr>
          <w:rFonts w:ascii="Book Antiqua" w:hAnsi="Book Antiqua"/>
          <w:sz w:val="22"/>
          <w:szCs w:val="22"/>
          <w:lang w:eastAsia="sk-SK"/>
        </w:rPr>
        <w:t xml:space="preserve"> Ak je v 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prí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sluš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nej skupi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ne len jeden veriteľ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, stá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va sa bez hlasovania č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lenom veriteľ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ské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ho vý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boru za tú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 xml:space="preserve">to skupinu. 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Ak sa nevytvá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ra skupina veriteľ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ov zabezpeč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ený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ch pohľ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adá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vok, pretož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e také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to pohľ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adá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vky nie sú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 xml:space="preserve"> prihlá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sené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, č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lenom veriteľ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ské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ho vý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boru sa za tú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to skupinu stá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va ná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hradní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k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 xml:space="preserve"> zo skupiny veriteľ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ov s 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najvyšší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m poč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tom hlasov;</w:t>
      </w:r>
      <w:r w:rsidRPr="000A429A" w:rsidR="000A429A">
        <w:rPr>
          <w:rFonts w:ascii="Book Antiqua" w:hAnsi="Book Antiqua"/>
          <w:sz w:val="22"/>
          <w:szCs w:val="22"/>
          <w:lang w:eastAsia="sk-SK"/>
        </w:rPr>
        <w:t xml:space="preserve"> </w:t>
      </w:r>
      <w:r w:rsidR="000A429A">
        <w:rPr>
          <w:rFonts w:ascii="Book Antiqua" w:hAnsi="Book Antiqua"/>
          <w:sz w:val="22"/>
          <w:szCs w:val="22"/>
          <w:lang w:eastAsia="sk-SK"/>
        </w:rPr>
        <w:t>v 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takom prí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pade sa ná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hradní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kom v 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skupine veriteľ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ov s 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najvyšší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m poč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tom hlasov stá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va veriteľ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, ktorý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 xml:space="preserve"> sa na zá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 xml:space="preserve">klade hlasovania umiestnil </w:t>
      </w:r>
      <w:r w:rsidR="001E2038">
        <w:rPr>
          <w:rFonts w:ascii="Book Antiqua" w:hAnsi="Book Antiqua"/>
          <w:sz w:val="22"/>
          <w:szCs w:val="22"/>
          <w:lang w:eastAsia="sk-SK"/>
        </w:rPr>
        <w:t xml:space="preserve">v tejto skupine 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ako tretí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 xml:space="preserve"> v 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poradí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. Ak sa nevytvá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ra skupina veriteľ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ov neza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bezpeč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ený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ch pohľ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adá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vok, pretož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e také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to pohľ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adá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vky nie sú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 xml:space="preserve"> prihlá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sené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, č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lenom veriteľ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ské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ho vý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boru sa za tú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to skupinu stá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va ná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hradní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k zo skupiny veriteľ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ov s 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najnižší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m poč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tom hlasov; v 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takom prí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pade sa ná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hradní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kom v 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skupine veriteľ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ov s 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najnižší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m poč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tom hlasov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stá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va veriteľ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, ktorý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 xml:space="preserve"> sa na zá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 xml:space="preserve">klade hlasovania umiestnil </w:t>
      </w:r>
      <w:r w:rsidR="001E2038">
        <w:rPr>
          <w:rFonts w:ascii="Book Antiqua" w:hAnsi="Book Antiqua"/>
          <w:sz w:val="22"/>
          <w:szCs w:val="22"/>
          <w:lang w:eastAsia="sk-SK"/>
        </w:rPr>
        <w:t xml:space="preserve">v tejto skupine 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ako tretí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 xml:space="preserve"> v 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>poradí</w:t>
      </w:r>
      <w:r w:rsidR="000A429A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Ak po skonč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>ení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 xml:space="preserve"> hlasovania nie sú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 xml:space="preserve"> zvolení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 xml:space="preserve"> aspoň</w:t>
      </w:r>
      <w:r w:rsidRPr="00C8750D" w:rsidR="003D625F">
        <w:rPr>
          <w:rFonts w:ascii="Book Antiqua" w:hAnsi="Book Antiqua" w:hint="default"/>
          <w:sz w:val="22"/>
          <w:szCs w:val="22"/>
          <w:lang w:eastAsia="sk-SK"/>
        </w:rPr>
        <w:t xml:space="preserve"> traja veritelia alebo </w:t>
      </w:r>
      <w:r w:rsidR="00DF0B75">
        <w:rPr>
          <w:rFonts w:ascii="Book Antiqua" w:hAnsi="Book Antiqua" w:hint="default"/>
          <w:sz w:val="22"/>
          <w:szCs w:val="22"/>
          <w:lang w:eastAsia="sk-SK"/>
        </w:rPr>
        <w:t>ak sa uplatň</w:t>
      </w:r>
      <w:r w:rsidR="00DF0B75">
        <w:rPr>
          <w:rFonts w:ascii="Book Antiqua" w:hAnsi="Book Antiqua" w:hint="default"/>
          <w:sz w:val="22"/>
          <w:szCs w:val="22"/>
          <w:lang w:eastAsia="sk-SK"/>
        </w:rPr>
        <w:t>uje odsek 2 aspoň</w:t>
      </w:r>
      <w:r w:rsidR="00DF0B75">
        <w:rPr>
          <w:rFonts w:ascii="Book Antiqua" w:hAnsi="Book Antiqua" w:hint="default"/>
          <w:sz w:val="22"/>
          <w:szCs w:val="22"/>
          <w:lang w:eastAsia="sk-SK"/>
        </w:rPr>
        <w:t xml:space="preserve"> dvaja veritelia</w:t>
      </w:r>
      <w:r w:rsidRPr="00C8750D" w:rsidR="003D625F">
        <w:rPr>
          <w:rFonts w:ascii="Book Antiqua" w:hAnsi="Book Antiqua"/>
          <w:sz w:val="22"/>
          <w:szCs w:val="22"/>
          <w:lang w:eastAsia="sk-SK"/>
        </w:rPr>
        <w:t xml:space="preserve">, </w:t>
      </w:r>
      <w:r w:rsidRPr="00C8750D" w:rsidR="00A704EF">
        <w:rPr>
          <w:rFonts w:ascii="Book Antiqua" w:hAnsi="Book Antiqua" w:hint="default"/>
          <w:sz w:val="22"/>
          <w:szCs w:val="22"/>
          <w:lang w:eastAsia="sk-SK"/>
        </w:rPr>
        <w:t>sprá</w:t>
      </w:r>
      <w:r w:rsidRPr="00C8750D" w:rsidR="00A704EF">
        <w:rPr>
          <w:rFonts w:ascii="Book Antiqua" w:hAnsi="Book Antiqua" w:hint="default"/>
          <w:sz w:val="22"/>
          <w:szCs w:val="22"/>
          <w:lang w:eastAsia="sk-SK"/>
        </w:rPr>
        <w:t>vca pož</w:t>
      </w:r>
      <w:r w:rsidRPr="00C8750D" w:rsidR="00A704EF">
        <w:rPr>
          <w:rFonts w:ascii="Book Antiqua" w:hAnsi="Book Antiqua" w:hint="default"/>
          <w:sz w:val="22"/>
          <w:szCs w:val="22"/>
          <w:lang w:eastAsia="sk-SK"/>
        </w:rPr>
        <w:t>iada sú</w:t>
      </w:r>
      <w:r w:rsidRPr="00C8750D" w:rsidR="00A704EF">
        <w:rPr>
          <w:rFonts w:ascii="Book Antiqua" w:hAnsi="Book Antiqua" w:hint="default"/>
          <w:sz w:val="22"/>
          <w:szCs w:val="22"/>
          <w:lang w:eastAsia="sk-SK"/>
        </w:rPr>
        <w:t>d o </w:t>
      </w:r>
      <w:r w:rsidRPr="00C8750D" w:rsidR="00A704EF">
        <w:rPr>
          <w:rFonts w:ascii="Book Antiqua" w:hAnsi="Book Antiqua" w:hint="default"/>
          <w:sz w:val="22"/>
          <w:szCs w:val="22"/>
          <w:lang w:eastAsia="sk-SK"/>
        </w:rPr>
        <w:t>vyhlá</w:t>
      </w:r>
      <w:r w:rsidRPr="00C8750D" w:rsidR="00A704EF">
        <w:rPr>
          <w:rFonts w:ascii="Book Antiqua" w:hAnsi="Book Antiqua" w:hint="default"/>
          <w:sz w:val="22"/>
          <w:szCs w:val="22"/>
          <w:lang w:eastAsia="sk-SK"/>
        </w:rPr>
        <w:t>senie konkurzu.</w:t>
      </w:r>
      <w:r w:rsidRPr="00C8750D" w:rsidR="00E8426D">
        <w:rPr>
          <w:rFonts w:ascii="Book Antiqua" w:hAnsi="Book Antiqua" w:hint="default"/>
          <w:sz w:val="22"/>
          <w:szCs w:val="22"/>
          <w:lang w:eastAsia="sk-SK"/>
        </w:rPr>
        <w:t>“.</w:t>
      </w:r>
    </w:p>
    <w:p w:rsidR="009936D1" w:rsidRPr="00DF0B75" w:rsidP="009936D1">
      <w:pPr>
        <w:tabs>
          <w:tab w:val="left" w:pos="1418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590FA4" w:rsidP="00590FA4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BC493C">
        <w:rPr>
          <w:rFonts w:ascii="Book Antiqua" w:hAnsi="Book Antiqua"/>
          <w:sz w:val="22"/>
          <w:szCs w:val="22"/>
          <w:lang w:eastAsia="sk-SK"/>
        </w:rPr>
        <w:t xml:space="preserve">V </w:t>
      </w:r>
      <w:r w:rsidRPr="00C8750D" w:rsidR="00BC493C">
        <w:rPr>
          <w:rFonts w:ascii="Book Antiqua" w:hAnsi="Book Antiqua" w:hint="default"/>
          <w:sz w:val="22"/>
          <w:szCs w:val="22"/>
          <w:lang w:eastAsia="sk-SK"/>
        </w:rPr>
        <w:t>§</w:t>
      </w:r>
      <w:r w:rsidRPr="00C8750D" w:rsidR="00BC493C">
        <w:rPr>
          <w:rFonts w:ascii="Book Antiqua" w:hAnsi="Book Antiqua" w:hint="default"/>
          <w:sz w:val="22"/>
          <w:szCs w:val="22"/>
          <w:lang w:eastAsia="sk-SK"/>
        </w:rPr>
        <w:t xml:space="preserve"> 127 ods. 2 druhej vete sa slová</w:t>
      </w:r>
      <w:r w:rsidRPr="00C8750D" w:rsidR="00BC493C">
        <w:rPr>
          <w:rFonts w:ascii="Book Antiqua" w:hAnsi="Book Antiqua" w:hint="default"/>
          <w:sz w:val="22"/>
          <w:szCs w:val="22"/>
          <w:lang w:eastAsia="sk-SK"/>
        </w:rPr>
        <w:t xml:space="preserve"> „ď</w:t>
      </w:r>
      <w:r w:rsidRPr="00C8750D" w:rsidR="00BC493C">
        <w:rPr>
          <w:rFonts w:ascii="Book Antiqua" w:hAnsi="Book Antiqua" w:hint="default"/>
          <w:sz w:val="22"/>
          <w:szCs w:val="22"/>
          <w:lang w:eastAsia="sk-SK"/>
        </w:rPr>
        <w:t>alší</w:t>
      </w:r>
      <w:r w:rsidRPr="00C8750D" w:rsidR="00BC493C">
        <w:rPr>
          <w:rFonts w:ascii="Book Antiqua" w:hAnsi="Book Antiqua" w:hint="default"/>
          <w:sz w:val="22"/>
          <w:szCs w:val="22"/>
          <w:lang w:eastAsia="sk-SK"/>
        </w:rPr>
        <w:t>ch č</w:t>
      </w:r>
      <w:r w:rsidRPr="00C8750D" w:rsidR="00BC493C">
        <w:rPr>
          <w:rFonts w:ascii="Book Antiqua" w:hAnsi="Book Antiqua" w:hint="default"/>
          <w:sz w:val="22"/>
          <w:szCs w:val="22"/>
          <w:lang w:eastAsia="sk-SK"/>
        </w:rPr>
        <w:t>lenov“</w:t>
      </w:r>
      <w:r w:rsidRPr="00C8750D" w:rsidR="00BC493C">
        <w:rPr>
          <w:rFonts w:ascii="Book Antiqua" w:hAnsi="Book Antiqua" w:hint="default"/>
          <w:sz w:val="22"/>
          <w:szCs w:val="22"/>
          <w:lang w:eastAsia="sk-SK"/>
        </w:rPr>
        <w:t xml:space="preserve"> na</w:t>
      </w:r>
      <w:r w:rsidRPr="00C8750D" w:rsidR="00A76943">
        <w:rPr>
          <w:rFonts w:ascii="Book Antiqua" w:hAnsi="Book Antiqua" w:hint="default"/>
          <w:sz w:val="22"/>
          <w:szCs w:val="22"/>
          <w:lang w:eastAsia="sk-SK"/>
        </w:rPr>
        <w:t>hrá</w:t>
      </w:r>
      <w:r w:rsidRPr="00C8750D" w:rsidR="00A76943">
        <w:rPr>
          <w:rFonts w:ascii="Book Antiqua" w:hAnsi="Book Antiqua" w:hint="default"/>
          <w:sz w:val="22"/>
          <w:szCs w:val="22"/>
          <w:lang w:eastAsia="sk-SK"/>
        </w:rPr>
        <w:t>dzajú</w:t>
      </w:r>
      <w:r w:rsidRPr="00C8750D" w:rsidR="00A76943">
        <w:rPr>
          <w:rFonts w:ascii="Book Antiqua" w:hAnsi="Book Antiqua" w:hint="default"/>
          <w:sz w:val="22"/>
          <w:szCs w:val="22"/>
          <w:lang w:eastAsia="sk-SK"/>
        </w:rPr>
        <w:t xml:space="preserve"> slovami „</w:t>
      </w:r>
      <w:r w:rsidRPr="00C8750D" w:rsidR="00A76943">
        <w:rPr>
          <w:rFonts w:ascii="Book Antiqua" w:hAnsi="Book Antiqua" w:hint="default"/>
          <w:sz w:val="22"/>
          <w:szCs w:val="22"/>
          <w:lang w:eastAsia="sk-SK"/>
        </w:rPr>
        <w:t>tohto č</w:t>
      </w:r>
      <w:r w:rsidRPr="00C8750D" w:rsidR="00A76943">
        <w:rPr>
          <w:rFonts w:ascii="Book Antiqua" w:hAnsi="Book Antiqua" w:hint="default"/>
          <w:sz w:val="22"/>
          <w:szCs w:val="22"/>
          <w:lang w:eastAsia="sk-SK"/>
        </w:rPr>
        <w:t>lena“.</w:t>
      </w:r>
    </w:p>
    <w:p w:rsidR="00DF0B75" w:rsidRPr="00590FA4" w:rsidP="00DF0B75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</w:p>
    <w:p w:rsidR="00A76943" w:rsidRPr="00C8750D" w:rsidP="00A76943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 xml:space="preserve"> 127 ods. 3 tretia veta znie: „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Ak č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lenstvo vo veriteľ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skom vý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bore veriteľ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ovi zanikne, na jeho miesto nastú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pi ná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hradní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k z 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prí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sluš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nej skupiny podľ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a odseku 1 a 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>ak také</w:t>
      </w:r>
      <w:r w:rsidRPr="00C8750D" w:rsidR="00DE3006">
        <w:rPr>
          <w:rFonts w:ascii="Book Antiqua" w:hAnsi="Book Antiqua" w:hint="default"/>
          <w:sz w:val="22"/>
          <w:szCs w:val="22"/>
          <w:lang w:eastAsia="sk-SK"/>
        </w:rPr>
        <w:t xml:space="preserve">ho niet, 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nové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ho č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lena veriteľ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ské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ho vý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boru určí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 xml:space="preserve"> sú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d; za č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lena veriteľ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ské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ho vý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boru môž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e sú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 xml:space="preserve">d 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urč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iť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 xml:space="preserve"> len veriteľ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a zistenej pohľ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vky.“.</w:t>
      </w:r>
    </w:p>
    <w:p w:rsidR="00A76943" w:rsidRPr="00C8750D" w:rsidP="00A76943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A76943" w:rsidRPr="00C8750D" w:rsidP="00620951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 xml:space="preserve"> 128 ods. 2 tretej vete 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sa na konci pripá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jajú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 xml:space="preserve"> tieto slová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: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s vý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nimkou hlasovania o </w:t>
      </w:r>
      <w:r w:rsidRPr="00C8750D" w:rsidR="00023867">
        <w:rPr>
          <w:rFonts w:ascii="Book Antiqua" w:hAnsi="Book Antiqua" w:hint="default"/>
          <w:sz w:val="22"/>
          <w:szCs w:val="22"/>
          <w:lang w:eastAsia="sk-SK"/>
        </w:rPr>
        <w:t>alternatí</w:t>
      </w:r>
      <w:r w:rsidRPr="00C8750D" w:rsidR="00023867">
        <w:rPr>
          <w:rFonts w:ascii="Book Antiqua" w:hAnsi="Book Antiqua" w:hint="default"/>
          <w:sz w:val="22"/>
          <w:szCs w:val="22"/>
          <w:lang w:eastAsia="sk-SK"/>
        </w:rPr>
        <w:t>vnom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 xml:space="preserve"> rieš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ení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 xml:space="preserve"> podľ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a §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Pr="00C8750D" w:rsidR="00023867">
        <w:rPr>
          <w:rFonts w:ascii="Book Antiqua" w:hAnsi="Book Antiqua"/>
          <w:sz w:val="22"/>
          <w:szCs w:val="22"/>
          <w:lang w:eastAsia="sk-SK"/>
        </w:rPr>
        <w:t>135 ods. 4</w:t>
      </w:r>
      <w:r w:rsidRPr="00C8750D" w:rsidR="008366A4">
        <w:rPr>
          <w:rFonts w:ascii="Book Antiqua" w:hAnsi="Book Antiqua"/>
          <w:sz w:val="22"/>
          <w:szCs w:val="22"/>
          <w:lang w:eastAsia="sk-SK"/>
        </w:rPr>
        <w:t>, v 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prí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pade ktoré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ho je na prijatie uznesenia potrebný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 xml:space="preserve"> sú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 xml:space="preserve">hlas 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nadpolovič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nej väčš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 xml:space="preserve">iny 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vš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e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tký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ch č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lenov veriteľ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ské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ho vý</w:t>
      </w:r>
      <w:r w:rsidRPr="00C8750D" w:rsidR="008366A4">
        <w:rPr>
          <w:rFonts w:ascii="Book Antiqua" w:hAnsi="Book Antiqua" w:hint="default"/>
          <w:sz w:val="22"/>
          <w:szCs w:val="22"/>
          <w:lang w:eastAsia="sk-SK"/>
        </w:rPr>
        <w:t>boru“.</w:t>
      </w:r>
    </w:p>
    <w:p w:rsidR="008366A4" w:rsidRPr="00C8750D" w:rsidP="00A76943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A704EF" w:rsidRPr="00C8750D" w:rsidP="005E0CE4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Ná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zov piatej hlavy znie: 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Dohľ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ad sprá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vcu, veriteľ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ské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ho vý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boru a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du poč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as reš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trukturalizá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cie</w:t>
      </w:r>
      <w:r w:rsidRPr="00C8750D" w:rsidR="001B1FA0">
        <w:rPr>
          <w:rFonts w:ascii="Book Antiqua" w:hAnsi="Book Antiqua" w:hint="default"/>
          <w:sz w:val="22"/>
          <w:szCs w:val="22"/>
          <w:lang w:eastAsia="sk-SK"/>
        </w:rPr>
        <w:t>“.</w:t>
      </w:r>
    </w:p>
    <w:p w:rsidR="001B1FA0" w:rsidRPr="00C8750D" w:rsidP="001B1FA0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156FC2" w:rsidRPr="00C8750D" w:rsidP="005E0CE4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130 ods. 2 sa za prvú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vetu vkladá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nová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druhá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veta, ktorá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znie: 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Veriteľ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ský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vý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bor sa tiež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môž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e uzniesť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, 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e prá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vne 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kony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podľ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 odseku 1 budú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okrem sú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hlasu sprá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vcu podliehať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aj sú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hlasu veriteľ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ské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ho vý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boru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 xml:space="preserve"> na zá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klade uznesenia prijaté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ho podľ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>a         §</w:t>
      </w:r>
      <w:r w:rsidRPr="00C8750D" w:rsidR="00620951">
        <w:rPr>
          <w:rFonts w:ascii="Book Antiqua" w:hAnsi="Book Antiqua" w:hint="default"/>
          <w:sz w:val="22"/>
          <w:szCs w:val="22"/>
          <w:lang w:eastAsia="sk-SK"/>
        </w:rPr>
        <w:t xml:space="preserve"> 128 ods. 2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.“.</w:t>
      </w:r>
    </w:p>
    <w:p w:rsidR="005E0CE4" w:rsidRPr="00C8750D" w:rsidP="005E0CE4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5339C8" w:rsidRPr="00C8750D" w:rsidP="001F7ACC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130 ods. 3 sa na konci vkladá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nová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veta, ktorá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znie: 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To platí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rovnako aj v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prí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pade, ak sa vyž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aduje sú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hlas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veriteľ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ské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ho vý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boru v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zmysle odseku 2.“.</w:t>
      </w:r>
    </w:p>
    <w:p w:rsidR="00D1261B" w:rsidRPr="00C8750D" w:rsidP="00D1261B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5339C8" w:rsidRPr="00C8750D" w:rsidP="001F7ACC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130 ods. 4 sa na konci vkladá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nová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veta, ktorá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znie: 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To platí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rovnako aj v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prí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pade, ak sa vyž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aduje sú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hlas veriteľ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ské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ho vý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boru v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zmysle odseku 2.“.</w:t>
      </w:r>
    </w:p>
    <w:p w:rsidR="00D1261B" w:rsidRPr="00C8750D" w:rsidP="00D1261B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0A40A0" w:rsidRPr="00C8750D" w:rsidP="00D1261B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131 ods. 2 pí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sm. h) sa </w:t>
      </w:r>
      <w:r w:rsidR="001E5490">
        <w:rPr>
          <w:rFonts w:ascii="Book Antiqua" w:hAnsi="Book Antiqua" w:hint="default"/>
          <w:sz w:val="22"/>
          <w:szCs w:val="22"/>
          <w:lang w:eastAsia="sk-SK"/>
        </w:rPr>
        <w:t>za slovo „</w:t>
      </w:r>
      <w:r w:rsidR="001E5490">
        <w:rPr>
          <w:rFonts w:ascii="Book Antiqua" w:hAnsi="Book Antiqua" w:hint="default"/>
          <w:sz w:val="22"/>
          <w:szCs w:val="22"/>
          <w:lang w:eastAsia="sk-SK"/>
        </w:rPr>
        <w:t>alebo“</w:t>
      </w:r>
      <w:r w:rsidR="001E5490">
        <w:rPr>
          <w:rFonts w:ascii="Book Antiqua" w:hAnsi="Book Antiqua" w:hint="default"/>
          <w:sz w:val="22"/>
          <w:szCs w:val="22"/>
          <w:lang w:eastAsia="sk-SK"/>
        </w:rPr>
        <w:t xml:space="preserve"> vkladajú</w:t>
      </w:r>
      <w:r w:rsidR="001E5490">
        <w:rPr>
          <w:rFonts w:ascii="Book Antiqua" w:hAnsi="Book Antiqua" w:hint="default"/>
          <w:sz w:val="22"/>
          <w:szCs w:val="22"/>
          <w:lang w:eastAsia="sk-SK"/>
        </w:rPr>
        <w:t xml:space="preserve"> slová</w:t>
      </w:r>
      <w:r w:rsidR="001E5490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="001E5490">
        <w:rPr>
          <w:rFonts w:ascii="Book Antiqua" w:hAnsi="Book Antiqua" w:hint="default"/>
          <w:sz w:val="22"/>
          <w:szCs w:val="22"/>
          <w:lang w:eastAsia="sk-SK"/>
        </w:rPr>
        <w:t>a</w:t>
      </w:r>
      <w:r w:rsidR="001E5490">
        <w:rPr>
          <w:rFonts w:ascii="Book Antiqua" w:hAnsi="Book Antiqua" w:hint="default"/>
          <w:sz w:val="22"/>
          <w:szCs w:val="22"/>
          <w:lang w:eastAsia="sk-SK"/>
        </w:rPr>
        <w:t>k ide o </w:t>
      </w:r>
      <w:r w:rsidR="001E5490">
        <w:rPr>
          <w:rFonts w:ascii="Book Antiqua" w:hAnsi="Book Antiqua" w:hint="default"/>
          <w:sz w:val="22"/>
          <w:szCs w:val="22"/>
          <w:lang w:eastAsia="sk-SK"/>
        </w:rPr>
        <w:t>postup podľ</w:t>
      </w:r>
      <w:r w:rsidR="001E5490">
        <w:rPr>
          <w:rFonts w:ascii="Book Antiqua" w:hAnsi="Book Antiqua" w:hint="default"/>
          <w:sz w:val="22"/>
          <w:szCs w:val="22"/>
          <w:lang w:eastAsia="sk-SK"/>
        </w:rPr>
        <w:t>a     §</w:t>
      </w:r>
      <w:r w:rsidR="001E5490">
        <w:rPr>
          <w:rFonts w:ascii="Book Antiqua" w:hAnsi="Book Antiqua" w:hint="default"/>
          <w:sz w:val="22"/>
          <w:szCs w:val="22"/>
          <w:lang w:eastAsia="sk-SK"/>
        </w:rPr>
        <w:t xml:space="preserve"> 148 ods. 2 aj“.</w:t>
      </w:r>
    </w:p>
    <w:p w:rsidR="00376FAC" w:rsidRPr="00C8750D" w:rsidP="00376FAC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D3659A" w:rsidRPr="00C8750D" w:rsidP="00D1261B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135 odsek 2 a 3 znie:</w:t>
      </w:r>
    </w:p>
    <w:p w:rsidR="00D3659A" w:rsidRPr="00C8750D" w:rsidP="001F7ACC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(2) </w:t>
      </w:r>
      <w:r w:rsidRPr="00C8750D" w:rsidR="001F7ACC">
        <w:rPr>
          <w:rFonts w:ascii="Book Antiqua" w:hAnsi="Book Antiqua"/>
          <w:sz w:val="22"/>
          <w:szCs w:val="22"/>
          <w:lang w:eastAsia="sk-SK"/>
        </w:rPr>
        <w:tab/>
      </w:r>
      <w:r w:rsidRPr="00C8750D">
        <w:rPr>
          <w:rFonts w:ascii="Book Antiqua" w:hAnsi="Book Antiqua" w:hint="default"/>
          <w:sz w:val="22"/>
          <w:szCs w:val="22"/>
          <w:lang w:eastAsia="sk-SK"/>
        </w:rPr>
        <w:t>Opisná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asť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plá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nu musí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obsahovať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podrobný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opis predno</w:t>
      </w:r>
      <w:r w:rsidR="002D3F8B">
        <w:rPr>
          <w:rFonts w:ascii="Book Antiqua" w:hAnsi="Book Antiqua" w:hint="default"/>
          <w:sz w:val="22"/>
          <w:szCs w:val="22"/>
          <w:lang w:eastAsia="sk-SK"/>
        </w:rPr>
        <w:t>stné</w:t>
      </w:r>
      <w:r w:rsidR="002D3F8B">
        <w:rPr>
          <w:rFonts w:ascii="Book Antiqua" w:hAnsi="Book Antiqua" w:hint="default"/>
          <w:sz w:val="22"/>
          <w:szCs w:val="22"/>
          <w:lang w:eastAsia="sk-SK"/>
        </w:rPr>
        <w:t>ho rieš</w:t>
      </w:r>
      <w:r w:rsidR="002D3F8B">
        <w:rPr>
          <w:rFonts w:ascii="Book Antiqua" w:hAnsi="Book Antiqua" w:hint="default"/>
          <w:sz w:val="22"/>
          <w:szCs w:val="22"/>
          <w:lang w:eastAsia="sk-SK"/>
        </w:rPr>
        <w:t>enia alebo </w:t>
      </w:r>
      <w:r w:rsidR="002D3F8B">
        <w:rPr>
          <w:rFonts w:ascii="Book Antiqua" w:hAnsi="Book Antiqua" w:hint="default"/>
          <w:sz w:val="22"/>
          <w:szCs w:val="22"/>
          <w:lang w:eastAsia="sk-SK"/>
        </w:rPr>
        <w:t>alternatí</w:t>
      </w:r>
      <w:r w:rsidR="002D3F8B">
        <w:rPr>
          <w:rFonts w:ascii="Book Antiqua" w:hAnsi="Book Antiqua" w:hint="default"/>
          <w:sz w:val="22"/>
          <w:szCs w:val="22"/>
          <w:lang w:eastAsia="sk-SK"/>
        </w:rPr>
        <w:t>vnych rieš</w:t>
      </w:r>
      <w:r w:rsidR="002D3F8B">
        <w:rPr>
          <w:rFonts w:ascii="Book Antiqua" w:hAnsi="Book Antiqua" w:hint="default"/>
          <w:sz w:val="22"/>
          <w:szCs w:val="22"/>
          <w:lang w:eastAsia="sk-SK"/>
        </w:rPr>
        <w:t>ení</w:t>
      </w:r>
      <w:r w:rsidR="002D3F8B">
        <w:rPr>
          <w:rFonts w:ascii="Book Antiqua" w:hAnsi="Book Antiqua" w:hint="default"/>
          <w:sz w:val="22"/>
          <w:szCs w:val="22"/>
          <w:lang w:eastAsia="sk-SK"/>
        </w:rPr>
        <w:t>, prí</w:t>
      </w:r>
      <w:r w:rsidR="002D3F8B">
        <w:rPr>
          <w:rFonts w:ascii="Book Antiqua" w:hAnsi="Book Antiqua" w:hint="default"/>
          <w:sz w:val="22"/>
          <w:szCs w:val="22"/>
          <w:lang w:eastAsia="sk-SK"/>
        </w:rPr>
        <w:t>padne len niektoré</w:t>
      </w:r>
      <w:r w:rsidR="002D3F8B">
        <w:rPr>
          <w:rFonts w:ascii="Book Antiqua" w:hAnsi="Book Antiqua" w:hint="default"/>
          <w:sz w:val="22"/>
          <w:szCs w:val="22"/>
          <w:lang w:eastAsia="sk-SK"/>
        </w:rPr>
        <w:t>ho z nich</w:t>
      </w:r>
      <w:r w:rsidRPr="00C8750D">
        <w:rPr>
          <w:rFonts w:ascii="Book Antiqua" w:hAnsi="Book Antiqua"/>
          <w:sz w:val="22"/>
          <w:szCs w:val="22"/>
          <w:lang w:eastAsia="sk-SK"/>
        </w:rPr>
        <w:t xml:space="preserve">. </w:t>
      </w:r>
    </w:p>
    <w:p w:rsidR="00D3659A" w:rsidRPr="00C8750D" w:rsidP="001F7ACC">
      <w:pPr>
        <w:tabs>
          <w:tab w:val="left" w:pos="851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sk-SK"/>
        </w:rPr>
      </w:pPr>
      <w:r w:rsidRPr="00C8750D">
        <w:rPr>
          <w:rFonts w:ascii="Book Antiqua" w:hAnsi="Book Antiqua"/>
          <w:sz w:val="22"/>
          <w:szCs w:val="22"/>
          <w:lang w:eastAsia="sk-SK"/>
        </w:rPr>
        <w:t xml:space="preserve">(3) </w:t>
      </w:r>
      <w:r w:rsidRPr="00C8750D" w:rsidR="001F7ACC">
        <w:rPr>
          <w:rFonts w:ascii="Book Antiqua" w:hAnsi="Book Antiqua"/>
          <w:sz w:val="22"/>
          <w:szCs w:val="22"/>
          <w:lang w:eastAsia="sk-SK"/>
        </w:rPr>
        <w:tab/>
      </w:r>
      <w:r w:rsidRPr="00C8750D">
        <w:rPr>
          <w:rFonts w:ascii="Book Antiqua" w:hAnsi="Book Antiqua" w:hint="default"/>
          <w:sz w:val="22"/>
          <w:szCs w:val="22"/>
          <w:lang w:eastAsia="sk-SK"/>
        </w:rPr>
        <w:t>Prednostné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rieš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enie na dosiahnutie úč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elu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reš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trukturalizá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cie spočí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va v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prevode podniku dlž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ka vrá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tane prechodu na akciovú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spoloč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nosť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založ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enú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na te</w:t>
      </w:r>
      <w:r w:rsidRPr="00C8750D" w:rsidR="001F7ACC">
        <w:rPr>
          <w:rFonts w:ascii="Book Antiqua" w:hAnsi="Book Antiqua" w:hint="default"/>
          <w:sz w:val="22"/>
          <w:szCs w:val="22"/>
          <w:lang w:eastAsia="sk-SK"/>
        </w:rPr>
        <w:t>nto úč</w:t>
      </w:r>
      <w:r w:rsidRPr="00C8750D" w:rsidR="001F7ACC">
        <w:rPr>
          <w:rFonts w:ascii="Book Antiqua" w:hAnsi="Book Antiqua" w:hint="default"/>
          <w:sz w:val="22"/>
          <w:szCs w:val="22"/>
          <w:lang w:eastAsia="sk-SK"/>
        </w:rPr>
        <w:t>el veriteľ</w:t>
      </w:r>
      <w:r w:rsidRPr="00C8750D" w:rsidR="001F7ACC">
        <w:rPr>
          <w:rFonts w:ascii="Book Antiqua" w:hAnsi="Book Antiqua" w:hint="default"/>
          <w:sz w:val="22"/>
          <w:szCs w:val="22"/>
          <w:lang w:eastAsia="sk-SK"/>
        </w:rPr>
        <w:t>mi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(ď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alej len 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preberajú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ca osoba“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), v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zmene majetkový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prá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 akcioná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rov dlž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ka, zmene obsahu zakladateľ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ský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zmlú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 alebo iný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dokume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ntov podobné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ho charakteru dlž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ka alebo prevode majetkový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prá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 akcioná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rov dlž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ka na akcioná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rov tejto novozalož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enej spoloč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nosti, ako aj ď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alší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opatrení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potrebný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na založ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enie, vznik a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fungovanie tejto preberajú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cej osoby. Akcioná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rmi preberajú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cej osoby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 stanú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vš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etci veritelia </w:t>
      </w:r>
      <w:r w:rsidRPr="00C8750D" w:rsidR="00D1261B">
        <w:rPr>
          <w:rFonts w:ascii="Book Antiqua" w:hAnsi="Book Antiqua" w:hint="default"/>
          <w:sz w:val="22"/>
          <w:szCs w:val="22"/>
          <w:lang w:eastAsia="sk-SK"/>
        </w:rPr>
        <w:t>zistený</w:t>
      </w:r>
      <w:r w:rsidRPr="00C8750D" w:rsidR="00D1261B">
        <w:rPr>
          <w:rFonts w:ascii="Book Antiqua" w:hAnsi="Book Antiqua" w:hint="default"/>
          <w:sz w:val="22"/>
          <w:szCs w:val="22"/>
          <w:lang w:eastAsia="sk-SK"/>
        </w:rPr>
        <w:t>ch pohľ</w:t>
      </w:r>
      <w:r w:rsidRPr="00C8750D" w:rsidR="00D1261B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D1261B">
        <w:rPr>
          <w:rFonts w:ascii="Book Antiqua" w:hAnsi="Book Antiqua" w:hint="default"/>
          <w:sz w:val="22"/>
          <w:szCs w:val="22"/>
          <w:lang w:eastAsia="sk-SK"/>
        </w:rPr>
        <w:t>vok v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pomere, ktorý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zodpovedá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sume ich zistenej pohľ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vky alebo výš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ke ich majetkové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ho prá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va k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výš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ke uspokojenej pohľ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vky podľ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139 ods. 2 prvej vety. Zakladateľ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mi akciovej spoloč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nosti sú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leno</w:t>
      </w:r>
      <w:r w:rsidRPr="00C8750D" w:rsidR="002319FF">
        <w:rPr>
          <w:rFonts w:ascii="Book Antiqua" w:hAnsi="Book Antiqua" w:hint="default"/>
          <w:sz w:val="22"/>
          <w:szCs w:val="22"/>
          <w:lang w:eastAsia="sk-SK"/>
        </w:rPr>
        <w:t>via veriteľ</w:t>
      </w:r>
      <w:r w:rsidRPr="00C8750D" w:rsidR="002319FF">
        <w:rPr>
          <w:rFonts w:ascii="Book Antiqua" w:hAnsi="Book Antiqua" w:hint="default"/>
          <w:sz w:val="22"/>
          <w:szCs w:val="22"/>
          <w:lang w:eastAsia="sk-SK"/>
        </w:rPr>
        <w:t>ské</w:t>
      </w:r>
      <w:r w:rsidRPr="00C8750D" w:rsidR="002319FF">
        <w:rPr>
          <w:rFonts w:ascii="Book Antiqua" w:hAnsi="Book Antiqua" w:hint="default"/>
          <w:sz w:val="22"/>
          <w:szCs w:val="22"/>
          <w:lang w:eastAsia="sk-SK"/>
        </w:rPr>
        <w:t xml:space="preserve">ho </w:t>
      </w:r>
      <w:r w:rsidRPr="00C8750D" w:rsidR="002319FF">
        <w:rPr>
          <w:rFonts w:ascii="Book Antiqua" w:hAnsi="Book Antiqua" w:hint="default"/>
          <w:sz w:val="22"/>
          <w:szCs w:val="22"/>
          <w:lang w:eastAsia="sk-SK"/>
        </w:rPr>
        <w:t>vý</w:t>
      </w:r>
      <w:r w:rsidRPr="00C8750D" w:rsidR="002319FF">
        <w:rPr>
          <w:rFonts w:ascii="Book Antiqua" w:hAnsi="Book Antiqua" w:hint="default"/>
          <w:sz w:val="22"/>
          <w:szCs w:val="22"/>
          <w:lang w:eastAsia="sk-SK"/>
        </w:rPr>
        <w:t>boru.“.</w:t>
      </w:r>
    </w:p>
    <w:p w:rsidR="002319FF" w:rsidRPr="00C8750D" w:rsidP="002319FF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93755B" w:rsidRPr="00C8750D" w:rsidP="001F7ACC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135 sa 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dopĺň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a odsekmi</w:t>
      </w:r>
      <w:r w:rsidRPr="00C8750D">
        <w:rPr>
          <w:rFonts w:ascii="Book Antiqua" w:hAnsi="Book Antiqua"/>
          <w:sz w:val="22"/>
          <w:szCs w:val="22"/>
          <w:lang w:eastAsia="sk-SK"/>
        </w:rPr>
        <w:t xml:space="preserve"> 4 a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5, ktoré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znejú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:</w:t>
      </w:r>
    </w:p>
    <w:p w:rsidR="0093755B" w:rsidRPr="00C8750D" w:rsidP="001F7ACC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„</w:t>
      </w:r>
      <w:r w:rsidRPr="00C8750D" w:rsidR="00023867">
        <w:rPr>
          <w:rFonts w:ascii="Book Antiqua" w:hAnsi="Book Antiqua"/>
          <w:sz w:val="22"/>
          <w:szCs w:val="22"/>
          <w:lang w:eastAsia="sk-SK"/>
        </w:rPr>
        <w:t xml:space="preserve">(4) 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Alternatí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vne</w:t>
      </w:r>
      <w:r w:rsidR="002D3F8B">
        <w:rPr>
          <w:rFonts w:ascii="Book Antiqua" w:hAnsi="Book Antiqua" w:hint="default"/>
          <w:sz w:val="22"/>
          <w:szCs w:val="22"/>
          <w:lang w:eastAsia="sk-SK"/>
        </w:rPr>
        <w:t xml:space="preserve"> rieš</w:t>
      </w:r>
      <w:r w:rsidR="002D3F8B">
        <w:rPr>
          <w:rFonts w:ascii="Book Antiqua" w:hAnsi="Book Antiqua" w:hint="default"/>
          <w:sz w:val="22"/>
          <w:szCs w:val="22"/>
          <w:lang w:eastAsia="sk-SK"/>
        </w:rPr>
        <w:t>enia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na dosiahnutie úč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elu reš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trukturalizá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cie spočí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va</w:t>
      </w:r>
      <w:r w:rsidR="002D3F8B">
        <w:rPr>
          <w:rFonts w:ascii="Book Antiqua" w:hAnsi="Book Antiqua" w:hint="default"/>
          <w:sz w:val="22"/>
          <w:szCs w:val="22"/>
          <w:lang w:eastAsia="sk-SK"/>
        </w:rPr>
        <w:t>jú</w:t>
      </w:r>
      <w:r w:rsidRPr="00C8750D">
        <w:rPr>
          <w:rFonts w:ascii="Book Antiqua" w:hAnsi="Book Antiqua"/>
          <w:sz w:val="22"/>
          <w:szCs w:val="22"/>
          <w:lang w:eastAsia="sk-SK"/>
        </w:rPr>
        <w:t xml:space="preserve"> v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opatreniach, ktorý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mi sú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najmä</w:t>
      </w:r>
    </w:p>
    <w:p w:rsidR="001F7ACC" w:rsidRPr="00C8750D" w:rsidP="001F7ACC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zmeny pohľ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vok veriteľ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ov, najmä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 xml:space="preserve"> predĺž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enie lehoty ich splatnosti alebo ich 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iastoč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né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odpustenie, alebo ich uznanie za nevymá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hateľ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né,</w:t>
      </w:r>
    </w:p>
    <w:p w:rsidR="001F7ACC" w:rsidRPr="00C8750D" w:rsidP="001F7ACC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prevod podniku dlž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ka alebo jeho 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asti alebo prevod podstatnej 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asti jeho majetku, vrá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tane prechodu na inú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 xml:space="preserve"> osobu, 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i už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 xml:space="preserve"> existujú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cu alebo založ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enú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 xml:space="preserve"> na tento úč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el podľ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a plá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nu v 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budú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cnosti odliš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nú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 xml:space="preserve"> od preberajú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ce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j osoby uvedenej v odseku 3,</w:t>
      </w:r>
    </w:p>
    <w:p w:rsidR="001F7ACC" w:rsidRPr="00C8750D" w:rsidP="001F7ACC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vydanie akcií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 xml:space="preserve"> alebo iný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ch majetkový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ch úč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astí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 xml:space="preserve"> na dlž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kovi alebo preberajú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cej osobe odliš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nej od preberajú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cej osoby uvedenej v 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odseku 3, 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i už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 xml:space="preserve"> na úč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el ich vý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meny za pohľ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vky alebo na iný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 xml:space="preserve"> úč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el urč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ený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 xml:space="preserve"> plá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nom,</w:t>
      </w:r>
    </w:p>
    <w:p w:rsidR="001F7ACC" w:rsidRPr="00C8750D" w:rsidP="001F7ACC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pokrač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ovanie v prevá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dzkovaní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 xml:space="preserve"> podniku dlž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ka alebo jeho 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asti dlž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kom na úč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el jeho vý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hodnejš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ieho predaja v budú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cnosti,</w:t>
      </w:r>
    </w:p>
    <w:p w:rsidR="001F7ACC" w:rsidRPr="00C8750D" w:rsidP="001F7ACC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zlúč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enie, splynutie alebo rozdelenie dlž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ka alebo zmena jeho prá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vnej formy,</w:t>
      </w:r>
    </w:p>
    <w:p w:rsidR="001F7ACC" w:rsidRPr="00C8750D" w:rsidP="001F7ACC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prevod majetku dlž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ka zať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až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ené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ho zabezpeč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ovací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m prá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vom, vecný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 xml:space="preserve">m bremenom alebo 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inou ť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archou bez tohto zať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až</w:t>
      </w:r>
      <w:r w:rsidRPr="00C8750D" w:rsidR="0093755B">
        <w:rPr>
          <w:rFonts w:ascii="Book Antiqua" w:hAnsi="Book Antiqua" w:hint="default"/>
          <w:sz w:val="22"/>
          <w:szCs w:val="22"/>
          <w:lang w:eastAsia="sk-SK"/>
        </w:rPr>
        <w:t>enia,</w:t>
      </w:r>
    </w:p>
    <w:p w:rsidR="0093755B" w:rsidRPr="00C8750D" w:rsidP="001F7ACC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zmena majetkový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prá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 akcioná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rov dlž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ka alebo preberajú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cej osoby, zmena obsahu zakladateľ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ský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zmlú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 alebo iný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dokumentov podobné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ho charakteru dlž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ka alebo preberajú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cej osoby </w:t>
      </w:r>
      <w:r w:rsidRPr="00C8750D" w:rsidR="00C7416E">
        <w:rPr>
          <w:rFonts w:ascii="Book Antiqua" w:hAnsi="Book Antiqua" w:hint="default"/>
          <w:sz w:val="22"/>
          <w:szCs w:val="22"/>
          <w:lang w:eastAsia="sk-SK"/>
        </w:rPr>
        <w:t>odliš</w:t>
      </w:r>
      <w:r w:rsidRPr="00C8750D" w:rsidR="00C7416E">
        <w:rPr>
          <w:rFonts w:ascii="Book Antiqua" w:hAnsi="Book Antiqua" w:hint="default"/>
          <w:sz w:val="22"/>
          <w:szCs w:val="22"/>
          <w:lang w:eastAsia="sk-SK"/>
        </w:rPr>
        <w:t>nej od preberajú</w:t>
      </w:r>
      <w:r w:rsidRPr="00C8750D" w:rsidR="00C7416E">
        <w:rPr>
          <w:rFonts w:ascii="Book Antiqua" w:hAnsi="Book Antiqua" w:hint="default"/>
          <w:sz w:val="22"/>
          <w:szCs w:val="22"/>
          <w:lang w:eastAsia="sk-SK"/>
        </w:rPr>
        <w:t>cej osoby uvedenej v </w:t>
      </w:r>
      <w:r w:rsidRPr="00C8750D" w:rsidR="00C7416E">
        <w:rPr>
          <w:rFonts w:ascii="Book Antiqua" w:hAnsi="Book Antiqua" w:hint="default"/>
          <w:sz w:val="22"/>
          <w:szCs w:val="22"/>
          <w:lang w:eastAsia="sk-SK"/>
        </w:rPr>
        <w:t xml:space="preserve">odseku 3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alebo prevod majetkový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prá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 akcioná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rov dlž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ka alebo preberajú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cej osoby </w:t>
      </w:r>
      <w:r w:rsidRPr="00C8750D" w:rsidR="00C7416E">
        <w:rPr>
          <w:rFonts w:ascii="Book Antiqua" w:hAnsi="Book Antiqua" w:hint="default"/>
          <w:sz w:val="22"/>
          <w:szCs w:val="22"/>
          <w:lang w:eastAsia="sk-SK"/>
        </w:rPr>
        <w:t>odliš</w:t>
      </w:r>
      <w:r w:rsidRPr="00C8750D" w:rsidR="00C7416E">
        <w:rPr>
          <w:rFonts w:ascii="Book Antiqua" w:hAnsi="Book Antiqua" w:hint="default"/>
          <w:sz w:val="22"/>
          <w:szCs w:val="22"/>
          <w:lang w:eastAsia="sk-SK"/>
        </w:rPr>
        <w:t>nej od preberajú</w:t>
      </w:r>
      <w:r w:rsidRPr="00C8750D" w:rsidR="00C7416E">
        <w:rPr>
          <w:rFonts w:ascii="Book Antiqua" w:hAnsi="Book Antiqua" w:hint="default"/>
          <w:sz w:val="22"/>
          <w:szCs w:val="22"/>
          <w:lang w:eastAsia="sk-SK"/>
        </w:rPr>
        <w:t xml:space="preserve">cej osoby uvedenej v odseku 3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na iné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osoby.</w:t>
      </w:r>
    </w:p>
    <w:p w:rsidR="00B44944" w:rsidRPr="00C8750D" w:rsidP="001F7ACC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  <w:r w:rsidRPr="00C8750D">
        <w:rPr>
          <w:rFonts w:ascii="Book Antiqua" w:hAnsi="Book Antiqua"/>
          <w:sz w:val="22"/>
          <w:szCs w:val="22"/>
          <w:lang w:eastAsia="sk-SK"/>
        </w:rPr>
        <w:t xml:space="preserve">(5) 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Opisná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 xml:space="preserve"> č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asť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 xml:space="preserve"> plá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nu obsahuje aj ď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alš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ie ná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lež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itosti predpokladané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 xml:space="preserve"> tý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mto zá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konom, ako aj vš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etky ď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alš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ie ú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daje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 xml:space="preserve"> potrebné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 xml:space="preserve"> pre úč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astní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kov plá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nu tak, aby mohli s odbornou starostlivosť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ou hlasovať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 xml:space="preserve"> o prijatí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 xml:space="preserve"> plá</w:t>
      </w:r>
      <w:r w:rsidRPr="00C8750D" w:rsidR="00852AC9">
        <w:rPr>
          <w:rFonts w:ascii="Book Antiqua" w:hAnsi="Book Antiqua" w:hint="default"/>
          <w:sz w:val="22"/>
          <w:szCs w:val="22"/>
          <w:lang w:eastAsia="sk-SK"/>
        </w:rPr>
        <w:t>nu.“.</w:t>
      </w:r>
    </w:p>
    <w:p w:rsidR="002319FF" w:rsidRPr="00C8750D" w:rsidP="002319FF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trike/>
          <w:sz w:val="22"/>
          <w:szCs w:val="22"/>
          <w:lang w:eastAsia="sk-SK"/>
        </w:rPr>
      </w:pPr>
    </w:p>
    <w:p w:rsidR="003C3886" w:rsidRPr="00C8750D" w:rsidP="001F7ACC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136 ods. 1 sa za druhú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vetu vkladá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nová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tretia veta, ktorá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znie: 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vä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zná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asť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plá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nu </w:t>
      </w:r>
      <w:r w:rsidR="00AC4E2F">
        <w:rPr>
          <w:rFonts w:ascii="Book Antiqua" w:hAnsi="Book Antiqua" w:hint="default"/>
          <w:sz w:val="22"/>
          <w:szCs w:val="22"/>
          <w:lang w:eastAsia="sk-SK"/>
        </w:rPr>
        <w:t>uvá</w:t>
      </w:r>
      <w:r w:rsidR="00AC4E2F">
        <w:rPr>
          <w:rFonts w:ascii="Book Antiqua" w:hAnsi="Book Antiqua" w:hint="default"/>
          <w:sz w:val="22"/>
          <w:szCs w:val="22"/>
          <w:lang w:eastAsia="sk-SK"/>
        </w:rPr>
        <w:t xml:space="preserve">dza </w:t>
      </w:r>
      <w:r w:rsidR="002D3F8B">
        <w:rPr>
          <w:rFonts w:ascii="Book Antiqua" w:hAnsi="Book Antiqua" w:hint="default"/>
          <w:sz w:val="22"/>
          <w:szCs w:val="22"/>
          <w:lang w:eastAsia="sk-SK"/>
        </w:rPr>
        <w:t>konkré</w:t>
      </w:r>
      <w:r w:rsidR="002D3F8B">
        <w:rPr>
          <w:rFonts w:ascii="Book Antiqua" w:hAnsi="Book Antiqua" w:hint="default"/>
          <w:sz w:val="22"/>
          <w:szCs w:val="22"/>
          <w:lang w:eastAsia="sk-SK"/>
        </w:rPr>
        <w:t>tne</w:t>
      </w:r>
      <w:r w:rsidR="00AC4E2F">
        <w:rPr>
          <w:rFonts w:ascii="Book Antiqua" w:hAnsi="Book Antiqua" w:hint="default"/>
          <w:sz w:val="22"/>
          <w:szCs w:val="22"/>
          <w:lang w:eastAsia="sk-SK"/>
        </w:rPr>
        <w:t xml:space="preserve"> rieš</w:t>
      </w:r>
      <w:r w:rsidR="00AC4E2F">
        <w:rPr>
          <w:rFonts w:ascii="Book Antiqua" w:hAnsi="Book Antiqua" w:hint="default"/>
          <w:sz w:val="22"/>
          <w:szCs w:val="22"/>
          <w:lang w:eastAsia="sk-SK"/>
        </w:rPr>
        <w:t>enie v </w:t>
      </w:r>
      <w:r w:rsidR="00AC4E2F">
        <w:rPr>
          <w:rFonts w:ascii="Book Antiqua" w:hAnsi="Book Antiqua" w:hint="default"/>
          <w:sz w:val="22"/>
          <w:szCs w:val="22"/>
          <w:lang w:eastAsia="sk-SK"/>
        </w:rPr>
        <w:t>zmysle §</w:t>
      </w:r>
      <w:r w:rsidR="00AC4E2F">
        <w:rPr>
          <w:rFonts w:ascii="Book Antiqua" w:hAnsi="Book Antiqua" w:hint="default"/>
          <w:sz w:val="22"/>
          <w:szCs w:val="22"/>
          <w:lang w:eastAsia="sk-SK"/>
        </w:rPr>
        <w:t xml:space="preserve"> 135, ktoré</w:t>
      </w:r>
      <w:r w:rsidR="00AC4E2F">
        <w:rPr>
          <w:rFonts w:ascii="Book Antiqua" w:hAnsi="Book Antiqua" w:hint="default"/>
          <w:sz w:val="22"/>
          <w:szCs w:val="22"/>
          <w:lang w:eastAsia="sk-SK"/>
        </w:rPr>
        <w:t xml:space="preserve"> sa predpokladá</w:t>
      </w:r>
      <w:r w:rsidR="00AC4E2F">
        <w:rPr>
          <w:rFonts w:ascii="Book Antiqua" w:hAnsi="Book Antiqua" w:hint="default"/>
          <w:sz w:val="22"/>
          <w:szCs w:val="22"/>
          <w:lang w:eastAsia="sk-SK"/>
        </w:rPr>
        <w:t xml:space="preserve"> na dosiahnutie úč</w:t>
      </w:r>
      <w:r w:rsidR="00AC4E2F">
        <w:rPr>
          <w:rFonts w:ascii="Book Antiqua" w:hAnsi="Book Antiqua" w:hint="default"/>
          <w:sz w:val="22"/>
          <w:szCs w:val="22"/>
          <w:lang w:eastAsia="sk-SK"/>
        </w:rPr>
        <w:t>elu reš</w:t>
      </w:r>
      <w:r w:rsidR="00AC4E2F">
        <w:rPr>
          <w:rFonts w:ascii="Book Antiqua" w:hAnsi="Book Antiqua" w:hint="default"/>
          <w:sz w:val="22"/>
          <w:szCs w:val="22"/>
          <w:lang w:eastAsia="sk-SK"/>
        </w:rPr>
        <w:t>trukturalizá</w:t>
      </w:r>
      <w:r w:rsidR="00AC4E2F">
        <w:rPr>
          <w:rFonts w:ascii="Book Antiqua" w:hAnsi="Book Antiqua" w:hint="default"/>
          <w:sz w:val="22"/>
          <w:szCs w:val="22"/>
          <w:lang w:eastAsia="sk-SK"/>
        </w:rPr>
        <w:t>cie.“.</w:t>
      </w:r>
    </w:p>
    <w:p w:rsidR="00FB699F" w:rsidRPr="00C8750D" w:rsidP="00FB699F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7D0A04" w:rsidRPr="00C8750D" w:rsidP="008F0557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 xml:space="preserve"> 136 ods. 2 sa na ko</w:t>
      </w:r>
      <w:r w:rsidRPr="00C8750D" w:rsidR="000133D9">
        <w:rPr>
          <w:rFonts w:ascii="Book Antiqua" w:hAnsi="Book Antiqua" w:hint="default"/>
          <w:sz w:val="22"/>
          <w:szCs w:val="22"/>
          <w:lang w:eastAsia="sk-SK"/>
        </w:rPr>
        <w:t>nci pripá</w:t>
      </w:r>
      <w:r w:rsidRPr="00C8750D" w:rsidR="000133D9">
        <w:rPr>
          <w:rFonts w:ascii="Book Antiqua" w:hAnsi="Book Antiqua" w:hint="default"/>
          <w:sz w:val="22"/>
          <w:szCs w:val="22"/>
          <w:lang w:eastAsia="sk-SK"/>
        </w:rPr>
        <w:t>ja tá</w:t>
      </w:r>
      <w:r w:rsidRPr="00C8750D" w:rsidR="000133D9">
        <w:rPr>
          <w:rFonts w:ascii="Book Antiqua" w:hAnsi="Book Antiqua" w:hint="default"/>
          <w:sz w:val="22"/>
          <w:szCs w:val="22"/>
          <w:lang w:eastAsia="sk-SK"/>
        </w:rPr>
        <w:t>to veta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: „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Súč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asť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ou zá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vä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znej č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asti plá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nu je aj zavedenie dozornej sprá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vy podľ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a §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 xml:space="preserve"> 162 až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 xml:space="preserve"> 165 nad dlž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kom a 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>preberajú</w:t>
      </w:r>
      <w:r w:rsidRPr="00C8750D" w:rsidR="003C3886">
        <w:rPr>
          <w:rFonts w:ascii="Book Antiqua" w:hAnsi="Book Antiqua" w:hint="default"/>
          <w:sz w:val="22"/>
          <w:szCs w:val="22"/>
          <w:lang w:eastAsia="sk-SK"/>
        </w:rPr>
        <w:t xml:space="preserve">cou </w:t>
      </w:r>
      <w:r w:rsidRPr="00C8750D" w:rsidR="008F0557">
        <w:rPr>
          <w:rFonts w:ascii="Book Antiqua" w:hAnsi="Book Antiqua"/>
          <w:sz w:val="22"/>
          <w:szCs w:val="22"/>
          <w:lang w:eastAsia="sk-SK"/>
        </w:rPr>
        <w:t xml:space="preserve">osobou </w:t>
      </w:r>
      <w:r w:rsidRPr="00C8750D" w:rsidR="008F0557">
        <w:rPr>
          <w:rFonts w:ascii="Book Antiqua" w:hAnsi="Book Antiqua" w:hint="default"/>
          <w:sz w:val="22"/>
          <w:szCs w:val="22"/>
          <w:lang w:eastAsia="sk-SK"/>
        </w:rPr>
        <w:t>uvedenou v §</w:t>
      </w:r>
      <w:r w:rsidRPr="00C8750D" w:rsidR="008F0557">
        <w:rPr>
          <w:rFonts w:ascii="Book Antiqua" w:hAnsi="Book Antiqua" w:hint="default"/>
          <w:sz w:val="22"/>
          <w:szCs w:val="22"/>
          <w:lang w:eastAsia="sk-SK"/>
        </w:rPr>
        <w:t xml:space="preserve"> 135 ods. 3.“.</w:t>
      </w:r>
    </w:p>
    <w:p w:rsidR="008F0557" w:rsidRPr="00C8750D" w:rsidP="008F0557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DC678F" w:rsidRPr="00C8750D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137 sa vypúšť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a odsek 2 a 4. </w:t>
      </w:r>
    </w:p>
    <w:p w:rsidR="00DC678F" w:rsidRPr="00C8750D" w:rsidP="00B724D6">
      <w:pPr>
        <w:tabs>
          <w:tab w:val="left" w:pos="851"/>
        </w:tabs>
        <w:bidi w:val="0"/>
        <w:spacing w:before="120" w:line="276" w:lineRule="auto"/>
        <w:ind w:left="786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 w:rsidR="00101B56">
        <w:rPr>
          <w:rFonts w:ascii="Book Antiqua" w:hAnsi="Book Antiqua"/>
          <w:sz w:val="22"/>
          <w:szCs w:val="22"/>
          <w:lang w:eastAsia="sk-SK"/>
        </w:rPr>
        <w:tab/>
      </w:r>
      <w:r w:rsidRPr="00C8750D">
        <w:rPr>
          <w:rFonts w:ascii="Book Antiqua" w:hAnsi="Book Antiqua" w:hint="default"/>
          <w:sz w:val="22"/>
          <w:szCs w:val="22"/>
          <w:lang w:eastAsia="sk-SK"/>
        </w:rPr>
        <w:t>Doterajš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ie odseky 3 a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5 sa označ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ujú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ako odseky 2 a 3.</w:t>
      </w:r>
    </w:p>
    <w:p w:rsidR="00E74E9F" w:rsidRPr="00C8750D" w:rsidP="00E74E9F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DC678F" w:rsidRPr="00C8750D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138 ods. 1 sa vypúšť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 druhá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veta.</w:t>
      </w:r>
    </w:p>
    <w:p w:rsidR="00E74E9F" w:rsidRPr="00C8750D" w:rsidP="00E74E9F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DC678F" w:rsidP="00590FA4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="00590FA4">
        <w:rPr>
          <w:rFonts w:ascii="Book Antiqua" w:hAnsi="Book Antiqua"/>
          <w:sz w:val="22"/>
          <w:szCs w:val="22"/>
          <w:lang w:eastAsia="sk-SK"/>
        </w:rPr>
        <w:t xml:space="preserve">Nadpis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139 znie:</w:t>
      </w:r>
      <w:r w:rsidR="00590FA4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590FA4">
        <w:rPr>
          <w:rFonts w:ascii="Book Antiqua" w:hAnsi="Book Antiqua" w:hint="default"/>
          <w:sz w:val="22"/>
          <w:szCs w:val="22"/>
          <w:lang w:eastAsia="sk-SK"/>
        </w:rPr>
        <w:t>„</w:t>
      </w:r>
      <w:r w:rsidRPr="00590FA4">
        <w:rPr>
          <w:rFonts w:ascii="Book Antiqua" w:hAnsi="Book Antiqua" w:hint="default"/>
          <w:sz w:val="22"/>
          <w:szCs w:val="22"/>
          <w:lang w:eastAsia="sk-SK"/>
        </w:rPr>
        <w:t>Miera a </w:t>
      </w:r>
      <w:r w:rsidRPr="00590FA4">
        <w:rPr>
          <w:rFonts w:ascii="Book Antiqua" w:hAnsi="Book Antiqua" w:hint="default"/>
          <w:sz w:val="22"/>
          <w:szCs w:val="22"/>
          <w:lang w:eastAsia="sk-SK"/>
        </w:rPr>
        <w:t>spô</w:t>
      </w:r>
      <w:r w:rsidRPr="00590FA4">
        <w:rPr>
          <w:rFonts w:ascii="Book Antiqua" w:hAnsi="Book Antiqua" w:hint="default"/>
          <w:sz w:val="22"/>
          <w:szCs w:val="22"/>
          <w:lang w:eastAsia="sk-SK"/>
        </w:rPr>
        <w:t>sob uspokojenia pohľ</w:t>
      </w:r>
      <w:r w:rsidRPr="00590FA4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590FA4">
        <w:rPr>
          <w:rFonts w:ascii="Book Antiqua" w:hAnsi="Book Antiqua" w:hint="default"/>
          <w:sz w:val="22"/>
          <w:szCs w:val="22"/>
          <w:lang w:eastAsia="sk-SK"/>
        </w:rPr>
        <w:t>vok“.</w:t>
      </w:r>
    </w:p>
    <w:p w:rsidR="00590FA4" w:rsidRPr="00590FA4" w:rsidP="00590FA4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</w:p>
    <w:p w:rsidR="007658ED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139 ods. 1</w:t>
      </w:r>
      <w:r w:rsidRPr="00C8750D" w:rsidR="00C22C43">
        <w:rPr>
          <w:rFonts w:ascii="Book Antiqua" w:hAnsi="Book Antiqua"/>
          <w:sz w:val="22"/>
          <w:szCs w:val="22"/>
          <w:lang w:eastAsia="sk-SK"/>
        </w:rPr>
        <w:t xml:space="preserve"> prvej vete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sa slová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Jednotlivé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 zmeny pohľ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vky a plnenia urč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ené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 na uspokojenie pohľ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vky sa“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 nahrá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dzajú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 s</w:t>
      </w:r>
      <w:r w:rsidR="009B68D3">
        <w:rPr>
          <w:rFonts w:ascii="Book Antiqua" w:hAnsi="Book Antiqua" w:hint="default"/>
          <w:sz w:val="22"/>
          <w:szCs w:val="22"/>
          <w:lang w:eastAsia="sk-SK"/>
        </w:rPr>
        <w:t>lovami „</w:t>
      </w:r>
      <w:r w:rsidR="009B68D3">
        <w:rPr>
          <w:rFonts w:ascii="Book Antiqua" w:hAnsi="Book Antiqua" w:hint="default"/>
          <w:sz w:val="22"/>
          <w:szCs w:val="22"/>
          <w:lang w:eastAsia="sk-SK"/>
        </w:rPr>
        <w:t>V prí</w:t>
      </w:r>
      <w:r w:rsidR="009B68D3">
        <w:rPr>
          <w:rFonts w:ascii="Book Antiqua" w:hAnsi="Book Antiqua" w:hint="default"/>
          <w:sz w:val="22"/>
          <w:szCs w:val="22"/>
          <w:lang w:eastAsia="sk-SK"/>
        </w:rPr>
        <w:t>pade alternatí</w:t>
      </w:r>
      <w:r w:rsidR="009B68D3">
        <w:rPr>
          <w:rFonts w:ascii="Book Antiqua" w:hAnsi="Book Antiqua" w:hint="default"/>
          <w:sz w:val="22"/>
          <w:szCs w:val="22"/>
          <w:lang w:eastAsia="sk-SK"/>
        </w:rPr>
        <w:t>vnych rieš</w:t>
      </w:r>
      <w:r w:rsidR="009B68D3">
        <w:rPr>
          <w:rFonts w:ascii="Book Antiqua" w:hAnsi="Book Antiqua" w:hint="default"/>
          <w:sz w:val="22"/>
          <w:szCs w:val="22"/>
          <w:lang w:eastAsia="sk-SK"/>
        </w:rPr>
        <w:t>ení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 podľ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a §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 135 ods. 4 sa jednotlivé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 zmeny pohľ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vky a plnenia urč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ené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 na uspokojenie pohľ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vky“.</w:t>
      </w:r>
    </w:p>
    <w:p w:rsidR="00590FA4" w:rsidRPr="00C8750D" w:rsidP="00590FA4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</w:p>
    <w:p w:rsidR="00C22C43" w:rsidRPr="00C8750D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139 odsek 2 znie:</w:t>
      </w:r>
    </w:p>
    <w:p w:rsidR="00EB5BFF" w:rsidRPr="00C8750D" w:rsidP="002A36B7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„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(2) </w:t>
      </w:r>
      <w:r w:rsidRPr="00C8750D" w:rsidR="00101B56">
        <w:rPr>
          <w:rFonts w:ascii="Book Antiqua" w:hAnsi="Book Antiqua"/>
          <w:sz w:val="22"/>
          <w:szCs w:val="22"/>
          <w:lang w:eastAsia="sk-SK"/>
        </w:rPr>
        <w:tab/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Pohľ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vky a majetkové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 prá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va akcioná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rov dlž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ka musia byť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 uspokojené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 rovnakou mierou a rovnaký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m spô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sobom, a 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to tak, aby kaž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dá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 pohľ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vka </w:t>
      </w:r>
      <w:r w:rsidRPr="00C8750D" w:rsidR="00CA1171">
        <w:rPr>
          <w:rFonts w:ascii="Book Antiqua" w:hAnsi="Book Antiqua"/>
          <w:sz w:val="22"/>
          <w:szCs w:val="22"/>
          <w:lang w:eastAsia="sk-SK"/>
        </w:rPr>
        <w:t>s 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>vý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>nimkou pohľ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>vky podľ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>a §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 xml:space="preserve"> 137 ods. 3 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alebo majetkové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 prá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vo bolo uspokojené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 v 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rovnakej výš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ke zodpovedajú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cej percentu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lnej sadzbe uspokojenia pohľ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vky dohodnutej v 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plá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ne. 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Ak sú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 xml:space="preserve"> v 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reš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trukturalizá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cii prihlá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sené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 xml:space="preserve"> aj pohľ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adá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vky podľ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a §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 xml:space="preserve"> 137 ods. 3, p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>ercentuá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 xml:space="preserve">lna sadzba 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sa musí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 xml:space="preserve"> urč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iť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 xml:space="preserve"> a 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zaokrú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hľ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ovanie vý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sledný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ch hodnô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t zistený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ch pohľ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adá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vok v 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eurá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ch na celé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 xml:space="preserve"> tisí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 xml:space="preserve">cky eur nadol </w:t>
      </w:r>
      <w:r w:rsidRPr="00C8750D" w:rsidR="00CA1171">
        <w:rPr>
          <w:rFonts w:ascii="Book Antiqua" w:hAnsi="Book Antiqua"/>
          <w:sz w:val="22"/>
          <w:szCs w:val="22"/>
          <w:lang w:eastAsia="sk-SK"/>
        </w:rPr>
        <w:t xml:space="preserve">sa 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>musí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vykonať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 xml:space="preserve"> tak, aby boli primeraný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>m spô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>sobom uspokojené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 xml:space="preserve"> aj 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tieto pohľ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adá</w:t>
      </w:r>
      <w:r w:rsidR="00024E72">
        <w:rPr>
          <w:rFonts w:ascii="Book Antiqua" w:hAnsi="Book Antiqua" w:hint="default"/>
          <w:sz w:val="22"/>
          <w:szCs w:val="22"/>
          <w:lang w:eastAsia="sk-SK"/>
        </w:rPr>
        <w:t>vky</w:t>
      </w:r>
      <w:r w:rsidRPr="00C8750D" w:rsidR="00CA1171">
        <w:rPr>
          <w:rFonts w:ascii="Book Antiqua" w:hAnsi="Book Antiqua"/>
          <w:sz w:val="22"/>
          <w:szCs w:val="22"/>
          <w:lang w:eastAsia="sk-SK"/>
        </w:rPr>
        <w:t xml:space="preserve">. </w:t>
      </w:r>
      <w:r w:rsidRPr="00C8750D" w:rsidR="00C22C43">
        <w:rPr>
          <w:rFonts w:ascii="Book Antiqua" w:hAnsi="Book Antiqua"/>
          <w:sz w:val="22"/>
          <w:szCs w:val="22"/>
          <w:lang w:eastAsia="sk-SK"/>
        </w:rPr>
        <w:t>V 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prí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pade prednostné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ho rieš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enia podľ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a §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 xml:space="preserve"> 135 ods. 3 toto uspokojenie spočí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va v 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spô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sobe nadobudnutia akcioná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rskych prá</w:t>
      </w:r>
      <w:r w:rsidRPr="00C8750D" w:rsidR="00C22C43">
        <w:rPr>
          <w:rFonts w:ascii="Book Antiqua" w:hAnsi="Book Antiqua" w:hint="default"/>
          <w:sz w:val="22"/>
          <w:szCs w:val="22"/>
          <w:lang w:eastAsia="sk-SK"/>
        </w:rPr>
        <w:t>v po</w:t>
      </w:r>
      <w:r w:rsidR="002A36B7">
        <w:rPr>
          <w:rFonts w:ascii="Book Antiqua" w:hAnsi="Book Antiqua" w:hint="default"/>
          <w:sz w:val="22"/>
          <w:szCs w:val="22"/>
          <w:lang w:eastAsia="sk-SK"/>
        </w:rPr>
        <w:t>dľ</w:t>
      </w:r>
      <w:r w:rsidR="002A36B7">
        <w:rPr>
          <w:rFonts w:ascii="Book Antiqua" w:hAnsi="Book Antiqua" w:hint="default"/>
          <w:sz w:val="22"/>
          <w:szCs w:val="22"/>
          <w:lang w:eastAsia="sk-SK"/>
        </w:rPr>
        <w:t>a §</w:t>
      </w:r>
      <w:r w:rsidR="002A36B7">
        <w:rPr>
          <w:rFonts w:ascii="Book Antiqua" w:hAnsi="Book Antiqua" w:hint="default"/>
          <w:sz w:val="22"/>
          <w:szCs w:val="22"/>
          <w:lang w:eastAsia="sk-SK"/>
        </w:rPr>
        <w:t xml:space="preserve"> 135 ods. 3 druhej vety.“.</w:t>
      </w:r>
    </w:p>
    <w:p w:rsidR="00E74E9F" w:rsidRPr="00C8750D" w:rsidP="00E74E9F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EB5BFF" w:rsidRPr="00C8750D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145 od</w:t>
      </w:r>
      <w:r w:rsidRPr="00C8750D" w:rsidR="00281CD8">
        <w:rPr>
          <w:rFonts w:ascii="Book Antiqua" w:hAnsi="Book Antiqua" w:hint="default"/>
          <w:sz w:val="22"/>
          <w:szCs w:val="22"/>
          <w:lang w:eastAsia="sk-SK"/>
        </w:rPr>
        <w:t>s. 1 sa vypúšť</w:t>
      </w:r>
      <w:r w:rsidRPr="00C8750D" w:rsidR="00281CD8">
        <w:rPr>
          <w:rFonts w:ascii="Book Antiqua" w:hAnsi="Book Antiqua" w:hint="default"/>
          <w:sz w:val="22"/>
          <w:szCs w:val="22"/>
          <w:lang w:eastAsia="sk-SK"/>
        </w:rPr>
        <w:t>a pí</w:t>
      </w:r>
      <w:r w:rsidRPr="00C8750D" w:rsidR="00281CD8">
        <w:rPr>
          <w:rFonts w:ascii="Book Antiqua" w:hAnsi="Book Antiqua" w:hint="default"/>
          <w:sz w:val="22"/>
          <w:szCs w:val="22"/>
          <w:lang w:eastAsia="sk-SK"/>
        </w:rPr>
        <w:t xml:space="preserve">smeno </w:t>
      </w:r>
      <w:r w:rsidRPr="00C8750D" w:rsidR="00910DE2">
        <w:rPr>
          <w:rFonts w:ascii="Book Antiqua" w:hAnsi="Book Antiqua"/>
          <w:sz w:val="22"/>
          <w:szCs w:val="22"/>
          <w:lang w:eastAsia="sk-SK"/>
        </w:rPr>
        <w:t>e).</w:t>
      </w:r>
    </w:p>
    <w:p w:rsidR="00E74E9F" w:rsidRPr="00C8750D" w:rsidP="00E74E9F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910DE2" w:rsidRPr="00C8750D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145 ods. 3 prvej vete sa vypúšť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slová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e)“.</w:t>
      </w:r>
    </w:p>
    <w:p w:rsidR="00281CD8" w:rsidRPr="00C8750D" w:rsidP="00281CD8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A15449" w:rsidRPr="00C8750D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910DE2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 w:rsidR="00910DE2">
        <w:rPr>
          <w:rFonts w:ascii="Book Antiqua" w:hAnsi="Book Antiqua" w:hint="default"/>
          <w:sz w:val="22"/>
          <w:szCs w:val="22"/>
          <w:lang w:eastAsia="sk-SK"/>
        </w:rPr>
        <w:t xml:space="preserve"> 146 ods. 5 </w:t>
      </w:r>
      <w:r w:rsidR="00706A80">
        <w:rPr>
          <w:rFonts w:ascii="Book Antiqua" w:hAnsi="Book Antiqua" w:hint="default"/>
          <w:sz w:val="22"/>
          <w:szCs w:val="22"/>
          <w:lang w:eastAsia="sk-SK"/>
        </w:rPr>
        <w:t>tretia veta znie: „</w:t>
      </w:r>
      <w:r w:rsidR="00706A80">
        <w:rPr>
          <w:rFonts w:ascii="Book Antiqua" w:hAnsi="Book Antiqua" w:hint="default"/>
          <w:sz w:val="22"/>
          <w:szCs w:val="22"/>
          <w:lang w:eastAsia="sk-SK"/>
        </w:rPr>
        <w:t>Kaž</w:t>
      </w:r>
      <w:r w:rsidR="00706A80">
        <w:rPr>
          <w:rFonts w:ascii="Book Antiqua" w:hAnsi="Book Antiqua" w:hint="default"/>
          <w:sz w:val="22"/>
          <w:szCs w:val="22"/>
          <w:lang w:eastAsia="sk-SK"/>
        </w:rPr>
        <w:t>dý</w:t>
      </w:r>
      <w:r w:rsidR="00706A80">
        <w:rPr>
          <w:rFonts w:ascii="Book Antiqua" w:hAnsi="Book Antiqua" w:hint="default"/>
          <w:sz w:val="22"/>
          <w:szCs w:val="22"/>
          <w:lang w:eastAsia="sk-SK"/>
        </w:rPr>
        <w:t xml:space="preserve"> úč</w:t>
      </w:r>
      <w:r w:rsidR="00706A80">
        <w:rPr>
          <w:rFonts w:ascii="Book Antiqua" w:hAnsi="Book Antiqua" w:hint="default"/>
          <w:sz w:val="22"/>
          <w:szCs w:val="22"/>
          <w:lang w:eastAsia="sk-SK"/>
        </w:rPr>
        <w:t>astní</w:t>
      </w:r>
      <w:r w:rsidR="00706A80">
        <w:rPr>
          <w:rFonts w:ascii="Book Antiqua" w:hAnsi="Book Antiqua" w:hint="default"/>
          <w:sz w:val="22"/>
          <w:szCs w:val="22"/>
          <w:lang w:eastAsia="sk-SK"/>
        </w:rPr>
        <w:t>k plá</w:t>
      </w:r>
      <w:r w:rsidR="00706A80">
        <w:rPr>
          <w:rFonts w:ascii="Book Antiqua" w:hAnsi="Book Antiqua" w:hint="default"/>
          <w:sz w:val="22"/>
          <w:szCs w:val="22"/>
          <w:lang w:eastAsia="sk-SK"/>
        </w:rPr>
        <w:t>nu má</w:t>
      </w:r>
      <w:r w:rsidR="00706A80">
        <w:rPr>
          <w:rFonts w:ascii="Book Antiqua" w:hAnsi="Book Antiqua" w:hint="default"/>
          <w:sz w:val="22"/>
          <w:szCs w:val="22"/>
          <w:lang w:eastAsia="sk-SK"/>
        </w:rPr>
        <w:t xml:space="preserve"> jeden hlas, ak nejde o </w:t>
      </w:r>
      <w:r w:rsidR="00706A80">
        <w:rPr>
          <w:rFonts w:ascii="Book Antiqua" w:hAnsi="Book Antiqua" w:hint="default"/>
          <w:sz w:val="22"/>
          <w:szCs w:val="22"/>
          <w:lang w:eastAsia="sk-SK"/>
        </w:rPr>
        <w:t>hlasovanie podľ</w:t>
      </w:r>
      <w:r w:rsidR="00706A80">
        <w:rPr>
          <w:rFonts w:ascii="Book Antiqua" w:hAnsi="Book Antiqua" w:hint="default"/>
          <w:sz w:val="22"/>
          <w:szCs w:val="22"/>
          <w:lang w:eastAsia="sk-SK"/>
        </w:rPr>
        <w:t>a §</w:t>
      </w:r>
      <w:r w:rsidR="00706A80">
        <w:rPr>
          <w:rFonts w:ascii="Book Antiqua" w:hAnsi="Book Antiqua" w:hint="default"/>
          <w:sz w:val="22"/>
          <w:szCs w:val="22"/>
          <w:lang w:eastAsia="sk-SK"/>
        </w:rPr>
        <w:t xml:space="preserve"> 148 ods. 2.“.</w:t>
      </w:r>
    </w:p>
    <w:p w:rsidR="00590FA4" w:rsidRPr="002A36B7" w:rsidP="00281CD8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A15449" w:rsidRPr="00C8750D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148 odsek 1 znie:</w:t>
      </w:r>
    </w:p>
    <w:p w:rsidR="0088324B" w:rsidRPr="00C8750D" w:rsidP="00101B56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A15449">
        <w:rPr>
          <w:rFonts w:ascii="Book Antiqua" w:hAnsi="Book Antiqua" w:hint="default"/>
          <w:sz w:val="22"/>
          <w:szCs w:val="22"/>
          <w:lang w:eastAsia="sk-SK"/>
        </w:rPr>
        <w:t>„</w:t>
      </w:r>
      <w:r w:rsidRPr="00C8750D" w:rsidR="00A15449">
        <w:rPr>
          <w:rFonts w:ascii="Book Antiqua" w:hAnsi="Book Antiqua" w:hint="default"/>
          <w:sz w:val="22"/>
          <w:szCs w:val="22"/>
          <w:lang w:eastAsia="sk-SK"/>
        </w:rPr>
        <w:t xml:space="preserve">(1) </w:t>
      </w:r>
      <w:r w:rsidRPr="00C8750D" w:rsidR="00101B56">
        <w:rPr>
          <w:rFonts w:ascii="Book Antiqua" w:hAnsi="Book Antiqua"/>
          <w:sz w:val="22"/>
          <w:szCs w:val="22"/>
          <w:lang w:eastAsia="sk-SK"/>
        </w:rPr>
        <w:tab/>
      </w:r>
      <w:r w:rsidRPr="00C8750D" w:rsidR="00A15449">
        <w:rPr>
          <w:rFonts w:ascii="Book Antiqua" w:hAnsi="Book Antiqua" w:hint="default"/>
          <w:sz w:val="22"/>
          <w:szCs w:val="22"/>
          <w:lang w:eastAsia="sk-SK"/>
        </w:rPr>
        <w:t>Na prijatie prednostné</w:t>
      </w:r>
      <w:r w:rsidRPr="00C8750D" w:rsidR="00A15449">
        <w:rPr>
          <w:rFonts w:ascii="Book Antiqua" w:hAnsi="Book Antiqua" w:hint="default"/>
          <w:sz w:val="22"/>
          <w:szCs w:val="22"/>
          <w:lang w:eastAsia="sk-SK"/>
        </w:rPr>
        <w:t>ho rieš</w:t>
      </w:r>
      <w:r w:rsidRPr="00C8750D" w:rsidR="00A15449">
        <w:rPr>
          <w:rFonts w:ascii="Book Antiqua" w:hAnsi="Book Antiqua" w:hint="default"/>
          <w:sz w:val="22"/>
          <w:szCs w:val="22"/>
          <w:lang w:eastAsia="sk-SK"/>
        </w:rPr>
        <w:t>enia plá</w:t>
      </w:r>
      <w:r w:rsidRPr="00C8750D" w:rsidR="00A15449">
        <w:rPr>
          <w:rFonts w:ascii="Book Antiqua" w:hAnsi="Book Antiqua" w:hint="default"/>
          <w:sz w:val="22"/>
          <w:szCs w:val="22"/>
          <w:lang w:eastAsia="sk-SK"/>
        </w:rPr>
        <w:t>nu schvaľ</w:t>
      </w:r>
      <w:r w:rsidRPr="00C8750D" w:rsidR="00A15449">
        <w:rPr>
          <w:rFonts w:ascii="Book Antiqua" w:hAnsi="Book Antiqua" w:hint="default"/>
          <w:sz w:val="22"/>
          <w:szCs w:val="22"/>
          <w:lang w:eastAsia="sk-SK"/>
        </w:rPr>
        <w:t>ovacou schô</w:t>
      </w:r>
      <w:r w:rsidRPr="00C8750D" w:rsidR="00A15449">
        <w:rPr>
          <w:rFonts w:ascii="Book Antiqua" w:hAnsi="Book Antiqua" w:hint="default"/>
          <w:sz w:val="22"/>
          <w:szCs w:val="22"/>
          <w:lang w:eastAsia="sk-SK"/>
        </w:rPr>
        <w:t>dzou sa vyž</w:t>
      </w:r>
      <w:r w:rsidRPr="00C8750D" w:rsidR="00A15449">
        <w:rPr>
          <w:rFonts w:ascii="Book Antiqua" w:hAnsi="Book Antiqua" w:hint="default"/>
          <w:sz w:val="22"/>
          <w:szCs w:val="22"/>
          <w:lang w:eastAsia="sk-SK"/>
        </w:rPr>
        <w:t xml:space="preserve">aduje, aby </w:t>
      </w:r>
    </w:p>
    <w:p w:rsidR="001A1E39" w:rsidRPr="00C8750D" w:rsidP="0088324B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88324B">
        <w:rPr>
          <w:rFonts w:ascii="Book Antiqua" w:hAnsi="Book Antiqua"/>
          <w:sz w:val="22"/>
          <w:szCs w:val="22"/>
          <w:lang w:eastAsia="sk-SK"/>
        </w:rPr>
        <w:t>a)</w:t>
        <w:tab/>
        <w:t>za neho</w:t>
      </w:r>
      <w:r w:rsidRPr="00C8750D" w:rsidR="00CA1171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C8750D" w:rsidR="00BF07FB">
        <w:rPr>
          <w:rFonts w:ascii="Book Antiqua" w:hAnsi="Book Antiqua" w:hint="default"/>
          <w:sz w:val="22"/>
          <w:szCs w:val="22"/>
          <w:lang w:eastAsia="sk-SK"/>
        </w:rPr>
        <w:t>v skupine pre zabezpeč</w:t>
      </w:r>
      <w:r w:rsidRPr="00C8750D" w:rsidR="00BF07FB">
        <w:rPr>
          <w:rFonts w:ascii="Book Antiqua" w:hAnsi="Book Antiqua" w:hint="default"/>
          <w:sz w:val="22"/>
          <w:szCs w:val="22"/>
          <w:lang w:eastAsia="sk-SK"/>
        </w:rPr>
        <w:t>ené</w:t>
      </w:r>
      <w:r w:rsidRPr="00C8750D" w:rsidR="00BF07FB">
        <w:rPr>
          <w:rFonts w:ascii="Book Antiqua" w:hAnsi="Book Antiqua" w:hint="default"/>
          <w:sz w:val="22"/>
          <w:szCs w:val="22"/>
          <w:lang w:eastAsia="sk-SK"/>
        </w:rPr>
        <w:t xml:space="preserve"> pohľ</w:t>
      </w:r>
      <w:r w:rsidRPr="00C8750D" w:rsidR="00BF07FB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BF07FB">
        <w:rPr>
          <w:rFonts w:ascii="Book Antiqua" w:hAnsi="Book Antiqua" w:hint="default"/>
          <w:sz w:val="22"/>
          <w:szCs w:val="22"/>
          <w:lang w:eastAsia="sk-SK"/>
        </w:rPr>
        <w:t xml:space="preserve">vky 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>hlasovali prí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>tomní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 xml:space="preserve"> veritelia </w:t>
      </w:r>
      <w:r w:rsidRPr="00C8750D" w:rsidR="0088324B">
        <w:rPr>
          <w:rFonts w:ascii="Book Antiqua" w:hAnsi="Book Antiqua" w:hint="default"/>
          <w:sz w:val="22"/>
          <w:szCs w:val="22"/>
          <w:lang w:eastAsia="sk-SK"/>
        </w:rPr>
        <w:t>nadpolovič</w:t>
      </w:r>
      <w:r w:rsidRPr="00C8750D" w:rsidR="0088324B">
        <w:rPr>
          <w:rFonts w:ascii="Book Antiqua" w:hAnsi="Book Antiqua" w:hint="default"/>
          <w:sz w:val="22"/>
          <w:szCs w:val="22"/>
          <w:lang w:eastAsia="sk-SK"/>
        </w:rPr>
        <w:t>nou väčš</w:t>
      </w:r>
      <w:r w:rsidRPr="00C8750D" w:rsidR="0088324B">
        <w:rPr>
          <w:rFonts w:ascii="Book Antiqua" w:hAnsi="Book Antiqua" w:hint="default"/>
          <w:sz w:val="22"/>
          <w:szCs w:val="22"/>
          <w:lang w:eastAsia="sk-SK"/>
        </w:rPr>
        <w:t xml:space="preserve">inou hlasov, </w:t>
      </w:r>
    </w:p>
    <w:p w:rsidR="001A1E39" w:rsidRPr="00C8750D" w:rsidP="0088324B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/>
          <w:sz w:val="22"/>
          <w:szCs w:val="22"/>
          <w:lang w:eastAsia="sk-SK"/>
        </w:rPr>
        <w:t>b)</w:t>
        <w:tab/>
        <w:t>za neho</w:t>
      </w:r>
      <w:r w:rsidRPr="00C8750D" w:rsidR="00CA1171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C8750D" w:rsidR="00BF07FB">
        <w:rPr>
          <w:rFonts w:ascii="Book Antiqua" w:hAnsi="Book Antiqua" w:hint="default"/>
          <w:sz w:val="22"/>
          <w:szCs w:val="22"/>
          <w:lang w:eastAsia="sk-SK"/>
        </w:rPr>
        <w:t>v skupine pre nezabezpeč</w:t>
      </w:r>
      <w:r w:rsidRPr="00C8750D" w:rsidR="00BF07FB">
        <w:rPr>
          <w:rFonts w:ascii="Book Antiqua" w:hAnsi="Book Antiqua" w:hint="default"/>
          <w:sz w:val="22"/>
          <w:szCs w:val="22"/>
          <w:lang w:eastAsia="sk-SK"/>
        </w:rPr>
        <w:t>ené</w:t>
      </w:r>
      <w:r w:rsidRPr="00C8750D" w:rsidR="00BF07FB">
        <w:rPr>
          <w:rFonts w:ascii="Book Antiqua" w:hAnsi="Book Antiqua" w:hint="default"/>
          <w:sz w:val="22"/>
          <w:szCs w:val="22"/>
          <w:lang w:eastAsia="sk-SK"/>
        </w:rPr>
        <w:t xml:space="preserve"> pohľ</w:t>
      </w:r>
      <w:r w:rsidRPr="00C8750D" w:rsidR="00BF07FB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BF07FB">
        <w:rPr>
          <w:rFonts w:ascii="Book Antiqua" w:hAnsi="Book Antiqua" w:hint="default"/>
          <w:sz w:val="22"/>
          <w:szCs w:val="22"/>
          <w:lang w:eastAsia="sk-SK"/>
        </w:rPr>
        <w:t xml:space="preserve">vky 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>hlasovali prí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>tomní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 xml:space="preserve"> veritelia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nadpolovič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nou väčš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inou hlasov,</w:t>
      </w:r>
    </w:p>
    <w:p w:rsidR="00281CD8" w:rsidP="001A1E39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1A1E39">
        <w:rPr>
          <w:rFonts w:ascii="Book Antiqua" w:hAnsi="Book Antiqua"/>
          <w:sz w:val="22"/>
          <w:szCs w:val="22"/>
          <w:lang w:eastAsia="sk-SK"/>
        </w:rPr>
        <w:t>c)</w:t>
        <w:tab/>
        <w:t>za neho hlasov</w:t>
      </w:r>
      <w:r w:rsidR="00BF07FB">
        <w:rPr>
          <w:rFonts w:ascii="Book Antiqua" w:hAnsi="Book Antiqua" w:hint="default"/>
          <w:sz w:val="22"/>
          <w:szCs w:val="22"/>
          <w:lang w:eastAsia="sk-SK"/>
        </w:rPr>
        <w:t>ala nadpolovič</w:t>
      </w:r>
      <w:r w:rsidR="00BF07FB">
        <w:rPr>
          <w:rFonts w:ascii="Book Antiqua" w:hAnsi="Book Antiqua" w:hint="default"/>
          <w:sz w:val="22"/>
          <w:szCs w:val="22"/>
          <w:lang w:eastAsia="sk-SK"/>
        </w:rPr>
        <w:t>ná</w:t>
      </w:r>
      <w:r w:rsidR="00BF07FB">
        <w:rPr>
          <w:rFonts w:ascii="Book Antiqua" w:hAnsi="Book Antiqua" w:hint="default"/>
          <w:sz w:val="22"/>
          <w:szCs w:val="22"/>
          <w:lang w:eastAsia="sk-SK"/>
        </w:rPr>
        <w:t xml:space="preserve"> väčš</w:t>
      </w:r>
      <w:r w:rsidR="00BF07FB">
        <w:rPr>
          <w:rFonts w:ascii="Book Antiqua" w:hAnsi="Book Antiqua" w:hint="default"/>
          <w:sz w:val="22"/>
          <w:szCs w:val="22"/>
          <w:lang w:eastAsia="sk-SK"/>
        </w:rPr>
        <w:t xml:space="preserve">ina </w:t>
      </w:r>
      <w:r w:rsidRPr="00C8750D" w:rsidR="001A1E39">
        <w:rPr>
          <w:rFonts w:ascii="Book Antiqua" w:hAnsi="Book Antiqua" w:hint="default"/>
          <w:sz w:val="22"/>
          <w:szCs w:val="22"/>
          <w:lang w:eastAsia="sk-SK"/>
        </w:rPr>
        <w:t>hlasujú</w:t>
      </w:r>
      <w:r w:rsidRPr="00C8750D" w:rsidR="001A1E39">
        <w:rPr>
          <w:rFonts w:ascii="Book Antiqua" w:hAnsi="Book Antiqua" w:hint="default"/>
          <w:sz w:val="22"/>
          <w:szCs w:val="22"/>
          <w:lang w:eastAsia="sk-SK"/>
        </w:rPr>
        <w:t>cich akcioná</w:t>
      </w:r>
      <w:r w:rsidRPr="00C8750D" w:rsidR="001A1E39">
        <w:rPr>
          <w:rFonts w:ascii="Book Antiqua" w:hAnsi="Book Antiqua" w:hint="default"/>
          <w:sz w:val="22"/>
          <w:szCs w:val="22"/>
          <w:lang w:eastAsia="sk-SK"/>
        </w:rPr>
        <w:t>rov počí</w:t>
      </w:r>
      <w:r w:rsidRPr="00C8750D" w:rsidR="001A1E39">
        <w:rPr>
          <w:rFonts w:ascii="Book Antiqua" w:hAnsi="Book Antiqua" w:hint="default"/>
          <w:sz w:val="22"/>
          <w:szCs w:val="22"/>
          <w:lang w:eastAsia="sk-SK"/>
        </w:rPr>
        <w:t>taná</w:t>
      </w:r>
      <w:r w:rsidRPr="00C8750D" w:rsidR="001A1E39">
        <w:rPr>
          <w:rFonts w:ascii="Book Antiqua" w:hAnsi="Book Antiqua" w:hint="default"/>
          <w:sz w:val="22"/>
          <w:szCs w:val="22"/>
          <w:lang w:eastAsia="sk-SK"/>
        </w:rPr>
        <w:t xml:space="preserve"> podľ</w:t>
      </w:r>
      <w:r w:rsidRPr="00C8750D" w:rsidR="001A1E39">
        <w:rPr>
          <w:rFonts w:ascii="Book Antiqua" w:hAnsi="Book Antiqua" w:hint="default"/>
          <w:sz w:val="22"/>
          <w:szCs w:val="22"/>
          <w:lang w:eastAsia="sk-SK"/>
        </w:rPr>
        <w:t>a poč</w:t>
      </w:r>
      <w:r w:rsidRPr="00C8750D" w:rsidR="001A1E39">
        <w:rPr>
          <w:rFonts w:ascii="Book Antiqua" w:hAnsi="Book Antiqua" w:hint="default"/>
          <w:sz w:val="22"/>
          <w:szCs w:val="22"/>
          <w:lang w:eastAsia="sk-SK"/>
        </w:rPr>
        <w:t>tu ich hlasov v </w:t>
      </w:r>
      <w:r w:rsidRPr="00C8750D" w:rsidR="001A1E39">
        <w:rPr>
          <w:rFonts w:ascii="Book Antiqua" w:hAnsi="Book Antiqua" w:hint="default"/>
          <w:sz w:val="22"/>
          <w:szCs w:val="22"/>
          <w:lang w:eastAsia="sk-SK"/>
        </w:rPr>
        <w:t>skupine pre majetkové</w:t>
      </w:r>
      <w:r w:rsidRPr="00C8750D" w:rsidR="001A1E39">
        <w:rPr>
          <w:rFonts w:ascii="Book Antiqua" w:hAnsi="Book Antiqua" w:hint="default"/>
          <w:sz w:val="22"/>
          <w:szCs w:val="22"/>
          <w:lang w:eastAsia="sk-SK"/>
        </w:rPr>
        <w:t xml:space="preserve"> prá</w:t>
      </w:r>
      <w:r w:rsidRPr="00C8750D" w:rsidR="001A1E39">
        <w:rPr>
          <w:rFonts w:ascii="Book Antiqua" w:hAnsi="Book Antiqua" w:hint="default"/>
          <w:sz w:val="22"/>
          <w:szCs w:val="22"/>
          <w:lang w:eastAsia="sk-SK"/>
        </w:rPr>
        <w:t>va akcioná</w:t>
      </w:r>
      <w:r w:rsidRPr="00C8750D" w:rsidR="001A1E39">
        <w:rPr>
          <w:rFonts w:ascii="Book Antiqua" w:hAnsi="Book Antiqua" w:hint="default"/>
          <w:sz w:val="22"/>
          <w:szCs w:val="22"/>
          <w:lang w:eastAsia="sk-SK"/>
        </w:rPr>
        <w:t>rov.“.</w:t>
      </w:r>
    </w:p>
    <w:p w:rsidR="00BF07FB" w:rsidRPr="00C8750D" w:rsidP="001A1E39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lang w:eastAsia="sk-SK"/>
        </w:rPr>
      </w:pPr>
    </w:p>
    <w:p w:rsidR="001A1E39" w:rsidRPr="00C8750D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148 sa za odsek 1 vkladá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odsek 2, ktorý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znie:</w:t>
      </w:r>
    </w:p>
    <w:p w:rsidR="001A1E39" w:rsidRPr="00C8750D" w:rsidP="001A1E39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="00313798">
        <w:rPr>
          <w:rFonts w:ascii="Book Antiqua" w:hAnsi="Book Antiqua" w:hint="default"/>
          <w:sz w:val="22"/>
          <w:szCs w:val="22"/>
          <w:lang w:eastAsia="sk-SK"/>
        </w:rPr>
        <w:t>„</w:t>
      </w:r>
      <w:r w:rsidR="00313798">
        <w:rPr>
          <w:rFonts w:ascii="Book Antiqua" w:hAnsi="Book Antiqua" w:hint="default"/>
          <w:sz w:val="22"/>
          <w:szCs w:val="22"/>
          <w:lang w:eastAsia="sk-SK"/>
        </w:rPr>
        <w:t>(2)</w:t>
      </w:r>
      <w:r w:rsidR="00313798">
        <w:rPr>
          <w:rFonts w:ascii="Book Antiqua" w:hAnsi="Book Antiqua" w:hint="default"/>
          <w:sz w:val="22"/>
          <w:szCs w:val="22"/>
          <w:lang w:eastAsia="sk-SK"/>
        </w:rPr>
        <w:t xml:space="preserve"> Na prijatie alternatí</w:t>
      </w:r>
      <w:r w:rsidR="00313798">
        <w:rPr>
          <w:rFonts w:ascii="Book Antiqua" w:hAnsi="Book Antiqua" w:hint="default"/>
          <w:sz w:val="22"/>
          <w:szCs w:val="22"/>
          <w:lang w:eastAsia="sk-SK"/>
        </w:rPr>
        <w:t>vnych rieš</w:t>
      </w:r>
      <w:r w:rsidR="00313798">
        <w:rPr>
          <w:rFonts w:ascii="Book Antiqua" w:hAnsi="Book Antiqua" w:hint="default"/>
          <w:sz w:val="22"/>
          <w:szCs w:val="22"/>
          <w:lang w:eastAsia="sk-SK"/>
        </w:rPr>
        <w:t>ení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plá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nu schvaľ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ovacou schô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dzou sa okrem splnenia podmienok uvedený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v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odseku 1 pí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sm. a) až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c) vyž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aduje, aby za neho hlasovali 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>prí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>tomní</w:t>
      </w:r>
      <w:r w:rsidRPr="00C8750D" w:rsidR="00CA1171">
        <w:rPr>
          <w:rFonts w:ascii="Book Antiqua" w:hAnsi="Book Antiqua" w:hint="default"/>
          <w:sz w:val="22"/>
          <w:szCs w:val="22"/>
          <w:lang w:eastAsia="sk-SK"/>
        </w:rPr>
        <w:t xml:space="preserve"> veritelia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nadpolovič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nou väčš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inou hlasov počí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taný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pod</w:t>
      </w:r>
      <w:r w:rsidR="001E5490">
        <w:rPr>
          <w:rFonts w:ascii="Book Antiqua" w:hAnsi="Book Antiqua" w:hint="default"/>
          <w:sz w:val="22"/>
          <w:szCs w:val="22"/>
          <w:lang w:eastAsia="sk-SK"/>
        </w:rPr>
        <w:t>ľ</w:t>
      </w:r>
      <w:r w:rsidR="001E5490">
        <w:rPr>
          <w:rFonts w:ascii="Book Antiqua" w:hAnsi="Book Antiqua" w:hint="default"/>
          <w:sz w:val="22"/>
          <w:szCs w:val="22"/>
          <w:lang w:eastAsia="sk-SK"/>
        </w:rPr>
        <w:t xml:space="preserve">a zistenej sumy ich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zistený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ch </w:t>
      </w:r>
      <w:r w:rsidR="001E5490">
        <w:rPr>
          <w:rFonts w:ascii="Book Antiqua" w:hAnsi="Book Antiqua"/>
          <w:sz w:val="22"/>
          <w:szCs w:val="22"/>
          <w:lang w:eastAsia="sk-SK"/>
        </w:rPr>
        <w:t>po</w:t>
      </w:r>
      <w:r w:rsidR="001E5490">
        <w:rPr>
          <w:rFonts w:ascii="Book Antiqua" w:hAnsi="Book Antiqua" w:hint="default"/>
          <w:sz w:val="22"/>
          <w:szCs w:val="22"/>
          <w:lang w:eastAsia="sk-SK"/>
        </w:rPr>
        <w:t>hľ</w:t>
      </w:r>
      <w:r w:rsidR="001E5490">
        <w:rPr>
          <w:rFonts w:ascii="Book Antiqua" w:hAnsi="Book Antiqua" w:hint="default"/>
          <w:sz w:val="22"/>
          <w:szCs w:val="22"/>
          <w:lang w:eastAsia="sk-SK"/>
        </w:rPr>
        <w:t>adá</w:t>
      </w:r>
      <w:r w:rsidR="001E5490">
        <w:rPr>
          <w:rFonts w:ascii="Book Antiqua" w:hAnsi="Book Antiqua" w:hint="default"/>
          <w:sz w:val="22"/>
          <w:szCs w:val="22"/>
          <w:lang w:eastAsia="sk-SK"/>
        </w:rPr>
        <w:t>vok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bez ohľ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adu na to, do akej skupiny sú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zaradené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ich pohľ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vky.“.</w:t>
      </w:r>
    </w:p>
    <w:p w:rsidR="009A0BE4" w:rsidRPr="00C8750D" w:rsidP="009A0BE4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C300A8" w:rsidP="00C300A8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45658E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 w:rsidR="0045658E">
        <w:rPr>
          <w:rFonts w:ascii="Book Antiqua" w:hAnsi="Book Antiqua" w:hint="default"/>
          <w:sz w:val="22"/>
          <w:szCs w:val="22"/>
          <w:lang w:eastAsia="sk-SK"/>
        </w:rPr>
        <w:t xml:space="preserve"> 148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sa vypúšť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 odsek 4.</w:t>
      </w:r>
    </w:p>
    <w:p w:rsidR="00BF07FB" w:rsidRPr="00C8750D" w:rsidP="00BF07FB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</w:p>
    <w:p w:rsidR="00C300A8" w:rsidP="00C300A8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857047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 w:rsidR="00857047">
        <w:rPr>
          <w:rFonts w:ascii="Book Antiqua" w:hAnsi="Book Antiqua" w:hint="default"/>
          <w:sz w:val="22"/>
          <w:szCs w:val="22"/>
          <w:lang w:eastAsia="sk-SK"/>
        </w:rPr>
        <w:t xml:space="preserve"> 151 ods. 2 sa </w:t>
      </w:r>
      <w:r w:rsidRPr="00C8750D" w:rsidR="00BD620D">
        <w:rPr>
          <w:rFonts w:ascii="Book Antiqua" w:hAnsi="Book Antiqua" w:hint="default"/>
          <w:sz w:val="22"/>
          <w:szCs w:val="22"/>
          <w:lang w:eastAsia="sk-SK"/>
        </w:rPr>
        <w:t>vypúšť</w:t>
      </w:r>
      <w:r w:rsidRPr="00C8750D" w:rsidR="00BD620D">
        <w:rPr>
          <w:rFonts w:ascii="Book Antiqua" w:hAnsi="Book Antiqua" w:hint="default"/>
          <w:sz w:val="22"/>
          <w:szCs w:val="22"/>
          <w:lang w:eastAsia="sk-SK"/>
        </w:rPr>
        <w:t>ajú</w:t>
      </w:r>
      <w:r w:rsidRPr="00C8750D" w:rsidR="00BD620D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Pr="00C8750D" w:rsidR="00857047">
        <w:rPr>
          <w:rFonts w:ascii="Book Antiqua" w:hAnsi="Book Antiqua" w:hint="default"/>
          <w:sz w:val="22"/>
          <w:szCs w:val="22"/>
          <w:lang w:eastAsia="sk-SK"/>
        </w:rPr>
        <w:t>slová</w:t>
      </w:r>
      <w:r w:rsidRPr="00C8750D" w:rsidR="00857047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C8750D" w:rsidR="00857047">
        <w:rPr>
          <w:rFonts w:ascii="Book Antiqua" w:hAnsi="Book Antiqua" w:hint="default"/>
          <w:sz w:val="22"/>
          <w:szCs w:val="22"/>
          <w:lang w:eastAsia="sk-SK"/>
        </w:rPr>
        <w:t>alebo odsú</w:t>
      </w:r>
      <w:r w:rsidRPr="00C8750D" w:rsidR="00857047">
        <w:rPr>
          <w:rFonts w:ascii="Book Antiqua" w:hAnsi="Book Antiqua" w:hint="default"/>
          <w:sz w:val="22"/>
          <w:szCs w:val="22"/>
          <w:lang w:eastAsia="sk-SK"/>
        </w:rPr>
        <w:t>hlasený</w:t>
      </w:r>
      <w:r w:rsidRPr="00C8750D" w:rsidR="00857047">
        <w:rPr>
          <w:rFonts w:ascii="Book Antiqua" w:hAnsi="Book Antiqua" w:hint="default"/>
          <w:sz w:val="22"/>
          <w:szCs w:val="22"/>
          <w:lang w:eastAsia="sk-SK"/>
        </w:rPr>
        <w:t xml:space="preserve"> dlž</w:t>
      </w:r>
      <w:r w:rsidRPr="00C8750D" w:rsidR="00857047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 w:rsidR="00857047">
        <w:rPr>
          <w:rFonts w:ascii="Book Antiqua" w:hAnsi="Book Antiqua" w:hint="default"/>
          <w:sz w:val="22"/>
          <w:szCs w:val="22"/>
          <w:lang w:eastAsia="sk-SK"/>
        </w:rPr>
        <w:t>kom“.</w:t>
      </w:r>
    </w:p>
    <w:p w:rsidR="00BF07FB" w:rsidRPr="00C8750D" w:rsidP="00BF07FB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</w:p>
    <w:p w:rsidR="00C300A8" w:rsidRPr="00C8750D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Ná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zov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152 znie: 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Nahradenie sú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hlasu skupiny“.</w:t>
      </w:r>
    </w:p>
    <w:p w:rsidR="00C300A8" w:rsidRPr="00C8750D" w:rsidP="00C300A8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143787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152 ods. 1 pí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sm. b) sa slová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väčš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ina skupí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 zostavený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ch podľ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 plá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nu hlasovala“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nahrá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dzajú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slovami 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ostatné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skupiny zostavené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podľ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 plá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nu hlasovali“.</w:t>
      </w:r>
    </w:p>
    <w:p w:rsidR="00BF07FB" w:rsidRPr="00C8750D" w:rsidP="00BF07FB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</w:p>
    <w:p w:rsidR="001C49BC" w:rsidRPr="00C8750D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 w:rsidR="004A3C25">
        <w:rPr>
          <w:rFonts w:ascii="Book Antiqua" w:hAnsi="Book Antiqua" w:hint="default"/>
          <w:sz w:val="22"/>
          <w:szCs w:val="22"/>
          <w:lang w:eastAsia="sk-SK"/>
        </w:rPr>
        <w:t xml:space="preserve"> 152 ods. 1 pí</w:t>
      </w:r>
      <w:r w:rsidRPr="00C8750D" w:rsidR="004A3C25">
        <w:rPr>
          <w:rFonts w:ascii="Book Antiqua" w:hAnsi="Book Antiqua" w:hint="default"/>
          <w:sz w:val="22"/>
          <w:szCs w:val="22"/>
          <w:lang w:eastAsia="sk-SK"/>
        </w:rPr>
        <w:t>sm. c) sa na konci pripá</w:t>
      </w:r>
      <w:r w:rsidRPr="00C8750D" w:rsidR="004A3C25">
        <w:rPr>
          <w:rFonts w:ascii="Book Antiqua" w:hAnsi="Book Antiqua" w:hint="default"/>
          <w:sz w:val="22"/>
          <w:szCs w:val="22"/>
          <w:lang w:eastAsia="sk-SK"/>
        </w:rPr>
        <w:t>ja č</w:t>
      </w:r>
      <w:r w:rsidRPr="00C8750D" w:rsidR="004A3C25">
        <w:rPr>
          <w:rFonts w:ascii="Book Antiqua" w:hAnsi="Book Antiqua" w:hint="default"/>
          <w:sz w:val="22"/>
          <w:szCs w:val="22"/>
          <w:lang w:eastAsia="sk-SK"/>
        </w:rPr>
        <w:t>iarka a </w:t>
      </w:r>
      <w:r w:rsidRPr="00C8750D" w:rsidR="004A3C25">
        <w:rPr>
          <w:rFonts w:ascii="Book Antiqua" w:hAnsi="Book Antiqua" w:hint="default"/>
          <w:sz w:val="22"/>
          <w:szCs w:val="22"/>
          <w:lang w:eastAsia="sk-SK"/>
        </w:rPr>
        <w:t>tieto slová</w:t>
      </w:r>
      <w:r w:rsidRPr="00C8750D" w:rsidR="004A3C25">
        <w:rPr>
          <w:rFonts w:ascii="Book Antiqua" w:hAnsi="Book Antiqua" w:hint="default"/>
          <w:sz w:val="22"/>
          <w:szCs w:val="22"/>
          <w:lang w:eastAsia="sk-SK"/>
        </w:rPr>
        <w:t>: „</w:t>
      </w:r>
      <w:r w:rsidRPr="00C8750D" w:rsidR="004A3C25">
        <w:rPr>
          <w:rFonts w:ascii="Book Antiqua" w:hAnsi="Book Antiqua" w:hint="default"/>
          <w:sz w:val="22"/>
          <w:szCs w:val="22"/>
          <w:lang w:eastAsia="sk-SK"/>
        </w:rPr>
        <w:t>ak ide o prijatie a</w:t>
      </w:r>
      <w:r w:rsidR="00313798">
        <w:rPr>
          <w:rFonts w:ascii="Book Antiqua" w:hAnsi="Book Antiqua" w:hint="default"/>
          <w:sz w:val="22"/>
          <w:szCs w:val="22"/>
          <w:lang w:eastAsia="sk-SK"/>
        </w:rPr>
        <w:t>lternatí</w:t>
      </w:r>
      <w:r w:rsidR="00313798">
        <w:rPr>
          <w:rFonts w:ascii="Book Antiqua" w:hAnsi="Book Antiqua" w:hint="default"/>
          <w:sz w:val="22"/>
          <w:szCs w:val="22"/>
          <w:lang w:eastAsia="sk-SK"/>
        </w:rPr>
        <w:t>vnych rieš</w:t>
      </w:r>
      <w:r w:rsidR="00313798">
        <w:rPr>
          <w:rFonts w:ascii="Book Antiqua" w:hAnsi="Book Antiqua" w:hint="default"/>
          <w:sz w:val="22"/>
          <w:szCs w:val="22"/>
          <w:lang w:eastAsia="sk-SK"/>
        </w:rPr>
        <w:t>ení</w:t>
      </w:r>
      <w:r w:rsidRPr="00C8750D" w:rsidR="004A3C25">
        <w:rPr>
          <w:rFonts w:ascii="Book Antiqua" w:hAnsi="Book Antiqua" w:hint="default"/>
          <w:sz w:val="22"/>
          <w:szCs w:val="22"/>
          <w:lang w:eastAsia="sk-SK"/>
        </w:rPr>
        <w:t xml:space="preserve"> plá</w:t>
      </w:r>
      <w:r w:rsidRPr="00C8750D" w:rsidR="004A3C25">
        <w:rPr>
          <w:rFonts w:ascii="Book Antiqua" w:hAnsi="Book Antiqua" w:hint="default"/>
          <w:sz w:val="22"/>
          <w:szCs w:val="22"/>
          <w:lang w:eastAsia="sk-SK"/>
        </w:rPr>
        <w:t>nu podľ</w:t>
      </w:r>
      <w:r w:rsidRPr="00C8750D" w:rsidR="004A3C25">
        <w:rPr>
          <w:rFonts w:ascii="Book Antiqua" w:hAnsi="Book Antiqua" w:hint="default"/>
          <w:sz w:val="22"/>
          <w:szCs w:val="22"/>
          <w:lang w:eastAsia="sk-SK"/>
        </w:rPr>
        <w:t>a §</w:t>
      </w:r>
      <w:r w:rsidRPr="00C8750D" w:rsidR="004A3C25">
        <w:rPr>
          <w:rFonts w:ascii="Book Antiqua" w:hAnsi="Book Antiqua" w:hint="default"/>
          <w:sz w:val="22"/>
          <w:szCs w:val="22"/>
          <w:lang w:eastAsia="sk-SK"/>
        </w:rPr>
        <w:t xml:space="preserve"> 148 ods. 2.“.</w:t>
      </w:r>
    </w:p>
    <w:p w:rsidR="00143787" w:rsidRPr="00C8750D" w:rsidP="00143787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45658E" w:rsidRPr="00C8750D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152 sa vypúšť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 odsek 2.</w:t>
      </w:r>
    </w:p>
    <w:p w:rsidR="008E4BA0" w:rsidP="00B724D6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45658E">
        <w:rPr>
          <w:rFonts w:ascii="Book Antiqua" w:hAnsi="Book Antiqua"/>
          <w:sz w:val="22"/>
          <w:szCs w:val="22"/>
          <w:lang w:eastAsia="sk-SK"/>
        </w:rPr>
        <w:tab/>
      </w:r>
      <w:r w:rsidRPr="00C8750D" w:rsidR="0045658E">
        <w:rPr>
          <w:rFonts w:ascii="Book Antiqua" w:hAnsi="Book Antiqua" w:hint="default"/>
          <w:sz w:val="22"/>
          <w:szCs w:val="22"/>
          <w:lang w:eastAsia="sk-SK"/>
        </w:rPr>
        <w:t>Doterajší</w:t>
      </w:r>
      <w:r w:rsidRPr="00C8750D" w:rsidR="0045658E">
        <w:rPr>
          <w:rFonts w:ascii="Book Antiqua" w:hAnsi="Book Antiqua" w:hint="default"/>
          <w:sz w:val="22"/>
          <w:szCs w:val="22"/>
          <w:lang w:eastAsia="sk-SK"/>
        </w:rPr>
        <w:t xml:space="preserve"> odsek 3 sa označ</w:t>
      </w:r>
      <w:r w:rsidRPr="00C8750D" w:rsidR="0045658E">
        <w:rPr>
          <w:rFonts w:ascii="Book Antiqua" w:hAnsi="Book Antiqua" w:hint="default"/>
          <w:sz w:val="22"/>
          <w:szCs w:val="22"/>
          <w:lang w:eastAsia="sk-SK"/>
        </w:rPr>
        <w:t>uje ako odsek 2.</w:t>
      </w:r>
    </w:p>
    <w:p w:rsidR="00BF07FB" w:rsidRPr="00C8750D" w:rsidP="00B724D6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</w:p>
    <w:p w:rsidR="008E4BA0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45658E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 w:rsidR="0045658E">
        <w:rPr>
          <w:rFonts w:ascii="Book Antiqua" w:hAnsi="Book Antiqua" w:hint="default"/>
          <w:sz w:val="22"/>
          <w:szCs w:val="22"/>
          <w:lang w:eastAsia="sk-SK"/>
        </w:rPr>
        <w:t xml:space="preserve"> 152 ods. </w:t>
      </w:r>
      <w:r w:rsidRPr="00C8750D" w:rsidR="00BD620D">
        <w:rPr>
          <w:rFonts w:ascii="Book Antiqua" w:hAnsi="Book Antiqua"/>
          <w:sz w:val="22"/>
          <w:szCs w:val="22"/>
          <w:lang w:eastAsia="sk-SK"/>
        </w:rPr>
        <w:t xml:space="preserve">2 </w:t>
      </w:r>
      <w:r w:rsidRPr="00C8750D" w:rsidR="0045658E">
        <w:rPr>
          <w:rFonts w:ascii="Book Antiqua" w:hAnsi="Book Antiqua"/>
          <w:sz w:val="22"/>
          <w:szCs w:val="22"/>
          <w:lang w:eastAsia="sk-SK"/>
        </w:rPr>
        <w:t xml:space="preserve">sa </w:t>
      </w:r>
      <w:r w:rsidRPr="00C8750D" w:rsidR="00BD620D">
        <w:rPr>
          <w:rFonts w:ascii="Book Antiqua" w:hAnsi="Book Antiqua" w:hint="default"/>
          <w:sz w:val="22"/>
          <w:szCs w:val="22"/>
          <w:lang w:eastAsia="sk-SK"/>
        </w:rPr>
        <w:t>vypúšť</w:t>
      </w:r>
      <w:r w:rsidRPr="00C8750D" w:rsidR="00BD620D">
        <w:rPr>
          <w:rFonts w:ascii="Book Antiqua" w:hAnsi="Book Antiqua" w:hint="default"/>
          <w:sz w:val="22"/>
          <w:szCs w:val="22"/>
          <w:lang w:eastAsia="sk-SK"/>
        </w:rPr>
        <w:t>ajú</w:t>
      </w:r>
      <w:r w:rsidRPr="00C8750D" w:rsidR="00BD620D">
        <w:rPr>
          <w:rFonts w:ascii="Book Antiqua" w:hAnsi="Book Antiqua" w:hint="default"/>
          <w:sz w:val="22"/>
          <w:szCs w:val="22"/>
          <w:lang w:eastAsia="sk-SK"/>
        </w:rPr>
        <w:t xml:space="preserve"> slová</w:t>
      </w:r>
      <w:r w:rsidRPr="00C8750D" w:rsidR="00BD620D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C8750D" w:rsidR="00BD620D">
        <w:rPr>
          <w:rFonts w:ascii="Book Antiqua" w:hAnsi="Book Antiqua" w:hint="default"/>
          <w:sz w:val="22"/>
          <w:szCs w:val="22"/>
          <w:lang w:eastAsia="sk-SK"/>
        </w:rPr>
        <w:t>alebo 2“</w:t>
      </w:r>
      <w:r w:rsidRPr="00C8750D" w:rsidR="0045658E">
        <w:rPr>
          <w:rFonts w:ascii="Book Antiqua" w:hAnsi="Book Antiqua"/>
          <w:sz w:val="22"/>
          <w:szCs w:val="22"/>
          <w:lang w:eastAsia="sk-SK"/>
        </w:rPr>
        <w:t>.</w:t>
      </w:r>
    </w:p>
    <w:p w:rsidR="00BF07FB" w:rsidRPr="00C8750D" w:rsidP="00BF07FB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</w:p>
    <w:p w:rsidR="00BF07FB" w:rsidRPr="00425994" w:rsidP="00590FA4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AA7A4B">
        <w:rPr>
          <w:rFonts w:ascii="Book Antiqua" w:hAnsi="Book Antiqua" w:cs="Arial" w:hint="default"/>
          <w:sz w:val="22"/>
          <w:szCs w:val="22"/>
        </w:rPr>
        <w:t>V §</w:t>
      </w:r>
      <w:r w:rsidRPr="00C8750D" w:rsidR="00AA7A4B">
        <w:rPr>
          <w:rFonts w:ascii="Book Antiqua" w:hAnsi="Book Antiqua" w:cs="Arial" w:hint="default"/>
          <w:sz w:val="22"/>
          <w:szCs w:val="22"/>
        </w:rPr>
        <w:t xml:space="preserve"> 154 ods. 1 pí</w:t>
      </w:r>
      <w:r w:rsidRPr="00C8750D" w:rsidR="00AA7A4B">
        <w:rPr>
          <w:rFonts w:ascii="Book Antiqua" w:hAnsi="Book Antiqua" w:cs="Arial" w:hint="default"/>
          <w:sz w:val="22"/>
          <w:szCs w:val="22"/>
        </w:rPr>
        <w:t>sm. c) sa vypúšť</w:t>
      </w:r>
      <w:r w:rsidRPr="00C8750D" w:rsidR="00AA7A4B">
        <w:rPr>
          <w:rFonts w:ascii="Book Antiqua" w:hAnsi="Book Antiqua" w:cs="Arial" w:hint="default"/>
          <w:sz w:val="22"/>
          <w:szCs w:val="22"/>
        </w:rPr>
        <w:t>ajú</w:t>
      </w:r>
      <w:r w:rsidRPr="00C8750D" w:rsidR="00AA7A4B">
        <w:rPr>
          <w:rFonts w:ascii="Book Antiqua" w:hAnsi="Book Antiqua" w:cs="Arial" w:hint="default"/>
          <w:sz w:val="22"/>
          <w:szCs w:val="22"/>
        </w:rPr>
        <w:t xml:space="preserve"> slová</w:t>
      </w:r>
      <w:r w:rsidRPr="00C8750D" w:rsidR="00AA7A4B">
        <w:rPr>
          <w:rFonts w:ascii="Book Antiqua" w:hAnsi="Book Antiqua" w:cs="Arial" w:hint="default"/>
          <w:sz w:val="22"/>
          <w:szCs w:val="22"/>
        </w:rPr>
        <w:t xml:space="preserve"> „</w:t>
      </w:r>
      <w:r w:rsidRPr="00C8750D" w:rsidR="00AA7A4B">
        <w:rPr>
          <w:rFonts w:ascii="Book Antiqua" w:hAnsi="Book Antiqua" w:cs="Arial" w:hint="default"/>
          <w:sz w:val="22"/>
          <w:szCs w:val="22"/>
        </w:rPr>
        <w:t>alebo dlž</w:t>
      </w:r>
      <w:r w:rsidRPr="00C8750D" w:rsidR="00AA7A4B">
        <w:rPr>
          <w:rFonts w:ascii="Book Antiqua" w:hAnsi="Book Antiqua" w:cs="Arial" w:hint="default"/>
          <w:sz w:val="22"/>
          <w:szCs w:val="22"/>
        </w:rPr>
        <w:t>ní</w:t>
      </w:r>
      <w:r w:rsidRPr="00C8750D" w:rsidR="00AA7A4B">
        <w:rPr>
          <w:rFonts w:ascii="Book Antiqua" w:hAnsi="Book Antiqua" w:cs="Arial" w:hint="default"/>
          <w:sz w:val="22"/>
          <w:szCs w:val="22"/>
        </w:rPr>
        <w:t>kom“</w:t>
      </w:r>
      <w:r w:rsidRPr="00C8750D" w:rsidR="00AA7A4B">
        <w:rPr>
          <w:rFonts w:ascii="Book Antiqua" w:hAnsi="Book Antiqua" w:cs="Arial" w:hint="default"/>
          <w:sz w:val="22"/>
          <w:szCs w:val="22"/>
        </w:rPr>
        <w:t xml:space="preserve"> a </w:t>
      </w:r>
      <w:r w:rsidRPr="00C8750D" w:rsidR="00AA7A4B">
        <w:rPr>
          <w:rFonts w:ascii="Book Antiqua" w:hAnsi="Book Antiqua" w:cs="Arial" w:hint="default"/>
          <w:sz w:val="22"/>
          <w:szCs w:val="22"/>
        </w:rPr>
        <w:t>slovo „</w:t>
      </w:r>
      <w:r w:rsidRPr="00C8750D" w:rsidR="00AA7A4B">
        <w:rPr>
          <w:rFonts w:ascii="Book Antiqua" w:hAnsi="Book Antiqua" w:cs="Arial" w:hint="default"/>
          <w:sz w:val="22"/>
          <w:szCs w:val="22"/>
        </w:rPr>
        <w:t>ich“.</w:t>
      </w:r>
    </w:p>
    <w:p w:rsidR="00425994" w:rsidRPr="00590FA4" w:rsidP="00425994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</w:p>
    <w:p w:rsidR="004A3C25" w:rsidRPr="00BF07FB" w:rsidP="004A3C25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154 ods. 1 pí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sm. d) sa na konci pripá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ja bodkoč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iarka a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tieto slová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: „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spoloč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ný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m zá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ujmom veriteľ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ov sa rozumie 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>väčší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 xml:space="preserve"> rozsah uspokojenia pohľ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>vok veriteľ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>ov dlž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>ní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>ka bez ohľ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>adu na skupinu, do ktorej sú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 xml:space="preserve"> tieto pohľ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>adá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>vky zaradené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 xml:space="preserve"> podľ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>a         §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 xml:space="preserve"> 137</w:t>
      </w:r>
      <w:r w:rsidR="003529D1">
        <w:rPr>
          <w:rFonts w:ascii="Book Antiqua" w:hAnsi="Book Antiqua"/>
          <w:sz w:val="22"/>
          <w:szCs w:val="22"/>
          <w:lang w:eastAsia="sk-SK"/>
        </w:rPr>
        <w:t>, ako by s</w:t>
      </w:r>
      <w:r w:rsidR="003529D1">
        <w:rPr>
          <w:rFonts w:ascii="Book Antiqua" w:hAnsi="Book Antiqua"/>
          <w:sz w:val="22"/>
          <w:szCs w:val="22"/>
          <w:lang w:eastAsia="sk-SK"/>
        </w:rPr>
        <w:t>a dosiahol</w:t>
      </w:r>
      <w:r w:rsidRPr="00C8750D">
        <w:rPr>
          <w:rFonts w:ascii="Book Antiqua" w:hAnsi="Book Antiqua"/>
          <w:sz w:val="22"/>
          <w:szCs w:val="22"/>
          <w:lang w:eastAsia="sk-SK"/>
        </w:rPr>
        <w:t xml:space="preserve"> v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prí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pade 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>vyhlá</w:t>
      </w:r>
      <w:r w:rsidRPr="00C8750D" w:rsidR="00DC2613">
        <w:rPr>
          <w:rFonts w:ascii="Book Antiqua" w:hAnsi="Book Antiqua" w:hint="default"/>
          <w:sz w:val="22"/>
          <w:szCs w:val="22"/>
          <w:lang w:eastAsia="sk-SK"/>
        </w:rPr>
        <w:t>senia konkurzu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.“.</w:t>
      </w:r>
    </w:p>
    <w:p w:rsidR="00DC2613" w:rsidRPr="00C8750D" w:rsidP="004A3C25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1C49BC" w:rsidRPr="00C8750D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>§</w:t>
      </w: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 xml:space="preserve"> 157 sa vrá</w:t>
      </w: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>tane nadpisu vypúšť</w:t>
      </w: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>a</w:t>
      </w:r>
      <w:r w:rsidRPr="00C8750D" w:rsidR="00AA7A4B">
        <w:rPr>
          <w:rFonts w:ascii="Book Antiqua" w:hAnsi="Book Antiqua" w:cs="Arial"/>
          <w:sz w:val="22"/>
          <w:szCs w:val="22"/>
        </w:rPr>
        <w:t>.</w:t>
      </w:r>
    </w:p>
    <w:p w:rsidR="000A40A0" w:rsidRPr="00C8750D" w:rsidP="000A40A0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  <w:lang w:eastAsia="sk-SK"/>
        </w:rPr>
      </w:pPr>
    </w:p>
    <w:p w:rsidR="00AB614A" w:rsidRPr="00C8750D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161 ods. 3 sa vypúšť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a pí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smeno a).</w:t>
      </w:r>
    </w:p>
    <w:p w:rsidR="00AB614A" w:rsidP="00101B56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sz w:val="22"/>
          <w:szCs w:val="22"/>
          <w:lang w:eastAsia="sk-SK"/>
        </w:rPr>
        <w:t>Doterajš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ie pí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smená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b) a 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c) sa označ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ujú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ako pí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>smená</w:t>
      </w:r>
      <w:r w:rsidRPr="00C8750D">
        <w:rPr>
          <w:rFonts w:ascii="Book Antiqua" w:hAnsi="Book Antiqua" w:hint="default"/>
          <w:sz w:val="22"/>
          <w:szCs w:val="22"/>
          <w:lang w:eastAsia="sk-SK"/>
        </w:rPr>
        <w:t xml:space="preserve"> a) a b).</w:t>
      </w:r>
    </w:p>
    <w:p w:rsidR="00BF07FB" w:rsidRPr="00C8750D" w:rsidP="00101B56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</w:p>
    <w:p w:rsidR="00143787" w:rsidP="00143787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 xml:space="preserve"> 162 ods. 1 prvej vete sa za slovo „</w:t>
      </w: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>môž</w:t>
      </w: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>e“</w:t>
      </w: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 xml:space="preserve"> vkladajú</w:t>
      </w: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 xml:space="preserve"> slová</w:t>
      </w: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 xml:space="preserve">aj v inom </w:t>
      </w: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>prí</w:t>
      </w: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>pade, ako je uvedený</w:t>
      </w: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 xml:space="preserve"> v §</w:t>
      </w:r>
      <w:r w:rsidRPr="00C8750D" w:rsidR="00AA7A4B">
        <w:rPr>
          <w:rFonts w:ascii="Book Antiqua" w:hAnsi="Book Antiqua" w:hint="default"/>
          <w:sz w:val="22"/>
          <w:szCs w:val="22"/>
          <w:lang w:eastAsia="sk-SK"/>
        </w:rPr>
        <w:t xml:space="preserve"> 136 ods. 2 druhej vete“.</w:t>
      </w:r>
    </w:p>
    <w:p w:rsidR="00BF07FB" w:rsidRPr="00BF07FB" w:rsidP="00BF07FB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</w:p>
    <w:p w:rsidR="005A0328" w:rsidRPr="00C8750D" w:rsidP="00101B56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8750D" w:rsidR="0045658E">
        <w:rPr>
          <w:rFonts w:ascii="Book Antiqua" w:hAnsi="Book Antiqua" w:cs="Tahoma" w:hint="default"/>
          <w:sz w:val="22"/>
          <w:szCs w:val="22"/>
        </w:rPr>
        <w:t>Za §</w:t>
      </w:r>
      <w:r w:rsidRPr="00C8750D" w:rsidR="0045658E">
        <w:rPr>
          <w:rFonts w:ascii="Book Antiqua" w:hAnsi="Book Antiqua" w:cs="Tahoma" w:hint="default"/>
          <w:sz w:val="22"/>
          <w:szCs w:val="22"/>
        </w:rPr>
        <w:t xml:space="preserve"> 206a sa vkladá</w:t>
      </w:r>
      <w:r w:rsidRPr="00C8750D" w:rsidR="0045658E">
        <w:rPr>
          <w:rFonts w:ascii="Book Antiqua" w:hAnsi="Book Antiqua" w:cs="Tahoma" w:hint="default"/>
          <w:sz w:val="22"/>
          <w:szCs w:val="22"/>
        </w:rPr>
        <w:t xml:space="preserve"> §</w:t>
      </w:r>
      <w:r w:rsidRPr="00C8750D" w:rsidR="0045658E">
        <w:rPr>
          <w:rFonts w:ascii="Book Antiqua" w:hAnsi="Book Antiqua" w:cs="Tahoma" w:hint="default"/>
          <w:sz w:val="22"/>
          <w:szCs w:val="22"/>
        </w:rPr>
        <w:t xml:space="preserve"> 206b, ktorý</w:t>
      </w:r>
      <w:r w:rsidRPr="00C8750D" w:rsidR="0045658E">
        <w:rPr>
          <w:rFonts w:ascii="Book Antiqua" w:hAnsi="Book Antiqua" w:cs="Tahoma" w:hint="default"/>
          <w:sz w:val="22"/>
          <w:szCs w:val="22"/>
        </w:rPr>
        <w:t xml:space="preserve"> vrá</w:t>
      </w:r>
      <w:r w:rsidRPr="00C8750D" w:rsidR="0045658E">
        <w:rPr>
          <w:rFonts w:ascii="Book Antiqua" w:hAnsi="Book Antiqua" w:cs="Tahoma" w:hint="default"/>
          <w:sz w:val="22"/>
          <w:szCs w:val="22"/>
        </w:rPr>
        <w:t>tane nadpisu znie:</w:t>
      </w:r>
    </w:p>
    <w:p w:rsidR="00E61535" w:rsidRPr="00C8750D" w:rsidP="00B724D6">
      <w:pPr>
        <w:tabs>
          <w:tab w:val="left" w:pos="851"/>
        </w:tabs>
        <w:bidi w:val="0"/>
        <w:spacing w:before="120" w:line="276" w:lineRule="auto"/>
        <w:ind w:left="851" w:hanging="446"/>
        <w:jc w:val="center"/>
        <w:rPr>
          <w:rFonts w:ascii="Book Antiqua" w:hAnsi="Book Antiqua" w:cs="Tahoma" w:hint="default"/>
          <w:b/>
          <w:sz w:val="22"/>
          <w:szCs w:val="22"/>
        </w:rPr>
      </w:pPr>
      <w:r w:rsidRPr="00C8750D" w:rsidR="00530EBA">
        <w:rPr>
          <w:rFonts w:ascii="Book Antiqua" w:hAnsi="Book Antiqua" w:cs="Tahoma" w:hint="default"/>
          <w:b/>
          <w:sz w:val="22"/>
          <w:szCs w:val="22"/>
        </w:rPr>
        <w:t>„</w:t>
      </w:r>
      <w:r w:rsidRPr="00C8750D">
        <w:rPr>
          <w:rFonts w:ascii="Book Antiqua" w:hAnsi="Book Antiqua" w:cs="Tahoma" w:hint="default"/>
          <w:b/>
          <w:sz w:val="22"/>
          <w:szCs w:val="22"/>
        </w:rPr>
        <w:t>§</w:t>
      </w:r>
      <w:r w:rsidRPr="00C8750D">
        <w:rPr>
          <w:rFonts w:ascii="Book Antiqua" w:hAnsi="Book Antiqua" w:cs="Tahoma" w:hint="default"/>
          <w:b/>
          <w:sz w:val="22"/>
          <w:szCs w:val="22"/>
        </w:rPr>
        <w:t xml:space="preserve"> 206b</w:t>
      </w:r>
    </w:p>
    <w:p w:rsidR="00E61535" w:rsidRPr="00C8750D" w:rsidP="00B724D6">
      <w:pPr>
        <w:tabs>
          <w:tab w:val="left" w:pos="851"/>
        </w:tabs>
        <w:bidi w:val="0"/>
        <w:spacing w:before="120" w:line="276" w:lineRule="auto"/>
        <w:ind w:left="851" w:hanging="446"/>
        <w:jc w:val="center"/>
        <w:rPr>
          <w:rFonts w:ascii="Book Antiqua" w:hAnsi="Book Antiqua" w:cs="Tahoma"/>
          <w:b/>
          <w:sz w:val="22"/>
          <w:szCs w:val="22"/>
        </w:rPr>
      </w:pPr>
      <w:r w:rsidRPr="00C8750D" w:rsidR="007D0A04">
        <w:rPr>
          <w:rFonts w:ascii="Book Antiqua" w:hAnsi="Book Antiqua" w:cs="Tahoma" w:hint="default"/>
          <w:b/>
          <w:sz w:val="22"/>
          <w:szCs w:val="22"/>
        </w:rPr>
        <w:t>Prechodné</w:t>
      </w:r>
      <w:r w:rsidRPr="00C8750D" w:rsidR="007D0A04">
        <w:rPr>
          <w:rFonts w:ascii="Book Antiqua" w:hAnsi="Book Antiqua" w:cs="Tahoma" w:hint="default"/>
          <w:b/>
          <w:sz w:val="22"/>
          <w:szCs w:val="22"/>
        </w:rPr>
        <w:t xml:space="preserve"> ustanovenie</w:t>
      </w:r>
      <w:r w:rsidRPr="00C8750D">
        <w:rPr>
          <w:rFonts w:ascii="Book Antiqua" w:hAnsi="Book Antiqua" w:cs="Tahoma" w:hint="default"/>
          <w:b/>
          <w:sz w:val="22"/>
          <w:szCs w:val="22"/>
        </w:rPr>
        <w:t xml:space="preserve"> úč</w:t>
      </w:r>
      <w:r w:rsidRPr="00C8750D">
        <w:rPr>
          <w:rFonts w:ascii="Book Antiqua" w:hAnsi="Book Antiqua" w:cs="Tahoma" w:hint="default"/>
          <w:b/>
          <w:sz w:val="22"/>
          <w:szCs w:val="22"/>
        </w:rPr>
        <w:t>inné</w:t>
      </w:r>
      <w:r w:rsidRPr="00C8750D">
        <w:rPr>
          <w:rFonts w:ascii="Book Antiqua" w:hAnsi="Book Antiqua" w:cs="Tahoma" w:hint="default"/>
          <w:b/>
          <w:sz w:val="22"/>
          <w:szCs w:val="22"/>
        </w:rPr>
        <w:t xml:space="preserve"> od 1.</w:t>
      </w:r>
      <w:r w:rsidRPr="00C8750D" w:rsidR="007D0A04">
        <w:rPr>
          <w:rFonts w:ascii="Book Antiqua" w:hAnsi="Book Antiqua" w:cs="Tahoma"/>
          <w:b/>
          <w:sz w:val="22"/>
          <w:szCs w:val="22"/>
        </w:rPr>
        <w:t xml:space="preserve"> </w:t>
      </w:r>
      <w:r w:rsidR="00BF07FB">
        <w:rPr>
          <w:rFonts w:ascii="Book Antiqua" w:hAnsi="Book Antiqua" w:cs="Tahoma" w:hint="default"/>
          <w:b/>
          <w:sz w:val="22"/>
          <w:szCs w:val="22"/>
        </w:rPr>
        <w:t>jú</w:t>
      </w:r>
      <w:r w:rsidR="00BF07FB">
        <w:rPr>
          <w:rFonts w:ascii="Book Antiqua" w:hAnsi="Book Antiqua" w:cs="Tahoma" w:hint="default"/>
          <w:b/>
          <w:sz w:val="22"/>
          <w:szCs w:val="22"/>
        </w:rPr>
        <w:t>la</w:t>
      </w:r>
      <w:r w:rsidRPr="00C8750D" w:rsidR="00BD620D">
        <w:rPr>
          <w:rFonts w:ascii="Book Antiqua" w:hAnsi="Book Antiqua" w:cs="Tahoma"/>
          <w:b/>
          <w:sz w:val="22"/>
          <w:szCs w:val="22"/>
        </w:rPr>
        <w:t xml:space="preserve"> </w:t>
      </w:r>
      <w:r w:rsidRPr="00C8750D">
        <w:rPr>
          <w:rFonts w:ascii="Book Antiqua" w:hAnsi="Book Antiqua" w:cs="Tahoma"/>
          <w:b/>
          <w:sz w:val="22"/>
          <w:szCs w:val="22"/>
        </w:rPr>
        <w:t>2015</w:t>
      </w:r>
    </w:p>
    <w:p w:rsidR="004C2A14" w:rsidP="004C2A14">
      <w:pPr>
        <w:numPr>
          <w:numId w:val="8"/>
        </w:num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 w:hint="default"/>
          <w:sz w:val="22"/>
          <w:szCs w:val="22"/>
        </w:rPr>
        <w:t>Konania zač</w:t>
      </w:r>
      <w:r>
        <w:rPr>
          <w:rFonts w:ascii="Book Antiqua" w:hAnsi="Book Antiqua" w:cs="Tahoma" w:hint="default"/>
          <w:sz w:val="22"/>
          <w:szCs w:val="22"/>
        </w:rPr>
        <w:t>até</w:t>
      </w:r>
      <w:r>
        <w:rPr>
          <w:rFonts w:ascii="Book Antiqua" w:hAnsi="Book Antiqua" w:cs="Tahoma" w:hint="default"/>
          <w:sz w:val="22"/>
          <w:szCs w:val="22"/>
        </w:rPr>
        <w:t xml:space="preserve"> do nadobudnutia úč</w:t>
      </w:r>
      <w:r>
        <w:rPr>
          <w:rFonts w:ascii="Book Antiqua" w:hAnsi="Book Antiqua" w:cs="Tahoma" w:hint="default"/>
          <w:sz w:val="22"/>
          <w:szCs w:val="22"/>
        </w:rPr>
        <w:t>innosti tohto zá</w:t>
      </w:r>
      <w:r>
        <w:rPr>
          <w:rFonts w:ascii="Book Antiqua" w:hAnsi="Book Antiqua" w:cs="Tahoma" w:hint="default"/>
          <w:sz w:val="22"/>
          <w:szCs w:val="22"/>
        </w:rPr>
        <w:t>kona, v </w:t>
      </w:r>
      <w:r>
        <w:rPr>
          <w:rFonts w:ascii="Book Antiqua" w:hAnsi="Book Antiqua" w:cs="Tahoma" w:hint="default"/>
          <w:sz w:val="22"/>
          <w:szCs w:val="22"/>
        </w:rPr>
        <w:t>prí</w:t>
      </w:r>
      <w:r>
        <w:rPr>
          <w:rFonts w:ascii="Book Antiqua" w:hAnsi="Book Antiqua" w:cs="Tahoma" w:hint="default"/>
          <w:sz w:val="22"/>
          <w:szCs w:val="22"/>
        </w:rPr>
        <w:t>pade ktorý</w:t>
      </w:r>
      <w:r>
        <w:rPr>
          <w:rFonts w:ascii="Book Antiqua" w:hAnsi="Book Antiqua" w:cs="Tahoma" w:hint="default"/>
          <w:sz w:val="22"/>
          <w:szCs w:val="22"/>
        </w:rPr>
        <w:t>ch už</w:t>
      </w:r>
      <w:r>
        <w:rPr>
          <w:rFonts w:ascii="Book Antiqua" w:hAnsi="Book Antiqua" w:cs="Tahoma" w:hint="default"/>
          <w:sz w:val="22"/>
          <w:szCs w:val="22"/>
        </w:rPr>
        <w:t xml:space="preserve"> bolo uverejnené</w:t>
      </w:r>
      <w:r>
        <w:rPr>
          <w:rFonts w:ascii="Book Antiqua" w:hAnsi="Book Antiqua" w:cs="Tahoma" w:hint="default"/>
          <w:sz w:val="22"/>
          <w:szCs w:val="22"/>
        </w:rPr>
        <w:t xml:space="preserve"> </w:t>
      </w:r>
      <w:r>
        <w:rPr>
          <w:rFonts w:ascii="Book Antiqua" w:hAnsi="Book Antiqua" w:cs="Tahoma" w:hint="default"/>
          <w:sz w:val="22"/>
          <w:szCs w:val="22"/>
        </w:rPr>
        <w:t>ozná</w:t>
      </w:r>
      <w:r>
        <w:rPr>
          <w:rFonts w:ascii="Book Antiqua" w:hAnsi="Book Antiqua" w:cs="Tahoma" w:hint="default"/>
          <w:sz w:val="22"/>
          <w:szCs w:val="22"/>
        </w:rPr>
        <w:t>menie o </w:t>
      </w:r>
      <w:r>
        <w:rPr>
          <w:rFonts w:ascii="Book Antiqua" w:hAnsi="Book Antiqua" w:cs="Tahoma" w:hint="default"/>
          <w:sz w:val="22"/>
          <w:szCs w:val="22"/>
        </w:rPr>
        <w:t>zvolaní</w:t>
      </w:r>
      <w:r>
        <w:rPr>
          <w:rFonts w:ascii="Book Antiqua" w:hAnsi="Book Antiqua" w:cs="Tahoma" w:hint="default"/>
          <w:sz w:val="22"/>
          <w:szCs w:val="22"/>
        </w:rPr>
        <w:t xml:space="preserve"> schvaľ</w:t>
      </w:r>
      <w:r>
        <w:rPr>
          <w:rFonts w:ascii="Book Antiqua" w:hAnsi="Book Antiqua" w:cs="Tahoma" w:hint="default"/>
          <w:sz w:val="22"/>
          <w:szCs w:val="22"/>
        </w:rPr>
        <w:t>ovacej schô</w:t>
      </w:r>
      <w:r>
        <w:rPr>
          <w:rFonts w:ascii="Book Antiqua" w:hAnsi="Book Antiqua" w:cs="Tahoma" w:hint="default"/>
          <w:sz w:val="22"/>
          <w:szCs w:val="22"/>
        </w:rPr>
        <w:t>dze v </w:t>
      </w:r>
      <w:r>
        <w:rPr>
          <w:rFonts w:ascii="Book Antiqua" w:hAnsi="Book Antiqua" w:cs="Tahoma" w:hint="default"/>
          <w:sz w:val="22"/>
          <w:szCs w:val="22"/>
        </w:rPr>
        <w:t>Obchodnom vestní</w:t>
      </w:r>
      <w:r>
        <w:rPr>
          <w:rFonts w:ascii="Book Antiqua" w:hAnsi="Book Antiqua" w:cs="Tahoma" w:hint="default"/>
          <w:sz w:val="22"/>
          <w:szCs w:val="22"/>
        </w:rPr>
        <w:t>ku podľ</w:t>
      </w:r>
      <w:r>
        <w:rPr>
          <w:rFonts w:ascii="Book Antiqua" w:hAnsi="Book Antiqua" w:cs="Tahoma" w:hint="default"/>
          <w:sz w:val="22"/>
          <w:szCs w:val="22"/>
        </w:rPr>
        <w:t>a §</w:t>
      </w:r>
      <w:r>
        <w:rPr>
          <w:rFonts w:ascii="Book Antiqua" w:hAnsi="Book Antiqua" w:cs="Tahoma" w:hint="default"/>
          <w:sz w:val="22"/>
          <w:szCs w:val="22"/>
        </w:rPr>
        <w:t xml:space="preserve"> 146 ods. 2,</w:t>
      </w:r>
      <w:r w:rsidRPr="00C8750D" w:rsidR="00AB614A">
        <w:rPr>
          <w:rFonts w:ascii="Book Antiqua" w:hAnsi="Book Antiqua" w:cs="Tahoma"/>
          <w:sz w:val="22"/>
          <w:szCs w:val="22"/>
        </w:rPr>
        <w:t xml:space="preserve"> sa doko</w:t>
      </w:r>
      <w:r>
        <w:rPr>
          <w:rFonts w:ascii="Book Antiqua" w:hAnsi="Book Antiqua" w:cs="Tahoma" w:hint="default"/>
          <w:sz w:val="22"/>
          <w:szCs w:val="22"/>
        </w:rPr>
        <w:t>nč</w:t>
      </w:r>
      <w:r>
        <w:rPr>
          <w:rFonts w:ascii="Book Antiqua" w:hAnsi="Book Antiqua" w:cs="Tahoma" w:hint="default"/>
          <w:sz w:val="22"/>
          <w:szCs w:val="22"/>
        </w:rPr>
        <w:t>ia podľ</w:t>
      </w:r>
      <w:r>
        <w:rPr>
          <w:rFonts w:ascii="Book Antiqua" w:hAnsi="Book Antiqua" w:cs="Tahoma" w:hint="default"/>
          <w:sz w:val="22"/>
          <w:szCs w:val="22"/>
        </w:rPr>
        <w:t>a doterajší</w:t>
      </w:r>
      <w:r>
        <w:rPr>
          <w:rFonts w:ascii="Book Antiqua" w:hAnsi="Book Antiqua" w:cs="Tahoma" w:hint="default"/>
          <w:sz w:val="22"/>
          <w:szCs w:val="22"/>
        </w:rPr>
        <w:t>ch predpisov</w:t>
      </w:r>
      <w:r w:rsidRPr="00C8750D" w:rsidR="00AB614A">
        <w:rPr>
          <w:rFonts w:ascii="Book Antiqua" w:hAnsi="Book Antiqua" w:cs="Tahoma"/>
          <w:sz w:val="22"/>
          <w:szCs w:val="22"/>
        </w:rPr>
        <w:t>.</w:t>
      </w:r>
    </w:p>
    <w:p w:rsidR="000A40A0" w:rsidRPr="00BF07FB" w:rsidP="004C2A14">
      <w:pPr>
        <w:numPr>
          <w:numId w:val="8"/>
        </w:num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 w:cs="Tahoma"/>
          <w:sz w:val="22"/>
          <w:szCs w:val="22"/>
        </w:rPr>
      </w:pPr>
      <w:r w:rsidR="000B31F2">
        <w:rPr>
          <w:rFonts w:ascii="Book Antiqua" w:hAnsi="Book Antiqua" w:cs="Tahoma"/>
          <w:sz w:val="22"/>
          <w:szCs w:val="22"/>
        </w:rPr>
        <w:t>V </w:t>
      </w:r>
      <w:r w:rsidR="000B31F2">
        <w:rPr>
          <w:rFonts w:ascii="Book Antiqua" w:hAnsi="Book Antiqua" w:cs="Tahoma" w:hint="default"/>
          <w:sz w:val="22"/>
          <w:szCs w:val="22"/>
        </w:rPr>
        <w:t>konaniach zač</w:t>
      </w:r>
      <w:r w:rsidR="000B31F2">
        <w:rPr>
          <w:rFonts w:ascii="Book Antiqua" w:hAnsi="Book Antiqua" w:cs="Tahoma" w:hint="default"/>
          <w:sz w:val="22"/>
          <w:szCs w:val="22"/>
        </w:rPr>
        <w:t>atý</w:t>
      </w:r>
      <w:r w:rsidR="000B31F2">
        <w:rPr>
          <w:rFonts w:ascii="Book Antiqua" w:hAnsi="Book Antiqua" w:cs="Tahoma" w:hint="default"/>
          <w:sz w:val="22"/>
          <w:szCs w:val="22"/>
        </w:rPr>
        <w:t>ch do nadobudnutia úč</w:t>
      </w:r>
      <w:r w:rsidR="000B31F2">
        <w:rPr>
          <w:rFonts w:ascii="Book Antiqua" w:hAnsi="Book Antiqua" w:cs="Tahoma" w:hint="default"/>
          <w:sz w:val="22"/>
          <w:szCs w:val="22"/>
        </w:rPr>
        <w:t>innosti tohto zá</w:t>
      </w:r>
      <w:r w:rsidR="000B31F2">
        <w:rPr>
          <w:rFonts w:ascii="Book Antiqua" w:hAnsi="Book Antiqua" w:cs="Tahoma" w:hint="default"/>
          <w:sz w:val="22"/>
          <w:szCs w:val="22"/>
        </w:rPr>
        <w:t>kona,</w:t>
      </w:r>
      <w:r w:rsidRPr="000B31F2" w:rsidR="000B31F2">
        <w:rPr>
          <w:rFonts w:ascii="Book Antiqua" w:hAnsi="Book Antiqua" w:cs="Tahoma"/>
          <w:sz w:val="22"/>
          <w:szCs w:val="22"/>
        </w:rPr>
        <w:t xml:space="preserve"> </w:t>
      </w:r>
      <w:r w:rsidR="000B31F2">
        <w:rPr>
          <w:rFonts w:ascii="Book Antiqua" w:hAnsi="Book Antiqua" w:cs="Tahoma"/>
          <w:sz w:val="22"/>
          <w:szCs w:val="22"/>
        </w:rPr>
        <w:t>v </w:t>
      </w:r>
      <w:r w:rsidR="000B31F2">
        <w:rPr>
          <w:rFonts w:ascii="Book Antiqua" w:hAnsi="Book Antiqua" w:cs="Tahoma" w:hint="default"/>
          <w:sz w:val="22"/>
          <w:szCs w:val="22"/>
        </w:rPr>
        <w:t>prí</w:t>
      </w:r>
      <w:r w:rsidR="000B31F2">
        <w:rPr>
          <w:rFonts w:ascii="Book Antiqua" w:hAnsi="Book Antiqua" w:cs="Tahoma" w:hint="default"/>
          <w:sz w:val="22"/>
          <w:szCs w:val="22"/>
        </w:rPr>
        <w:t>pade ktorý</w:t>
      </w:r>
      <w:r w:rsidR="000B31F2">
        <w:rPr>
          <w:rFonts w:ascii="Book Antiqua" w:hAnsi="Book Antiqua" w:cs="Tahoma" w:hint="default"/>
          <w:sz w:val="22"/>
          <w:szCs w:val="22"/>
        </w:rPr>
        <w:t>ch eš</w:t>
      </w:r>
      <w:r w:rsidR="000B31F2">
        <w:rPr>
          <w:rFonts w:ascii="Book Antiqua" w:hAnsi="Book Antiqua" w:cs="Tahoma" w:hint="default"/>
          <w:sz w:val="22"/>
          <w:szCs w:val="22"/>
        </w:rPr>
        <w:t>te nebolo uverejnené</w:t>
      </w:r>
      <w:r w:rsidR="000B31F2">
        <w:rPr>
          <w:rFonts w:ascii="Book Antiqua" w:hAnsi="Book Antiqua" w:cs="Tahoma" w:hint="default"/>
          <w:sz w:val="22"/>
          <w:szCs w:val="22"/>
        </w:rPr>
        <w:t xml:space="preserve"> ozná</w:t>
      </w:r>
      <w:r w:rsidR="000B31F2">
        <w:rPr>
          <w:rFonts w:ascii="Book Antiqua" w:hAnsi="Book Antiqua" w:cs="Tahoma" w:hint="default"/>
          <w:sz w:val="22"/>
          <w:szCs w:val="22"/>
        </w:rPr>
        <w:t>menie o </w:t>
      </w:r>
      <w:r w:rsidR="000B31F2">
        <w:rPr>
          <w:rFonts w:ascii="Book Antiqua" w:hAnsi="Book Antiqua" w:cs="Tahoma" w:hint="default"/>
          <w:sz w:val="22"/>
          <w:szCs w:val="22"/>
        </w:rPr>
        <w:t>zvolaní</w:t>
      </w:r>
      <w:r w:rsidR="000B31F2">
        <w:rPr>
          <w:rFonts w:ascii="Book Antiqua" w:hAnsi="Book Antiqua" w:cs="Tahoma" w:hint="default"/>
          <w:sz w:val="22"/>
          <w:szCs w:val="22"/>
        </w:rPr>
        <w:t xml:space="preserve"> schvaľ</w:t>
      </w:r>
      <w:r w:rsidR="000B31F2">
        <w:rPr>
          <w:rFonts w:ascii="Book Antiqua" w:hAnsi="Book Antiqua" w:cs="Tahoma" w:hint="default"/>
          <w:sz w:val="22"/>
          <w:szCs w:val="22"/>
        </w:rPr>
        <w:t>ovace</w:t>
      </w:r>
      <w:r w:rsidR="000B31F2">
        <w:rPr>
          <w:rFonts w:ascii="Book Antiqua" w:hAnsi="Book Antiqua" w:cs="Tahoma" w:hint="default"/>
          <w:sz w:val="22"/>
          <w:szCs w:val="22"/>
        </w:rPr>
        <w:t>j schô</w:t>
      </w:r>
      <w:r w:rsidR="000B31F2">
        <w:rPr>
          <w:rFonts w:ascii="Book Antiqua" w:hAnsi="Book Antiqua" w:cs="Tahoma" w:hint="default"/>
          <w:sz w:val="22"/>
          <w:szCs w:val="22"/>
        </w:rPr>
        <w:t>dze v </w:t>
      </w:r>
      <w:r w:rsidR="000B31F2">
        <w:rPr>
          <w:rFonts w:ascii="Book Antiqua" w:hAnsi="Book Antiqua" w:cs="Tahoma" w:hint="default"/>
          <w:sz w:val="22"/>
          <w:szCs w:val="22"/>
        </w:rPr>
        <w:t>Obchodnom vestní</w:t>
      </w:r>
      <w:r w:rsidR="000B31F2">
        <w:rPr>
          <w:rFonts w:ascii="Book Antiqua" w:hAnsi="Book Antiqua" w:cs="Tahoma" w:hint="default"/>
          <w:sz w:val="22"/>
          <w:szCs w:val="22"/>
        </w:rPr>
        <w:t>ku podľ</w:t>
      </w:r>
      <w:r w:rsidR="000B31F2">
        <w:rPr>
          <w:rFonts w:ascii="Book Antiqua" w:hAnsi="Book Antiqua" w:cs="Tahoma" w:hint="default"/>
          <w:sz w:val="22"/>
          <w:szCs w:val="22"/>
        </w:rPr>
        <w:t>a §</w:t>
      </w:r>
      <w:r w:rsidR="000B31F2">
        <w:rPr>
          <w:rFonts w:ascii="Book Antiqua" w:hAnsi="Book Antiqua" w:cs="Tahoma" w:hint="default"/>
          <w:sz w:val="22"/>
          <w:szCs w:val="22"/>
        </w:rPr>
        <w:t xml:space="preserve"> 146 ods. 2, je sprá</w:t>
      </w:r>
      <w:r w:rsidR="000B31F2">
        <w:rPr>
          <w:rFonts w:ascii="Book Antiqua" w:hAnsi="Book Antiqua" w:cs="Tahoma" w:hint="default"/>
          <w:sz w:val="22"/>
          <w:szCs w:val="22"/>
        </w:rPr>
        <w:t>vca povinný</w:t>
      </w:r>
      <w:r w:rsidR="000B31F2">
        <w:rPr>
          <w:rFonts w:ascii="Book Antiqua" w:hAnsi="Book Antiqua" w:cs="Tahoma" w:hint="default"/>
          <w:sz w:val="22"/>
          <w:szCs w:val="22"/>
        </w:rPr>
        <w:t xml:space="preserve"> v </w:t>
      </w:r>
      <w:r w:rsidR="000B31F2">
        <w:rPr>
          <w:rFonts w:ascii="Book Antiqua" w:hAnsi="Book Antiqua" w:cs="Tahoma" w:hint="default"/>
          <w:sz w:val="22"/>
          <w:szCs w:val="22"/>
        </w:rPr>
        <w:t>lehote podľ</w:t>
      </w:r>
      <w:r w:rsidR="000B31F2">
        <w:rPr>
          <w:rFonts w:ascii="Book Antiqua" w:hAnsi="Book Antiqua" w:cs="Tahoma" w:hint="default"/>
          <w:sz w:val="22"/>
          <w:szCs w:val="22"/>
        </w:rPr>
        <w:t>a §</w:t>
      </w:r>
      <w:r w:rsidR="000B31F2">
        <w:rPr>
          <w:rFonts w:ascii="Book Antiqua" w:hAnsi="Book Antiqua" w:cs="Tahoma" w:hint="default"/>
          <w:sz w:val="22"/>
          <w:szCs w:val="22"/>
        </w:rPr>
        <w:t xml:space="preserve"> 126 ods. 1 opä</w:t>
      </w:r>
      <w:r w:rsidR="000B31F2">
        <w:rPr>
          <w:rFonts w:ascii="Book Antiqua" w:hAnsi="Book Antiqua" w:cs="Tahoma" w:hint="default"/>
          <w:sz w:val="22"/>
          <w:szCs w:val="22"/>
        </w:rPr>
        <w:t>tovne zvolať</w:t>
      </w:r>
      <w:r w:rsidR="000B31F2">
        <w:rPr>
          <w:rFonts w:ascii="Book Antiqua" w:hAnsi="Book Antiqua" w:cs="Tahoma" w:hint="default"/>
          <w:sz w:val="22"/>
          <w:szCs w:val="22"/>
        </w:rPr>
        <w:t xml:space="preserve"> schô</w:t>
      </w:r>
      <w:r w:rsidR="000B31F2">
        <w:rPr>
          <w:rFonts w:ascii="Book Antiqua" w:hAnsi="Book Antiqua" w:cs="Tahoma" w:hint="default"/>
          <w:sz w:val="22"/>
          <w:szCs w:val="22"/>
        </w:rPr>
        <w:t>dzu veriteľ</w:t>
      </w:r>
      <w:r w:rsidR="000B31F2">
        <w:rPr>
          <w:rFonts w:ascii="Book Antiqua" w:hAnsi="Book Antiqua" w:cs="Tahoma" w:hint="default"/>
          <w:sz w:val="22"/>
          <w:szCs w:val="22"/>
        </w:rPr>
        <w:t>ov vý</w:t>
      </w:r>
      <w:r w:rsidR="000B31F2">
        <w:rPr>
          <w:rFonts w:ascii="Book Antiqua" w:hAnsi="Book Antiqua" w:cs="Tahoma" w:hint="default"/>
          <w:sz w:val="22"/>
          <w:szCs w:val="22"/>
        </w:rPr>
        <w:t>luč</w:t>
      </w:r>
      <w:r w:rsidR="000B31F2">
        <w:rPr>
          <w:rFonts w:ascii="Book Antiqua" w:hAnsi="Book Antiqua" w:cs="Tahoma" w:hint="default"/>
          <w:sz w:val="22"/>
          <w:szCs w:val="22"/>
        </w:rPr>
        <w:t>ne na úč</w:t>
      </w:r>
      <w:r w:rsidR="000B31F2">
        <w:rPr>
          <w:rFonts w:ascii="Book Antiqua" w:hAnsi="Book Antiqua" w:cs="Tahoma" w:hint="default"/>
          <w:sz w:val="22"/>
          <w:szCs w:val="22"/>
        </w:rPr>
        <w:t>ely voľ</w:t>
      </w:r>
      <w:r w:rsidR="000B31F2">
        <w:rPr>
          <w:rFonts w:ascii="Book Antiqua" w:hAnsi="Book Antiqua" w:cs="Tahoma" w:hint="default"/>
          <w:sz w:val="22"/>
          <w:szCs w:val="22"/>
        </w:rPr>
        <w:t>by veriteľ</w:t>
      </w:r>
      <w:r w:rsidR="000B31F2">
        <w:rPr>
          <w:rFonts w:ascii="Book Antiqua" w:hAnsi="Book Antiqua" w:cs="Tahoma" w:hint="default"/>
          <w:sz w:val="22"/>
          <w:szCs w:val="22"/>
        </w:rPr>
        <w:t>ské</w:t>
      </w:r>
      <w:r w:rsidR="000B31F2">
        <w:rPr>
          <w:rFonts w:ascii="Book Antiqua" w:hAnsi="Book Antiqua" w:cs="Tahoma" w:hint="default"/>
          <w:sz w:val="22"/>
          <w:szCs w:val="22"/>
        </w:rPr>
        <w:t>ho vý</w:t>
      </w:r>
      <w:r w:rsidR="000B31F2">
        <w:rPr>
          <w:rFonts w:ascii="Book Antiqua" w:hAnsi="Book Antiqua" w:cs="Tahoma" w:hint="default"/>
          <w:sz w:val="22"/>
          <w:szCs w:val="22"/>
        </w:rPr>
        <w:t>boru. Doterajš</w:t>
      </w:r>
      <w:r w:rsidR="000B31F2">
        <w:rPr>
          <w:rFonts w:ascii="Book Antiqua" w:hAnsi="Book Antiqua" w:cs="Tahoma" w:hint="default"/>
          <w:sz w:val="22"/>
          <w:szCs w:val="22"/>
        </w:rPr>
        <w:t>ie uznesenia veriteľ</w:t>
      </w:r>
      <w:r w:rsidR="000B31F2">
        <w:rPr>
          <w:rFonts w:ascii="Book Antiqua" w:hAnsi="Book Antiqua" w:cs="Tahoma" w:hint="default"/>
          <w:sz w:val="22"/>
          <w:szCs w:val="22"/>
        </w:rPr>
        <w:t>ské</w:t>
      </w:r>
      <w:r w:rsidR="000B31F2">
        <w:rPr>
          <w:rFonts w:ascii="Book Antiqua" w:hAnsi="Book Antiqua" w:cs="Tahoma" w:hint="default"/>
          <w:sz w:val="22"/>
          <w:szCs w:val="22"/>
        </w:rPr>
        <w:t>ho vý</w:t>
      </w:r>
      <w:r w:rsidR="000B31F2">
        <w:rPr>
          <w:rFonts w:ascii="Book Antiqua" w:hAnsi="Book Antiqua" w:cs="Tahoma" w:hint="default"/>
          <w:sz w:val="22"/>
          <w:szCs w:val="22"/>
        </w:rPr>
        <w:t>boru, ktoré</w:t>
      </w:r>
      <w:r w:rsidR="000B31F2">
        <w:rPr>
          <w:rFonts w:ascii="Book Antiqua" w:hAnsi="Book Antiqua" w:cs="Tahoma" w:hint="default"/>
          <w:sz w:val="22"/>
          <w:szCs w:val="22"/>
        </w:rPr>
        <w:t xml:space="preserve"> sa tý</w:t>
      </w:r>
      <w:r w:rsidR="000B31F2">
        <w:rPr>
          <w:rFonts w:ascii="Book Antiqua" w:hAnsi="Book Antiqua" w:cs="Tahoma" w:hint="default"/>
          <w:sz w:val="22"/>
          <w:szCs w:val="22"/>
        </w:rPr>
        <w:t>kajú</w:t>
      </w:r>
      <w:r w:rsidR="000B31F2">
        <w:rPr>
          <w:rFonts w:ascii="Book Antiqua" w:hAnsi="Book Antiqua" w:cs="Tahoma" w:hint="default"/>
          <w:sz w:val="22"/>
          <w:szCs w:val="22"/>
        </w:rPr>
        <w:t xml:space="preserve"> plá</w:t>
      </w:r>
      <w:r w:rsidR="000B31F2">
        <w:rPr>
          <w:rFonts w:ascii="Book Antiqua" w:hAnsi="Book Antiqua" w:cs="Tahoma" w:hint="default"/>
          <w:sz w:val="22"/>
          <w:szCs w:val="22"/>
        </w:rPr>
        <w:t>nu alebo jeho ná</w:t>
      </w:r>
      <w:r w:rsidR="000B31F2">
        <w:rPr>
          <w:rFonts w:ascii="Book Antiqua" w:hAnsi="Book Antiqua" w:cs="Tahoma" w:hint="default"/>
          <w:sz w:val="22"/>
          <w:szCs w:val="22"/>
        </w:rPr>
        <w:t>vr</w:t>
      </w:r>
      <w:r w:rsidR="000B31F2">
        <w:rPr>
          <w:rFonts w:ascii="Book Antiqua" w:hAnsi="Book Antiqua" w:cs="Tahoma" w:hint="default"/>
          <w:sz w:val="22"/>
          <w:szCs w:val="22"/>
        </w:rPr>
        <w:t>h</w:t>
      </w:r>
      <w:r w:rsidR="000B31F2">
        <w:rPr>
          <w:rFonts w:ascii="Book Antiqua" w:hAnsi="Book Antiqua" w:cs="Tahoma" w:hint="default"/>
          <w:sz w:val="22"/>
          <w:szCs w:val="22"/>
        </w:rPr>
        <w:t>u, strá</w:t>
      </w:r>
      <w:r w:rsidR="000B31F2">
        <w:rPr>
          <w:rFonts w:ascii="Book Antiqua" w:hAnsi="Book Antiqua" w:cs="Tahoma" w:hint="default"/>
          <w:sz w:val="22"/>
          <w:szCs w:val="22"/>
        </w:rPr>
        <w:t>cajú</w:t>
      </w:r>
      <w:r w:rsidR="000B31F2">
        <w:rPr>
          <w:rFonts w:ascii="Book Antiqua" w:hAnsi="Book Antiqua" w:cs="Tahoma" w:hint="default"/>
          <w:sz w:val="22"/>
          <w:szCs w:val="22"/>
        </w:rPr>
        <w:t xml:space="preserve"> úč</w:t>
      </w:r>
      <w:r w:rsidR="000B31F2">
        <w:rPr>
          <w:rFonts w:ascii="Book Antiqua" w:hAnsi="Book Antiqua" w:cs="Tahoma" w:hint="default"/>
          <w:sz w:val="22"/>
          <w:szCs w:val="22"/>
        </w:rPr>
        <w:t>innosť</w:t>
      </w:r>
      <w:r w:rsidR="000B31F2">
        <w:rPr>
          <w:rFonts w:ascii="Book Antiqua" w:hAnsi="Book Antiqua" w:cs="Tahoma" w:hint="default"/>
          <w:sz w:val="22"/>
          <w:szCs w:val="22"/>
        </w:rPr>
        <w:t xml:space="preserve"> dň</w:t>
      </w:r>
      <w:r w:rsidR="000B31F2">
        <w:rPr>
          <w:rFonts w:ascii="Book Antiqua" w:hAnsi="Book Antiqua" w:cs="Tahoma" w:hint="default"/>
          <w:sz w:val="22"/>
          <w:szCs w:val="22"/>
        </w:rPr>
        <w:t>om nadobudnutia tohto zá</w:t>
      </w:r>
      <w:r w:rsidR="000B31F2">
        <w:rPr>
          <w:rFonts w:ascii="Book Antiqua" w:hAnsi="Book Antiqua" w:cs="Tahoma" w:hint="default"/>
          <w:sz w:val="22"/>
          <w:szCs w:val="22"/>
        </w:rPr>
        <w:t>kona.</w:t>
      </w:r>
      <w:r w:rsidR="00380DCD">
        <w:rPr>
          <w:rFonts w:ascii="Book Antiqua" w:hAnsi="Book Antiqua" w:cs="Tahoma" w:hint="default"/>
          <w:sz w:val="22"/>
          <w:szCs w:val="22"/>
        </w:rPr>
        <w:t xml:space="preserve"> Vš</w:t>
      </w:r>
      <w:r w:rsidR="00380DCD">
        <w:rPr>
          <w:rFonts w:ascii="Book Antiqua" w:hAnsi="Book Antiqua" w:cs="Tahoma" w:hint="default"/>
          <w:sz w:val="22"/>
          <w:szCs w:val="22"/>
        </w:rPr>
        <w:t>etky ostatné</w:t>
      </w:r>
      <w:r w:rsidR="00380DCD">
        <w:rPr>
          <w:rFonts w:ascii="Book Antiqua" w:hAnsi="Book Antiqua" w:cs="Tahoma" w:hint="default"/>
          <w:sz w:val="22"/>
          <w:szCs w:val="22"/>
        </w:rPr>
        <w:t xml:space="preserve"> prá</w:t>
      </w:r>
      <w:r w:rsidR="00380DCD">
        <w:rPr>
          <w:rFonts w:ascii="Book Antiqua" w:hAnsi="Book Antiqua" w:cs="Tahoma" w:hint="default"/>
          <w:sz w:val="22"/>
          <w:szCs w:val="22"/>
        </w:rPr>
        <w:t>vne ú</w:t>
      </w:r>
      <w:r w:rsidR="00380DCD">
        <w:rPr>
          <w:rFonts w:ascii="Book Antiqua" w:hAnsi="Book Antiqua" w:cs="Tahoma" w:hint="default"/>
          <w:sz w:val="22"/>
          <w:szCs w:val="22"/>
        </w:rPr>
        <w:t>kony urobené</w:t>
      </w:r>
      <w:r w:rsidR="00380DCD">
        <w:rPr>
          <w:rFonts w:ascii="Book Antiqua" w:hAnsi="Book Antiqua" w:cs="Tahoma" w:hint="default"/>
          <w:sz w:val="22"/>
          <w:szCs w:val="22"/>
        </w:rPr>
        <w:t xml:space="preserve"> v </w:t>
      </w:r>
      <w:r w:rsidR="00380DCD">
        <w:rPr>
          <w:rFonts w:ascii="Book Antiqua" w:hAnsi="Book Antiqua" w:cs="Tahoma" w:hint="default"/>
          <w:sz w:val="22"/>
          <w:szCs w:val="22"/>
        </w:rPr>
        <w:t>priebehu takto zač</w:t>
      </w:r>
      <w:r w:rsidR="00380DCD">
        <w:rPr>
          <w:rFonts w:ascii="Book Antiqua" w:hAnsi="Book Antiqua" w:cs="Tahoma" w:hint="default"/>
          <w:sz w:val="22"/>
          <w:szCs w:val="22"/>
        </w:rPr>
        <w:t>atý</w:t>
      </w:r>
      <w:r w:rsidR="00380DCD">
        <w:rPr>
          <w:rFonts w:ascii="Book Antiqua" w:hAnsi="Book Antiqua" w:cs="Tahoma" w:hint="default"/>
          <w:sz w:val="22"/>
          <w:szCs w:val="22"/>
        </w:rPr>
        <w:t>ch konaní</w:t>
      </w:r>
      <w:r w:rsidR="00380DCD">
        <w:rPr>
          <w:rFonts w:ascii="Book Antiqua" w:hAnsi="Book Antiqua" w:cs="Tahoma" w:hint="default"/>
          <w:sz w:val="22"/>
          <w:szCs w:val="22"/>
        </w:rPr>
        <w:t xml:space="preserve"> a </w:t>
      </w:r>
      <w:r w:rsidR="00380DCD">
        <w:rPr>
          <w:rFonts w:ascii="Book Antiqua" w:hAnsi="Book Antiqua" w:cs="Tahoma" w:hint="default"/>
          <w:sz w:val="22"/>
          <w:szCs w:val="22"/>
        </w:rPr>
        <w:t>ná</w:t>
      </w:r>
      <w:r w:rsidR="00380DCD">
        <w:rPr>
          <w:rFonts w:ascii="Book Antiqua" w:hAnsi="Book Antiqua" w:cs="Tahoma" w:hint="default"/>
          <w:sz w:val="22"/>
          <w:szCs w:val="22"/>
        </w:rPr>
        <w:t>lež</w:t>
      </w:r>
      <w:r w:rsidR="00380DCD">
        <w:rPr>
          <w:rFonts w:ascii="Book Antiqua" w:hAnsi="Book Antiqua" w:cs="Tahoma" w:hint="default"/>
          <w:sz w:val="22"/>
          <w:szCs w:val="22"/>
        </w:rPr>
        <w:t>itosti podaní</w:t>
      </w:r>
      <w:r w:rsidR="00380DCD">
        <w:rPr>
          <w:rFonts w:ascii="Book Antiqua" w:hAnsi="Book Antiqua" w:cs="Tahoma" w:hint="default"/>
          <w:sz w:val="22"/>
          <w:szCs w:val="22"/>
        </w:rPr>
        <w:t xml:space="preserve"> podľ</w:t>
      </w:r>
      <w:r w:rsidR="00380DCD">
        <w:rPr>
          <w:rFonts w:ascii="Book Antiqua" w:hAnsi="Book Antiqua" w:cs="Tahoma" w:hint="default"/>
          <w:sz w:val="22"/>
          <w:szCs w:val="22"/>
        </w:rPr>
        <w:t>a §</w:t>
      </w:r>
      <w:r w:rsidR="00380DCD">
        <w:rPr>
          <w:rFonts w:ascii="Book Antiqua" w:hAnsi="Book Antiqua" w:cs="Tahoma" w:hint="default"/>
          <w:sz w:val="22"/>
          <w:szCs w:val="22"/>
        </w:rPr>
        <w:t xml:space="preserve"> 112 a §</w:t>
      </w:r>
      <w:r w:rsidR="00380DCD">
        <w:rPr>
          <w:rFonts w:ascii="Book Antiqua" w:hAnsi="Book Antiqua" w:cs="Tahoma" w:hint="default"/>
          <w:sz w:val="22"/>
          <w:szCs w:val="22"/>
        </w:rPr>
        <w:t xml:space="preserve"> 122 </w:t>
      </w:r>
      <w:r w:rsidR="003F3933">
        <w:rPr>
          <w:rFonts w:ascii="Book Antiqua" w:hAnsi="Book Antiqua" w:cs="Tahoma"/>
          <w:sz w:val="22"/>
          <w:szCs w:val="22"/>
        </w:rPr>
        <w:t>a </w:t>
      </w:r>
      <w:r w:rsidR="003F3933">
        <w:rPr>
          <w:rFonts w:ascii="Book Antiqua" w:hAnsi="Book Antiqua" w:cs="Tahoma" w:hint="default"/>
          <w:sz w:val="22"/>
          <w:szCs w:val="22"/>
        </w:rPr>
        <w:t>posudku podľ</w:t>
      </w:r>
      <w:r w:rsidR="003F3933">
        <w:rPr>
          <w:rFonts w:ascii="Book Antiqua" w:hAnsi="Book Antiqua" w:cs="Tahoma" w:hint="default"/>
          <w:sz w:val="22"/>
          <w:szCs w:val="22"/>
        </w:rPr>
        <w:t>a §</w:t>
      </w:r>
      <w:r w:rsidR="003F3933">
        <w:rPr>
          <w:rFonts w:ascii="Book Antiqua" w:hAnsi="Book Antiqua" w:cs="Tahoma" w:hint="default"/>
          <w:sz w:val="22"/>
          <w:szCs w:val="22"/>
        </w:rPr>
        <w:t xml:space="preserve"> 110 </w:t>
      </w:r>
      <w:r w:rsidR="00380DCD">
        <w:rPr>
          <w:rFonts w:ascii="Book Antiqua" w:hAnsi="Book Antiqua" w:cs="Tahoma" w:hint="default"/>
          <w:sz w:val="22"/>
          <w:szCs w:val="22"/>
        </w:rPr>
        <w:t>vyž</w:t>
      </w:r>
      <w:r w:rsidR="00380DCD">
        <w:rPr>
          <w:rFonts w:ascii="Book Antiqua" w:hAnsi="Book Antiqua" w:cs="Tahoma" w:hint="default"/>
          <w:sz w:val="22"/>
          <w:szCs w:val="22"/>
        </w:rPr>
        <w:t>adované</w:t>
      </w:r>
      <w:r w:rsidR="00380DCD">
        <w:rPr>
          <w:rFonts w:ascii="Book Antiqua" w:hAnsi="Book Antiqua" w:cs="Tahoma" w:hint="default"/>
          <w:sz w:val="22"/>
          <w:szCs w:val="22"/>
        </w:rPr>
        <w:t xml:space="preserve"> v </w:t>
      </w:r>
      <w:r w:rsidR="00380DCD">
        <w:rPr>
          <w:rFonts w:ascii="Book Antiqua" w:hAnsi="Book Antiqua" w:cs="Tahoma" w:hint="default"/>
          <w:sz w:val="22"/>
          <w:szCs w:val="22"/>
        </w:rPr>
        <w:t>tý</w:t>
      </w:r>
      <w:r w:rsidR="00380DCD">
        <w:rPr>
          <w:rFonts w:ascii="Book Antiqua" w:hAnsi="Book Antiqua" w:cs="Tahoma" w:hint="default"/>
          <w:sz w:val="22"/>
          <w:szCs w:val="22"/>
        </w:rPr>
        <w:t>chto konaniach podľ</w:t>
      </w:r>
      <w:r w:rsidR="00380DCD">
        <w:rPr>
          <w:rFonts w:ascii="Book Antiqua" w:hAnsi="Book Antiqua" w:cs="Tahoma" w:hint="default"/>
          <w:sz w:val="22"/>
          <w:szCs w:val="22"/>
        </w:rPr>
        <w:t>a doterajší</w:t>
      </w:r>
      <w:r w:rsidR="00380DCD">
        <w:rPr>
          <w:rFonts w:ascii="Book Antiqua" w:hAnsi="Book Antiqua" w:cs="Tahoma" w:hint="default"/>
          <w:sz w:val="22"/>
          <w:szCs w:val="22"/>
        </w:rPr>
        <w:t>ch predpisov</w:t>
      </w:r>
      <w:r w:rsidR="00585D10">
        <w:rPr>
          <w:rFonts w:ascii="Book Antiqua" w:hAnsi="Book Antiqua" w:cs="Tahoma" w:hint="default"/>
          <w:sz w:val="22"/>
          <w:szCs w:val="22"/>
        </w:rPr>
        <w:t xml:space="preserve"> zostá</w:t>
      </w:r>
      <w:r w:rsidR="00585D10">
        <w:rPr>
          <w:rFonts w:ascii="Book Antiqua" w:hAnsi="Book Antiqua" w:cs="Tahoma" w:hint="default"/>
          <w:sz w:val="22"/>
          <w:szCs w:val="22"/>
        </w:rPr>
        <w:t>vajú</w:t>
      </w:r>
      <w:r w:rsidR="00585D10">
        <w:rPr>
          <w:rFonts w:ascii="Book Antiqua" w:hAnsi="Book Antiqua" w:cs="Tahoma" w:hint="default"/>
          <w:sz w:val="22"/>
          <w:szCs w:val="22"/>
        </w:rPr>
        <w:t xml:space="preserve"> zac</w:t>
      </w:r>
      <w:r w:rsidR="00585D10">
        <w:rPr>
          <w:rFonts w:ascii="Book Antiqua" w:hAnsi="Book Antiqua" w:cs="Tahoma" w:hint="default"/>
          <w:sz w:val="22"/>
          <w:szCs w:val="22"/>
        </w:rPr>
        <w:t>hované</w:t>
      </w:r>
      <w:r w:rsidR="00380DCD">
        <w:rPr>
          <w:rFonts w:ascii="Book Antiqua" w:hAnsi="Book Antiqua" w:cs="Tahoma" w:hint="default"/>
          <w:sz w:val="22"/>
          <w:szCs w:val="22"/>
        </w:rPr>
        <w:t xml:space="preserve"> aj po nadobudnutí</w:t>
      </w:r>
      <w:r w:rsidR="00380DCD">
        <w:rPr>
          <w:rFonts w:ascii="Book Antiqua" w:hAnsi="Book Antiqua" w:cs="Tahoma" w:hint="default"/>
          <w:sz w:val="22"/>
          <w:szCs w:val="22"/>
        </w:rPr>
        <w:t xml:space="preserve"> úč</w:t>
      </w:r>
      <w:r w:rsidR="00380DCD">
        <w:rPr>
          <w:rFonts w:ascii="Book Antiqua" w:hAnsi="Book Antiqua" w:cs="Tahoma" w:hint="default"/>
          <w:sz w:val="22"/>
          <w:szCs w:val="22"/>
        </w:rPr>
        <w:t>innosti tohto zá</w:t>
      </w:r>
      <w:r w:rsidR="00380DCD">
        <w:rPr>
          <w:rFonts w:ascii="Book Antiqua" w:hAnsi="Book Antiqua" w:cs="Tahoma" w:hint="default"/>
          <w:sz w:val="22"/>
          <w:szCs w:val="22"/>
        </w:rPr>
        <w:t xml:space="preserve">kona. </w:t>
      </w:r>
      <w:r w:rsidR="006E00B7">
        <w:rPr>
          <w:rFonts w:ascii="Book Antiqua" w:hAnsi="Book Antiqua" w:cs="Tahoma" w:hint="default"/>
          <w:sz w:val="22"/>
          <w:szCs w:val="22"/>
        </w:rPr>
        <w:t>Má</w:t>
      </w:r>
      <w:r w:rsidR="006E00B7">
        <w:rPr>
          <w:rFonts w:ascii="Book Antiqua" w:hAnsi="Book Antiqua" w:cs="Tahoma" w:hint="default"/>
          <w:sz w:val="22"/>
          <w:szCs w:val="22"/>
        </w:rPr>
        <w:t xml:space="preserve"> sa za to, ž</w:t>
      </w:r>
      <w:r w:rsidR="006E00B7">
        <w:rPr>
          <w:rFonts w:ascii="Book Antiqua" w:hAnsi="Book Antiqua" w:cs="Tahoma" w:hint="default"/>
          <w:sz w:val="22"/>
          <w:szCs w:val="22"/>
        </w:rPr>
        <w:t>e l</w:t>
      </w:r>
      <w:r w:rsidR="00380DCD">
        <w:rPr>
          <w:rFonts w:ascii="Book Antiqua" w:hAnsi="Book Antiqua" w:cs="Tahoma" w:hint="default"/>
          <w:sz w:val="22"/>
          <w:szCs w:val="22"/>
        </w:rPr>
        <w:t>ehoty stanovené</w:t>
      </w:r>
      <w:r w:rsidR="00380DCD">
        <w:rPr>
          <w:rFonts w:ascii="Book Antiqua" w:hAnsi="Book Antiqua" w:cs="Tahoma" w:hint="default"/>
          <w:sz w:val="22"/>
          <w:szCs w:val="22"/>
        </w:rPr>
        <w:t xml:space="preserve"> zá</w:t>
      </w:r>
      <w:r w:rsidR="00380DCD">
        <w:rPr>
          <w:rFonts w:ascii="Book Antiqua" w:hAnsi="Book Antiqua" w:cs="Tahoma" w:hint="default"/>
          <w:sz w:val="22"/>
          <w:szCs w:val="22"/>
        </w:rPr>
        <w:t>konom, ktoré</w:t>
      </w:r>
      <w:r w:rsidR="00380DCD">
        <w:rPr>
          <w:rFonts w:ascii="Book Antiqua" w:hAnsi="Book Antiqua" w:cs="Tahoma" w:hint="default"/>
          <w:sz w:val="22"/>
          <w:szCs w:val="22"/>
        </w:rPr>
        <w:t xml:space="preserve"> sú</w:t>
      </w:r>
      <w:r w:rsidR="00380DCD">
        <w:rPr>
          <w:rFonts w:ascii="Book Antiqua" w:hAnsi="Book Antiqua" w:cs="Tahoma" w:hint="default"/>
          <w:sz w:val="22"/>
          <w:szCs w:val="22"/>
        </w:rPr>
        <w:t>visia so zvolaní</w:t>
      </w:r>
      <w:r w:rsidR="00380DCD">
        <w:rPr>
          <w:rFonts w:ascii="Book Antiqua" w:hAnsi="Book Antiqua" w:cs="Tahoma" w:hint="default"/>
          <w:sz w:val="22"/>
          <w:szCs w:val="22"/>
        </w:rPr>
        <w:t>m schô</w:t>
      </w:r>
      <w:r w:rsidR="00380DCD">
        <w:rPr>
          <w:rFonts w:ascii="Book Antiqua" w:hAnsi="Book Antiqua" w:cs="Tahoma" w:hint="default"/>
          <w:sz w:val="22"/>
          <w:szCs w:val="22"/>
        </w:rPr>
        <w:t>dze podľ</w:t>
      </w:r>
      <w:r w:rsidR="00380DCD">
        <w:rPr>
          <w:rFonts w:ascii="Book Antiqua" w:hAnsi="Book Antiqua" w:cs="Tahoma" w:hint="default"/>
          <w:sz w:val="22"/>
          <w:szCs w:val="22"/>
        </w:rPr>
        <w:t>a prvej vety, s </w:t>
      </w:r>
      <w:r w:rsidR="00380DCD">
        <w:rPr>
          <w:rFonts w:ascii="Book Antiqua" w:hAnsi="Book Antiqua" w:cs="Tahoma" w:hint="default"/>
          <w:sz w:val="22"/>
          <w:szCs w:val="22"/>
        </w:rPr>
        <w:t>prijatí</w:t>
      </w:r>
      <w:r w:rsidR="00380DCD">
        <w:rPr>
          <w:rFonts w:ascii="Book Antiqua" w:hAnsi="Book Antiqua" w:cs="Tahoma" w:hint="default"/>
          <w:sz w:val="22"/>
          <w:szCs w:val="22"/>
        </w:rPr>
        <w:t>m uznesení</w:t>
      </w:r>
      <w:r w:rsidR="00380DCD">
        <w:rPr>
          <w:rFonts w:ascii="Book Antiqua" w:hAnsi="Book Antiqua" w:cs="Tahoma" w:hint="default"/>
          <w:sz w:val="22"/>
          <w:szCs w:val="22"/>
        </w:rPr>
        <w:t xml:space="preserve"> veriteľ</w:t>
      </w:r>
      <w:r w:rsidR="00380DCD">
        <w:rPr>
          <w:rFonts w:ascii="Book Antiqua" w:hAnsi="Book Antiqua" w:cs="Tahoma" w:hint="default"/>
          <w:sz w:val="22"/>
          <w:szCs w:val="22"/>
        </w:rPr>
        <w:t>ské</w:t>
      </w:r>
      <w:r w:rsidR="00380DCD">
        <w:rPr>
          <w:rFonts w:ascii="Book Antiqua" w:hAnsi="Book Antiqua" w:cs="Tahoma" w:hint="default"/>
          <w:sz w:val="22"/>
          <w:szCs w:val="22"/>
        </w:rPr>
        <w:t>ho vý</w:t>
      </w:r>
      <w:r w:rsidR="00380DCD">
        <w:rPr>
          <w:rFonts w:ascii="Book Antiqua" w:hAnsi="Book Antiqua" w:cs="Tahoma" w:hint="default"/>
          <w:sz w:val="22"/>
          <w:szCs w:val="22"/>
        </w:rPr>
        <w:t>boru podľ</w:t>
      </w:r>
      <w:r w:rsidR="00380DCD">
        <w:rPr>
          <w:rFonts w:ascii="Book Antiqua" w:hAnsi="Book Antiqua" w:cs="Tahoma" w:hint="default"/>
          <w:sz w:val="22"/>
          <w:szCs w:val="22"/>
        </w:rPr>
        <w:t>a druhej vety a s </w:t>
      </w:r>
      <w:r w:rsidR="00380DCD">
        <w:rPr>
          <w:rFonts w:ascii="Book Antiqua" w:hAnsi="Book Antiqua" w:cs="Tahoma" w:hint="default"/>
          <w:sz w:val="22"/>
          <w:szCs w:val="22"/>
        </w:rPr>
        <w:t>predlož</w:t>
      </w:r>
      <w:r w:rsidR="00380DCD">
        <w:rPr>
          <w:rFonts w:ascii="Book Antiqua" w:hAnsi="Book Antiqua" w:cs="Tahoma" w:hint="default"/>
          <w:sz w:val="22"/>
          <w:szCs w:val="22"/>
        </w:rPr>
        <w:t>ení</w:t>
      </w:r>
      <w:r w:rsidR="00380DCD">
        <w:rPr>
          <w:rFonts w:ascii="Book Antiqua" w:hAnsi="Book Antiqua" w:cs="Tahoma" w:hint="default"/>
          <w:sz w:val="22"/>
          <w:szCs w:val="22"/>
        </w:rPr>
        <w:t>m plá</w:t>
      </w:r>
      <w:r w:rsidR="00380DCD">
        <w:rPr>
          <w:rFonts w:ascii="Book Antiqua" w:hAnsi="Book Antiqua" w:cs="Tahoma" w:hint="default"/>
          <w:sz w:val="22"/>
          <w:szCs w:val="22"/>
        </w:rPr>
        <w:t>nu na schvá</w:t>
      </w:r>
      <w:r w:rsidR="00380DCD">
        <w:rPr>
          <w:rFonts w:ascii="Book Antiqua" w:hAnsi="Book Antiqua" w:cs="Tahoma" w:hint="default"/>
          <w:sz w:val="22"/>
          <w:szCs w:val="22"/>
        </w:rPr>
        <w:t>lenie prí</w:t>
      </w:r>
      <w:r w:rsidR="00380DCD">
        <w:rPr>
          <w:rFonts w:ascii="Book Antiqua" w:hAnsi="Book Antiqua" w:cs="Tahoma" w:hint="default"/>
          <w:sz w:val="22"/>
          <w:szCs w:val="22"/>
        </w:rPr>
        <w:t>sluš</w:t>
      </w:r>
      <w:r w:rsidR="00380DCD">
        <w:rPr>
          <w:rFonts w:ascii="Book Antiqua" w:hAnsi="Book Antiqua" w:cs="Tahoma" w:hint="default"/>
          <w:sz w:val="22"/>
          <w:szCs w:val="22"/>
        </w:rPr>
        <w:t>ný</w:t>
      </w:r>
      <w:r w:rsidR="00380DCD">
        <w:rPr>
          <w:rFonts w:ascii="Book Antiqua" w:hAnsi="Book Antiqua" w:cs="Tahoma" w:hint="default"/>
          <w:sz w:val="22"/>
          <w:szCs w:val="22"/>
        </w:rPr>
        <w:t>m orgá</w:t>
      </w:r>
      <w:r w:rsidR="00380DCD">
        <w:rPr>
          <w:rFonts w:ascii="Book Antiqua" w:hAnsi="Book Antiqua" w:cs="Tahoma" w:hint="default"/>
          <w:sz w:val="22"/>
          <w:szCs w:val="22"/>
        </w:rPr>
        <w:t>nom</w:t>
      </w:r>
      <w:r w:rsidR="00783141">
        <w:rPr>
          <w:rFonts w:ascii="Book Antiqua" w:hAnsi="Book Antiqua" w:cs="Tahoma"/>
          <w:sz w:val="22"/>
          <w:szCs w:val="22"/>
        </w:rPr>
        <w:t>,</w:t>
      </w:r>
      <w:r w:rsidR="006E00B7">
        <w:rPr>
          <w:rFonts w:ascii="Book Antiqua" w:hAnsi="Book Antiqua" w:cs="Tahoma" w:hint="default"/>
          <w:sz w:val="22"/>
          <w:szCs w:val="22"/>
        </w:rPr>
        <w:t xml:space="preserve"> nezač</w:t>
      </w:r>
      <w:r w:rsidR="006E00B7">
        <w:rPr>
          <w:rFonts w:ascii="Book Antiqua" w:hAnsi="Book Antiqua" w:cs="Tahoma" w:hint="default"/>
          <w:sz w:val="22"/>
          <w:szCs w:val="22"/>
        </w:rPr>
        <w:t>ali plynúť</w:t>
      </w:r>
      <w:r w:rsidR="00380DCD">
        <w:rPr>
          <w:rFonts w:ascii="Book Antiqua" w:hAnsi="Book Antiqua" w:cs="Tahoma"/>
          <w:sz w:val="22"/>
          <w:szCs w:val="22"/>
        </w:rPr>
        <w:t>.</w:t>
      </w:r>
      <w:r w:rsidRPr="00C8750D" w:rsidR="007D0A04">
        <w:rPr>
          <w:rFonts w:ascii="Book Antiqua" w:hAnsi="Book Antiqua" w:cs="Tahoma" w:hint="default"/>
          <w:sz w:val="22"/>
          <w:szCs w:val="22"/>
        </w:rPr>
        <w:t>“.</w:t>
      </w:r>
    </w:p>
    <w:p w:rsidR="002004E8" w:rsidRPr="00C8750D" w:rsidP="00B724D6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  <w:lang w:eastAsia="sk-SK"/>
        </w:rPr>
      </w:pPr>
    </w:p>
    <w:p w:rsidR="00EF091F" w:rsidRPr="00C8750D" w:rsidP="00B724D6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  <w:lang w:eastAsia="sk-SK"/>
        </w:rPr>
      </w:pPr>
      <w:r w:rsidRPr="00C8750D">
        <w:rPr>
          <w:rFonts w:ascii="Book Antiqua" w:hAnsi="Book Antiqua" w:hint="default"/>
          <w:b/>
          <w:sz w:val="22"/>
          <w:szCs w:val="22"/>
          <w:lang w:eastAsia="sk-SK"/>
        </w:rPr>
        <w:t>Č</w:t>
      </w:r>
      <w:r w:rsidRPr="00C8750D">
        <w:rPr>
          <w:rFonts w:ascii="Book Antiqua" w:hAnsi="Book Antiqua" w:hint="default"/>
          <w:b/>
          <w:sz w:val="22"/>
          <w:szCs w:val="22"/>
          <w:lang w:eastAsia="sk-SK"/>
        </w:rPr>
        <w:t>l. I</w:t>
      </w:r>
      <w:r w:rsidRPr="00C8750D" w:rsidR="00A032E8">
        <w:rPr>
          <w:rFonts w:ascii="Book Antiqua" w:hAnsi="Book Antiqua"/>
          <w:b/>
          <w:sz w:val="22"/>
          <w:szCs w:val="22"/>
          <w:lang w:eastAsia="sk-SK"/>
        </w:rPr>
        <w:t>I</w:t>
      </w:r>
    </w:p>
    <w:p w:rsidR="00EF091F" w:rsidRPr="00B724D6" w:rsidP="00B724D6">
      <w:pPr>
        <w:tabs>
          <w:tab w:val="left" w:pos="567"/>
          <w:tab w:val="left" w:pos="2324"/>
        </w:tabs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8750D" w:rsidR="00857047">
        <w:rPr>
          <w:rFonts w:ascii="Book Antiqua" w:hAnsi="Book Antiqua"/>
          <w:sz w:val="22"/>
          <w:szCs w:val="22"/>
          <w:lang w:eastAsia="sk-SK"/>
        </w:rPr>
        <w:t xml:space="preserve">Tento </w:t>
      </w:r>
      <w:r w:rsidRPr="00C8750D" w:rsidR="007F2943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C8750D" w:rsidR="007F2943">
        <w:rPr>
          <w:rFonts w:ascii="Book Antiqua" w:hAnsi="Book Antiqua" w:hint="default"/>
          <w:sz w:val="22"/>
          <w:szCs w:val="22"/>
          <w:lang w:eastAsia="sk-SK"/>
        </w:rPr>
        <w:t>kon nadobú</w:t>
      </w:r>
      <w:r w:rsidRPr="00C8750D" w:rsidR="007F2943">
        <w:rPr>
          <w:rFonts w:ascii="Book Antiqua" w:hAnsi="Book Antiqua" w:hint="default"/>
          <w:sz w:val="22"/>
          <w:szCs w:val="22"/>
          <w:lang w:eastAsia="sk-SK"/>
        </w:rPr>
        <w:t>da úč</w:t>
      </w:r>
      <w:r w:rsidRPr="00C8750D" w:rsidR="007F2943">
        <w:rPr>
          <w:rFonts w:ascii="Book Antiqua" w:hAnsi="Book Antiqua" w:hint="default"/>
          <w:sz w:val="22"/>
          <w:szCs w:val="22"/>
          <w:lang w:eastAsia="sk-SK"/>
        </w:rPr>
        <w:t>innosť</w:t>
      </w:r>
      <w:r w:rsidRPr="00C8750D" w:rsidR="007F2943">
        <w:rPr>
          <w:rFonts w:ascii="Book Antiqua" w:hAnsi="Book Antiqua" w:hint="default"/>
          <w:sz w:val="22"/>
          <w:szCs w:val="22"/>
          <w:lang w:eastAsia="sk-SK"/>
        </w:rPr>
        <w:t xml:space="preserve"> 1. jú</w:t>
      </w:r>
      <w:r w:rsidRPr="00C8750D" w:rsidR="007F2943">
        <w:rPr>
          <w:rFonts w:ascii="Book Antiqua" w:hAnsi="Book Antiqua" w:hint="default"/>
          <w:sz w:val="22"/>
          <w:szCs w:val="22"/>
          <w:lang w:eastAsia="sk-SK"/>
        </w:rPr>
        <w:t>la</w:t>
      </w:r>
      <w:r w:rsidRPr="00C8750D" w:rsidR="00857047">
        <w:rPr>
          <w:rFonts w:ascii="Book Antiqua" w:hAnsi="Book Antiqua"/>
          <w:sz w:val="22"/>
          <w:szCs w:val="22"/>
          <w:lang w:eastAsia="sk-SK"/>
        </w:rPr>
        <w:t xml:space="preserve"> 2015.</w:t>
      </w:r>
    </w:p>
    <w:p w:rsidR="00183547" w:rsidRPr="00B724D6" w:rsidP="00B724D6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A5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051DA5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5BE7D46"/>
    <w:multiLevelType w:val="hybridMultilevel"/>
    <w:tmpl w:val="49BAFA4C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2">
    <w:nsid w:val="0D7732E9"/>
    <w:multiLevelType w:val="hybridMultilevel"/>
    <w:tmpl w:val="BCCA15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CF2302E"/>
    <w:multiLevelType w:val="hybridMultilevel"/>
    <w:tmpl w:val="EAB0E75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6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EE26D95"/>
    <w:multiLevelType w:val="hybridMultilevel"/>
    <w:tmpl w:val="5D7E363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EF091F"/>
    <w:rsid w:val="00007D40"/>
    <w:rsid w:val="000133D9"/>
    <w:rsid w:val="00023867"/>
    <w:rsid w:val="00024E72"/>
    <w:rsid w:val="00051DA5"/>
    <w:rsid w:val="00071F8D"/>
    <w:rsid w:val="000836C3"/>
    <w:rsid w:val="00087811"/>
    <w:rsid w:val="000919CB"/>
    <w:rsid w:val="000A21BF"/>
    <w:rsid w:val="000A40A0"/>
    <w:rsid w:val="000A429A"/>
    <w:rsid w:val="000B31F2"/>
    <w:rsid w:val="000C1A88"/>
    <w:rsid w:val="000C38BE"/>
    <w:rsid w:val="000C7AE8"/>
    <w:rsid w:val="00101985"/>
    <w:rsid w:val="00101B56"/>
    <w:rsid w:val="00112B88"/>
    <w:rsid w:val="00143787"/>
    <w:rsid w:val="00147959"/>
    <w:rsid w:val="00156147"/>
    <w:rsid w:val="00156FC2"/>
    <w:rsid w:val="00171FF1"/>
    <w:rsid w:val="00183547"/>
    <w:rsid w:val="001A1E39"/>
    <w:rsid w:val="001B1FA0"/>
    <w:rsid w:val="001B304D"/>
    <w:rsid w:val="001C49BC"/>
    <w:rsid w:val="001C7DDB"/>
    <w:rsid w:val="001E2038"/>
    <w:rsid w:val="001E5490"/>
    <w:rsid w:val="001F2D81"/>
    <w:rsid w:val="001F7ACC"/>
    <w:rsid w:val="002004E8"/>
    <w:rsid w:val="00202A3E"/>
    <w:rsid w:val="002250D4"/>
    <w:rsid w:val="002319FF"/>
    <w:rsid w:val="00232006"/>
    <w:rsid w:val="00233174"/>
    <w:rsid w:val="002457AE"/>
    <w:rsid w:val="00252E77"/>
    <w:rsid w:val="002556CC"/>
    <w:rsid w:val="00264CFD"/>
    <w:rsid w:val="00281CD8"/>
    <w:rsid w:val="00294490"/>
    <w:rsid w:val="002A36B7"/>
    <w:rsid w:val="002D3F8B"/>
    <w:rsid w:val="002F7931"/>
    <w:rsid w:val="00313798"/>
    <w:rsid w:val="00314B18"/>
    <w:rsid w:val="0031759E"/>
    <w:rsid w:val="0034672C"/>
    <w:rsid w:val="003529D1"/>
    <w:rsid w:val="003644F0"/>
    <w:rsid w:val="00375109"/>
    <w:rsid w:val="00376FAC"/>
    <w:rsid w:val="00380DCD"/>
    <w:rsid w:val="00387153"/>
    <w:rsid w:val="003C3886"/>
    <w:rsid w:val="003C5D1D"/>
    <w:rsid w:val="003D1A21"/>
    <w:rsid w:val="003D625F"/>
    <w:rsid w:val="003F0BAA"/>
    <w:rsid w:val="003F3933"/>
    <w:rsid w:val="00403B6D"/>
    <w:rsid w:val="004059AE"/>
    <w:rsid w:val="004220E9"/>
    <w:rsid w:val="00425994"/>
    <w:rsid w:val="00437F87"/>
    <w:rsid w:val="004469FA"/>
    <w:rsid w:val="0045658E"/>
    <w:rsid w:val="00463237"/>
    <w:rsid w:val="0047023F"/>
    <w:rsid w:val="004858FD"/>
    <w:rsid w:val="00497897"/>
    <w:rsid w:val="004A3C25"/>
    <w:rsid w:val="004A433E"/>
    <w:rsid w:val="004B1EC8"/>
    <w:rsid w:val="004C2A14"/>
    <w:rsid w:val="004D56B4"/>
    <w:rsid w:val="004F6D9C"/>
    <w:rsid w:val="005139B0"/>
    <w:rsid w:val="00530EBA"/>
    <w:rsid w:val="005339C8"/>
    <w:rsid w:val="00562B02"/>
    <w:rsid w:val="0057124E"/>
    <w:rsid w:val="00571956"/>
    <w:rsid w:val="00572964"/>
    <w:rsid w:val="00585D10"/>
    <w:rsid w:val="00586F6B"/>
    <w:rsid w:val="00590FA4"/>
    <w:rsid w:val="005A0328"/>
    <w:rsid w:val="005A419F"/>
    <w:rsid w:val="005B5B45"/>
    <w:rsid w:val="005E0CE4"/>
    <w:rsid w:val="005F113A"/>
    <w:rsid w:val="005F18D7"/>
    <w:rsid w:val="00604F14"/>
    <w:rsid w:val="00611869"/>
    <w:rsid w:val="006201AB"/>
    <w:rsid w:val="00620951"/>
    <w:rsid w:val="006630AB"/>
    <w:rsid w:val="00677179"/>
    <w:rsid w:val="0068408C"/>
    <w:rsid w:val="006A367F"/>
    <w:rsid w:val="006B570E"/>
    <w:rsid w:val="006B6705"/>
    <w:rsid w:val="006E00B7"/>
    <w:rsid w:val="006E61A7"/>
    <w:rsid w:val="00706A80"/>
    <w:rsid w:val="0071627C"/>
    <w:rsid w:val="00730702"/>
    <w:rsid w:val="00736B65"/>
    <w:rsid w:val="00763F7A"/>
    <w:rsid w:val="00764ADE"/>
    <w:rsid w:val="00765421"/>
    <w:rsid w:val="007658ED"/>
    <w:rsid w:val="00783141"/>
    <w:rsid w:val="007840EB"/>
    <w:rsid w:val="007923A8"/>
    <w:rsid w:val="00792AC6"/>
    <w:rsid w:val="007A1F0C"/>
    <w:rsid w:val="007A2FC3"/>
    <w:rsid w:val="007D0A04"/>
    <w:rsid w:val="007D5B08"/>
    <w:rsid w:val="007F2943"/>
    <w:rsid w:val="00800CA5"/>
    <w:rsid w:val="00812023"/>
    <w:rsid w:val="00815CFA"/>
    <w:rsid w:val="00822CB1"/>
    <w:rsid w:val="008366A4"/>
    <w:rsid w:val="00843BEA"/>
    <w:rsid w:val="00852AC9"/>
    <w:rsid w:val="00857047"/>
    <w:rsid w:val="0086231E"/>
    <w:rsid w:val="00876E92"/>
    <w:rsid w:val="0088324B"/>
    <w:rsid w:val="008922EE"/>
    <w:rsid w:val="008E4BA0"/>
    <w:rsid w:val="008F0557"/>
    <w:rsid w:val="00901CA0"/>
    <w:rsid w:val="00910DE2"/>
    <w:rsid w:val="00933933"/>
    <w:rsid w:val="0093755B"/>
    <w:rsid w:val="00964776"/>
    <w:rsid w:val="009817CB"/>
    <w:rsid w:val="00981902"/>
    <w:rsid w:val="009936D1"/>
    <w:rsid w:val="009A0BE4"/>
    <w:rsid w:val="009B3E26"/>
    <w:rsid w:val="009B68D3"/>
    <w:rsid w:val="009D20AF"/>
    <w:rsid w:val="009E0852"/>
    <w:rsid w:val="00A032E8"/>
    <w:rsid w:val="00A1039C"/>
    <w:rsid w:val="00A15449"/>
    <w:rsid w:val="00A23C0F"/>
    <w:rsid w:val="00A30AC6"/>
    <w:rsid w:val="00A633FD"/>
    <w:rsid w:val="00A704EF"/>
    <w:rsid w:val="00A76943"/>
    <w:rsid w:val="00A96F6B"/>
    <w:rsid w:val="00AA7A4B"/>
    <w:rsid w:val="00AB614A"/>
    <w:rsid w:val="00AC4E2F"/>
    <w:rsid w:val="00AD3AFD"/>
    <w:rsid w:val="00AE47BD"/>
    <w:rsid w:val="00B23C69"/>
    <w:rsid w:val="00B33B11"/>
    <w:rsid w:val="00B44238"/>
    <w:rsid w:val="00B44944"/>
    <w:rsid w:val="00B724D6"/>
    <w:rsid w:val="00B73F0B"/>
    <w:rsid w:val="00B92788"/>
    <w:rsid w:val="00BA5D94"/>
    <w:rsid w:val="00BC14EE"/>
    <w:rsid w:val="00BC1E40"/>
    <w:rsid w:val="00BC493C"/>
    <w:rsid w:val="00BC6D0D"/>
    <w:rsid w:val="00BD3537"/>
    <w:rsid w:val="00BD40C9"/>
    <w:rsid w:val="00BD541D"/>
    <w:rsid w:val="00BD620D"/>
    <w:rsid w:val="00BE2E16"/>
    <w:rsid w:val="00BE6904"/>
    <w:rsid w:val="00BF07FB"/>
    <w:rsid w:val="00C22C43"/>
    <w:rsid w:val="00C300A8"/>
    <w:rsid w:val="00C4095E"/>
    <w:rsid w:val="00C7416E"/>
    <w:rsid w:val="00C80D33"/>
    <w:rsid w:val="00C830D6"/>
    <w:rsid w:val="00C8750D"/>
    <w:rsid w:val="00CA1171"/>
    <w:rsid w:val="00CA6975"/>
    <w:rsid w:val="00CB37DA"/>
    <w:rsid w:val="00CC06E5"/>
    <w:rsid w:val="00CE2BDC"/>
    <w:rsid w:val="00CF5E13"/>
    <w:rsid w:val="00D1261B"/>
    <w:rsid w:val="00D157CE"/>
    <w:rsid w:val="00D17BFF"/>
    <w:rsid w:val="00D3052E"/>
    <w:rsid w:val="00D31977"/>
    <w:rsid w:val="00D3659A"/>
    <w:rsid w:val="00D445AA"/>
    <w:rsid w:val="00D62277"/>
    <w:rsid w:val="00D74B35"/>
    <w:rsid w:val="00D96C74"/>
    <w:rsid w:val="00DB0866"/>
    <w:rsid w:val="00DB3EF7"/>
    <w:rsid w:val="00DB5E1E"/>
    <w:rsid w:val="00DC2613"/>
    <w:rsid w:val="00DC678F"/>
    <w:rsid w:val="00DE3006"/>
    <w:rsid w:val="00DF0B75"/>
    <w:rsid w:val="00DF16DD"/>
    <w:rsid w:val="00DF7330"/>
    <w:rsid w:val="00E02994"/>
    <w:rsid w:val="00E057C5"/>
    <w:rsid w:val="00E1489F"/>
    <w:rsid w:val="00E160A3"/>
    <w:rsid w:val="00E61535"/>
    <w:rsid w:val="00E74E9F"/>
    <w:rsid w:val="00E8426D"/>
    <w:rsid w:val="00EB22D1"/>
    <w:rsid w:val="00EB5BFF"/>
    <w:rsid w:val="00EC00AB"/>
    <w:rsid w:val="00EC3D9C"/>
    <w:rsid w:val="00ED5DCF"/>
    <w:rsid w:val="00EF091F"/>
    <w:rsid w:val="00EF6C8E"/>
    <w:rsid w:val="00F14A1A"/>
    <w:rsid w:val="00F37801"/>
    <w:rsid w:val="00F44C05"/>
    <w:rsid w:val="00F642B8"/>
    <w:rsid w:val="00F70761"/>
    <w:rsid w:val="00F75E6A"/>
    <w:rsid w:val="00F762CF"/>
    <w:rsid w:val="00F8033F"/>
    <w:rsid w:val="00F97DDD"/>
    <w:rsid w:val="00FB699F"/>
    <w:rsid w:val="00FE6E4E"/>
    <w:rsid w:val="00FF24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sk-SK" w:bidi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sk-SK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lang w:eastAsia="sk-SK"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iCs/>
      <w:kern w:val="0"/>
      <w:lang w:eastAsia="sk-SK"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  <w:lang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sid w:val="0047023F"/>
    <w:rPr>
      <w:rFonts w:eastAsia="Times New Roman"/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47023F"/>
    <w:rPr>
      <w:rFonts w:eastAsia="Times New Roman"/>
      <w:b/>
    </w:rPr>
  </w:style>
  <w:style w:type="character" w:customStyle="1" w:styleId="Heading7Char">
    <w:name w:val="Heading 7 Char"/>
    <w:link w:val="Heading7"/>
    <w:uiPriority w:val="99"/>
    <w:locked/>
    <w:rsid w:val="0047023F"/>
    <w:rPr>
      <w:rFonts w:eastAsia="Times New Roman"/>
      <w:sz w:val="24"/>
    </w:rPr>
  </w:style>
  <w:style w:type="character" w:customStyle="1" w:styleId="Heading8Char">
    <w:name w:val="Heading 8 Char"/>
    <w:link w:val="Heading8"/>
    <w:uiPriority w:val="99"/>
    <w:locked/>
    <w:rsid w:val="0047023F"/>
    <w:rPr>
      <w:rFonts w:eastAsia="Times New Roman"/>
      <w:i/>
      <w:sz w:val="24"/>
    </w:rPr>
  </w:style>
  <w:style w:type="character" w:customStyle="1" w:styleId="Heading9Char">
    <w:name w:val="Heading 9 Char"/>
    <w:link w:val="Heading9"/>
    <w:uiPriority w:val="99"/>
    <w:locked/>
    <w:rsid w:val="0047023F"/>
    <w:rPr>
      <w:rFonts w:eastAsia="Times New Roman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styleId="Footer">
    <w:name w:val="footer"/>
    <w:basedOn w:val="Normal"/>
    <w:link w:val="Footer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FooterChar">
    <w:name w:val="Footer Char"/>
    <w:link w:val="Footer"/>
    <w:uiPriority w:val="99"/>
    <w:locked/>
    <w:rsid w:val="00EF091F"/>
    <w:rPr>
      <w:rFonts w:ascii="Arial" w:hAnsi="Arial" w:cs="Arial"/>
      <w:sz w:val="20"/>
      <w:lang w:val="x-none" w:eastAsia="sk-SK"/>
    </w:rPr>
  </w:style>
  <w:style w:type="character" w:styleId="PageNumber">
    <w:name w:val="page number"/>
    <w:uiPriority w:val="99"/>
    <w:rsid w:val="00EF091F"/>
  </w:style>
  <w:style w:type="paragraph" w:styleId="BodyText">
    <w:name w:val="Body Text"/>
    <w:basedOn w:val="Normal"/>
    <w:link w:val="Body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 w:val="28"/>
      <w:lang w:eastAsia="sk-SK" w:bidi="ar-SA"/>
    </w:rPr>
  </w:style>
  <w:style w:type="character" w:customStyle="1" w:styleId="BodyTextChar">
    <w:name w:val="Body Text Char"/>
    <w:link w:val="BodyText"/>
    <w:uiPriority w:val="99"/>
    <w:locked/>
    <w:rsid w:val="00F37801"/>
    <w:rPr>
      <w:rFonts w:ascii="Times New Roman" w:hAnsi="Times New Roman" w:cs="Times New Roman"/>
      <w:sz w:val="24"/>
    </w:rPr>
  </w:style>
  <w:style w:type="paragraph" w:styleId="Title">
    <w:name w:val="Title"/>
    <w:basedOn w:val="Normal"/>
    <w:link w:val="Title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8"/>
      <w:u w:val="single"/>
      <w:lang w:eastAsia="sk-SK" w:bidi="ar-SA"/>
    </w:rPr>
  </w:style>
  <w:style w:type="character" w:customStyle="1" w:styleId="TitleChar">
    <w:name w:val="Title Char"/>
    <w:link w:val="Title"/>
    <w:uiPriority w:val="10"/>
    <w:locked/>
    <w:rsid w:val="00F37801"/>
    <w:rPr>
      <w:rFonts w:ascii="Arial Narrow" w:hAnsi="Arial Narrow" w:cs="Arial Narrow"/>
      <w:b/>
      <w:sz w:val="28"/>
      <w:u w:val="single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styleId="ListParagraph">
    <w:name w:val="List Paragraph"/>
    <w:basedOn w:val="Normal"/>
    <w:uiPriority w:val="99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47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locked/>
    <w:rsid w:val="00857047"/>
    <w:rPr>
      <w:rFonts w:ascii="Tahoma" w:eastAsia="SimSun" w:hAnsi="Tahoma"/>
      <w:kern w:val="1"/>
      <w:sz w:val="14"/>
      <w:lang w:val="x-none" w:eastAsia="hi-IN"/>
    </w:rPr>
  </w:style>
  <w:style w:type="paragraph" w:customStyle="1" w:styleId="titulok">
    <w:name w:val="titulok"/>
    <w:basedOn w:val="Normal"/>
    <w:rsid w:val="00BD541D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9265C-C40D-4363-9FE2-D29A7067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2036</Words>
  <Characters>11608</Characters>
  <Application>Microsoft Office Word</Application>
  <DocSecurity>0</DocSecurity>
  <Lines>0</Lines>
  <Paragraphs>0</Paragraphs>
  <ScaleCrop>false</ScaleCrop>
  <Company>Kancelaria NR SR</Company>
  <LinksUpToDate>false</LinksUpToDate>
  <CharactersWithSpaces>13617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2014-12-04T15:44:00Z</cp:lastPrinted>
  <dcterms:created xsi:type="dcterms:W3CDTF">2015-02-11T10:42:00Z</dcterms:created>
  <dcterms:modified xsi:type="dcterms:W3CDTF">2015-02-11T10:42:00Z</dcterms:modified>
</cp:coreProperties>
</file>